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footer8.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5.xml" ContentType="application/vnd.openxmlformats-officedocument.wordprocessingml.header+xml"/>
  <Override PartName="/word/footer12.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footer13.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footer14.xml" ContentType="application/vnd.openxmlformats-officedocument.wordprocessingml.foot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footer15.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16.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footer17.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072" w:type="dxa"/>
        <w:jc w:val="right"/>
        <w:tblBorders>
          <w:top w:val="single" w:sz="24" w:space="0" w:color="5F497A" w:themeColor="accent4" w:themeShade="BF"/>
          <w:bottom w:val="single" w:sz="24" w:space="0" w:color="5F497A" w:themeColor="accent4" w:themeShade="BF"/>
          <w:insideH w:val="single" w:sz="24" w:space="0" w:color="5F497A" w:themeColor="accent4" w:themeShade="BF"/>
          <w:insideV w:val="single" w:sz="24" w:space="0" w:color="5F497A" w:themeColor="accent4" w:themeShade="BF"/>
        </w:tblBorders>
        <w:tblLook w:val="04A0" w:firstRow="1" w:lastRow="0" w:firstColumn="1" w:lastColumn="0" w:noHBand="0" w:noVBand="1"/>
      </w:tblPr>
      <w:tblGrid>
        <w:gridCol w:w="9072"/>
      </w:tblGrid>
      <w:tr w:rsidR="0006615F" w:rsidRPr="0006615F" w14:paraId="5EB4A3D3" w14:textId="77777777" w:rsidTr="00C03CCC">
        <w:trPr>
          <w:jc w:val="right"/>
        </w:trPr>
        <w:tc>
          <w:tcPr>
            <w:tcW w:w="9072" w:type="dxa"/>
          </w:tcPr>
          <w:p w14:paraId="2D317DD2" w14:textId="0D2E0E01" w:rsidR="0006615F" w:rsidRPr="0006615F" w:rsidRDefault="0006615F" w:rsidP="00C03CCC">
            <w:pPr>
              <w:spacing w:before="240" w:after="240"/>
              <w:jc w:val="right"/>
              <w:rPr>
                <w:rFonts w:cs="Arial"/>
                <w:bCs/>
                <w:iCs/>
                <w:sz w:val="24"/>
                <w:szCs w:val="24"/>
              </w:rPr>
            </w:pPr>
            <w:bookmarkStart w:id="0" w:name="_Hlk44651890"/>
            <w:r w:rsidRPr="00BE56C3">
              <w:rPr>
                <w:rFonts w:ascii="Times New Roman" w:hAnsi="Times New Roman"/>
                <w:noProof/>
                <w:sz w:val="24"/>
                <w:szCs w:val="24"/>
              </w:rPr>
              <w:drawing>
                <wp:anchor distT="0" distB="0" distL="114300" distR="114300" simplePos="0" relativeHeight="251658240" behindDoc="0" locked="0" layoutInCell="1" allowOverlap="1" wp14:anchorId="5F4F7EFE" wp14:editId="6F17737B">
                  <wp:simplePos x="0" y="0"/>
                  <wp:positionH relativeFrom="column">
                    <wp:posOffset>-15240</wp:posOffset>
                  </wp:positionH>
                  <wp:positionV relativeFrom="paragraph">
                    <wp:posOffset>93345</wp:posOffset>
                  </wp:positionV>
                  <wp:extent cx="995045" cy="1076079"/>
                  <wp:effectExtent l="0" t="0" r="0"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95045" cy="107607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03CCC" w:rsidRPr="00BE56C3">
              <w:rPr>
                <w:rFonts w:cs="Arial"/>
                <w:bCs/>
                <w:iCs/>
                <w:sz w:val="40"/>
                <w:szCs w:val="40"/>
              </w:rPr>
              <w:t>Republic of the Maldives</w:t>
            </w:r>
          </w:p>
        </w:tc>
      </w:tr>
      <w:tr w:rsidR="0006615F" w:rsidRPr="0006615F" w14:paraId="28643C30" w14:textId="77777777" w:rsidTr="00C03CCC">
        <w:trPr>
          <w:jc w:val="right"/>
        </w:trPr>
        <w:tc>
          <w:tcPr>
            <w:tcW w:w="9072" w:type="dxa"/>
          </w:tcPr>
          <w:p w14:paraId="7ED204F8" w14:textId="77777777" w:rsidR="00DE2755" w:rsidRPr="0043064D" w:rsidRDefault="003C27CB" w:rsidP="0006615F">
            <w:pPr>
              <w:spacing w:before="120" w:after="120"/>
              <w:ind w:hanging="198"/>
              <w:jc w:val="right"/>
              <w:rPr>
                <w:rFonts w:cs="Arial"/>
                <w:bCs/>
                <w:iCs/>
                <w:smallCaps/>
                <w:sz w:val="56"/>
                <w:szCs w:val="56"/>
              </w:rPr>
            </w:pPr>
            <w:bookmarkStart w:id="1" w:name="_GoBack"/>
            <w:bookmarkEnd w:id="1"/>
            <w:r w:rsidRPr="0043064D">
              <w:rPr>
                <w:rFonts w:cs="Arial"/>
                <w:bCs/>
                <w:iCs/>
                <w:smallCaps/>
                <w:sz w:val="56"/>
                <w:szCs w:val="56"/>
              </w:rPr>
              <w:t xml:space="preserve">Volume 1 </w:t>
            </w:r>
          </w:p>
          <w:p w14:paraId="4F5CC0C7" w14:textId="129F2819" w:rsidR="00C03CCC" w:rsidRPr="0043064D" w:rsidRDefault="003C27CB" w:rsidP="0006615F">
            <w:pPr>
              <w:spacing w:before="120" w:after="120"/>
              <w:ind w:hanging="198"/>
              <w:jc w:val="right"/>
              <w:rPr>
                <w:rFonts w:cs="Arial"/>
                <w:bCs/>
                <w:iCs/>
                <w:smallCaps/>
                <w:sz w:val="56"/>
                <w:szCs w:val="56"/>
              </w:rPr>
            </w:pPr>
            <w:r w:rsidRPr="0043064D">
              <w:rPr>
                <w:rFonts w:cs="Arial"/>
                <w:bCs/>
                <w:iCs/>
                <w:smallCaps/>
                <w:sz w:val="56"/>
                <w:szCs w:val="56"/>
              </w:rPr>
              <w:t xml:space="preserve">Bidding Documents </w:t>
            </w:r>
          </w:p>
          <w:p w14:paraId="6AF732C9" w14:textId="223B1336" w:rsidR="0006615F" w:rsidRPr="00C03CCC" w:rsidRDefault="003C27CB" w:rsidP="0006615F">
            <w:pPr>
              <w:spacing w:before="120" w:after="120"/>
              <w:ind w:hanging="198"/>
              <w:jc w:val="right"/>
              <w:rPr>
                <w:rFonts w:cs="Arial"/>
                <w:bCs/>
                <w:iCs/>
                <w:smallCaps/>
                <w:sz w:val="72"/>
                <w:szCs w:val="72"/>
              </w:rPr>
            </w:pPr>
            <w:r w:rsidRPr="0043064D">
              <w:rPr>
                <w:rFonts w:cs="Arial"/>
                <w:bCs/>
                <w:iCs/>
                <w:smallCaps/>
                <w:sz w:val="56"/>
                <w:szCs w:val="56"/>
              </w:rPr>
              <w:t>Civil Works Small</w:t>
            </w:r>
          </w:p>
        </w:tc>
      </w:tr>
      <w:tr w:rsidR="0006615F" w:rsidRPr="0006615F" w14:paraId="1143F33C" w14:textId="77777777" w:rsidTr="00C03CCC">
        <w:trPr>
          <w:jc w:val="right"/>
        </w:trPr>
        <w:tc>
          <w:tcPr>
            <w:tcW w:w="9072" w:type="dxa"/>
          </w:tcPr>
          <w:p w14:paraId="090E7E0E" w14:textId="166AE550" w:rsidR="003C27CB" w:rsidRPr="001850A8" w:rsidRDefault="003C27CB" w:rsidP="0006615F">
            <w:pPr>
              <w:spacing w:before="240" w:after="240"/>
              <w:ind w:hanging="198"/>
              <w:jc w:val="right"/>
              <w:rPr>
                <w:rFonts w:cs="Arial"/>
                <w:bCs/>
                <w:iCs/>
                <w:smallCaps/>
                <w:sz w:val="56"/>
                <w:szCs w:val="56"/>
              </w:rPr>
            </w:pPr>
            <w:bookmarkStart w:id="2" w:name="_Hlk131415354"/>
            <w:bookmarkStart w:id="3" w:name="_Hlk61778818"/>
            <w:r w:rsidRPr="001850A8">
              <w:rPr>
                <w:rFonts w:cs="Arial"/>
                <w:bCs/>
                <w:iCs/>
                <w:smallCaps/>
                <w:sz w:val="56"/>
                <w:szCs w:val="56"/>
              </w:rPr>
              <w:t xml:space="preserve">Construction of 1 </w:t>
            </w:r>
            <w:r w:rsidR="004568E3" w:rsidRPr="001850A8">
              <w:rPr>
                <w:rFonts w:cs="Arial"/>
                <w:bCs/>
                <w:iCs/>
                <w:smallCaps/>
                <w:sz w:val="56"/>
                <w:szCs w:val="56"/>
              </w:rPr>
              <w:t>N</w:t>
            </w:r>
            <w:r w:rsidRPr="001850A8">
              <w:rPr>
                <w:rFonts w:cs="Arial"/>
                <w:bCs/>
                <w:iCs/>
                <w:smallCaps/>
                <w:sz w:val="56"/>
                <w:szCs w:val="56"/>
              </w:rPr>
              <w:t>ew D</w:t>
            </w:r>
            <w:r w:rsidR="0043064D" w:rsidRPr="001850A8">
              <w:rPr>
                <w:rFonts w:cs="Arial"/>
                <w:bCs/>
                <w:iCs/>
                <w:smallCaps/>
                <w:sz w:val="56"/>
                <w:szCs w:val="56"/>
              </w:rPr>
              <w:t xml:space="preserve">omestic </w:t>
            </w:r>
            <w:r w:rsidRPr="001850A8">
              <w:rPr>
                <w:rFonts w:cs="Arial"/>
                <w:bCs/>
                <w:iCs/>
                <w:smallCaps/>
                <w:sz w:val="56"/>
                <w:szCs w:val="56"/>
              </w:rPr>
              <w:t>V</w:t>
            </w:r>
            <w:r w:rsidR="0043064D" w:rsidRPr="001850A8">
              <w:rPr>
                <w:rFonts w:cs="Arial"/>
                <w:bCs/>
                <w:iCs/>
                <w:smallCaps/>
                <w:sz w:val="56"/>
                <w:szCs w:val="56"/>
              </w:rPr>
              <w:t>iolence</w:t>
            </w:r>
            <w:r w:rsidRPr="001850A8">
              <w:rPr>
                <w:rFonts w:cs="Arial"/>
                <w:bCs/>
                <w:iCs/>
                <w:smallCaps/>
                <w:sz w:val="56"/>
                <w:szCs w:val="56"/>
              </w:rPr>
              <w:t>/</w:t>
            </w:r>
            <w:r w:rsidR="004568E3" w:rsidRPr="001850A8">
              <w:rPr>
                <w:rFonts w:cs="Arial"/>
                <w:bCs/>
                <w:iCs/>
                <w:smallCaps/>
                <w:sz w:val="56"/>
                <w:szCs w:val="56"/>
              </w:rPr>
              <w:t xml:space="preserve"> </w:t>
            </w:r>
            <w:r w:rsidRPr="001850A8">
              <w:rPr>
                <w:rFonts w:cs="Arial"/>
                <w:bCs/>
                <w:iCs/>
                <w:smallCaps/>
                <w:sz w:val="56"/>
                <w:szCs w:val="56"/>
              </w:rPr>
              <w:t>G</w:t>
            </w:r>
            <w:r w:rsidR="0043064D" w:rsidRPr="001850A8">
              <w:rPr>
                <w:rFonts w:cs="Arial"/>
                <w:bCs/>
                <w:iCs/>
                <w:smallCaps/>
                <w:sz w:val="56"/>
                <w:szCs w:val="56"/>
              </w:rPr>
              <w:t xml:space="preserve">ender </w:t>
            </w:r>
            <w:r w:rsidRPr="001850A8">
              <w:rPr>
                <w:rFonts w:cs="Arial"/>
                <w:bCs/>
                <w:iCs/>
                <w:smallCaps/>
                <w:sz w:val="56"/>
                <w:szCs w:val="56"/>
              </w:rPr>
              <w:t>B</w:t>
            </w:r>
            <w:r w:rsidR="0043064D" w:rsidRPr="001850A8">
              <w:rPr>
                <w:rFonts w:cs="Arial"/>
                <w:bCs/>
                <w:iCs/>
                <w:smallCaps/>
                <w:sz w:val="56"/>
                <w:szCs w:val="56"/>
              </w:rPr>
              <w:t xml:space="preserve">ased </w:t>
            </w:r>
            <w:r w:rsidRPr="001850A8">
              <w:rPr>
                <w:rFonts w:cs="Arial"/>
                <w:bCs/>
                <w:iCs/>
                <w:smallCaps/>
                <w:sz w:val="56"/>
                <w:szCs w:val="56"/>
              </w:rPr>
              <w:t>V</w:t>
            </w:r>
            <w:r w:rsidR="0043064D" w:rsidRPr="001850A8">
              <w:rPr>
                <w:rFonts w:cs="Arial"/>
                <w:bCs/>
                <w:iCs/>
                <w:smallCaps/>
                <w:sz w:val="56"/>
                <w:szCs w:val="56"/>
              </w:rPr>
              <w:t>iolence</w:t>
            </w:r>
            <w:r w:rsidRPr="001850A8">
              <w:rPr>
                <w:rFonts w:cs="Arial"/>
                <w:bCs/>
                <w:iCs/>
                <w:smallCaps/>
                <w:sz w:val="56"/>
                <w:szCs w:val="56"/>
              </w:rPr>
              <w:t xml:space="preserve"> </w:t>
            </w:r>
            <w:r w:rsidR="004568E3" w:rsidRPr="001850A8">
              <w:rPr>
                <w:rFonts w:cs="Arial"/>
                <w:bCs/>
                <w:iCs/>
                <w:smallCaps/>
                <w:sz w:val="56"/>
                <w:szCs w:val="56"/>
              </w:rPr>
              <w:t>S</w:t>
            </w:r>
            <w:r w:rsidRPr="001850A8">
              <w:rPr>
                <w:rFonts w:cs="Arial"/>
                <w:bCs/>
                <w:iCs/>
                <w:smallCaps/>
                <w:sz w:val="56"/>
                <w:szCs w:val="56"/>
              </w:rPr>
              <w:t>helter at Addu</w:t>
            </w:r>
            <w:bookmarkEnd w:id="2"/>
          </w:p>
          <w:bookmarkEnd w:id="3"/>
          <w:p w14:paraId="2FBA1853" w14:textId="2578D8E6" w:rsidR="0006615F" w:rsidRPr="001850A8" w:rsidRDefault="00137ABB" w:rsidP="0006615F">
            <w:pPr>
              <w:spacing w:before="240" w:after="240"/>
              <w:ind w:hanging="198"/>
              <w:jc w:val="right"/>
              <w:rPr>
                <w:rFonts w:cs="Arial"/>
                <w:bCs/>
                <w:iCs/>
                <w:smallCaps/>
                <w:sz w:val="56"/>
                <w:szCs w:val="56"/>
              </w:rPr>
            </w:pPr>
            <w:r w:rsidRPr="001850A8">
              <w:rPr>
                <w:rFonts w:cs="Arial"/>
                <w:bCs/>
                <w:iCs/>
                <w:smallCaps/>
                <w:color w:val="5F497A" w:themeColor="accent4" w:themeShade="BF"/>
                <w:sz w:val="56"/>
                <w:szCs w:val="56"/>
              </w:rPr>
              <w:t>TES/2023/W-</w:t>
            </w:r>
            <w:r w:rsidR="001850A8" w:rsidRPr="001850A8">
              <w:rPr>
                <w:rFonts w:cs="Arial"/>
                <w:bCs/>
                <w:iCs/>
                <w:smallCaps/>
                <w:color w:val="5F497A" w:themeColor="accent4" w:themeShade="BF"/>
                <w:sz w:val="56"/>
                <w:szCs w:val="56"/>
              </w:rPr>
              <w:t>076</w:t>
            </w:r>
          </w:p>
        </w:tc>
      </w:tr>
      <w:tr w:rsidR="0006615F" w:rsidRPr="0006615F" w14:paraId="6CBAD895" w14:textId="77777777" w:rsidTr="00C03CCC">
        <w:trPr>
          <w:jc w:val="right"/>
        </w:trPr>
        <w:tc>
          <w:tcPr>
            <w:tcW w:w="9072" w:type="dxa"/>
          </w:tcPr>
          <w:p w14:paraId="76D6F86B" w14:textId="77777777" w:rsidR="0006615F" w:rsidRPr="0006615F" w:rsidRDefault="0006615F" w:rsidP="0006615F">
            <w:pPr>
              <w:spacing w:before="120" w:after="120"/>
              <w:jc w:val="right"/>
              <w:rPr>
                <w:rFonts w:eastAsia="Calibri" w:cs="Arial"/>
                <w:sz w:val="30"/>
                <w:szCs w:val="30"/>
              </w:rPr>
            </w:pPr>
            <w:r w:rsidRPr="0006615F">
              <w:rPr>
                <w:rFonts w:eastAsia="Calibri" w:cs="Arial"/>
                <w:sz w:val="30"/>
                <w:szCs w:val="30"/>
              </w:rPr>
              <w:t xml:space="preserve">Project Name: </w:t>
            </w:r>
          </w:p>
          <w:p w14:paraId="300526D8" w14:textId="77777777" w:rsidR="0006615F" w:rsidRPr="0006615F" w:rsidRDefault="0006615F" w:rsidP="0006615F">
            <w:pPr>
              <w:spacing w:before="120" w:after="120"/>
              <w:jc w:val="right"/>
              <w:rPr>
                <w:rFonts w:eastAsia="Calibri" w:cs="Arial"/>
                <w:sz w:val="40"/>
                <w:szCs w:val="40"/>
              </w:rPr>
            </w:pPr>
            <w:bookmarkStart w:id="4" w:name="_Hlk142222511"/>
            <w:r w:rsidRPr="0006615F">
              <w:rPr>
                <w:rFonts w:eastAsia="Calibri" w:cs="Arial"/>
                <w:sz w:val="40"/>
                <w:szCs w:val="40"/>
              </w:rPr>
              <w:t>Strengthening Gender Inclusive Initiatives Project</w:t>
            </w:r>
          </w:p>
          <w:bookmarkEnd w:id="4"/>
          <w:p w14:paraId="50AFFD9E" w14:textId="77777777" w:rsidR="0006615F" w:rsidRPr="0006615F" w:rsidRDefault="0006615F" w:rsidP="0006615F">
            <w:pPr>
              <w:spacing w:before="120" w:after="120"/>
              <w:jc w:val="right"/>
              <w:rPr>
                <w:rFonts w:eastAsia="Calibri" w:cs="Arial"/>
                <w:sz w:val="30"/>
                <w:szCs w:val="30"/>
              </w:rPr>
            </w:pPr>
            <w:r w:rsidRPr="0006615F">
              <w:rPr>
                <w:rFonts w:eastAsia="Calibri" w:cs="Arial"/>
                <w:sz w:val="30"/>
                <w:szCs w:val="30"/>
              </w:rPr>
              <w:t>Project Number: 54373-001</w:t>
            </w:r>
          </w:p>
          <w:p w14:paraId="0AA16560" w14:textId="77777777" w:rsidR="0006615F" w:rsidRPr="0006615F" w:rsidRDefault="0006615F" w:rsidP="0006615F">
            <w:pPr>
              <w:spacing w:before="120" w:after="120"/>
              <w:jc w:val="right"/>
              <w:rPr>
                <w:rFonts w:cs="Arial"/>
                <w:sz w:val="32"/>
                <w:szCs w:val="32"/>
              </w:rPr>
            </w:pPr>
            <w:r w:rsidRPr="0006615F">
              <w:rPr>
                <w:rFonts w:cs="Arial"/>
                <w:b/>
                <w:noProof/>
                <w:sz w:val="36"/>
                <w:szCs w:val="24"/>
              </w:rPr>
              <w:drawing>
                <wp:inline distT="0" distB="0" distL="0" distR="0" wp14:anchorId="15B8B7CF" wp14:editId="6A70438F">
                  <wp:extent cx="699012" cy="693420"/>
                  <wp:effectExtent l="0" t="0" r="6350" b="0"/>
                  <wp:docPr id="36" name="Picture 33" descr="22mm_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22mm_BB"/>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706347" cy="700697"/>
                          </a:xfrm>
                          <a:prstGeom prst="rect">
                            <a:avLst/>
                          </a:prstGeom>
                          <a:noFill/>
                          <a:ln>
                            <a:noFill/>
                          </a:ln>
                        </pic:spPr>
                      </pic:pic>
                    </a:graphicData>
                  </a:graphic>
                </wp:inline>
              </w:drawing>
            </w:r>
          </w:p>
        </w:tc>
      </w:tr>
      <w:tr w:rsidR="00A34126" w:rsidRPr="00A34126" w14:paraId="2B11A764" w14:textId="77777777" w:rsidTr="00C03CCC">
        <w:trPr>
          <w:jc w:val="right"/>
        </w:trPr>
        <w:tc>
          <w:tcPr>
            <w:tcW w:w="9072" w:type="dxa"/>
          </w:tcPr>
          <w:p w14:paraId="5713BB9F" w14:textId="77104C96" w:rsidR="0006615F" w:rsidRPr="00A34126" w:rsidRDefault="0006615F" w:rsidP="0006615F">
            <w:pPr>
              <w:spacing w:before="120" w:after="120"/>
              <w:jc w:val="right"/>
              <w:rPr>
                <w:rFonts w:cs="Arial"/>
                <w:bCs/>
                <w:iCs/>
                <w:color w:val="FF0000"/>
                <w:sz w:val="32"/>
                <w:szCs w:val="32"/>
                <w:highlight w:val="yellow"/>
              </w:rPr>
            </w:pPr>
          </w:p>
        </w:tc>
      </w:tr>
      <w:bookmarkEnd w:id="0"/>
    </w:tbl>
    <w:p w14:paraId="4B957F57" w14:textId="4143185A" w:rsidR="0006615F" w:rsidRDefault="0006615F">
      <w:pPr>
        <w:rPr>
          <w:rFonts w:cs="Arial"/>
        </w:rPr>
      </w:pPr>
    </w:p>
    <w:p w14:paraId="76CF4A9F" w14:textId="3838A3AF" w:rsidR="00137ABB" w:rsidRDefault="00137ABB">
      <w:pPr>
        <w:jc w:val="center"/>
      </w:pPr>
    </w:p>
    <w:p w14:paraId="6FEC38CD" w14:textId="46D22D09" w:rsidR="00137ABB" w:rsidRPr="00137ABB" w:rsidRDefault="00137ABB" w:rsidP="00137ABB">
      <w:pPr>
        <w:tabs>
          <w:tab w:val="left" w:pos="3690"/>
        </w:tabs>
        <w:jc w:val="center"/>
        <w:rPr>
          <w:b/>
          <w:bCs/>
        </w:rPr>
      </w:pPr>
      <w:r w:rsidRPr="00137ABB">
        <w:rPr>
          <w:b/>
          <w:bCs/>
        </w:rPr>
        <w:t>Issued By”</w:t>
      </w:r>
    </w:p>
    <w:p w14:paraId="471C2998" w14:textId="1871BDDF" w:rsidR="00137ABB" w:rsidRPr="00137ABB" w:rsidRDefault="00137ABB" w:rsidP="00137ABB">
      <w:pPr>
        <w:tabs>
          <w:tab w:val="left" w:pos="3690"/>
        </w:tabs>
        <w:jc w:val="center"/>
        <w:rPr>
          <w:b/>
          <w:bCs/>
        </w:rPr>
      </w:pPr>
      <w:r w:rsidRPr="00137ABB">
        <w:rPr>
          <w:b/>
          <w:bCs/>
        </w:rPr>
        <w:t>National Tender</w:t>
      </w:r>
    </w:p>
    <w:p w14:paraId="5E8DE5E8" w14:textId="367F2599" w:rsidR="00137ABB" w:rsidRPr="00137ABB" w:rsidRDefault="00137ABB" w:rsidP="00137ABB">
      <w:pPr>
        <w:tabs>
          <w:tab w:val="left" w:pos="3690"/>
        </w:tabs>
        <w:jc w:val="center"/>
        <w:rPr>
          <w:b/>
          <w:bCs/>
        </w:rPr>
      </w:pPr>
      <w:r w:rsidRPr="00137ABB">
        <w:rPr>
          <w:b/>
          <w:bCs/>
        </w:rPr>
        <w:t>Ministry of Finance</w:t>
      </w:r>
    </w:p>
    <w:p w14:paraId="05BE07E0" w14:textId="08168392" w:rsidR="009E7BB0" w:rsidRPr="00137ABB" w:rsidRDefault="009E7BB0" w:rsidP="00137ABB">
      <w:pPr>
        <w:tabs>
          <w:tab w:val="left" w:pos="3690"/>
        </w:tabs>
        <w:jc w:val="center"/>
        <w:rPr>
          <w:b/>
          <w:bCs/>
        </w:rPr>
        <w:sectPr w:rsidR="009E7BB0" w:rsidRPr="00137ABB" w:rsidSect="00123CD3">
          <w:headerReference w:type="even" r:id="rId13"/>
          <w:headerReference w:type="default" r:id="rId14"/>
          <w:footerReference w:type="even" r:id="rId15"/>
          <w:footerReference w:type="default" r:id="rId16"/>
          <w:headerReference w:type="first" r:id="rId17"/>
          <w:footerReference w:type="first" r:id="rId18"/>
          <w:pgSz w:w="12240" w:h="15840" w:code="1"/>
          <w:pgMar w:top="1134" w:right="1134" w:bottom="1134" w:left="1134" w:header="1008" w:footer="720" w:gutter="0"/>
          <w:pgNumType w:fmt="lowerRoman" w:start="1"/>
          <w:cols w:space="720"/>
          <w:titlePg/>
        </w:sectPr>
      </w:pPr>
    </w:p>
    <w:p w14:paraId="76CF4AA0" w14:textId="77777777" w:rsidR="009E7BB0" w:rsidRDefault="009E7BB0">
      <w:pPr>
        <w:pStyle w:val="Subtitle2"/>
        <w:rPr>
          <w:sz w:val="40"/>
        </w:rPr>
      </w:pPr>
      <w:bookmarkStart w:id="5" w:name="_Toc496171168"/>
      <w:bookmarkStart w:id="6" w:name="_Toc496587314"/>
      <w:bookmarkStart w:id="7" w:name="_Toc498847211"/>
      <w:bookmarkStart w:id="8" w:name="_Toc498850074"/>
      <w:bookmarkStart w:id="9" w:name="_Toc498851679"/>
      <w:bookmarkStart w:id="10" w:name="_Toc499021750"/>
      <w:bookmarkStart w:id="11" w:name="_Toc499023433"/>
      <w:bookmarkStart w:id="12" w:name="_Toc501529914"/>
      <w:r>
        <w:rPr>
          <w:sz w:val="40"/>
        </w:rPr>
        <w:lastRenderedPageBreak/>
        <w:t>Preface</w:t>
      </w:r>
      <w:bookmarkEnd w:id="5"/>
      <w:bookmarkEnd w:id="6"/>
      <w:bookmarkEnd w:id="7"/>
      <w:bookmarkEnd w:id="8"/>
      <w:bookmarkEnd w:id="9"/>
      <w:bookmarkEnd w:id="10"/>
      <w:bookmarkEnd w:id="11"/>
      <w:bookmarkEnd w:id="12"/>
    </w:p>
    <w:p w14:paraId="76CF4AA1" w14:textId="77777777" w:rsidR="009E7BB0" w:rsidRDefault="009E7BB0"/>
    <w:p w14:paraId="76CF4AA2" w14:textId="1DB1437D" w:rsidR="009E7BB0" w:rsidRDefault="009E7BB0">
      <w:r>
        <w:t xml:space="preserve">This Bidding Document for the Procurement of Works has been prepared by </w:t>
      </w:r>
      <w:r w:rsidR="000522C2" w:rsidRPr="00EC3241">
        <w:rPr>
          <w:rFonts w:cs="Arial"/>
          <w:lang w:val="en-GB"/>
        </w:rPr>
        <w:t>[</w:t>
      </w:r>
      <w:r w:rsidR="000522C2" w:rsidRPr="00FC1054">
        <w:rPr>
          <w:rFonts w:ascii="Comic Sans MS" w:hAnsi="Comic Sans MS" w:cs="Arial"/>
          <w:i/>
          <w:sz w:val="16"/>
          <w:szCs w:val="16"/>
          <w:lang w:val="en-GB"/>
        </w:rPr>
        <w:t>insert name of Executing Agency</w:t>
      </w:r>
      <w:r w:rsidR="000522C2" w:rsidRPr="00EC3241">
        <w:rPr>
          <w:rFonts w:cs="Arial"/>
          <w:lang w:val="en-GB"/>
        </w:rPr>
        <w:t>]</w:t>
      </w:r>
      <w:r>
        <w:t xml:space="preserve"> and is based on the Standard Bidding Document for the Procurement of </w:t>
      </w:r>
      <w:r w:rsidR="00275BE7" w:rsidRPr="003C76D5">
        <w:rPr>
          <w:rFonts w:cs="Arial"/>
        </w:rPr>
        <w:t>Works–Small Contracts (</w:t>
      </w:r>
      <w:r w:rsidR="00275BE7" w:rsidRPr="001B396D">
        <w:rPr>
          <w:rFonts w:cs="Arial"/>
          <w:i/>
        </w:rPr>
        <w:t>SBD Works-Small</w:t>
      </w:r>
      <w:r w:rsidR="00123CD3">
        <w:rPr>
          <w:rFonts w:cs="Arial"/>
          <w:i/>
        </w:rPr>
        <w:t xml:space="preserve"> 1S1E</w:t>
      </w:r>
      <w:r w:rsidR="00275BE7" w:rsidRPr="003C76D5">
        <w:rPr>
          <w:rFonts w:cs="Arial"/>
        </w:rPr>
        <w:t>)</w:t>
      </w:r>
      <w:r>
        <w:t xml:space="preserve"> issued by the Asian Development Bank dated </w:t>
      </w:r>
      <w:r w:rsidR="000522C2" w:rsidRPr="00FC1054">
        <w:rPr>
          <w:rFonts w:cs="Arial"/>
          <w:lang w:val="en-GB"/>
        </w:rPr>
        <w:t>[</w:t>
      </w:r>
      <w:r w:rsidR="00123CD3">
        <w:rPr>
          <w:rFonts w:cs="Arial"/>
          <w:i/>
        </w:rPr>
        <w:t>DEC 2021</w:t>
      </w:r>
      <w:r w:rsidR="000522C2" w:rsidRPr="00EC3241">
        <w:rPr>
          <w:rFonts w:cs="Arial"/>
          <w:lang w:val="en-GB"/>
        </w:rPr>
        <w:t>]</w:t>
      </w:r>
      <w:r w:rsidR="00237A6E">
        <w:rPr>
          <w:rFonts w:cs="Arial"/>
          <w:lang w:val="en-GB"/>
        </w:rPr>
        <w:t>.</w:t>
      </w:r>
    </w:p>
    <w:p w14:paraId="76CF4AA3" w14:textId="77777777" w:rsidR="009E7BB0" w:rsidRDefault="009E7BB0"/>
    <w:p w14:paraId="76CF4AA4" w14:textId="77777777" w:rsidR="009E7BB0" w:rsidRDefault="009E7BB0">
      <w:pPr>
        <w:rPr>
          <w:rFonts w:cs="Arial"/>
        </w:rPr>
      </w:pPr>
      <w:r>
        <w:t xml:space="preserve">ADB’s </w:t>
      </w:r>
      <w:r w:rsidRPr="00275BE7">
        <w:rPr>
          <w:i/>
        </w:rPr>
        <w:t>SBD Works</w:t>
      </w:r>
      <w:r w:rsidR="00275BE7" w:rsidRPr="00275BE7">
        <w:rPr>
          <w:i/>
        </w:rPr>
        <w:t>-Small</w:t>
      </w:r>
      <w:r>
        <w:t xml:space="preserve"> has the structure and the provisions of the </w:t>
      </w:r>
      <w:r>
        <w:rPr>
          <w:rFonts w:cs="Arial"/>
        </w:rPr>
        <w:t xml:space="preserve">Master Procurement Document entitled “Bidding Documents for the Procurement of </w:t>
      </w:r>
      <w:r w:rsidR="00275BE7" w:rsidRPr="003C76D5">
        <w:rPr>
          <w:rFonts w:cs="Arial"/>
        </w:rPr>
        <w:t>Works–Small Contracts</w:t>
      </w:r>
      <w:r>
        <w:rPr>
          <w:rFonts w:cs="Arial"/>
        </w:rPr>
        <w:t>”, prepared by multilateral development banks and other public international financial institutions except where ADB-specific considerations have required a change.</w:t>
      </w:r>
    </w:p>
    <w:p w14:paraId="76CF4AA5" w14:textId="77777777" w:rsidR="009E7BB0" w:rsidRDefault="009E7BB0">
      <w:pPr>
        <w:rPr>
          <w:rFonts w:cs="Arial"/>
        </w:rPr>
      </w:pPr>
    </w:p>
    <w:p w14:paraId="76CF4AA6" w14:textId="77777777" w:rsidR="009E7BB0" w:rsidRDefault="009E7BB0">
      <w:pPr>
        <w:sectPr w:rsidR="009E7BB0" w:rsidSect="00123CD3">
          <w:headerReference w:type="even" r:id="rId19"/>
          <w:headerReference w:type="default" r:id="rId20"/>
          <w:footerReference w:type="default" r:id="rId21"/>
          <w:headerReference w:type="first" r:id="rId22"/>
          <w:footerReference w:type="first" r:id="rId23"/>
          <w:pgSz w:w="12240" w:h="15840" w:code="1"/>
          <w:pgMar w:top="1134" w:right="1134" w:bottom="1134" w:left="1134" w:header="720" w:footer="720" w:gutter="0"/>
          <w:pgNumType w:start="1" w:chapStyle="1"/>
          <w:cols w:space="720"/>
        </w:sectPr>
      </w:pPr>
    </w:p>
    <w:p w14:paraId="76CF4AA7" w14:textId="77777777" w:rsidR="009E7BB0" w:rsidRPr="00123CD3" w:rsidRDefault="009E7BB0" w:rsidP="00917BC4">
      <w:pPr>
        <w:pStyle w:val="Style1"/>
        <w:jc w:val="left"/>
      </w:pPr>
      <w:bookmarkStart w:id="13" w:name="_Toc496413482"/>
      <w:bookmarkStart w:id="14" w:name="_Toc501529905"/>
      <w:bookmarkStart w:id="15" w:name="SUMOFCONT"/>
      <w:r w:rsidRPr="00123CD3">
        <w:lastRenderedPageBreak/>
        <w:t>Table of Contents - Summary Description</w:t>
      </w:r>
      <w:bookmarkEnd w:id="13"/>
      <w:bookmarkEnd w:id="14"/>
      <w:bookmarkEnd w:id="15"/>
    </w:p>
    <w:p w14:paraId="76CF4AA8" w14:textId="77777777" w:rsidR="009E7BB0" w:rsidRDefault="009E7BB0" w:rsidP="00917BC4">
      <w:pPr>
        <w:pStyle w:val="Style1"/>
        <w:jc w:val="left"/>
        <w:rPr>
          <w:sz w:val="20"/>
        </w:rPr>
      </w:pPr>
    </w:p>
    <w:bookmarkStart w:id="16" w:name="_Toc438270254"/>
    <w:bookmarkStart w:id="17" w:name="_Toc438366661"/>
    <w:bookmarkStart w:id="18" w:name="PART1"/>
    <w:p w14:paraId="76CF4AAB" w14:textId="1FE2413C" w:rsidR="009E7BB0" w:rsidRPr="00597203" w:rsidRDefault="00597203" w:rsidP="00917BC4">
      <w:pPr>
        <w:spacing w:before="240" w:after="240"/>
        <w:jc w:val="left"/>
        <w:rPr>
          <w:b/>
          <w:sz w:val="32"/>
          <w:szCs w:val="32"/>
        </w:rPr>
      </w:pPr>
      <w:r>
        <w:rPr>
          <w:b/>
          <w:sz w:val="32"/>
          <w:szCs w:val="32"/>
        </w:rPr>
        <w:fldChar w:fldCharType="begin"/>
      </w:r>
      <w:r>
        <w:rPr>
          <w:b/>
          <w:sz w:val="32"/>
          <w:szCs w:val="32"/>
        </w:rPr>
        <w:instrText xml:space="preserve"> HYPERLINK  \l "PART1" </w:instrText>
      </w:r>
      <w:r>
        <w:rPr>
          <w:b/>
          <w:sz w:val="32"/>
          <w:szCs w:val="32"/>
        </w:rPr>
        <w:fldChar w:fldCharType="separate"/>
      </w:r>
      <w:r w:rsidR="009E7BB0" w:rsidRPr="00597203">
        <w:rPr>
          <w:rStyle w:val="Hyperlink"/>
          <w:b/>
          <w:sz w:val="32"/>
          <w:szCs w:val="32"/>
        </w:rPr>
        <w:t>PART I</w:t>
      </w:r>
      <w:r w:rsidR="009E7BB0" w:rsidRPr="00597203">
        <w:rPr>
          <w:rStyle w:val="Hyperlink"/>
          <w:b/>
          <w:sz w:val="32"/>
          <w:szCs w:val="32"/>
        </w:rPr>
        <w:tab/>
        <w:t>BIDDING PROCEDURES</w:t>
      </w:r>
      <w:bookmarkEnd w:id="16"/>
      <w:bookmarkEnd w:id="17"/>
      <w:r>
        <w:rPr>
          <w:b/>
          <w:sz w:val="32"/>
          <w:szCs w:val="32"/>
        </w:rPr>
        <w:fldChar w:fldCharType="end"/>
      </w:r>
    </w:p>
    <w:bookmarkStart w:id="19" w:name="_Toc473868388"/>
    <w:bookmarkEnd w:id="18"/>
    <w:p w14:paraId="76CF4AAD" w14:textId="1A80984D" w:rsidR="009E7BB0" w:rsidRPr="00C03CCC" w:rsidRDefault="00070683" w:rsidP="00917BC4">
      <w:pPr>
        <w:tabs>
          <w:tab w:val="left" w:pos="2520"/>
          <w:tab w:val="right" w:leader="hyphen" w:pos="8910"/>
        </w:tabs>
        <w:spacing w:before="240" w:after="240"/>
        <w:ind w:left="720" w:hanging="720"/>
        <w:jc w:val="left"/>
        <w:rPr>
          <w:bCs/>
          <w:sz w:val="28"/>
          <w:szCs w:val="28"/>
        </w:rPr>
      </w:pPr>
      <w:r w:rsidRPr="00C03CCC">
        <w:rPr>
          <w:bCs/>
          <w:sz w:val="28"/>
          <w:szCs w:val="28"/>
        </w:rPr>
        <w:fldChar w:fldCharType="begin"/>
      </w:r>
      <w:r w:rsidRPr="00C03CCC">
        <w:rPr>
          <w:bCs/>
          <w:sz w:val="28"/>
          <w:szCs w:val="28"/>
        </w:rPr>
        <w:instrText xml:space="preserve"> HYPERLINK  \l "SECT1" </w:instrText>
      </w:r>
      <w:r w:rsidRPr="00C03CCC">
        <w:rPr>
          <w:bCs/>
          <w:sz w:val="28"/>
          <w:szCs w:val="28"/>
        </w:rPr>
        <w:fldChar w:fldCharType="separate"/>
      </w:r>
      <w:r w:rsidR="009E7BB0" w:rsidRPr="00C03CCC">
        <w:rPr>
          <w:rStyle w:val="Hyperlink"/>
          <w:bCs/>
          <w:sz w:val="28"/>
          <w:szCs w:val="28"/>
        </w:rPr>
        <w:t>Section 1 -</w:t>
      </w:r>
      <w:r w:rsidR="009E7BB0" w:rsidRPr="00C03CCC">
        <w:rPr>
          <w:rStyle w:val="Hyperlink"/>
          <w:bCs/>
          <w:sz w:val="28"/>
          <w:szCs w:val="28"/>
        </w:rPr>
        <w:tab/>
        <w:t>Instructions to Bidders (ITB)</w:t>
      </w:r>
      <w:bookmarkEnd w:id="19"/>
      <w:r w:rsidRPr="00C03CCC">
        <w:rPr>
          <w:bCs/>
          <w:sz w:val="28"/>
          <w:szCs w:val="28"/>
        </w:rPr>
        <w:fldChar w:fldCharType="end"/>
      </w:r>
    </w:p>
    <w:bookmarkStart w:id="20" w:name="_Toc473868389"/>
    <w:p w14:paraId="76CF4AB0" w14:textId="47571E69" w:rsidR="009E7BB0" w:rsidRPr="00C03CCC" w:rsidRDefault="00070683" w:rsidP="00917BC4">
      <w:pPr>
        <w:tabs>
          <w:tab w:val="left" w:pos="2520"/>
          <w:tab w:val="right" w:leader="hyphen" w:pos="8910"/>
        </w:tabs>
        <w:spacing w:before="240" w:after="240"/>
        <w:ind w:left="720" w:hanging="720"/>
        <w:jc w:val="left"/>
        <w:rPr>
          <w:bCs/>
          <w:sz w:val="28"/>
          <w:szCs w:val="28"/>
        </w:rPr>
      </w:pPr>
      <w:r w:rsidRPr="00C03CCC">
        <w:rPr>
          <w:bCs/>
          <w:sz w:val="28"/>
          <w:szCs w:val="28"/>
        </w:rPr>
        <w:fldChar w:fldCharType="begin"/>
      </w:r>
      <w:r w:rsidRPr="00C03CCC">
        <w:rPr>
          <w:bCs/>
          <w:sz w:val="28"/>
          <w:szCs w:val="28"/>
        </w:rPr>
        <w:instrText xml:space="preserve"> HYPERLINK  \l "SECCT2" </w:instrText>
      </w:r>
      <w:r w:rsidRPr="00C03CCC">
        <w:rPr>
          <w:bCs/>
          <w:sz w:val="28"/>
          <w:szCs w:val="28"/>
        </w:rPr>
        <w:fldChar w:fldCharType="separate"/>
      </w:r>
      <w:r w:rsidR="009E7BB0" w:rsidRPr="00C03CCC">
        <w:rPr>
          <w:rStyle w:val="Hyperlink"/>
          <w:bCs/>
          <w:sz w:val="28"/>
          <w:szCs w:val="28"/>
        </w:rPr>
        <w:t>Section 2 -</w:t>
      </w:r>
      <w:r w:rsidR="009E7BB0" w:rsidRPr="00C03CCC">
        <w:rPr>
          <w:rStyle w:val="Hyperlink"/>
          <w:bCs/>
          <w:sz w:val="28"/>
          <w:szCs w:val="28"/>
        </w:rPr>
        <w:tab/>
        <w:t>Bid Data Sheet (BDS)</w:t>
      </w:r>
      <w:bookmarkEnd w:id="20"/>
      <w:r w:rsidRPr="00C03CCC">
        <w:rPr>
          <w:bCs/>
          <w:sz w:val="28"/>
          <w:szCs w:val="28"/>
        </w:rPr>
        <w:fldChar w:fldCharType="end"/>
      </w:r>
    </w:p>
    <w:bookmarkStart w:id="21" w:name="_Toc473868390"/>
    <w:p w14:paraId="76CF4AB3" w14:textId="74368F2A" w:rsidR="009E7BB0" w:rsidRPr="00C03CCC" w:rsidRDefault="0006615F" w:rsidP="00917BC4">
      <w:pPr>
        <w:tabs>
          <w:tab w:val="left" w:pos="2520"/>
          <w:tab w:val="right" w:leader="hyphen" w:pos="8910"/>
        </w:tabs>
        <w:spacing w:before="240" w:after="240"/>
        <w:ind w:left="720" w:hanging="720"/>
        <w:jc w:val="left"/>
        <w:rPr>
          <w:bCs/>
          <w:sz w:val="28"/>
          <w:szCs w:val="28"/>
        </w:rPr>
      </w:pPr>
      <w:r w:rsidRPr="00C03CCC">
        <w:rPr>
          <w:bCs/>
          <w:sz w:val="28"/>
          <w:szCs w:val="28"/>
        </w:rPr>
        <w:fldChar w:fldCharType="begin"/>
      </w:r>
      <w:r w:rsidRPr="00C03CCC">
        <w:rPr>
          <w:bCs/>
          <w:sz w:val="28"/>
          <w:szCs w:val="28"/>
        </w:rPr>
        <w:instrText xml:space="preserve"> HYPERLINK  \l "SECT3" </w:instrText>
      </w:r>
      <w:r w:rsidRPr="00C03CCC">
        <w:rPr>
          <w:bCs/>
          <w:sz w:val="28"/>
          <w:szCs w:val="28"/>
        </w:rPr>
        <w:fldChar w:fldCharType="separate"/>
      </w:r>
      <w:r w:rsidR="009E7BB0" w:rsidRPr="00C03CCC">
        <w:rPr>
          <w:rStyle w:val="Hyperlink"/>
          <w:bCs/>
          <w:sz w:val="28"/>
          <w:szCs w:val="28"/>
        </w:rPr>
        <w:t>Section 3 -</w:t>
      </w:r>
      <w:r w:rsidR="009E7BB0" w:rsidRPr="00C03CCC">
        <w:rPr>
          <w:rStyle w:val="Hyperlink"/>
          <w:bCs/>
          <w:sz w:val="28"/>
          <w:szCs w:val="28"/>
        </w:rPr>
        <w:tab/>
      </w:r>
      <w:bookmarkEnd w:id="21"/>
      <w:r w:rsidR="009E7BB0" w:rsidRPr="00C03CCC">
        <w:rPr>
          <w:rStyle w:val="Hyperlink"/>
          <w:bCs/>
          <w:sz w:val="28"/>
          <w:szCs w:val="28"/>
        </w:rPr>
        <w:t>Evaluation and Qualification Criteria (EQC)</w:t>
      </w:r>
      <w:r w:rsidRPr="00C03CCC">
        <w:rPr>
          <w:bCs/>
          <w:sz w:val="28"/>
          <w:szCs w:val="28"/>
        </w:rPr>
        <w:fldChar w:fldCharType="end"/>
      </w:r>
    </w:p>
    <w:p w14:paraId="76CF4AB6" w14:textId="6C1F231C" w:rsidR="009E7BB0" w:rsidRPr="000717D9" w:rsidRDefault="00723F0F" w:rsidP="00917BC4">
      <w:pPr>
        <w:tabs>
          <w:tab w:val="left" w:pos="2520"/>
          <w:tab w:val="right" w:leader="hyphen" w:pos="8910"/>
        </w:tabs>
        <w:spacing w:before="240" w:after="240"/>
        <w:ind w:left="720" w:hanging="720"/>
        <w:jc w:val="left"/>
        <w:rPr>
          <w:rStyle w:val="Hyperlink"/>
        </w:rPr>
      </w:pPr>
      <w:hyperlink w:anchor="SECT4" w:history="1">
        <w:bookmarkStart w:id="22" w:name="_Toc473868391"/>
        <w:r w:rsidR="009E7BB0" w:rsidRPr="00C03CCC">
          <w:rPr>
            <w:rStyle w:val="Hyperlink"/>
            <w:bCs/>
            <w:sz w:val="28"/>
            <w:szCs w:val="28"/>
          </w:rPr>
          <w:t>Section 4 -</w:t>
        </w:r>
        <w:r w:rsidR="000717D9">
          <w:rPr>
            <w:rStyle w:val="Hyperlink"/>
            <w:bCs/>
            <w:sz w:val="28"/>
            <w:szCs w:val="28"/>
          </w:rPr>
          <w:tab/>
        </w:r>
        <w:r w:rsidR="009E7BB0" w:rsidRPr="00C03CCC">
          <w:rPr>
            <w:rStyle w:val="Hyperlink"/>
            <w:bCs/>
            <w:sz w:val="28"/>
            <w:szCs w:val="28"/>
          </w:rPr>
          <w:t>Bidding Forms</w:t>
        </w:r>
        <w:bookmarkEnd w:id="22"/>
        <w:r w:rsidR="009E7BB0" w:rsidRPr="00C03CCC">
          <w:rPr>
            <w:rStyle w:val="Hyperlink"/>
            <w:bCs/>
            <w:sz w:val="28"/>
            <w:szCs w:val="28"/>
          </w:rPr>
          <w:t xml:space="preserve"> (BDF)</w:t>
        </w:r>
      </w:hyperlink>
    </w:p>
    <w:bookmarkStart w:id="23" w:name="_Toc473868392"/>
    <w:bookmarkStart w:id="24" w:name="SECT5"/>
    <w:p w14:paraId="76CF4AB9" w14:textId="367385A6" w:rsidR="009E7BB0" w:rsidRPr="00C03CCC" w:rsidRDefault="0006615F" w:rsidP="00917BC4">
      <w:pPr>
        <w:tabs>
          <w:tab w:val="left" w:pos="2520"/>
          <w:tab w:val="right" w:leader="hyphen" w:pos="8910"/>
        </w:tabs>
        <w:spacing w:before="240" w:after="240"/>
        <w:ind w:left="720" w:hanging="720"/>
        <w:jc w:val="left"/>
        <w:rPr>
          <w:bCs/>
          <w:sz w:val="28"/>
          <w:szCs w:val="28"/>
        </w:rPr>
      </w:pPr>
      <w:r w:rsidRPr="00C03CCC">
        <w:rPr>
          <w:bCs/>
          <w:sz w:val="28"/>
          <w:szCs w:val="28"/>
        </w:rPr>
        <w:fldChar w:fldCharType="begin"/>
      </w:r>
      <w:r w:rsidRPr="00C03CCC">
        <w:rPr>
          <w:bCs/>
          <w:sz w:val="28"/>
          <w:szCs w:val="28"/>
        </w:rPr>
        <w:instrText xml:space="preserve"> HYPERLINK  \l "SECCT5" </w:instrText>
      </w:r>
      <w:r w:rsidRPr="00C03CCC">
        <w:rPr>
          <w:bCs/>
          <w:sz w:val="28"/>
          <w:szCs w:val="28"/>
        </w:rPr>
        <w:fldChar w:fldCharType="separate"/>
      </w:r>
      <w:r w:rsidR="009E7BB0" w:rsidRPr="00C03CCC">
        <w:rPr>
          <w:rStyle w:val="Hyperlink"/>
          <w:bCs/>
          <w:sz w:val="28"/>
          <w:szCs w:val="28"/>
        </w:rPr>
        <w:t>Section 5 -</w:t>
      </w:r>
      <w:r w:rsidR="009E7BB0" w:rsidRPr="00C03CCC">
        <w:rPr>
          <w:rStyle w:val="Hyperlink"/>
          <w:bCs/>
          <w:sz w:val="28"/>
          <w:szCs w:val="28"/>
        </w:rPr>
        <w:tab/>
        <w:t>Eligible Countries</w:t>
      </w:r>
      <w:bookmarkEnd w:id="23"/>
      <w:r w:rsidR="009E7BB0" w:rsidRPr="00C03CCC">
        <w:rPr>
          <w:rStyle w:val="Hyperlink"/>
          <w:bCs/>
          <w:sz w:val="28"/>
          <w:szCs w:val="28"/>
        </w:rPr>
        <w:t xml:space="preserve"> (ELC)</w:t>
      </w:r>
      <w:bookmarkEnd w:id="24"/>
      <w:r w:rsidR="009E7BB0" w:rsidRPr="00C03CCC">
        <w:rPr>
          <w:rStyle w:val="Hyperlink"/>
          <w:bCs/>
          <w:sz w:val="28"/>
          <w:szCs w:val="28"/>
        </w:rPr>
        <w:t xml:space="preserve"> </w:t>
      </w:r>
      <w:r w:rsidRPr="00C03CCC">
        <w:rPr>
          <w:bCs/>
          <w:sz w:val="28"/>
          <w:szCs w:val="28"/>
        </w:rPr>
        <w:fldChar w:fldCharType="end"/>
      </w:r>
    </w:p>
    <w:bookmarkStart w:id="25" w:name="_Toc438267875"/>
    <w:bookmarkStart w:id="26" w:name="_Toc438270255"/>
    <w:bookmarkStart w:id="27" w:name="_Toc438366662"/>
    <w:bookmarkStart w:id="28" w:name="PART2"/>
    <w:p w14:paraId="76CF4ABE" w14:textId="2EABED87" w:rsidR="009E7BB0" w:rsidRPr="00597203" w:rsidRDefault="00EB45FF" w:rsidP="00917BC4">
      <w:pPr>
        <w:spacing w:before="600" w:after="240"/>
        <w:jc w:val="left"/>
        <w:rPr>
          <w:b/>
          <w:sz w:val="32"/>
          <w:szCs w:val="32"/>
        </w:rPr>
      </w:pPr>
      <w:r>
        <w:rPr>
          <w:b/>
          <w:sz w:val="32"/>
          <w:szCs w:val="32"/>
        </w:rPr>
        <w:fldChar w:fldCharType="begin"/>
      </w:r>
      <w:r>
        <w:rPr>
          <w:b/>
          <w:sz w:val="32"/>
          <w:szCs w:val="32"/>
        </w:rPr>
        <w:instrText xml:space="preserve"> HYPERLINK  \l "PART2" </w:instrText>
      </w:r>
      <w:r>
        <w:rPr>
          <w:b/>
          <w:sz w:val="32"/>
          <w:szCs w:val="32"/>
        </w:rPr>
        <w:fldChar w:fldCharType="separate"/>
      </w:r>
      <w:r w:rsidR="009E7BB0" w:rsidRPr="00EB45FF">
        <w:rPr>
          <w:rStyle w:val="Hyperlink"/>
          <w:b/>
          <w:sz w:val="32"/>
          <w:szCs w:val="32"/>
        </w:rPr>
        <w:t xml:space="preserve">PART II </w:t>
      </w:r>
      <w:r w:rsidR="009E7BB0" w:rsidRPr="00EB45FF">
        <w:rPr>
          <w:rStyle w:val="Hyperlink"/>
          <w:b/>
          <w:sz w:val="32"/>
          <w:szCs w:val="32"/>
        </w:rPr>
        <w:tab/>
        <w:t>REQUIREMENTS</w:t>
      </w:r>
      <w:bookmarkEnd w:id="25"/>
      <w:bookmarkEnd w:id="26"/>
      <w:bookmarkEnd w:id="27"/>
      <w:r>
        <w:rPr>
          <w:b/>
          <w:sz w:val="32"/>
          <w:szCs w:val="32"/>
        </w:rPr>
        <w:fldChar w:fldCharType="end"/>
      </w:r>
    </w:p>
    <w:bookmarkStart w:id="29" w:name="_Toc473868393"/>
    <w:bookmarkEnd w:id="28"/>
    <w:p w14:paraId="76CF4AC0" w14:textId="2764C730" w:rsidR="009E7BB0" w:rsidRPr="00C03CCC" w:rsidRDefault="00841506" w:rsidP="00917BC4">
      <w:pPr>
        <w:tabs>
          <w:tab w:val="left" w:pos="2520"/>
          <w:tab w:val="right" w:leader="hyphen" w:pos="8910"/>
        </w:tabs>
        <w:spacing w:before="240" w:after="240"/>
        <w:ind w:left="720" w:hanging="720"/>
        <w:jc w:val="left"/>
        <w:rPr>
          <w:sz w:val="28"/>
          <w:szCs w:val="28"/>
        </w:rPr>
      </w:pPr>
      <w:r w:rsidRPr="00C03CCC">
        <w:fldChar w:fldCharType="begin"/>
      </w:r>
      <w:r w:rsidRPr="00C03CCC">
        <w:rPr>
          <w:sz w:val="28"/>
          <w:szCs w:val="28"/>
        </w:rPr>
        <w:instrText xml:space="preserve"> HYPERLINK \l "SECT6" </w:instrText>
      </w:r>
      <w:r w:rsidRPr="00C03CCC">
        <w:fldChar w:fldCharType="separate"/>
      </w:r>
      <w:r w:rsidR="009E7BB0" w:rsidRPr="00C03CCC">
        <w:rPr>
          <w:rStyle w:val="Hyperlink"/>
          <w:sz w:val="28"/>
          <w:szCs w:val="28"/>
        </w:rPr>
        <w:t>Section 6 -</w:t>
      </w:r>
      <w:r w:rsidR="009E7BB0" w:rsidRPr="00C03CCC">
        <w:rPr>
          <w:rStyle w:val="Hyperlink"/>
          <w:sz w:val="28"/>
          <w:szCs w:val="28"/>
        </w:rPr>
        <w:tab/>
      </w:r>
      <w:bookmarkEnd w:id="29"/>
      <w:r w:rsidR="006B03CA" w:rsidRPr="00C03CCC">
        <w:rPr>
          <w:rStyle w:val="Hyperlink"/>
          <w:sz w:val="28"/>
          <w:szCs w:val="28"/>
        </w:rPr>
        <w:t xml:space="preserve">Employer’s </w:t>
      </w:r>
      <w:r w:rsidR="00275BE7" w:rsidRPr="00C03CCC">
        <w:rPr>
          <w:rStyle w:val="Hyperlink"/>
          <w:sz w:val="28"/>
          <w:szCs w:val="28"/>
        </w:rPr>
        <w:t>Requirements (</w:t>
      </w:r>
      <w:r w:rsidR="006B03CA" w:rsidRPr="00C03CCC">
        <w:rPr>
          <w:rStyle w:val="Hyperlink"/>
          <w:sz w:val="28"/>
          <w:szCs w:val="28"/>
        </w:rPr>
        <w:t>E</w:t>
      </w:r>
      <w:r w:rsidR="009E7BB0" w:rsidRPr="00C03CCC">
        <w:rPr>
          <w:rStyle w:val="Hyperlink"/>
          <w:sz w:val="28"/>
          <w:szCs w:val="28"/>
        </w:rPr>
        <w:t xml:space="preserve">RQ) </w:t>
      </w:r>
      <w:r w:rsidRPr="00C03CCC">
        <w:rPr>
          <w:rStyle w:val="Hyperlink"/>
          <w:sz w:val="28"/>
          <w:szCs w:val="28"/>
        </w:rPr>
        <w:fldChar w:fldCharType="end"/>
      </w:r>
    </w:p>
    <w:p w14:paraId="76CF4AC5" w14:textId="77777777" w:rsidR="009E7BB0" w:rsidRPr="00597203" w:rsidRDefault="009E7BB0" w:rsidP="00917BC4">
      <w:pPr>
        <w:spacing w:before="600" w:after="240"/>
        <w:jc w:val="left"/>
        <w:rPr>
          <w:rFonts w:cs="Arial"/>
          <w:b/>
          <w:i/>
          <w:sz w:val="32"/>
          <w:szCs w:val="32"/>
        </w:rPr>
      </w:pPr>
      <w:bookmarkStart w:id="30" w:name="_Toc438267876"/>
      <w:bookmarkStart w:id="31" w:name="_Toc438270256"/>
      <w:bookmarkStart w:id="32" w:name="_Toc438366663"/>
      <w:r w:rsidRPr="00597203">
        <w:rPr>
          <w:b/>
          <w:sz w:val="32"/>
          <w:szCs w:val="32"/>
        </w:rPr>
        <w:t xml:space="preserve">PART </w:t>
      </w:r>
      <w:bookmarkEnd w:id="30"/>
      <w:bookmarkEnd w:id="31"/>
      <w:bookmarkEnd w:id="32"/>
      <w:r w:rsidRPr="00597203">
        <w:rPr>
          <w:b/>
          <w:sz w:val="32"/>
          <w:szCs w:val="32"/>
        </w:rPr>
        <w:t>III</w:t>
      </w:r>
      <w:r w:rsidRPr="00597203">
        <w:rPr>
          <w:b/>
          <w:sz w:val="32"/>
          <w:szCs w:val="32"/>
        </w:rPr>
        <w:tab/>
        <w:t>CONDITIONS OF CONTRACT AND CONTRACT FORMS</w:t>
      </w:r>
    </w:p>
    <w:p w14:paraId="76CF4AC7" w14:textId="65803C24" w:rsidR="009E7BB0" w:rsidRPr="00C03CCC" w:rsidRDefault="00723F0F" w:rsidP="00917BC4">
      <w:pPr>
        <w:tabs>
          <w:tab w:val="left" w:pos="2520"/>
          <w:tab w:val="right" w:leader="hyphen" w:pos="8910"/>
        </w:tabs>
        <w:spacing w:before="240" w:after="240"/>
        <w:ind w:left="720" w:hanging="720"/>
        <w:jc w:val="left"/>
        <w:rPr>
          <w:sz w:val="28"/>
          <w:szCs w:val="28"/>
        </w:rPr>
      </w:pPr>
      <w:hyperlink w:anchor="SECT7" w:history="1">
        <w:r w:rsidR="009E7BB0" w:rsidRPr="00C03CCC">
          <w:rPr>
            <w:rStyle w:val="Hyperlink"/>
            <w:sz w:val="28"/>
            <w:szCs w:val="28"/>
          </w:rPr>
          <w:t>Section 7 -</w:t>
        </w:r>
        <w:r w:rsidR="009E7BB0" w:rsidRPr="00C03CCC">
          <w:rPr>
            <w:rStyle w:val="Hyperlink"/>
            <w:sz w:val="28"/>
            <w:szCs w:val="28"/>
          </w:rPr>
          <w:tab/>
          <w:t xml:space="preserve">General Conditions of Contract (GCC) </w:t>
        </w:r>
      </w:hyperlink>
    </w:p>
    <w:p w14:paraId="76CF4ACA" w14:textId="7ACC519F" w:rsidR="009E7BB0" w:rsidRPr="00C03CCC" w:rsidRDefault="00723F0F" w:rsidP="00917BC4">
      <w:pPr>
        <w:tabs>
          <w:tab w:val="left" w:pos="2520"/>
          <w:tab w:val="right" w:leader="hyphen" w:pos="8910"/>
        </w:tabs>
        <w:spacing w:before="240" w:after="240"/>
        <w:ind w:left="720" w:hanging="720"/>
        <w:jc w:val="left"/>
        <w:rPr>
          <w:sz w:val="28"/>
          <w:szCs w:val="28"/>
        </w:rPr>
      </w:pPr>
      <w:hyperlink w:anchor="SECT8" w:history="1">
        <w:r w:rsidR="009E7BB0" w:rsidRPr="00C03CCC">
          <w:rPr>
            <w:rStyle w:val="Hyperlink"/>
            <w:sz w:val="28"/>
            <w:szCs w:val="28"/>
          </w:rPr>
          <w:t>Section 8 -</w:t>
        </w:r>
        <w:r w:rsidR="009E7BB0" w:rsidRPr="00C03CCC">
          <w:rPr>
            <w:rStyle w:val="Hyperlink"/>
            <w:sz w:val="28"/>
            <w:szCs w:val="28"/>
          </w:rPr>
          <w:tab/>
          <w:t xml:space="preserve">Particular Conditions of Contract (PCC) </w:t>
        </w:r>
      </w:hyperlink>
    </w:p>
    <w:p w14:paraId="76CF4ACD" w14:textId="3705E35F" w:rsidR="009E7BB0" w:rsidRPr="00C03CCC" w:rsidRDefault="00723F0F" w:rsidP="00917BC4">
      <w:pPr>
        <w:tabs>
          <w:tab w:val="left" w:pos="2520"/>
          <w:tab w:val="right" w:leader="hyphen" w:pos="8910"/>
        </w:tabs>
        <w:spacing w:before="240" w:after="240"/>
        <w:ind w:left="720" w:hanging="720"/>
        <w:jc w:val="left"/>
        <w:rPr>
          <w:sz w:val="28"/>
          <w:szCs w:val="28"/>
        </w:rPr>
      </w:pPr>
      <w:hyperlink w:anchor="SECT9" w:history="1">
        <w:r w:rsidR="009E7BB0" w:rsidRPr="00C03CCC">
          <w:rPr>
            <w:rStyle w:val="Hyperlink"/>
            <w:sz w:val="28"/>
            <w:szCs w:val="28"/>
          </w:rPr>
          <w:t>Section 9 -</w:t>
        </w:r>
        <w:r w:rsidR="009E7BB0" w:rsidRPr="00C03CCC">
          <w:rPr>
            <w:rStyle w:val="Hyperlink"/>
            <w:sz w:val="28"/>
            <w:szCs w:val="28"/>
          </w:rPr>
          <w:tab/>
          <w:t>Contract Forms (COF)</w:t>
        </w:r>
      </w:hyperlink>
    </w:p>
    <w:p w14:paraId="01E09417" w14:textId="37D1A96F" w:rsidR="00DE2755" w:rsidRDefault="00DE2755" w:rsidP="00917BC4">
      <w:pPr>
        <w:jc w:val="left"/>
        <w:rPr>
          <w:b/>
          <w:sz w:val="48"/>
        </w:rPr>
      </w:pPr>
      <w:bookmarkStart w:id="33" w:name="_Toc41971238"/>
      <w:r>
        <w:br w:type="page"/>
      </w:r>
    </w:p>
    <w:p w14:paraId="015DE97C" w14:textId="77777777" w:rsidR="00C26D9A" w:rsidRDefault="00C26D9A">
      <w:pPr>
        <w:pStyle w:val="Subtitle"/>
        <w:ind w:left="180" w:right="288"/>
        <w:sectPr w:rsidR="00C26D9A" w:rsidSect="000717D9">
          <w:headerReference w:type="even" r:id="rId24"/>
          <w:headerReference w:type="default" r:id="rId25"/>
          <w:footerReference w:type="even" r:id="rId26"/>
          <w:footerReference w:type="default" r:id="rId27"/>
          <w:headerReference w:type="first" r:id="rId28"/>
          <w:footerReference w:type="first" r:id="rId29"/>
          <w:pgSz w:w="12240" w:h="15840" w:code="1"/>
          <w:pgMar w:top="1134" w:right="1134" w:bottom="1134" w:left="1134" w:header="720" w:footer="720" w:gutter="0"/>
          <w:pgNumType w:start="1" w:chapStyle="1"/>
          <w:cols w:space="720"/>
          <w:docGrid w:linePitch="360"/>
        </w:sectPr>
      </w:pPr>
    </w:p>
    <w:p w14:paraId="5A93FD38" w14:textId="77777777" w:rsidR="00DE2755" w:rsidRDefault="00DE2755">
      <w:pPr>
        <w:jc w:val="left"/>
      </w:pPr>
      <w:bookmarkStart w:id="34" w:name="SECT1"/>
    </w:p>
    <w:p w14:paraId="3E83AA85" w14:textId="77777777" w:rsidR="00DE2755" w:rsidRDefault="00DE2755">
      <w:pPr>
        <w:jc w:val="left"/>
      </w:pPr>
    </w:p>
    <w:p w14:paraId="71E48557" w14:textId="77777777" w:rsidR="00DE2755" w:rsidRDefault="00DE2755">
      <w:pPr>
        <w:jc w:val="left"/>
      </w:pPr>
    </w:p>
    <w:p w14:paraId="2DEDD073" w14:textId="77777777" w:rsidR="00DE2755" w:rsidRDefault="00DE2755">
      <w:pPr>
        <w:jc w:val="left"/>
      </w:pPr>
    </w:p>
    <w:p w14:paraId="3B05F7C6" w14:textId="77777777" w:rsidR="00DE2755" w:rsidRDefault="00DE2755">
      <w:pPr>
        <w:jc w:val="left"/>
      </w:pPr>
    </w:p>
    <w:p w14:paraId="5133B970" w14:textId="77777777" w:rsidR="00DE2755" w:rsidRDefault="00DE2755">
      <w:pPr>
        <w:jc w:val="left"/>
      </w:pPr>
    </w:p>
    <w:p w14:paraId="5213F3DF" w14:textId="77777777" w:rsidR="00DE2755" w:rsidRDefault="00DE2755">
      <w:pPr>
        <w:jc w:val="left"/>
      </w:pPr>
    </w:p>
    <w:p w14:paraId="52A3762D" w14:textId="77777777" w:rsidR="00DE2755" w:rsidRDefault="00DE2755">
      <w:pPr>
        <w:jc w:val="left"/>
      </w:pPr>
    </w:p>
    <w:p w14:paraId="75B90FC7" w14:textId="77777777" w:rsidR="00DE2755" w:rsidRDefault="00DE2755">
      <w:pPr>
        <w:jc w:val="left"/>
      </w:pPr>
    </w:p>
    <w:p w14:paraId="11E405C9" w14:textId="77777777" w:rsidR="00DE2755" w:rsidRDefault="00DE2755">
      <w:pPr>
        <w:jc w:val="left"/>
      </w:pPr>
    </w:p>
    <w:p w14:paraId="76870ECB" w14:textId="77777777" w:rsidR="00DE2755" w:rsidRDefault="00DE2755">
      <w:pPr>
        <w:jc w:val="left"/>
      </w:pPr>
    </w:p>
    <w:p w14:paraId="21B7EA5B" w14:textId="77777777" w:rsidR="00DE2755" w:rsidRDefault="00DE2755">
      <w:pPr>
        <w:jc w:val="left"/>
      </w:pPr>
    </w:p>
    <w:p w14:paraId="36DE0C11" w14:textId="77777777" w:rsidR="00DE2755" w:rsidRDefault="00DE2755">
      <w:pPr>
        <w:jc w:val="left"/>
      </w:pPr>
    </w:p>
    <w:p w14:paraId="2FA988E0" w14:textId="77777777" w:rsidR="00DE2755" w:rsidRDefault="00DE2755">
      <w:pPr>
        <w:jc w:val="left"/>
      </w:pPr>
    </w:p>
    <w:p w14:paraId="7AA2CB22" w14:textId="77777777" w:rsidR="00DE2755" w:rsidRPr="00DE2755" w:rsidRDefault="00DE2755" w:rsidP="00DE2755">
      <w:pPr>
        <w:shd w:val="clear" w:color="auto" w:fill="D9D9D9" w:themeFill="background1" w:themeFillShade="D9"/>
        <w:jc w:val="right"/>
        <w:rPr>
          <w:color w:val="7030A0"/>
          <w:sz w:val="200"/>
          <w:szCs w:val="200"/>
        </w:rPr>
      </w:pPr>
      <w:r w:rsidRPr="00DE2755">
        <w:rPr>
          <w:color w:val="7030A0"/>
          <w:sz w:val="200"/>
          <w:szCs w:val="200"/>
        </w:rPr>
        <w:t>Part 1</w:t>
      </w:r>
    </w:p>
    <w:p w14:paraId="78C43A07" w14:textId="77777777" w:rsidR="00DE2755" w:rsidRPr="00DE2755" w:rsidRDefault="00DE2755" w:rsidP="00DE2755">
      <w:pPr>
        <w:shd w:val="clear" w:color="auto" w:fill="D9D9D9" w:themeFill="background1" w:themeFillShade="D9"/>
        <w:jc w:val="right"/>
        <w:rPr>
          <w:color w:val="7030A0"/>
          <w:sz w:val="120"/>
          <w:szCs w:val="120"/>
        </w:rPr>
      </w:pPr>
      <w:r w:rsidRPr="00DE2755">
        <w:rPr>
          <w:color w:val="7030A0"/>
          <w:sz w:val="120"/>
          <w:szCs w:val="120"/>
        </w:rPr>
        <w:t>Bidding Procedures</w:t>
      </w:r>
    </w:p>
    <w:p w14:paraId="58A442B7" w14:textId="499F2110" w:rsidR="00DE2755" w:rsidRDefault="00DE2755">
      <w:pPr>
        <w:jc w:val="left"/>
        <w:rPr>
          <w:b/>
          <w:bCs/>
          <w:color w:val="7F7F7F" w:themeColor="text1" w:themeTint="80"/>
          <w:sz w:val="48"/>
          <w:szCs w:val="48"/>
          <w:shd w:val="clear" w:color="auto" w:fill="F2F2F2" w:themeFill="background1" w:themeFillShade="F2"/>
        </w:rPr>
      </w:pPr>
      <w:r>
        <w:br w:type="page"/>
      </w:r>
    </w:p>
    <w:p w14:paraId="162D7E2F" w14:textId="0AD2EB94" w:rsidR="00123CD3" w:rsidRDefault="00123CD3" w:rsidP="00C26D9A">
      <w:pPr>
        <w:pStyle w:val="Style1"/>
      </w:pPr>
      <w:r>
        <w:lastRenderedPageBreak/>
        <w:t>Section 1: Instructions to Bidders</w:t>
      </w:r>
    </w:p>
    <w:bookmarkEnd w:id="34"/>
    <w:p w14:paraId="24B3D2AB" w14:textId="42485FF7" w:rsidR="00123CD3" w:rsidRPr="00D04356" w:rsidRDefault="00123CD3" w:rsidP="005F4E0C">
      <w:pPr>
        <w:pStyle w:val="Style4"/>
      </w:pPr>
      <w:r w:rsidRPr="00D04356">
        <w:t>Table of Clauses</w:t>
      </w:r>
    </w:p>
    <w:p w14:paraId="21A5BEF1" w14:textId="77777777" w:rsidR="00123CD3" w:rsidRPr="00196EEA" w:rsidRDefault="00123CD3" w:rsidP="00FC7594">
      <w:pPr>
        <w:pStyle w:val="TOC1"/>
        <w:tabs>
          <w:tab w:val="left" w:pos="720"/>
          <w:tab w:val="right" w:leader="dot" w:pos="9360"/>
        </w:tabs>
        <w:ind w:right="288"/>
        <w:rPr>
          <w:rFonts w:ascii="Times New Roman" w:hAnsi="Times New Roman"/>
          <w:b w:val="0"/>
          <w:noProof/>
        </w:rPr>
      </w:pPr>
      <w:r w:rsidRPr="00196EEA">
        <w:rPr>
          <w:rFonts w:cs="Arial"/>
          <w:noProof/>
        </w:rPr>
        <w:fldChar w:fldCharType="begin"/>
      </w:r>
      <w:r w:rsidRPr="00287DAE">
        <w:rPr>
          <w:rFonts w:cs="Arial"/>
          <w:noProof/>
        </w:rPr>
        <w:instrText xml:space="preserve"> TOC \t "Body Text 2,1,Header 1 - Clauses,2" </w:instrText>
      </w:r>
      <w:r w:rsidRPr="00196EEA">
        <w:rPr>
          <w:rFonts w:cs="Arial"/>
          <w:noProof/>
        </w:rPr>
        <w:fldChar w:fldCharType="separate"/>
      </w:r>
      <w:r w:rsidRPr="00196EEA">
        <w:rPr>
          <w:noProof/>
        </w:rPr>
        <w:t>A.</w:t>
      </w:r>
      <w:r w:rsidRPr="00196EEA">
        <w:rPr>
          <w:rFonts w:ascii="Times New Roman" w:hAnsi="Times New Roman"/>
          <w:b w:val="0"/>
          <w:noProof/>
        </w:rPr>
        <w:tab/>
      </w:r>
      <w:r w:rsidRPr="00196EEA">
        <w:rPr>
          <w:noProof/>
        </w:rPr>
        <w:t>General</w:t>
      </w:r>
      <w:r w:rsidRPr="00196EEA">
        <w:rPr>
          <w:noProof/>
        </w:rPr>
        <w:tab/>
        <w:t>1-</w:t>
      </w:r>
      <w:r w:rsidRPr="00196EEA">
        <w:rPr>
          <w:noProof/>
        </w:rPr>
        <w:fldChar w:fldCharType="begin"/>
      </w:r>
      <w:r w:rsidRPr="00196EEA">
        <w:rPr>
          <w:noProof/>
        </w:rPr>
        <w:instrText xml:space="preserve"> PAGEREF _Toc110938535 \h </w:instrText>
      </w:r>
      <w:r w:rsidRPr="00196EEA">
        <w:rPr>
          <w:noProof/>
        </w:rPr>
      </w:r>
      <w:r w:rsidRPr="00196EEA">
        <w:rPr>
          <w:noProof/>
        </w:rPr>
        <w:fldChar w:fldCharType="separate"/>
      </w:r>
      <w:r w:rsidR="00CD7944">
        <w:rPr>
          <w:noProof/>
        </w:rPr>
        <w:t>1</w:t>
      </w:r>
      <w:r w:rsidRPr="00196EEA">
        <w:rPr>
          <w:noProof/>
        </w:rPr>
        <w:fldChar w:fldCharType="end"/>
      </w:r>
    </w:p>
    <w:p w14:paraId="6E9AEEB4" w14:textId="77777777" w:rsidR="00123CD3" w:rsidRPr="00196EEA" w:rsidRDefault="00123CD3" w:rsidP="00BE3DBF">
      <w:pPr>
        <w:pStyle w:val="TOC2"/>
        <w:rPr>
          <w:rFonts w:ascii="Times New Roman" w:hAnsi="Times New Roman"/>
        </w:rPr>
      </w:pPr>
      <w:r w:rsidRPr="00196EEA">
        <w:t>1.</w:t>
      </w:r>
      <w:r w:rsidRPr="00196EEA">
        <w:rPr>
          <w:rFonts w:ascii="Times New Roman" w:hAnsi="Times New Roman"/>
        </w:rPr>
        <w:tab/>
      </w:r>
      <w:r w:rsidRPr="00196EEA">
        <w:t>Scope of Bid</w:t>
      </w:r>
      <w:r w:rsidRPr="00196EEA">
        <w:tab/>
        <w:t>1-</w:t>
      </w:r>
      <w:r w:rsidRPr="00196EEA">
        <w:fldChar w:fldCharType="begin"/>
      </w:r>
      <w:r w:rsidRPr="00196EEA">
        <w:instrText xml:space="preserve"> PAGEREF _Toc110938536 \h </w:instrText>
      </w:r>
      <w:r w:rsidRPr="00196EEA">
        <w:fldChar w:fldCharType="separate"/>
      </w:r>
      <w:r w:rsidR="00CD7944">
        <w:t>1</w:t>
      </w:r>
      <w:r w:rsidRPr="00196EEA">
        <w:fldChar w:fldCharType="end"/>
      </w:r>
    </w:p>
    <w:p w14:paraId="48C45059" w14:textId="77777777" w:rsidR="00123CD3" w:rsidRPr="00196EEA" w:rsidRDefault="00123CD3" w:rsidP="00BE3DBF">
      <w:pPr>
        <w:pStyle w:val="TOC2"/>
        <w:rPr>
          <w:rFonts w:ascii="Times New Roman" w:hAnsi="Times New Roman"/>
        </w:rPr>
      </w:pPr>
      <w:r w:rsidRPr="00196EEA">
        <w:t>2.</w:t>
      </w:r>
      <w:r w:rsidRPr="00196EEA">
        <w:rPr>
          <w:rFonts w:ascii="Times New Roman" w:hAnsi="Times New Roman"/>
        </w:rPr>
        <w:tab/>
      </w:r>
      <w:r w:rsidRPr="00196EEA">
        <w:t>Source of Funds</w:t>
      </w:r>
      <w:r w:rsidRPr="00196EEA">
        <w:tab/>
        <w:t>1-</w:t>
      </w:r>
      <w:r w:rsidRPr="00196EEA">
        <w:fldChar w:fldCharType="begin"/>
      </w:r>
      <w:r w:rsidRPr="00196EEA">
        <w:instrText xml:space="preserve"> PAGEREF _Toc110938537 \h </w:instrText>
      </w:r>
      <w:r w:rsidRPr="00196EEA">
        <w:fldChar w:fldCharType="separate"/>
      </w:r>
      <w:r w:rsidR="00CD7944">
        <w:t>1</w:t>
      </w:r>
      <w:r w:rsidRPr="00196EEA">
        <w:fldChar w:fldCharType="end"/>
      </w:r>
    </w:p>
    <w:p w14:paraId="2E4B41F9" w14:textId="77777777" w:rsidR="00123CD3" w:rsidRPr="00196EEA" w:rsidRDefault="00123CD3" w:rsidP="00BE3DBF">
      <w:pPr>
        <w:pStyle w:val="TOC2"/>
        <w:rPr>
          <w:rFonts w:ascii="Times New Roman" w:hAnsi="Times New Roman"/>
        </w:rPr>
      </w:pPr>
      <w:r w:rsidRPr="00196EEA">
        <w:t>3.</w:t>
      </w:r>
      <w:r w:rsidRPr="00196EEA">
        <w:rPr>
          <w:rFonts w:ascii="Times New Roman" w:hAnsi="Times New Roman"/>
        </w:rPr>
        <w:tab/>
      </w:r>
      <w:r w:rsidRPr="00196EEA">
        <w:t>Fraud and Corruption</w:t>
      </w:r>
      <w:r w:rsidRPr="00196EEA">
        <w:tab/>
        <w:t>1-</w:t>
      </w:r>
      <w:r w:rsidRPr="00196EEA">
        <w:fldChar w:fldCharType="begin"/>
      </w:r>
      <w:r w:rsidRPr="00196EEA">
        <w:instrText xml:space="preserve"> PAGEREF _Toc110938538 \h </w:instrText>
      </w:r>
      <w:r w:rsidRPr="00196EEA">
        <w:fldChar w:fldCharType="separate"/>
      </w:r>
      <w:r w:rsidR="00CD7944">
        <w:t>1</w:t>
      </w:r>
      <w:r w:rsidRPr="00196EEA">
        <w:fldChar w:fldCharType="end"/>
      </w:r>
    </w:p>
    <w:p w14:paraId="182EA68E" w14:textId="77777777" w:rsidR="00123CD3" w:rsidRPr="00196EEA" w:rsidRDefault="00123CD3" w:rsidP="00BE3DBF">
      <w:pPr>
        <w:pStyle w:val="TOC2"/>
        <w:rPr>
          <w:rFonts w:ascii="Times New Roman" w:hAnsi="Times New Roman"/>
        </w:rPr>
      </w:pPr>
      <w:r w:rsidRPr="00196EEA">
        <w:t>4.</w:t>
      </w:r>
      <w:r w:rsidRPr="00196EEA">
        <w:rPr>
          <w:rFonts w:ascii="Times New Roman" w:hAnsi="Times New Roman"/>
        </w:rPr>
        <w:tab/>
      </w:r>
      <w:r w:rsidRPr="00196EEA">
        <w:t>Eligible Bidders</w:t>
      </w:r>
      <w:r w:rsidRPr="00196EEA">
        <w:tab/>
        <w:t>1-</w:t>
      </w:r>
      <w:r>
        <w:t>6</w:t>
      </w:r>
    </w:p>
    <w:p w14:paraId="50B858CC" w14:textId="77777777" w:rsidR="00123CD3" w:rsidRPr="00196EEA" w:rsidRDefault="00123CD3" w:rsidP="00BE3DBF">
      <w:pPr>
        <w:pStyle w:val="TOC2"/>
        <w:rPr>
          <w:rFonts w:ascii="Times New Roman" w:hAnsi="Times New Roman"/>
        </w:rPr>
      </w:pPr>
      <w:r w:rsidRPr="00196EEA">
        <w:t>5.</w:t>
      </w:r>
      <w:r w:rsidRPr="00196EEA">
        <w:rPr>
          <w:rFonts w:ascii="Times New Roman" w:hAnsi="Times New Roman"/>
        </w:rPr>
        <w:tab/>
      </w:r>
      <w:r w:rsidRPr="00196EEA">
        <w:t>Eligible Materials, Equipment, and Services</w:t>
      </w:r>
      <w:r w:rsidRPr="00196EEA">
        <w:tab/>
        <w:t>1-</w:t>
      </w:r>
      <w:r w:rsidRPr="00196EEA">
        <w:fldChar w:fldCharType="begin"/>
      </w:r>
      <w:r w:rsidRPr="00196EEA">
        <w:instrText xml:space="preserve"> PAGEREF _Toc110938540 \h </w:instrText>
      </w:r>
      <w:r w:rsidRPr="00196EEA">
        <w:fldChar w:fldCharType="separate"/>
      </w:r>
      <w:r w:rsidR="00CD7944">
        <w:t>5</w:t>
      </w:r>
      <w:r w:rsidRPr="00196EEA">
        <w:fldChar w:fldCharType="end"/>
      </w:r>
    </w:p>
    <w:p w14:paraId="4B336153" w14:textId="77777777" w:rsidR="00123CD3" w:rsidRPr="00196EEA" w:rsidRDefault="00123CD3" w:rsidP="00FC7594">
      <w:pPr>
        <w:pStyle w:val="TOC1"/>
        <w:tabs>
          <w:tab w:val="left" w:pos="720"/>
          <w:tab w:val="right" w:leader="dot" w:pos="9360"/>
        </w:tabs>
        <w:ind w:right="288"/>
        <w:rPr>
          <w:noProof/>
        </w:rPr>
      </w:pPr>
      <w:r w:rsidRPr="00196EEA">
        <w:rPr>
          <w:noProof/>
        </w:rPr>
        <w:t>B.</w:t>
      </w:r>
      <w:r w:rsidRPr="00196EEA">
        <w:rPr>
          <w:noProof/>
        </w:rPr>
        <w:tab/>
        <w:t>Contents of Bidding Document</w:t>
      </w:r>
      <w:r w:rsidRPr="00196EEA">
        <w:rPr>
          <w:noProof/>
        </w:rPr>
        <w:tab/>
        <w:t>1-</w:t>
      </w:r>
      <w:r>
        <w:rPr>
          <w:noProof/>
        </w:rPr>
        <w:t>8</w:t>
      </w:r>
    </w:p>
    <w:p w14:paraId="0D29977B" w14:textId="77777777" w:rsidR="00123CD3" w:rsidRPr="00196EEA" w:rsidRDefault="00123CD3" w:rsidP="00BE3DBF">
      <w:pPr>
        <w:pStyle w:val="TOC2"/>
        <w:rPr>
          <w:rFonts w:ascii="Times New Roman" w:hAnsi="Times New Roman"/>
        </w:rPr>
      </w:pPr>
      <w:r w:rsidRPr="00196EEA">
        <w:t>6.</w:t>
      </w:r>
      <w:r w:rsidRPr="00196EEA">
        <w:rPr>
          <w:rFonts w:ascii="Times New Roman" w:hAnsi="Times New Roman"/>
        </w:rPr>
        <w:tab/>
      </w:r>
      <w:r w:rsidRPr="00196EEA">
        <w:t>Sections of Bidding Document</w:t>
      </w:r>
      <w:r w:rsidRPr="00196EEA">
        <w:tab/>
        <w:t>1-</w:t>
      </w:r>
      <w:r>
        <w:t>8</w:t>
      </w:r>
    </w:p>
    <w:p w14:paraId="0FA4F37F" w14:textId="77777777" w:rsidR="00123CD3" w:rsidRPr="00196EEA" w:rsidRDefault="00123CD3" w:rsidP="00BE3DBF">
      <w:pPr>
        <w:pStyle w:val="TOC2"/>
        <w:rPr>
          <w:rFonts w:ascii="Times New Roman" w:hAnsi="Times New Roman"/>
        </w:rPr>
      </w:pPr>
      <w:r w:rsidRPr="00196EEA">
        <w:t>7.</w:t>
      </w:r>
      <w:r w:rsidRPr="00196EEA">
        <w:rPr>
          <w:rFonts w:ascii="Times New Roman" w:hAnsi="Times New Roman"/>
        </w:rPr>
        <w:tab/>
      </w:r>
      <w:r w:rsidRPr="00196EEA">
        <w:t>Clarification of Bidding Document, Site Visit, Pre-Bid Meeting</w:t>
      </w:r>
      <w:r w:rsidRPr="00196EEA">
        <w:tab/>
        <w:t>1-</w:t>
      </w:r>
      <w:r>
        <w:t>8</w:t>
      </w:r>
    </w:p>
    <w:p w14:paraId="461E1040" w14:textId="77777777" w:rsidR="00123CD3" w:rsidRPr="00196EEA" w:rsidRDefault="00123CD3" w:rsidP="00BE3DBF">
      <w:pPr>
        <w:pStyle w:val="TOC2"/>
        <w:rPr>
          <w:rFonts w:ascii="Times New Roman" w:hAnsi="Times New Roman"/>
        </w:rPr>
      </w:pPr>
      <w:r w:rsidRPr="00196EEA">
        <w:t>8.</w:t>
      </w:r>
      <w:r w:rsidRPr="00196EEA">
        <w:rPr>
          <w:rFonts w:ascii="Times New Roman" w:hAnsi="Times New Roman"/>
        </w:rPr>
        <w:tab/>
      </w:r>
      <w:r w:rsidRPr="00196EEA">
        <w:t>Amendment of Bidding Document</w:t>
      </w:r>
      <w:r w:rsidRPr="00196EEA">
        <w:tab/>
        <w:t>1-</w:t>
      </w:r>
      <w:r>
        <w:t>9</w:t>
      </w:r>
    </w:p>
    <w:p w14:paraId="0A623B2C" w14:textId="77777777" w:rsidR="00123CD3" w:rsidRPr="00196EEA" w:rsidRDefault="00123CD3" w:rsidP="00FC7594">
      <w:pPr>
        <w:pStyle w:val="TOC1"/>
        <w:tabs>
          <w:tab w:val="left" w:pos="720"/>
          <w:tab w:val="right" w:leader="dot" w:pos="9360"/>
        </w:tabs>
        <w:ind w:right="288"/>
        <w:rPr>
          <w:noProof/>
        </w:rPr>
      </w:pPr>
      <w:r w:rsidRPr="00196EEA">
        <w:rPr>
          <w:noProof/>
        </w:rPr>
        <w:t>C.</w:t>
      </w:r>
      <w:r w:rsidRPr="00196EEA">
        <w:rPr>
          <w:noProof/>
        </w:rPr>
        <w:tab/>
        <w:t>Preparation of Bids</w:t>
      </w:r>
      <w:r w:rsidRPr="00196EEA">
        <w:rPr>
          <w:noProof/>
        </w:rPr>
        <w:tab/>
        <w:t>1-</w:t>
      </w:r>
      <w:r w:rsidRPr="00196EEA">
        <w:rPr>
          <w:noProof/>
        </w:rPr>
        <w:fldChar w:fldCharType="begin"/>
      </w:r>
      <w:r w:rsidRPr="00196EEA">
        <w:rPr>
          <w:noProof/>
        </w:rPr>
        <w:instrText xml:space="preserve"> PAGEREF _Toc110938545 \h </w:instrText>
      </w:r>
      <w:r w:rsidRPr="00196EEA">
        <w:rPr>
          <w:noProof/>
        </w:rPr>
      </w:r>
      <w:r w:rsidRPr="00196EEA">
        <w:rPr>
          <w:noProof/>
        </w:rPr>
        <w:fldChar w:fldCharType="separate"/>
      </w:r>
      <w:r w:rsidR="00CD7944">
        <w:rPr>
          <w:noProof/>
        </w:rPr>
        <w:t>7</w:t>
      </w:r>
      <w:r w:rsidRPr="00196EEA">
        <w:rPr>
          <w:noProof/>
        </w:rPr>
        <w:fldChar w:fldCharType="end"/>
      </w:r>
    </w:p>
    <w:p w14:paraId="7584CB3E" w14:textId="77777777" w:rsidR="00123CD3" w:rsidRPr="00196EEA" w:rsidRDefault="00123CD3" w:rsidP="00BE3DBF">
      <w:pPr>
        <w:pStyle w:val="TOC2"/>
        <w:rPr>
          <w:rFonts w:ascii="Times New Roman" w:hAnsi="Times New Roman"/>
        </w:rPr>
      </w:pPr>
      <w:r w:rsidRPr="00196EEA">
        <w:t>9.</w:t>
      </w:r>
      <w:r w:rsidRPr="00196EEA">
        <w:rPr>
          <w:rFonts w:ascii="Times New Roman" w:hAnsi="Times New Roman"/>
        </w:rPr>
        <w:tab/>
      </w:r>
      <w:r w:rsidRPr="00196EEA">
        <w:t>Cost of Bidding</w:t>
      </w:r>
      <w:r w:rsidRPr="00196EEA">
        <w:tab/>
        <w:t>1-</w:t>
      </w:r>
      <w:r w:rsidRPr="00196EEA">
        <w:fldChar w:fldCharType="begin"/>
      </w:r>
      <w:r w:rsidRPr="00196EEA">
        <w:instrText xml:space="preserve"> PAGEREF _Toc110938546 \h </w:instrText>
      </w:r>
      <w:r w:rsidRPr="00196EEA">
        <w:fldChar w:fldCharType="separate"/>
      </w:r>
      <w:r w:rsidR="00CD7944">
        <w:t>7</w:t>
      </w:r>
      <w:r w:rsidRPr="00196EEA">
        <w:fldChar w:fldCharType="end"/>
      </w:r>
    </w:p>
    <w:p w14:paraId="0275F593" w14:textId="77777777" w:rsidR="00123CD3" w:rsidRPr="00196EEA" w:rsidRDefault="00123CD3" w:rsidP="00BE3DBF">
      <w:pPr>
        <w:pStyle w:val="TOC2"/>
        <w:rPr>
          <w:rFonts w:ascii="Times New Roman" w:hAnsi="Times New Roman"/>
        </w:rPr>
      </w:pPr>
      <w:r w:rsidRPr="00196EEA">
        <w:t>10.</w:t>
      </w:r>
      <w:r w:rsidRPr="00196EEA">
        <w:rPr>
          <w:rFonts w:ascii="Times New Roman" w:hAnsi="Times New Roman"/>
        </w:rPr>
        <w:tab/>
      </w:r>
      <w:r w:rsidRPr="00196EEA">
        <w:t>Language of Bid</w:t>
      </w:r>
      <w:r w:rsidRPr="00196EEA">
        <w:tab/>
        <w:t>1-</w:t>
      </w:r>
      <w:r w:rsidRPr="00196EEA">
        <w:fldChar w:fldCharType="begin"/>
      </w:r>
      <w:r w:rsidRPr="00196EEA">
        <w:instrText xml:space="preserve"> PAGEREF _Toc110938547 \h </w:instrText>
      </w:r>
      <w:r w:rsidRPr="00196EEA">
        <w:fldChar w:fldCharType="separate"/>
      </w:r>
      <w:r w:rsidR="00CD7944">
        <w:t>7</w:t>
      </w:r>
      <w:r w:rsidRPr="00196EEA">
        <w:fldChar w:fldCharType="end"/>
      </w:r>
    </w:p>
    <w:p w14:paraId="025AB92F" w14:textId="77777777" w:rsidR="00123CD3" w:rsidRPr="00196EEA" w:rsidRDefault="00123CD3" w:rsidP="00BE3DBF">
      <w:pPr>
        <w:pStyle w:val="TOC2"/>
        <w:rPr>
          <w:rFonts w:ascii="Times New Roman" w:hAnsi="Times New Roman"/>
        </w:rPr>
      </w:pPr>
      <w:r w:rsidRPr="00196EEA">
        <w:t>11.</w:t>
      </w:r>
      <w:r w:rsidRPr="00196EEA">
        <w:rPr>
          <w:rFonts w:ascii="Times New Roman" w:hAnsi="Times New Roman"/>
        </w:rPr>
        <w:tab/>
      </w:r>
      <w:r w:rsidRPr="00196EEA">
        <w:t>Documents Comprising the Bid</w:t>
      </w:r>
      <w:r w:rsidRPr="00196EEA">
        <w:tab/>
        <w:t>1-</w:t>
      </w:r>
      <w:r>
        <w:t>10</w:t>
      </w:r>
    </w:p>
    <w:p w14:paraId="6D7EFD11" w14:textId="77777777" w:rsidR="00123CD3" w:rsidRPr="00196EEA" w:rsidRDefault="00123CD3" w:rsidP="00BE3DBF">
      <w:pPr>
        <w:pStyle w:val="TOC2"/>
        <w:rPr>
          <w:rFonts w:ascii="Times New Roman" w:hAnsi="Times New Roman"/>
        </w:rPr>
      </w:pPr>
      <w:r w:rsidRPr="00196EEA">
        <w:t>12.</w:t>
      </w:r>
      <w:r w:rsidRPr="00196EEA">
        <w:rPr>
          <w:rFonts w:ascii="Times New Roman" w:hAnsi="Times New Roman"/>
        </w:rPr>
        <w:tab/>
      </w:r>
      <w:r w:rsidRPr="00196EEA">
        <w:t>Letter of Bid and Schedules</w:t>
      </w:r>
      <w:r w:rsidRPr="00196EEA">
        <w:tab/>
        <w:t>1-</w:t>
      </w:r>
      <w:r>
        <w:t>10</w:t>
      </w:r>
    </w:p>
    <w:p w14:paraId="3BBF6078" w14:textId="77777777" w:rsidR="00123CD3" w:rsidRPr="00196EEA" w:rsidRDefault="00123CD3" w:rsidP="00BE3DBF">
      <w:pPr>
        <w:pStyle w:val="TOC2"/>
        <w:rPr>
          <w:rFonts w:ascii="Times New Roman" w:hAnsi="Times New Roman"/>
        </w:rPr>
      </w:pPr>
      <w:r w:rsidRPr="00196EEA">
        <w:t>13.</w:t>
      </w:r>
      <w:r w:rsidRPr="00196EEA">
        <w:rPr>
          <w:rFonts w:ascii="Times New Roman" w:hAnsi="Times New Roman"/>
        </w:rPr>
        <w:tab/>
      </w:r>
      <w:r w:rsidRPr="00196EEA">
        <w:t>Alternative Bids</w:t>
      </w:r>
      <w:r w:rsidRPr="00196EEA">
        <w:tab/>
        <w:t>1-</w:t>
      </w:r>
      <w:r>
        <w:t>10</w:t>
      </w:r>
    </w:p>
    <w:p w14:paraId="37E4B223" w14:textId="77777777" w:rsidR="00123CD3" w:rsidRPr="00196EEA" w:rsidRDefault="00123CD3" w:rsidP="00BE3DBF">
      <w:pPr>
        <w:pStyle w:val="TOC2"/>
        <w:rPr>
          <w:rFonts w:ascii="Times New Roman" w:hAnsi="Times New Roman"/>
        </w:rPr>
      </w:pPr>
      <w:r w:rsidRPr="00196EEA">
        <w:t>14.</w:t>
      </w:r>
      <w:r w:rsidRPr="00196EEA">
        <w:rPr>
          <w:rFonts w:ascii="Times New Roman" w:hAnsi="Times New Roman"/>
        </w:rPr>
        <w:tab/>
      </w:r>
      <w:r w:rsidRPr="00196EEA">
        <w:t>Bid Prices and Discounts</w:t>
      </w:r>
      <w:r w:rsidRPr="00196EEA">
        <w:tab/>
        <w:t>1-1</w:t>
      </w:r>
      <w:r>
        <w:t>1</w:t>
      </w:r>
    </w:p>
    <w:p w14:paraId="5B92BAAF" w14:textId="77777777" w:rsidR="00123CD3" w:rsidRPr="00196EEA" w:rsidRDefault="00123CD3" w:rsidP="00BE3DBF">
      <w:pPr>
        <w:pStyle w:val="TOC2"/>
        <w:rPr>
          <w:rFonts w:ascii="Times New Roman" w:hAnsi="Times New Roman"/>
        </w:rPr>
      </w:pPr>
      <w:r w:rsidRPr="00196EEA">
        <w:t>15.</w:t>
      </w:r>
      <w:r w:rsidRPr="00196EEA">
        <w:rPr>
          <w:rFonts w:ascii="Times New Roman" w:hAnsi="Times New Roman"/>
        </w:rPr>
        <w:tab/>
      </w:r>
      <w:r w:rsidRPr="00196EEA">
        <w:t>Currencies of Bid and Payment</w:t>
      </w:r>
      <w:r w:rsidRPr="00196EEA">
        <w:tab/>
        <w:t>1-</w:t>
      </w:r>
      <w:r w:rsidRPr="00196EEA">
        <w:fldChar w:fldCharType="begin"/>
      </w:r>
      <w:r w:rsidRPr="00196EEA">
        <w:instrText xml:space="preserve"> PAGEREF _Toc110938552 \h </w:instrText>
      </w:r>
      <w:r w:rsidRPr="00196EEA">
        <w:fldChar w:fldCharType="separate"/>
      </w:r>
      <w:r w:rsidR="00CD7944">
        <w:t>9</w:t>
      </w:r>
      <w:r w:rsidRPr="00196EEA">
        <w:fldChar w:fldCharType="end"/>
      </w:r>
    </w:p>
    <w:p w14:paraId="2710C0D7" w14:textId="77777777" w:rsidR="00123CD3" w:rsidRPr="00196EEA" w:rsidRDefault="00123CD3" w:rsidP="00BE3DBF">
      <w:pPr>
        <w:pStyle w:val="TOC2"/>
        <w:rPr>
          <w:rFonts w:ascii="Times New Roman" w:hAnsi="Times New Roman"/>
        </w:rPr>
      </w:pPr>
      <w:r w:rsidRPr="00196EEA">
        <w:t>16.</w:t>
      </w:r>
      <w:r w:rsidRPr="00196EEA">
        <w:rPr>
          <w:rFonts w:ascii="Times New Roman" w:hAnsi="Times New Roman"/>
        </w:rPr>
        <w:tab/>
      </w:r>
      <w:r w:rsidRPr="00196EEA">
        <w:t>Documents Comprising the Technical Proposal</w:t>
      </w:r>
      <w:r w:rsidRPr="00196EEA">
        <w:tab/>
        <w:t>1-1</w:t>
      </w:r>
      <w:r>
        <w:t>2</w:t>
      </w:r>
    </w:p>
    <w:p w14:paraId="48C2B5D9" w14:textId="77777777" w:rsidR="00123CD3" w:rsidRPr="00196EEA" w:rsidRDefault="00123CD3" w:rsidP="00BE3DBF">
      <w:pPr>
        <w:pStyle w:val="TOC2"/>
        <w:rPr>
          <w:rFonts w:ascii="Times New Roman" w:hAnsi="Times New Roman"/>
        </w:rPr>
      </w:pPr>
      <w:r w:rsidRPr="00196EEA">
        <w:t>17.</w:t>
      </w:r>
      <w:r w:rsidRPr="00196EEA">
        <w:rPr>
          <w:rFonts w:ascii="Times New Roman" w:hAnsi="Times New Roman"/>
        </w:rPr>
        <w:tab/>
      </w:r>
      <w:r w:rsidRPr="00196EEA">
        <w:t>Documents Establishing the Qualifications of the Bidder</w:t>
      </w:r>
      <w:r w:rsidRPr="00196EEA">
        <w:tab/>
        <w:t>1-1</w:t>
      </w:r>
      <w:r>
        <w:t>2</w:t>
      </w:r>
    </w:p>
    <w:p w14:paraId="70C71315" w14:textId="77777777" w:rsidR="00123CD3" w:rsidRPr="00196EEA" w:rsidRDefault="00123CD3" w:rsidP="00BE3DBF">
      <w:pPr>
        <w:pStyle w:val="TOC2"/>
        <w:rPr>
          <w:rFonts w:ascii="Times New Roman" w:hAnsi="Times New Roman"/>
        </w:rPr>
      </w:pPr>
      <w:r w:rsidRPr="00196EEA">
        <w:t>18.</w:t>
      </w:r>
      <w:r w:rsidRPr="00196EEA">
        <w:rPr>
          <w:rFonts w:ascii="Times New Roman" w:hAnsi="Times New Roman"/>
        </w:rPr>
        <w:tab/>
      </w:r>
      <w:r w:rsidRPr="00196EEA">
        <w:t>Period of Validity of Bids</w:t>
      </w:r>
      <w:r w:rsidRPr="00196EEA">
        <w:tab/>
        <w:t>1-1</w:t>
      </w:r>
      <w:r>
        <w:t>2</w:t>
      </w:r>
    </w:p>
    <w:p w14:paraId="2033F0E3" w14:textId="77777777" w:rsidR="00123CD3" w:rsidRPr="00196EEA" w:rsidRDefault="00123CD3" w:rsidP="00BE3DBF">
      <w:pPr>
        <w:pStyle w:val="TOC2"/>
        <w:rPr>
          <w:rFonts w:ascii="Times New Roman" w:hAnsi="Times New Roman"/>
        </w:rPr>
      </w:pPr>
      <w:r w:rsidRPr="00196EEA">
        <w:t>19.</w:t>
      </w:r>
      <w:r w:rsidRPr="00196EEA">
        <w:rPr>
          <w:rFonts w:ascii="Times New Roman" w:hAnsi="Times New Roman"/>
        </w:rPr>
        <w:tab/>
      </w:r>
      <w:r w:rsidRPr="00196EEA">
        <w:t>Bid Security/Bid-Securing Declaration</w:t>
      </w:r>
      <w:r w:rsidRPr="00196EEA">
        <w:tab/>
        <w:t>1-1</w:t>
      </w:r>
      <w:r>
        <w:t>2</w:t>
      </w:r>
    </w:p>
    <w:p w14:paraId="03ACE971" w14:textId="77777777" w:rsidR="00123CD3" w:rsidRPr="00196EEA" w:rsidRDefault="00123CD3" w:rsidP="00BE3DBF">
      <w:pPr>
        <w:pStyle w:val="TOC2"/>
        <w:rPr>
          <w:rFonts w:ascii="Times New Roman" w:hAnsi="Times New Roman"/>
        </w:rPr>
      </w:pPr>
      <w:r w:rsidRPr="00196EEA">
        <w:t>20.</w:t>
      </w:r>
      <w:r w:rsidRPr="00196EEA">
        <w:rPr>
          <w:rFonts w:ascii="Times New Roman" w:hAnsi="Times New Roman"/>
        </w:rPr>
        <w:tab/>
      </w:r>
      <w:r w:rsidRPr="00196EEA">
        <w:t>Format and Signing of Bid</w:t>
      </w:r>
      <w:r w:rsidRPr="00196EEA">
        <w:tab/>
        <w:t>1-1</w:t>
      </w:r>
      <w:r>
        <w:t>3</w:t>
      </w:r>
    </w:p>
    <w:p w14:paraId="1B8457A3" w14:textId="77777777" w:rsidR="00123CD3" w:rsidRPr="00196EEA" w:rsidRDefault="00123CD3" w:rsidP="00FC7594">
      <w:pPr>
        <w:pStyle w:val="TOC1"/>
        <w:tabs>
          <w:tab w:val="left" w:pos="720"/>
          <w:tab w:val="right" w:leader="dot" w:pos="9360"/>
        </w:tabs>
        <w:ind w:right="288"/>
        <w:rPr>
          <w:noProof/>
        </w:rPr>
      </w:pPr>
      <w:r w:rsidRPr="00196EEA">
        <w:rPr>
          <w:noProof/>
        </w:rPr>
        <w:t>D.</w:t>
      </w:r>
      <w:r w:rsidRPr="00196EEA">
        <w:rPr>
          <w:noProof/>
        </w:rPr>
        <w:tab/>
        <w:t>Submission and Opening of Bids</w:t>
      </w:r>
      <w:r w:rsidRPr="00196EEA">
        <w:rPr>
          <w:noProof/>
        </w:rPr>
        <w:tab/>
        <w:t>1-1</w:t>
      </w:r>
      <w:r>
        <w:rPr>
          <w:noProof/>
        </w:rPr>
        <w:t>4</w:t>
      </w:r>
    </w:p>
    <w:p w14:paraId="3F22DBE9" w14:textId="77777777" w:rsidR="00123CD3" w:rsidRPr="00196EEA" w:rsidRDefault="00123CD3" w:rsidP="00BE3DBF">
      <w:pPr>
        <w:pStyle w:val="TOC2"/>
        <w:rPr>
          <w:rFonts w:ascii="Times New Roman" w:hAnsi="Times New Roman"/>
        </w:rPr>
      </w:pPr>
      <w:r w:rsidRPr="00196EEA">
        <w:t>21.</w:t>
      </w:r>
      <w:r w:rsidRPr="00196EEA">
        <w:rPr>
          <w:rFonts w:ascii="Times New Roman" w:hAnsi="Times New Roman"/>
        </w:rPr>
        <w:tab/>
      </w:r>
      <w:r w:rsidRPr="00196EEA">
        <w:t>Sealing and Marking of Bids</w:t>
      </w:r>
      <w:r w:rsidRPr="00196EEA">
        <w:tab/>
        <w:t>1-1</w:t>
      </w:r>
      <w:r>
        <w:t>4</w:t>
      </w:r>
    </w:p>
    <w:p w14:paraId="375B4F5D" w14:textId="77777777" w:rsidR="00123CD3" w:rsidRPr="00196EEA" w:rsidRDefault="00123CD3" w:rsidP="00BE3DBF">
      <w:pPr>
        <w:pStyle w:val="TOC2"/>
        <w:rPr>
          <w:rFonts w:ascii="Times New Roman" w:hAnsi="Times New Roman"/>
        </w:rPr>
      </w:pPr>
      <w:r w:rsidRPr="00196EEA">
        <w:t>22.</w:t>
      </w:r>
      <w:r w:rsidRPr="00196EEA">
        <w:rPr>
          <w:rFonts w:ascii="Times New Roman" w:hAnsi="Times New Roman"/>
        </w:rPr>
        <w:tab/>
      </w:r>
      <w:r w:rsidRPr="00196EEA">
        <w:t>Deadline for Submission of Bids</w:t>
      </w:r>
      <w:r w:rsidRPr="00196EEA">
        <w:tab/>
        <w:t>1-1</w:t>
      </w:r>
      <w:r>
        <w:t>5</w:t>
      </w:r>
    </w:p>
    <w:p w14:paraId="450074D5" w14:textId="77777777" w:rsidR="00123CD3" w:rsidRPr="00196EEA" w:rsidRDefault="00123CD3" w:rsidP="00BE3DBF">
      <w:pPr>
        <w:pStyle w:val="TOC2"/>
        <w:rPr>
          <w:rFonts w:ascii="Times New Roman" w:hAnsi="Times New Roman"/>
        </w:rPr>
      </w:pPr>
      <w:r w:rsidRPr="00196EEA">
        <w:t>23.</w:t>
      </w:r>
      <w:r w:rsidRPr="00196EEA">
        <w:rPr>
          <w:rFonts w:ascii="Times New Roman" w:hAnsi="Times New Roman"/>
        </w:rPr>
        <w:tab/>
      </w:r>
      <w:r w:rsidRPr="00196EEA">
        <w:t>Late Bids</w:t>
      </w:r>
      <w:r w:rsidRPr="00196EEA">
        <w:tab/>
        <w:t>1-1</w:t>
      </w:r>
      <w:r>
        <w:t>5</w:t>
      </w:r>
    </w:p>
    <w:p w14:paraId="3D8EE53F" w14:textId="77777777" w:rsidR="00123CD3" w:rsidRPr="00196EEA" w:rsidRDefault="00123CD3" w:rsidP="00BE3DBF">
      <w:pPr>
        <w:pStyle w:val="TOC2"/>
        <w:rPr>
          <w:rFonts w:ascii="Times New Roman" w:hAnsi="Times New Roman"/>
        </w:rPr>
      </w:pPr>
      <w:r w:rsidRPr="00196EEA">
        <w:t>24.</w:t>
      </w:r>
      <w:r w:rsidRPr="00196EEA">
        <w:rPr>
          <w:rFonts w:ascii="Times New Roman" w:hAnsi="Times New Roman"/>
        </w:rPr>
        <w:tab/>
      </w:r>
      <w:r w:rsidRPr="00196EEA">
        <w:t>Withdrawal, Substitution, and Modification of Bids</w:t>
      </w:r>
      <w:r w:rsidRPr="00196EEA">
        <w:tab/>
        <w:t>1-</w:t>
      </w:r>
      <w:r w:rsidRPr="00196EEA">
        <w:fldChar w:fldCharType="begin"/>
      </w:r>
      <w:r w:rsidRPr="00196EEA">
        <w:instrText xml:space="preserve"> PAGEREF _Toc110938562 \h </w:instrText>
      </w:r>
      <w:r w:rsidRPr="00196EEA">
        <w:fldChar w:fldCharType="separate"/>
      </w:r>
      <w:r w:rsidR="00CD7944">
        <w:t>13</w:t>
      </w:r>
      <w:r w:rsidRPr="00196EEA">
        <w:fldChar w:fldCharType="end"/>
      </w:r>
    </w:p>
    <w:p w14:paraId="2DFD81DF" w14:textId="77777777" w:rsidR="00123CD3" w:rsidRPr="00196EEA" w:rsidRDefault="00123CD3" w:rsidP="00BE3DBF">
      <w:pPr>
        <w:pStyle w:val="TOC2"/>
        <w:rPr>
          <w:rFonts w:ascii="Times New Roman" w:hAnsi="Times New Roman"/>
        </w:rPr>
      </w:pPr>
      <w:r w:rsidRPr="00196EEA">
        <w:t>25.</w:t>
      </w:r>
      <w:r w:rsidRPr="00196EEA">
        <w:rPr>
          <w:rFonts w:ascii="Times New Roman" w:hAnsi="Times New Roman"/>
        </w:rPr>
        <w:tab/>
      </w:r>
      <w:r w:rsidRPr="00196EEA">
        <w:t>Bid Opening</w:t>
      </w:r>
      <w:r w:rsidRPr="00196EEA">
        <w:tab/>
        <w:t>1-1</w:t>
      </w:r>
      <w:r>
        <w:t>6</w:t>
      </w:r>
    </w:p>
    <w:p w14:paraId="716C15A2" w14:textId="77777777" w:rsidR="00123CD3" w:rsidRPr="00196EEA" w:rsidRDefault="00123CD3" w:rsidP="00FC7594">
      <w:pPr>
        <w:pStyle w:val="TOC1"/>
        <w:tabs>
          <w:tab w:val="left" w:pos="720"/>
          <w:tab w:val="right" w:leader="dot" w:pos="9360"/>
        </w:tabs>
        <w:ind w:right="288"/>
        <w:rPr>
          <w:noProof/>
        </w:rPr>
      </w:pPr>
      <w:r w:rsidRPr="00196EEA">
        <w:rPr>
          <w:noProof/>
        </w:rPr>
        <w:t>E.</w:t>
      </w:r>
      <w:r w:rsidRPr="00196EEA">
        <w:rPr>
          <w:noProof/>
        </w:rPr>
        <w:tab/>
        <w:t>Evaluation and Comparison of Bids</w:t>
      </w:r>
      <w:r w:rsidRPr="00196EEA">
        <w:rPr>
          <w:noProof/>
        </w:rPr>
        <w:tab/>
        <w:t>1-1</w:t>
      </w:r>
      <w:r>
        <w:rPr>
          <w:noProof/>
        </w:rPr>
        <w:t>7</w:t>
      </w:r>
    </w:p>
    <w:p w14:paraId="5A86EEF2" w14:textId="77777777" w:rsidR="00123CD3" w:rsidRPr="00196EEA" w:rsidRDefault="00123CD3" w:rsidP="00BE3DBF">
      <w:pPr>
        <w:pStyle w:val="TOC2"/>
        <w:rPr>
          <w:rFonts w:ascii="Times New Roman" w:hAnsi="Times New Roman"/>
        </w:rPr>
      </w:pPr>
      <w:r w:rsidRPr="00196EEA">
        <w:t>26.</w:t>
      </w:r>
      <w:r w:rsidRPr="00196EEA">
        <w:rPr>
          <w:rFonts w:ascii="Times New Roman" w:hAnsi="Times New Roman"/>
        </w:rPr>
        <w:tab/>
      </w:r>
      <w:r w:rsidRPr="00196EEA">
        <w:t>Confidentiality</w:t>
      </w:r>
      <w:r w:rsidRPr="00196EEA">
        <w:tab/>
        <w:t>1-1</w:t>
      </w:r>
      <w:r>
        <w:t>7</w:t>
      </w:r>
    </w:p>
    <w:p w14:paraId="0589A6F0" w14:textId="77777777" w:rsidR="00123CD3" w:rsidRPr="00196EEA" w:rsidRDefault="00123CD3" w:rsidP="00BE3DBF">
      <w:pPr>
        <w:pStyle w:val="TOC2"/>
        <w:rPr>
          <w:rFonts w:ascii="Times New Roman" w:hAnsi="Times New Roman"/>
        </w:rPr>
      </w:pPr>
      <w:r w:rsidRPr="00196EEA">
        <w:t>27.</w:t>
      </w:r>
      <w:r w:rsidRPr="00196EEA">
        <w:rPr>
          <w:rFonts w:ascii="Times New Roman" w:hAnsi="Times New Roman"/>
        </w:rPr>
        <w:tab/>
      </w:r>
      <w:r w:rsidRPr="00196EEA">
        <w:t>Clarification of Bids</w:t>
      </w:r>
      <w:r w:rsidRPr="00196EEA">
        <w:tab/>
        <w:t>1-1</w:t>
      </w:r>
      <w:r>
        <w:t>7</w:t>
      </w:r>
    </w:p>
    <w:p w14:paraId="0CD603AE" w14:textId="77777777" w:rsidR="00123CD3" w:rsidRPr="00196EEA" w:rsidRDefault="00123CD3" w:rsidP="00BE3DBF">
      <w:pPr>
        <w:pStyle w:val="TOC2"/>
        <w:rPr>
          <w:rFonts w:ascii="Times New Roman" w:hAnsi="Times New Roman"/>
        </w:rPr>
      </w:pPr>
      <w:r w:rsidRPr="00196EEA">
        <w:t>28.</w:t>
      </w:r>
      <w:r w:rsidRPr="00196EEA">
        <w:rPr>
          <w:rFonts w:ascii="Times New Roman" w:hAnsi="Times New Roman"/>
        </w:rPr>
        <w:tab/>
      </w:r>
      <w:r w:rsidRPr="00196EEA">
        <w:t>Deviations, Reservations, and Omissions</w:t>
      </w:r>
      <w:r w:rsidRPr="00196EEA">
        <w:tab/>
        <w:t>1-1</w:t>
      </w:r>
      <w:r>
        <w:t>7</w:t>
      </w:r>
    </w:p>
    <w:p w14:paraId="0957F06C" w14:textId="77777777" w:rsidR="00123CD3" w:rsidRPr="00196EEA" w:rsidRDefault="00123CD3" w:rsidP="00BE3DBF">
      <w:pPr>
        <w:pStyle w:val="TOC2"/>
        <w:rPr>
          <w:rFonts w:ascii="Times New Roman" w:hAnsi="Times New Roman"/>
        </w:rPr>
      </w:pPr>
      <w:r w:rsidRPr="00196EEA">
        <w:t>29.</w:t>
      </w:r>
      <w:r w:rsidRPr="00196EEA">
        <w:rPr>
          <w:rFonts w:ascii="Times New Roman" w:hAnsi="Times New Roman"/>
        </w:rPr>
        <w:tab/>
      </w:r>
      <w:r w:rsidRPr="00196EEA">
        <w:t>Determination of Responsiveness</w:t>
      </w:r>
      <w:r w:rsidRPr="00196EEA">
        <w:tab/>
        <w:t>1-</w:t>
      </w:r>
      <w:r w:rsidRPr="00196EEA">
        <w:fldChar w:fldCharType="begin"/>
      </w:r>
      <w:r w:rsidRPr="00196EEA">
        <w:instrText xml:space="preserve"> PAGEREF _Toc110938568 \h </w:instrText>
      </w:r>
      <w:r w:rsidRPr="00196EEA">
        <w:fldChar w:fldCharType="separate"/>
      </w:r>
      <w:r w:rsidR="00CD7944">
        <w:t>14</w:t>
      </w:r>
      <w:r w:rsidRPr="00196EEA">
        <w:fldChar w:fldCharType="end"/>
      </w:r>
    </w:p>
    <w:p w14:paraId="0DAF1A48" w14:textId="77777777" w:rsidR="00123CD3" w:rsidRPr="00196EEA" w:rsidRDefault="00123CD3" w:rsidP="00BE3DBF">
      <w:pPr>
        <w:pStyle w:val="TOC2"/>
        <w:rPr>
          <w:rFonts w:ascii="Times New Roman" w:hAnsi="Times New Roman"/>
        </w:rPr>
      </w:pPr>
      <w:r w:rsidRPr="00196EEA">
        <w:t>30.</w:t>
      </w:r>
      <w:r w:rsidRPr="00196EEA">
        <w:rPr>
          <w:rFonts w:ascii="Times New Roman" w:hAnsi="Times New Roman"/>
        </w:rPr>
        <w:tab/>
      </w:r>
      <w:r w:rsidRPr="00196EEA">
        <w:rPr>
          <w:rFonts w:cs="Arial"/>
        </w:rPr>
        <w:t xml:space="preserve">Nonmaterial </w:t>
      </w:r>
      <w:r w:rsidRPr="00196EEA">
        <w:t>Nonconformities</w:t>
      </w:r>
      <w:r w:rsidRPr="00196EEA">
        <w:tab/>
        <w:t>1-1</w:t>
      </w:r>
      <w:r>
        <w:t>8</w:t>
      </w:r>
    </w:p>
    <w:p w14:paraId="118FF4BB" w14:textId="77777777" w:rsidR="00123CD3" w:rsidRPr="00196EEA" w:rsidRDefault="00123CD3" w:rsidP="00BE3DBF">
      <w:pPr>
        <w:pStyle w:val="TOC2"/>
        <w:rPr>
          <w:rFonts w:ascii="Times New Roman" w:hAnsi="Times New Roman"/>
        </w:rPr>
      </w:pPr>
      <w:r w:rsidRPr="00196EEA">
        <w:t>31.</w:t>
      </w:r>
      <w:r w:rsidRPr="00196EEA">
        <w:rPr>
          <w:rFonts w:ascii="Times New Roman" w:hAnsi="Times New Roman"/>
        </w:rPr>
        <w:tab/>
      </w:r>
      <w:r w:rsidRPr="00196EEA">
        <w:t>Correction of Arithmetical Errors</w:t>
      </w:r>
      <w:r w:rsidRPr="00196EEA">
        <w:tab/>
        <w:t>1-1</w:t>
      </w:r>
      <w:r>
        <w:t>8</w:t>
      </w:r>
    </w:p>
    <w:p w14:paraId="5AAC62BA" w14:textId="77777777" w:rsidR="00123CD3" w:rsidRPr="00196EEA" w:rsidRDefault="00123CD3" w:rsidP="00BE3DBF">
      <w:pPr>
        <w:pStyle w:val="TOC2"/>
        <w:rPr>
          <w:rFonts w:ascii="Times New Roman" w:hAnsi="Times New Roman"/>
        </w:rPr>
      </w:pPr>
      <w:r w:rsidRPr="00196EEA">
        <w:t>32.</w:t>
      </w:r>
      <w:r w:rsidRPr="00196EEA">
        <w:rPr>
          <w:rFonts w:ascii="Times New Roman" w:hAnsi="Times New Roman"/>
        </w:rPr>
        <w:tab/>
      </w:r>
      <w:r w:rsidRPr="00196EEA">
        <w:t>Conversion to Single Currency</w:t>
      </w:r>
      <w:r w:rsidRPr="00196EEA">
        <w:tab/>
        <w:t>1-1</w:t>
      </w:r>
      <w:r>
        <w:t>9</w:t>
      </w:r>
    </w:p>
    <w:p w14:paraId="22546DA3" w14:textId="77777777" w:rsidR="00123CD3" w:rsidRPr="00196EEA" w:rsidRDefault="00123CD3" w:rsidP="00BE3DBF">
      <w:pPr>
        <w:pStyle w:val="TOC2"/>
        <w:rPr>
          <w:rFonts w:ascii="Times New Roman" w:hAnsi="Times New Roman"/>
        </w:rPr>
      </w:pPr>
      <w:r w:rsidRPr="00196EEA">
        <w:t>33.</w:t>
      </w:r>
      <w:r w:rsidRPr="00196EEA">
        <w:rPr>
          <w:rFonts w:ascii="Times New Roman" w:hAnsi="Times New Roman"/>
        </w:rPr>
        <w:tab/>
      </w:r>
      <w:r w:rsidRPr="00196EEA">
        <w:t>Domestic Preference</w:t>
      </w:r>
      <w:r w:rsidRPr="00196EEA">
        <w:tab/>
        <w:t>1-1</w:t>
      </w:r>
      <w:r>
        <w:t>9</w:t>
      </w:r>
    </w:p>
    <w:p w14:paraId="1BFEC78E" w14:textId="77777777" w:rsidR="00123CD3" w:rsidRPr="00196EEA" w:rsidRDefault="00123CD3" w:rsidP="00BE3DBF">
      <w:pPr>
        <w:pStyle w:val="TOC2"/>
        <w:rPr>
          <w:rFonts w:ascii="Times New Roman" w:hAnsi="Times New Roman"/>
        </w:rPr>
      </w:pPr>
      <w:r w:rsidRPr="00196EEA">
        <w:t>34.</w:t>
      </w:r>
      <w:r w:rsidRPr="00196EEA">
        <w:tab/>
        <w:t>Subcontractors</w:t>
      </w:r>
      <w:r w:rsidRPr="00196EEA">
        <w:tab/>
        <w:t>1-1</w:t>
      </w:r>
      <w:r>
        <w:t>9</w:t>
      </w:r>
    </w:p>
    <w:p w14:paraId="183A550D" w14:textId="77777777" w:rsidR="00123CD3" w:rsidRPr="00196EEA" w:rsidRDefault="00123CD3" w:rsidP="00BE3DBF">
      <w:pPr>
        <w:pStyle w:val="TOC2"/>
        <w:rPr>
          <w:rFonts w:ascii="Times New Roman" w:hAnsi="Times New Roman"/>
        </w:rPr>
      </w:pPr>
      <w:r w:rsidRPr="00196EEA">
        <w:lastRenderedPageBreak/>
        <w:t>35.</w:t>
      </w:r>
      <w:r w:rsidRPr="00196EEA">
        <w:rPr>
          <w:rFonts w:ascii="Times New Roman" w:hAnsi="Times New Roman"/>
        </w:rPr>
        <w:tab/>
      </w:r>
      <w:r w:rsidRPr="00196EEA">
        <w:t>Evaluation and Comparison of Bids</w:t>
      </w:r>
      <w:r w:rsidRPr="00196EEA">
        <w:tab/>
        <w:t>1-1</w:t>
      </w:r>
      <w:r>
        <w:t>9</w:t>
      </w:r>
    </w:p>
    <w:p w14:paraId="10DD8B9F" w14:textId="77777777" w:rsidR="00123CD3" w:rsidRPr="00196EEA" w:rsidRDefault="00123CD3" w:rsidP="00BE3DBF">
      <w:pPr>
        <w:pStyle w:val="TOC2"/>
        <w:rPr>
          <w:rFonts w:ascii="Times New Roman" w:hAnsi="Times New Roman"/>
        </w:rPr>
      </w:pPr>
      <w:r w:rsidRPr="00196EEA">
        <w:t>36.</w:t>
      </w:r>
      <w:r w:rsidRPr="00196EEA">
        <w:rPr>
          <w:rFonts w:ascii="Times New Roman" w:hAnsi="Times New Roman"/>
        </w:rPr>
        <w:tab/>
      </w:r>
      <w:r w:rsidRPr="00196EEA">
        <w:t>Abnormally Low Bids</w:t>
      </w:r>
      <w:r w:rsidRPr="00196EEA">
        <w:tab/>
        <w:t>1-</w:t>
      </w:r>
      <w:r>
        <w:t>20</w:t>
      </w:r>
    </w:p>
    <w:p w14:paraId="1E421992" w14:textId="77777777" w:rsidR="00123CD3" w:rsidRPr="00196EEA" w:rsidRDefault="00123CD3" w:rsidP="00BE3DBF">
      <w:pPr>
        <w:pStyle w:val="TOC2"/>
        <w:rPr>
          <w:rFonts w:ascii="Times New Roman" w:hAnsi="Times New Roman"/>
        </w:rPr>
      </w:pPr>
      <w:r w:rsidRPr="00196EEA">
        <w:t>37.</w:t>
      </w:r>
      <w:r w:rsidRPr="00196EEA">
        <w:tab/>
        <w:t>Unbalanced or Front-Loaded Bids</w:t>
      </w:r>
      <w:r w:rsidRPr="00196EEA">
        <w:tab/>
        <w:t>1-</w:t>
      </w:r>
      <w:r>
        <w:t>20</w:t>
      </w:r>
    </w:p>
    <w:p w14:paraId="68DBC277" w14:textId="77777777" w:rsidR="00123CD3" w:rsidRPr="00196EEA" w:rsidRDefault="00123CD3" w:rsidP="00BE3DBF">
      <w:pPr>
        <w:pStyle w:val="TOC2"/>
        <w:rPr>
          <w:rFonts w:ascii="Times New Roman" w:hAnsi="Times New Roman"/>
        </w:rPr>
      </w:pPr>
      <w:r w:rsidRPr="00196EEA">
        <w:t>38.</w:t>
      </w:r>
      <w:r w:rsidRPr="00196EEA">
        <w:rPr>
          <w:rFonts w:ascii="Times New Roman" w:hAnsi="Times New Roman"/>
        </w:rPr>
        <w:tab/>
      </w:r>
      <w:r w:rsidRPr="00196EEA">
        <w:t>Qualification of the Bidder</w:t>
      </w:r>
      <w:r w:rsidRPr="00196EEA">
        <w:tab/>
        <w:t>1-</w:t>
      </w:r>
      <w:r>
        <w:t>21</w:t>
      </w:r>
    </w:p>
    <w:p w14:paraId="51C0338F" w14:textId="77777777" w:rsidR="00123CD3" w:rsidRPr="00196EEA" w:rsidRDefault="00123CD3" w:rsidP="00BE3DBF">
      <w:pPr>
        <w:pStyle w:val="TOC2"/>
      </w:pPr>
      <w:r w:rsidRPr="00196EEA">
        <w:t>39.</w:t>
      </w:r>
      <w:r w:rsidRPr="00196EEA">
        <w:rPr>
          <w:rFonts w:ascii="Times New Roman" w:hAnsi="Times New Roman"/>
        </w:rPr>
        <w:tab/>
      </w:r>
      <w:r w:rsidRPr="00196EEA">
        <w:rPr>
          <w:iCs/>
        </w:rPr>
        <w:t xml:space="preserve">Employer’s </w:t>
      </w:r>
      <w:r w:rsidRPr="00196EEA">
        <w:t>Right to Accept Any Bid, and to Reject Any or All Bids</w:t>
      </w:r>
      <w:r w:rsidRPr="00196EEA">
        <w:tab/>
        <w:t>1-</w:t>
      </w:r>
      <w:r>
        <w:t>21</w:t>
      </w:r>
    </w:p>
    <w:p w14:paraId="5586D71B" w14:textId="77777777" w:rsidR="00123CD3" w:rsidRPr="00196EEA" w:rsidRDefault="00123CD3" w:rsidP="00BE3DBF">
      <w:pPr>
        <w:pStyle w:val="TOC2"/>
        <w:rPr>
          <w:rFonts w:ascii="Times New Roman" w:hAnsi="Times New Roman"/>
        </w:rPr>
      </w:pPr>
      <w:r w:rsidRPr="00196EEA">
        <w:t>40.</w:t>
      </w:r>
      <w:r w:rsidRPr="00196EEA">
        <w:tab/>
        <w:t xml:space="preserve">Notice of Intention for </w:t>
      </w:r>
      <w:r>
        <w:t>A</w:t>
      </w:r>
      <w:r w:rsidRPr="00196EEA">
        <w:t>ward of Contract</w:t>
      </w:r>
      <w:r w:rsidRPr="00196EEA">
        <w:tab/>
        <w:t>1-</w:t>
      </w:r>
      <w:r>
        <w:t>21</w:t>
      </w:r>
    </w:p>
    <w:p w14:paraId="30F6FEB3" w14:textId="77777777" w:rsidR="00123CD3" w:rsidRPr="00196EEA" w:rsidRDefault="00123CD3" w:rsidP="00BE3DBF">
      <w:pPr>
        <w:pStyle w:val="TOC2"/>
      </w:pPr>
    </w:p>
    <w:p w14:paraId="0E95F558" w14:textId="77777777" w:rsidR="00123CD3" w:rsidRPr="00196EEA" w:rsidRDefault="00123CD3" w:rsidP="00FC7594">
      <w:pPr>
        <w:pStyle w:val="TOC1"/>
        <w:tabs>
          <w:tab w:val="left" w:pos="720"/>
          <w:tab w:val="right" w:leader="dot" w:pos="9360"/>
        </w:tabs>
        <w:ind w:right="288"/>
        <w:rPr>
          <w:noProof/>
        </w:rPr>
      </w:pPr>
      <w:r w:rsidRPr="00196EEA">
        <w:rPr>
          <w:noProof/>
        </w:rPr>
        <w:t>F.</w:t>
      </w:r>
      <w:r w:rsidRPr="00196EEA">
        <w:rPr>
          <w:noProof/>
        </w:rPr>
        <w:tab/>
        <w:t>Award of Contract</w:t>
      </w:r>
      <w:r w:rsidRPr="00196EEA">
        <w:rPr>
          <w:noProof/>
        </w:rPr>
        <w:tab/>
        <w:t>1-</w:t>
      </w:r>
      <w:r>
        <w:rPr>
          <w:noProof/>
        </w:rPr>
        <w:t>21</w:t>
      </w:r>
    </w:p>
    <w:p w14:paraId="29F1DC0E" w14:textId="77777777" w:rsidR="00123CD3" w:rsidRPr="00196EEA" w:rsidRDefault="00123CD3" w:rsidP="00BE3DBF">
      <w:pPr>
        <w:pStyle w:val="TOC2"/>
        <w:rPr>
          <w:rFonts w:ascii="Times New Roman" w:hAnsi="Times New Roman"/>
        </w:rPr>
      </w:pPr>
      <w:r w:rsidRPr="00196EEA">
        <w:t>41.</w:t>
      </w:r>
      <w:r w:rsidRPr="00196EEA">
        <w:rPr>
          <w:rFonts w:ascii="Times New Roman" w:hAnsi="Times New Roman"/>
        </w:rPr>
        <w:tab/>
      </w:r>
      <w:r w:rsidRPr="00196EEA">
        <w:t>Award Criteria</w:t>
      </w:r>
      <w:r w:rsidRPr="00196EEA">
        <w:tab/>
        <w:t>1-</w:t>
      </w:r>
      <w:r>
        <w:t>21</w:t>
      </w:r>
    </w:p>
    <w:p w14:paraId="3E93C992" w14:textId="77777777" w:rsidR="00123CD3" w:rsidRPr="00196EEA" w:rsidRDefault="00123CD3" w:rsidP="00BE3DBF">
      <w:pPr>
        <w:pStyle w:val="TOC2"/>
        <w:rPr>
          <w:rFonts w:ascii="Times New Roman" w:hAnsi="Times New Roman"/>
        </w:rPr>
      </w:pPr>
      <w:r w:rsidRPr="00196EEA">
        <w:t>42.</w:t>
      </w:r>
      <w:r w:rsidRPr="00196EEA">
        <w:rPr>
          <w:rFonts w:ascii="Times New Roman" w:hAnsi="Times New Roman"/>
        </w:rPr>
        <w:tab/>
      </w:r>
      <w:r w:rsidRPr="00196EEA">
        <w:t>Notification of Award</w:t>
      </w:r>
      <w:r w:rsidRPr="00196EEA">
        <w:tab/>
        <w:t>1-</w:t>
      </w:r>
      <w:r>
        <w:t>22</w:t>
      </w:r>
    </w:p>
    <w:p w14:paraId="46A8C0A1" w14:textId="77777777" w:rsidR="00123CD3" w:rsidRPr="00196EEA" w:rsidRDefault="00123CD3" w:rsidP="00BE3DBF">
      <w:pPr>
        <w:pStyle w:val="TOC2"/>
        <w:rPr>
          <w:rFonts w:ascii="Times New Roman" w:hAnsi="Times New Roman"/>
        </w:rPr>
      </w:pPr>
      <w:r w:rsidRPr="00196EEA">
        <w:t>43.</w:t>
      </w:r>
      <w:r w:rsidRPr="00196EEA">
        <w:rPr>
          <w:rFonts w:ascii="Times New Roman" w:hAnsi="Times New Roman"/>
        </w:rPr>
        <w:tab/>
      </w:r>
      <w:r w:rsidRPr="00196EEA">
        <w:t>Signing of Contract</w:t>
      </w:r>
      <w:r w:rsidRPr="00196EEA">
        <w:tab/>
        <w:t>1-</w:t>
      </w:r>
      <w:r>
        <w:t>22</w:t>
      </w:r>
    </w:p>
    <w:p w14:paraId="52F2AB1E" w14:textId="77777777" w:rsidR="00123CD3" w:rsidRPr="00196EEA" w:rsidRDefault="00123CD3" w:rsidP="00BE3DBF">
      <w:pPr>
        <w:pStyle w:val="TOC2"/>
        <w:rPr>
          <w:rFonts w:ascii="Times New Roman" w:hAnsi="Times New Roman"/>
        </w:rPr>
      </w:pPr>
      <w:r w:rsidRPr="00196EEA">
        <w:t>44.</w:t>
      </w:r>
      <w:r w:rsidRPr="00196EEA">
        <w:rPr>
          <w:rFonts w:ascii="Times New Roman" w:hAnsi="Times New Roman"/>
        </w:rPr>
        <w:tab/>
      </w:r>
      <w:r w:rsidRPr="00196EEA">
        <w:t>Performance Security</w:t>
      </w:r>
      <w:r w:rsidRPr="00196EEA">
        <w:tab/>
        <w:t>1-</w:t>
      </w:r>
      <w:r>
        <w:t>22</w:t>
      </w:r>
    </w:p>
    <w:p w14:paraId="429B7471" w14:textId="77777777" w:rsidR="00123CD3" w:rsidRPr="00196EEA" w:rsidRDefault="00123CD3" w:rsidP="00BE3DBF">
      <w:pPr>
        <w:pStyle w:val="TOC2"/>
        <w:rPr>
          <w:rFonts w:ascii="Times New Roman" w:hAnsi="Times New Roman"/>
        </w:rPr>
      </w:pPr>
      <w:r w:rsidRPr="00196EEA">
        <w:rPr>
          <w:rFonts w:cs="Arial"/>
        </w:rPr>
        <w:fldChar w:fldCharType="end"/>
      </w:r>
      <w:r w:rsidRPr="00196EEA">
        <w:rPr>
          <w:rFonts w:cs="Arial"/>
        </w:rPr>
        <w:t>45</w:t>
      </w:r>
      <w:r w:rsidRPr="00196EEA">
        <w:t>.</w:t>
      </w:r>
      <w:r w:rsidRPr="00196EEA">
        <w:rPr>
          <w:rFonts w:ascii="Times New Roman" w:hAnsi="Times New Roman"/>
        </w:rPr>
        <w:tab/>
      </w:r>
      <w:r w:rsidRPr="00196EEA">
        <w:t>Bidding-Related Complaint</w:t>
      </w:r>
      <w:r>
        <w:t>s</w:t>
      </w:r>
      <w:r w:rsidRPr="00196EEA">
        <w:tab/>
        <w:t>1-</w:t>
      </w:r>
      <w:r>
        <w:t>23</w:t>
      </w:r>
    </w:p>
    <w:p w14:paraId="60CEE505" w14:textId="77777777" w:rsidR="00123CD3" w:rsidRDefault="00123CD3" w:rsidP="00FC7594">
      <w:pPr>
        <w:pStyle w:val="TOC1"/>
        <w:tabs>
          <w:tab w:val="right" w:leader="dot" w:pos="9360"/>
        </w:tabs>
        <w:spacing w:before="0" w:after="80"/>
        <w:rPr>
          <w:rFonts w:cs="Arial"/>
        </w:rPr>
      </w:pPr>
    </w:p>
    <w:p w14:paraId="7C34E613" w14:textId="77777777" w:rsidR="00123CD3" w:rsidRDefault="00123CD3" w:rsidP="00FC7594">
      <w:pPr>
        <w:jc w:val="center"/>
        <w:outlineLvl w:val="0"/>
        <w:rPr>
          <w:rFonts w:cs="Arial"/>
          <w:sz w:val="28"/>
        </w:rPr>
      </w:pPr>
    </w:p>
    <w:p w14:paraId="146B715F" w14:textId="77777777" w:rsidR="00123CD3" w:rsidRDefault="00123CD3">
      <w:pPr>
        <w:sectPr w:rsidR="00123CD3" w:rsidSect="00123CD3">
          <w:headerReference w:type="even" r:id="rId30"/>
          <w:headerReference w:type="default" r:id="rId31"/>
          <w:headerReference w:type="first" r:id="rId32"/>
          <w:footerReference w:type="first" r:id="rId33"/>
          <w:pgSz w:w="12240" w:h="15840" w:code="1"/>
          <w:pgMar w:top="1134" w:right="1134" w:bottom="1134" w:left="1134" w:header="720" w:footer="720" w:gutter="0"/>
          <w:pgNumType w:start="1" w:chapStyle="1"/>
          <w:cols w:space="720"/>
          <w:docGrid w:linePitch="360"/>
        </w:sectPr>
      </w:pPr>
      <w:bookmarkStart w:id="35" w:name="_Hlt438532663"/>
      <w:bookmarkEnd w:id="35"/>
    </w:p>
    <w:tbl>
      <w:tblPr>
        <w:tblW w:w="9450" w:type="dxa"/>
        <w:jc w:val="center"/>
        <w:tblLayout w:type="fixed"/>
        <w:tblLook w:val="0000" w:firstRow="0" w:lastRow="0" w:firstColumn="0" w:lastColumn="0" w:noHBand="0" w:noVBand="0"/>
      </w:tblPr>
      <w:tblGrid>
        <w:gridCol w:w="2430"/>
        <w:gridCol w:w="7020"/>
      </w:tblGrid>
      <w:tr w:rsidR="00C26D9A" w:rsidRPr="00C26D9A" w14:paraId="211B1B19" w14:textId="77777777" w:rsidTr="00C26D9A">
        <w:trPr>
          <w:cantSplit/>
          <w:jc w:val="center"/>
        </w:trPr>
        <w:tc>
          <w:tcPr>
            <w:tcW w:w="9450" w:type="dxa"/>
            <w:gridSpan w:val="2"/>
            <w:shd w:val="clear" w:color="auto" w:fill="F2F2F2" w:themeFill="background1" w:themeFillShade="F2"/>
            <w:vAlign w:val="center"/>
          </w:tcPr>
          <w:p w14:paraId="78E916C2" w14:textId="354F0453" w:rsidR="00123CD3" w:rsidRPr="00C26D9A" w:rsidRDefault="00C26D9A" w:rsidP="00C26D9A">
            <w:pPr>
              <w:pStyle w:val="BodyText2"/>
              <w:ind w:left="363" w:hanging="289"/>
              <w:rPr>
                <w:color w:val="7030A0"/>
                <w:sz w:val="28"/>
                <w:szCs w:val="28"/>
              </w:rPr>
            </w:pPr>
            <w:bookmarkStart w:id="36" w:name="_Toc438438819"/>
            <w:bookmarkStart w:id="37" w:name="_Toc438532553"/>
            <w:bookmarkStart w:id="38" w:name="_Toc438733963"/>
            <w:bookmarkStart w:id="39" w:name="_Toc438962045"/>
            <w:bookmarkStart w:id="40" w:name="_Toc461939616"/>
            <w:bookmarkStart w:id="41" w:name="_Toc110938535"/>
            <w:r w:rsidRPr="00D04356">
              <w:rPr>
                <w:color w:val="8064A2" w:themeColor="accent4"/>
                <w:sz w:val="28"/>
                <w:szCs w:val="28"/>
              </w:rPr>
              <w:lastRenderedPageBreak/>
              <w:t>GENERAL</w:t>
            </w:r>
            <w:bookmarkEnd w:id="36"/>
            <w:bookmarkEnd w:id="37"/>
            <w:bookmarkEnd w:id="38"/>
            <w:bookmarkEnd w:id="39"/>
            <w:bookmarkEnd w:id="40"/>
            <w:bookmarkEnd w:id="41"/>
          </w:p>
        </w:tc>
      </w:tr>
      <w:tr w:rsidR="00123CD3" w14:paraId="2F22DEF7" w14:textId="77777777">
        <w:trPr>
          <w:jc w:val="center"/>
        </w:trPr>
        <w:tc>
          <w:tcPr>
            <w:tcW w:w="2430" w:type="dxa"/>
          </w:tcPr>
          <w:p w14:paraId="27EB430F" w14:textId="77777777" w:rsidR="00123CD3" w:rsidRDefault="00123CD3" w:rsidP="00123CD3">
            <w:pPr>
              <w:pStyle w:val="Header1-Clauses"/>
              <w:numPr>
                <w:ilvl w:val="0"/>
                <w:numId w:val="3"/>
              </w:numPr>
              <w:spacing w:before="180" w:after="180"/>
            </w:pPr>
            <w:bookmarkStart w:id="42" w:name="_Toc110938536"/>
            <w:r>
              <w:t>Scope of Bid</w:t>
            </w:r>
            <w:bookmarkEnd w:id="42"/>
          </w:p>
        </w:tc>
        <w:tc>
          <w:tcPr>
            <w:tcW w:w="7020" w:type="dxa"/>
          </w:tcPr>
          <w:p w14:paraId="07785A0A" w14:textId="77777777" w:rsidR="00123CD3" w:rsidRDefault="00123CD3" w:rsidP="00123CD3">
            <w:pPr>
              <w:pStyle w:val="Header2-SubClauses"/>
              <w:numPr>
                <w:ilvl w:val="1"/>
                <w:numId w:val="3"/>
              </w:numPr>
              <w:spacing w:after="0"/>
            </w:pPr>
            <w:r>
              <w:t xml:space="preserve">In connection with the Invitation for Bids (IFB) indicated in the Bid Data Sheet (BDS), the </w:t>
            </w:r>
            <w:r w:rsidRPr="00CB2930">
              <w:rPr>
                <w:iCs/>
              </w:rPr>
              <w:t>Employer</w:t>
            </w:r>
            <w:r>
              <w:t>, as indicated in the BDS, issues this Bidding Document for the procurement of the Works as specified in Section 6 (</w:t>
            </w:r>
            <w:r w:rsidRPr="00CB2930">
              <w:t>Employer’s</w:t>
            </w:r>
            <w:r>
              <w:t xml:space="preserve"> Requirements). The name, identification, and number of contracts of this bidding are provided in the BDS.</w:t>
            </w:r>
          </w:p>
        </w:tc>
      </w:tr>
      <w:tr w:rsidR="00123CD3" w14:paraId="0B489B51" w14:textId="77777777">
        <w:trPr>
          <w:jc w:val="center"/>
        </w:trPr>
        <w:tc>
          <w:tcPr>
            <w:tcW w:w="2430" w:type="dxa"/>
          </w:tcPr>
          <w:p w14:paraId="67D07F72" w14:textId="77777777" w:rsidR="00123CD3" w:rsidRDefault="00123CD3">
            <w:pPr>
              <w:spacing w:before="180" w:after="180"/>
              <w:rPr>
                <w:rFonts w:cs="Arial"/>
                <w:sz w:val="22"/>
              </w:rPr>
            </w:pPr>
          </w:p>
        </w:tc>
        <w:tc>
          <w:tcPr>
            <w:tcW w:w="7020" w:type="dxa"/>
          </w:tcPr>
          <w:p w14:paraId="44B630D3" w14:textId="77777777" w:rsidR="00123CD3" w:rsidRDefault="00123CD3" w:rsidP="00123CD3">
            <w:pPr>
              <w:pStyle w:val="Header2-SubClauses"/>
              <w:numPr>
                <w:ilvl w:val="1"/>
                <w:numId w:val="3"/>
              </w:numPr>
              <w:spacing w:before="0" w:after="120"/>
            </w:pPr>
            <w:r>
              <w:t>Throughout this Bidding Document,</w:t>
            </w:r>
          </w:p>
          <w:p w14:paraId="1C7BE486" w14:textId="77777777" w:rsidR="00123CD3" w:rsidRDefault="00123CD3" w:rsidP="00123CD3">
            <w:pPr>
              <w:pStyle w:val="P3Header1-Clauses"/>
              <w:numPr>
                <w:ilvl w:val="2"/>
                <w:numId w:val="3"/>
              </w:numPr>
              <w:spacing w:before="0"/>
            </w:pPr>
            <w:r>
              <w:t xml:space="preserve">the term “in writing” means communicated in written form and delivered against receipt; </w:t>
            </w:r>
          </w:p>
          <w:p w14:paraId="57FAA24C" w14:textId="77777777" w:rsidR="00123CD3" w:rsidRDefault="00123CD3" w:rsidP="00123CD3">
            <w:pPr>
              <w:pStyle w:val="P3Header1-Clauses"/>
              <w:numPr>
                <w:ilvl w:val="2"/>
                <w:numId w:val="3"/>
              </w:numPr>
              <w:spacing w:before="0"/>
            </w:pPr>
            <w:r>
              <w:t>except where the context requires otherwise, words indicating the singular also include the plural and words indicating the plural also include the singular; and</w:t>
            </w:r>
          </w:p>
          <w:p w14:paraId="45313199" w14:textId="77777777" w:rsidR="00123CD3" w:rsidRDefault="00123CD3" w:rsidP="00123CD3">
            <w:pPr>
              <w:pStyle w:val="P3Header1-Clauses"/>
              <w:numPr>
                <w:ilvl w:val="2"/>
                <w:numId w:val="3"/>
              </w:numPr>
            </w:pPr>
            <w:r>
              <w:t>“day” means calendar day.</w:t>
            </w:r>
          </w:p>
        </w:tc>
      </w:tr>
      <w:tr w:rsidR="00123CD3" w14:paraId="56FD5470" w14:textId="77777777">
        <w:trPr>
          <w:jc w:val="center"/>
        </w:trPr>
        <w:tc>
          <w:tcPr>
            <w:tcW w:w="2430" w:type="dxa"/>
          </w:tcPr>
          <w:p w14:paraId="7B7B3901" w14:textId="77777777" w:rsidR="00123CD3" w:rsidRDefault="00123CD3" w:rsidP="00123CD3">
            <w:pPr>
              <w:pStyle w:val="Header1-Clauses"/>
              <w:numPr>
                <w:ilvl w:val="0"/>
                <w:numId w:val="3"/>
              </w:numPr>
              <w:spacing w:before="180" w:after="180"/>
            </w:pPr>
            <w:bookmarkStart w:id="43" w:name="_Toc438530847"/>
            <w:bookmarkStart w:id="44" w:name="_Toc438532555"/>
            <w:bookmarkStart w:id="45" w:name="_Toc438438821"/>
            <w:bookmarkStart w:id="46" w:name="_Toc438532556"/>
            <w:bookmarkStart w:id="47" w:name="_Toc438733965"/>
            <w:bookmarkStart w:id="48" w:name="_Toc438907006"/>
            <w:bookmarkStart w:id="49" w:name="_Toc438907205"/>
            <w:bookmarkStart w:id="50" w:name="_Toc110938537"/>
            <w:bookmarkEnd w:id="43"/>
            <w:bookmarkEnd w:id="44"/>
            <w:r>
              <w:t>Source of Funds</w:t>
            </w:r>
            <w:bookmarkEnd w:id="45"/>
            <w:bookmarkEnd w:id="46"/>
            <w:bookmarkEnd w:id="47"/>
            <w:bookmarkEnd w:id="48"/>
            <w:bookmarkEnd w:id="49"/>
            <w:bookmarkEnd w:id="50"/>
          </w:p>
        </w:tc>
        <w:tc>
          <w:tcPr>
            <w:tcW w:w="7020" w:type="dxa"/>
          </w:tcPr>
          <w:p w14:paraId="4146DF9D" w14:textId="4C28B00F" w:rsidR="00123CD3" w:rsidRDefault="00123CD3" w:rsidP="00123CD3">
            <w:pPr>
              <w:pStyle w:val="Header2-SubClauses"/>
              <w:numPr>
                <w:ilvl w:val="1"/>
                <w:numId w:val="3"/>
              </w:numPr>
              <w:spacing w:after="0"/>
            </w:pPr>
            <w:r>
              <w:t>The Borrower or Recipient (hereinafter called “</w:t>
            </w:r>
            <w:r w:rsidR="000206C3">
              <w:t>Recipient</w:t>
            </w:r>
            <w:r>
              <w:t xml:space="preserve">”) indicated in the BDS has applied for or received financing (hereinafter called “funds”) from the Asian Development Bank (hereinafter called “ADB”) toward the cost of the project named in the BDS. The </w:t>
            </w:r>
            <w:r w:rsidR="000206C3">
              <w:t>Recipient</w:t>
            </w:r>
            <w:r>
              <w:t xml:space="preserve"> intends to apply a portion of the funds to eligible payments under the contract(s) for which this Bidding Document is issued.</w:t>
            </w:r>
          </w:p>
        </w:tc>
      </w:tr>
      <w:tr w:rsidR="00123CD3" w14:paraId="295EA535" w14:textId="77777777">
        <w:trPr>
          <w:jc w:val="center"/>
        </w:trPr>
        <w:tc>
          <w:tcPr>
            <w:tcW w:w="2430" w:type="dxa"/>
          </w:tcPr>
          <w:p w14:paraId="4F9D34B0" w14:textId="77777777" w:rsidR="00123CD3" w:rsidRDefault="00123CD3">
            <w:pPr>
              <w:spacing w:before="180" w:after="180"/>
              <w:rPr>
                <w:rFonts w:cs="Arial"/>
                <w:sz w:val="22"/>
              </w:rPr>
            </w:pPr>
            <w:bookmarkStart w:id="51" w:name="_Toc438532557"/>
            <w:bookmarkEnd w:id="51"/>
          </w:p>
        </w:tc>
        <w:tc>
          <w:tcPr>
            <w:tcW w:w="7020" w:type="dxa"/>
          </w:tcPr>
          <w:p w14:paraId="5CFB2245" w14:textId="52459F67" w:rsidR="00123CD3" w:rsidRDefault="00123CD3" w:rsidP="00123CD3">
            <w:pPr>
              <w:pStyle w:val="Header2-SubClauses"/>
              <w:numPr>
                <w:ilvl w:val="1"/>
                <w:numId w:val="3"/>
              </w:numPr>
              <w:spacing w:after="160"/>
              <w:rPr>
                <w:i/>
                <w:iCs/>
              </w:rPr>
            </w:pPr>
            <w:r>
              <w:t xml:space="preserve">Payments by ADB will be made only at the request of the </w:t>
            </w:r>
            <w:r w:rsidR="000206C3">
              <w:t>Recipient</w:t>
            </w:r>
            <w:r>
              <w:t xml:space="preserve"> and upon approval by ADB in accordance with the terms and conditions of the Financing Agreement between the </w:t>
            </w:r>
            <w:r w:rsidR="000206C3">
              <w:t>Recipient</w:t>
            </w:r>
            <w:r>
              <w:t xml:space="preserve"> and ADB (hereinafter called “Financing Agreement”), and will be subject in all respects to the terms and conditions of that Financing Agreement. No party other than the </w:t>
            </w:r>
            <w:r w:rsidR="000206C3">
              <w:t>Recipient</w:t>
            </w:r>
            <w:r>
              <w:t xml:space="preserve"> shall derive any rights from the Financing Agreement or have any claim to the funds.</w:t>
            </w:r>
          </w:p>
        </w:tc>
      </w:tr>
      <w:tr w:rsidR="00123CD3" w14:paraId="22F6E0D5" w14:textId="77777777">
        <w:trPr>
          <w:jc w:val="center"/>
        </w:trPr>
        <w:tc>
          <w:tcPr>
            <w:tcW w:w="2430" w:type="dxa"/>
          </w:tcPr>
          <w:p w14:paraId="2EF4AA90" w14:textId="77777777" w:rsidR="00123CD3" w:rsidRDefault="00123CD3" w:rsidP="00123CD3">
            <w:pPr>
              <w:pStyle w:val="Header1-Clauses"/>
              <w:numPr>
                <w:ilvl w:val="0"/>
                <w:numId w:val="3"/>
              </w:numPr>
              <w:spacing w:before="0" w:after="120"/>
            </w:pPr>
            <w:bookmarkStart w:id="52" w:name="_Toc438532558"/>
            <w:bookmarkStart w:id="53" w:name="_Toc438002631"/>
            <w:bookmarkEnd w:id="52"/>
            <w:r>
              <w:rPr>
                <w:b w:val="0"/>
              </w:rPr>
              <w:br w:type="page"/>
            </w:r>
            <w:bookmarkStart w:id="54" w:name="_Toc110938538"/>
            <w:r w:rsidRPr="009039E8">
              <w:t xml:space="preserve">Fraud and </w:t>
            </w:r>
            <w:r>
              <w:t xml:space="preserve">Corruption </w:t>
            </w:r>
            <w:bookmarkEnd w:id="53"/>
            <w:bookmarkEnd w:id="54"/>
          </w:p>
        </w:tc>
        <w:tc>
          <w:tcPr>
            <w:tcW w:w="7020" w:type="dxa"/>
          </w:tcPr>
          <w:p w14:paraId="7B4014A6" w14:textId="286BE39E" w:rsidR="00123CD3" w:rsidRDefault="00123CD3" w:rsidP="00123CD3">
            <w:pPr>
              <w:pStyle w:val="Header2-SubClauses"/>
              <w:numPr>
                <w:ilvl w:val="1"/>
                <w:numId w:val="3"/>
              </w:numPr>
              <w:spacing w:before="0" w:after="120"/>
            </w:pPr>
            <w:r>
              <w:t xml:space="preserve">ADB requires </w:t>
            </w:r>
            <w:r w:rsidR="000206C3">
              <w:t>Recipient</w:t>
            </w:r>
            <w:r>
              <w:t>s (including beneficiaries of ADB-financed activity)</w:t>
            </w:r>
            <w:r w:rsidRPr="00CD1880">
              <w:rPr>
                <w:rFonts w:ascii="Ideal Sans Light" w:eastAsia="Ideal Sans Light" w:hAnsi="Ideal Sans Light" w:cs="Ideal Sans Light"/>
                <w:color w:val="231F20"/>
                <w:sz w:val="21"/>
                <w:szCs w:val="22"/>
              </w:rPr>
              <w:t xml:space="preserve"> </w:t>
            </w:r>
            <w:r w:rsidRPr="00CD1880">
              <w:t>and their personnel</w:t>
            </w:r>
            <w:r>
              <w:t xml:space="preserve">, as well as </w:t>
            </w:r>
            <w:r w:rsidRPr="0044496F">
              <w:t xml:space="preserve">firms and individuals participating in an ADB-financed activity, including but not limited to, </w:t>
            </w:r>
            <w:r>
              <w:t>Bidders, Suppliers, and Contractors</w:t>
            </w:r>
            <w:r w:rsidRPr="00CD1880">
              <w:t xml:space="preserve">, agents, subcontractors, </w:t>
            </w:r>
            <w:r w:rsidR="00CC5420">
              <w:t>Consultants</w:t>
            </w:r>
            <w:r w:rsidRPr="00CD1880">
              <w:t xml:space="preserve">, service providers, </w:t>
            </w:r>
            <w:proofErr w:type="spellStart"/>
            <w:r w:rsidRPr="00CD1880">
              <w:t>subsuppliers</w:t>
            </w:r>
            <w:proofErr w:type="spellEnd"/>
            <w:r w:rsidRPr="00CD1880">
              <w:t>, manufacturers (including their respective officers, directors, employees and personnel)</w:t>
            </w:r>
            <w:r>
              <w:t xml:space="preserve"> under ADB-financed contracts to observe the highest standard of ethics during the procurement and execution of such contracts</w:t>
            </w:r>
            <w:r w:rsidRPr="00CD1880">
              <w:t xml:space="preserve"> in accordance with ADB’s Anticorruption Policy (1998, as amended from time to time)</w:t>
            </w:r>
            <w:r>
              <w:t>. In pursuance of this policy, ADB</w:t>
            </w:r>
          </w:p>
          <w:p w14:paraId="6465294D" w14:textId="77777777" w:rsidR="00123CD3" w:rsidRDefault="00123CD3" w:rsidP="00123CD3">
            <w:pPr>
              <w:pStyle w:val="P3Header1-Clauses"/>
              <w:numPr>
                <w:ilvl w:val="2"/>
                <w:numId w:val="3"/>
              </w:numPr>
              <w:spacing w:before="0"/>
            </w:pPr>
            <w:r>
              <w:t>defines, for the purposes of this provision, the terms set forth below as follows:</w:t>
            </w:r>
          </w:p>
          <w:p w14:paraId="17EE58B3" w14:textId="77777777" w:rsidR="00123CD3" w:rsidRPr="0075798E" w:rsidRDefault="00123CD3" w:rsidP="000C5C42">
            <w:pPr>
              <w:pStyle w:val="Heading4"/>
              <w:numPr>
                <w:ilvl w:val="3"/>
                <w:numId w:val="23"/>
              </w:numPr>
              <w:spacing w:after="120"/>
              <w:ind w:hanging="446"/>
              <w:rPr>
                <w:i/>
              </w:rPr>
            </w:pPr>
            <w:r w:rsidRPr="0075798E">
              <w:t>“corrupt practice” means the offering, giving, receiving, or soliciting, directly or indirectly, anything of value to influence improperly the actions of another party;</w:t>
            </w:r>
          </w:p>
          <w:p w14:paraId="2DCD89D2" w14:textId="77777777" w:rsidR="00123CD3" w:rsidRPr="0075798E" w:rsidRDefault="00123CD3" w:rsidP="000C5C42">
            <w:pPr>
              <w:pStyle w:val="Heading4"/>
              <w:numPr>
                <w:ilvl w:val="3"/>
                <w:numId w:val="23"/>
              </w:numPr>
              <w:spacing w:after="120"/>
              <w:ind w:hanging="446"/>
            </w:pPr>
            <w:r w:rsidRPr="0075798E">
              <w:t>“fraudulent practice” means any act or omission, including a misrepresentation, that knowingly or recklessly misleads, or attempts to mislead, a party to obtain a financial or other benefit or to avoid an obligation;</w:t>
            </w:r>
          </w:p>
          <w:p w14:paraId="412CF902" w14:textId="77777777" w:rsidR="00123CD3" w:rsidRPr="0075798E" w:rsidRDefault="00123CD3" w:rsidP="000C5C42">
            <w:pPr>
              <w:pStyle w:val="Heading4"/>
              <w:numPr>
                <w:ilvl w:val="3"/>
                <w:numId w:val="23"/>
              </w:numPr>
              <w:spacing w:after="120"/>
              <w:ind w:left="1514" w:hanging="448"/>
            </w:pPr>
            <w:r w:rsidRPr="0075798E">
              <w:t xml:space="preserve">“coercive practice” means impairing or harming, or threatening to impair or harm, directly or indirectly, any party or the property of the party to influence improperly the actions of a party; </w:t>
            </w:r>
          </w:p>
          <w:p w14:paraId="755992A5" w14:textId="77777777" w:rsidR="00123CD3" w:rsidRDefault="00123CD3" w:rsidP="000C5C42">
            <w:pPr>
              <w:pStyle w:val="Heading4"/>
              <w:numPr>
                <w:ilvl w:val="3"/>
                <w:numId w:val="23"/>
              </w:numPr>
              <w:spacing w:after="120"/>
              <w:ind w:hanging="446"/>
            </w:pPr>
            <w:r w:rsidRPr="0075798E">
              <w:lastRenderedPageBreak/>
              <w:t xml:space="preserve">“collusive practice” means an arrangement between two or more parties designed to achieve an improper purpose, including influencing improperly the actions of another party; </w:t>
            </w:r>
          </w:p>
          <w:p w14:paraId="085BCABE" w14:textId="77777777" w:rsidR="00123CD3" w:rsidRDefault="00123CD3" w:rsidP="000C5C42">
            <w:pPr>
              <w:pStyle w:val="Heading4"/>
              <w:numPr>
                <w:ilvl w:val="3"/>
                <w:numId w:val="23"/>
              </w:numPr>
              <w:spacing w:after="120"/>
              <w:ind w:hanging="446"/>
            </w:pPr>
            <w:r w:rsidRPr="006F0CE3">
              <w:t>“abuse” means theft, waste</w:t>
            </w:r>
            <w:r>
              <w:t>,</w:t>
            </w:r>
            <w:r w:rsidRPr="006F0CE3">
              <w:t xml:space="preserve"> or improper use of assets related to ADB-related activity, either committed intentionally or through reckless disregard</w:t>
            </w:r>
            <w:r>
              <w:t>;</w:t>
            </w:r>
          </w:p>
          <w:p w14:paraId="447D85CF" w14:textId="77777777" w:rsidR="00123CD3" w:rsidRDefault="00123CD3" w:rsidP="000C5C42">
            <w:pPr>
              <w:pStyle w:val="Heading4"/>
              <w:numPr>
                <w:ilvl w:val="3"/>
                <w:numId w:val="23"/>
              </w:numPr>
              <w:spacing w:after="120"/>
              <w:ind w:hanging="446"/>
            </w:pPr>
            <w:r w:rsidRPr="006F0CE3">
              <w:t>“conflict of interest” means any situation in which a party has interests that could improperly influence that party’s performance of official duties or responsibilities, contractual obligations, or compliance with applicable laws and regulations</w:t>
            </w:r>
            <w:r>
              <w:t>; and</w:t>
            </w:r>
          </w:p>
          <w:p w14:paraId="1E83252D" w14:textId="77777777" w:rsidR="00123CD3" w:rsidRPr="00B71384" w:rsidRDefault="00123CD3" w:rsidP="000C5C42">
            <w:pPr>
              <w:pStyle w:val="Heading4"/>
              <w:numPr>
                <w:ilvl w:val="3"/>
                <w:numId w:val="23"/>
              </w:numPr>
              <w:spacing w:before="120" w:after="120"/>
              <w:ind w:hanging="446"/>
            </w:pPr>
            <w:r w:rsidRPr="001A029C">
              <w:rPr>
                <w:iCs/>
              </w:rPr>
              <w:t>“integrity violation" is any act</w:t>
            </w:r>
            <w:r>
              <w:t xml:space="preserve">, </w:t>
            </w:r>
            <w:r w:rsidRPr="00266FE7">
              <w:t>as defined under ADB’s Integrity Principles and Guidelines</w:t>
            </w:r>
            <w:r>
              <w:t xml:space="preserve"> </w:t>
            </w:r>
            <w:r w:rsidRPr="00705AEA">
              <w:t>(2015, as amended from time to time)</w:t>
            </w:r>
            <w:r w:rsidRPr="00266FE7">
              <w:t>,</w:t>
            </w:r>
            <w:r>
              <w:t xml:space="preserve"> </w:t>
            </w:r>
            <w:r w:rsidRPr="001A029C">
              <w:rPr>
                <w:iCs/>
              </w:rPr>
              <w:t xml:space="preserve">which violates ADB’s Anticorruption Policy, including (i) to (vi) above and the following: </w:t>
            </w:r>
            <w:r>
              <w:rPr>
                <w:iCs/>
              </w:rPr>
              <w:t xml:space="preserve">obstructive practice, </w:t>
            </w:r>
            <w:r w:rsidRPr="001A029C">
              <w:rPr>
                <w:iCs/>
              </w:rPr>
              <w:t>violations of ADB sanctions, retaliation against whistleblowers or witnesses, and other violations of ADB's Anticorruption Policy, including failure to adhere to the highest ethical standard</w:t>
            </w:r>
            <w:r w:rsidRPr="00D5477D">
              <w:t>.</w:t>
            </w:r>
          </w:p>
          <w:p w14:paraId="2835F40F" w14:textId="26A6BDC2" w:rsidR="00123CD3" w:rsidRPr="0075798E" w:rsidRDefault="00123CD3" w:rsidP="000C5C42">
            <w:pPr>
              <w:pStyle w:val="Header3-Paragraph"/>
              <w:numPr>
                <w:ilvl w:val="2"/>
                <w:numId w:val="24"/>
              </w:numPr>
              <w:tabs>
                <w:tab w:val="clear" w:pos="864"/>
                <w:tab w:val="left" w:pos="1062"/>
              </w:tabs>
              <w:spacing w:after="120"/>
              <w:ind w:left="1062" w:hanging="540"/>
              <w:rPr>
                <w:rFonts w:cs="Arial"/>
              </w:rPr>
            </w:pPr>
            <w:r w:rsidRPr="0075798E">
              <w:rPr>
                <w:rFonts w:cs="Arial"/>
              </w:rPr>
              <w:t xml:space="preserve">will reject a proposal for award if it determines that the </w:t>
            </w:r>
            <w:r>
              <w:rPr>
                <w:rFonts w:cs="Arial"/>
              </w:rPr>
              <w:t>B</w:t>
            </w:r>
            <w:r w:rsidRPr="0075798E">
              <w:rPr>
                <w:rFonts w:cs="Arial"/>
              </w:rPr>
              <w:t xml:space="preserve">idder recommended for award </w:t>
            </w:r>
            <w:r w:rsidRPr="00CD1880">
              <w:rPr>
                <w:rFonts w:cs="Arial"/>
              </w:rPr>
              <w:t xml:space="preserve">or any of its officers, directors, employees, personnel, </w:t>
            </w:r>
            <w:r w:rsidR="00CC5420">
              <w:rPr>
                <w:rFonts w:cs="Arial"/>
              </w:rPr>
              <w:t>Consultants</w:t>
            </w:r>
            <w:r w:rsidRPr="00CD1880">
              <w:rPr>
                <w:rFonts w:cs="Arial"/>
              </w:rPr>
              <w:t xml:space="preserve">, subcontractors, service providers, suppliers or manufacturers </w:t>
            </w:r>
            <w:r w:rsidRPr="0075798E">
              <w:rPr>
                <w:rFonts w:cs="Arial"/>
              </w:rPr>
              <w:t>has, directly or through an agent, engaged in corrupt, fraudulent, collusive, coercive</w:t>
            </w:r>
            <w:r>
              <w:rPr>
                <w:rFonts w:cs="Arial"/>
              </w:rPr>
              <w:t>,</w:t>
            </w:r>
            <w:r w:rsidRPr="0075798E">
              <w:rPr>
                <w:rFonts w:cs="Arial"/>
              </w:rPr>
              <w:t xml:space="preserve"> </w:t>
            </w:r>
            <w:r w:rsidRPr="00FF4011">
              <w:t>or obstructive practices or other integrity violations</w:t>
            </w:r>
            <w:r w:rsidRPr="0075798E">
              <w:rPr>
                <w:rFonts w:cs="Arial"/>
              </w:rPr>
              <w:t xml:space="preserve"> in competing for the Contract; </w:t>
            </w:r>
          </w:p>
          <w:p w14:paraId="38E0AC94" w14:textId="2436FCD2" w:rsidR="00123CD3" w:rsidRPr="0075798E" w:rsidRDefault="00123CD3" w:rsidP="000C5C42">
            <w:pPr>
              <w:pStyle w:val="Header3-Paragraph"/>
              <w:numPr>
                <w:ilvl w:val="2"/>
                <w:numId w:val="24"/>
              </w:numPr>
              <w:tabs>
                <w:tab w:val="clear" w:pos="864"/>
                <w:tab w:val="left" w:pos="1062"/>
              </w:tabs>
              <w:spacing w:after="120"/>
              <w:ind w:left="1062" w:hanging="540"/>
              <w:rPr>
                <w:rFonts w:cs="Arial"/>
              </w:rPr>
            </w:pPr>
            <w:r w:rsidRPr="0075798E">
              <w:rPr>
                <w:rFonts w:cs="Arial"/>
              </w:rPr>
              <w:t xml:space="preserve">will cancel the portion of the financing allocated to a contract if it determines at any time that representatives of the </w:t>
            </w:r>
            <w:r w:rsidR="000206C3">
              <w:t>Recipient</w:t>
            </w:r>
            <w:r w:rsidRPr="0075798E">
              <w:rPr>
                <w:rFonts w:cs="Arial"/>
              </w:rPr>
              <w:t xml:space="preserve"> or of a beneficiary of ADB</w:t>
            </w:r>
            <w:r>
              <w:rPr>
                <w:rFonts w:cs="Arial"/>
              </w:rPr>
              <w:t xml:space="preserve"> </w:t>
            </w:r>
            <w:r w:rsidRPr="0075798E">
              <w:rPr>
                <w:rFonts w:cs="Arial"/>
              </w:rPr>
              <w:t>financing engaged in corrupt, fraudulent, collusive, coercive</w:t>
            </w:r>
            <w:r>
              <w:rPr>
                <w:rFonts w:cs="Arial"/>
              </w:rPr>
              <w:t>,</w:t>
            </w:r>
            <w:r w:rsidRPr="0075798E">
              <w:rPr>
                <w:rFonts w:cs="Arial"/>
              </w:rPr>
              <w:t xml:space="preserve"> </w:t>
            </w:r>
            <w:r w:rsidRPr="00FF4011">
              <w:t>or obstructive practices or other integrity violations</w:t>
            </w:r>
            <w:r w:rsidRPr="0075798E">
              <w:rPr>
                <w:rFonts w:cs="Arial"/>
              </w:rPr>
              <w:t xml:space="preserve"> during the procurement or the execution of that contract, without the </w:t>
            </w:r>
            <w:r w:rsidR="000206C3">
              <w:t>Recipient</w:t>
            </w:r>
            <w:r w:rsidRPr="0075798E">
              <w:rPr>
                <w:rFonts w:cs="Arial"/>
              </w:rPr>
              <w:t xml:space="preserve"> having taken timely and appropriate action satisfactory to ADB to remedy the situation</w:t>
            </w:r>
            <w:r>
              <w:rPr>
                <w:rFonts w:cs="Arial"/>
              </w:rPr>
              <w:t>,</w:t>
            </w:r>
            <w:r w:rsidRPr="00CD1880">
              <w:rPr>
                <w:rFonts w:cs="Arial"/>
              </w:rPr>
              <w:t xml:space="preserve"> including by failing to inform ADB in a timely manner at the time they knew of the integrity violations</w:t>
            </w:r>
            <w:r w:rsidRPr="0075798E">
              <w:rPr>
                <w:rFonts w:cs="Arial"/>
              </w:rPr>
              <w:t>;</w:t>
            </w:r>
          </w:p>
          <w:p w14:paraId="1E498E66" w14:textId="77777777" w:rsidR="00123CD3" w:rsidRPr="0075798E" w:rsidRDefault="00123CD3" w:rsidP="000C5C42">
            <w:pPr>
              <w:pStyle w:val="Header3-Paragraph"/>
              <w:numPr>
                <w:ilvl w:val="2"/>
                <w:numId w:val="24"/>
              </w:numPr>
              <w:tabs>
                <w:tab w:val="clear" w:pos="864"/>
                <w:tab w:val="left" w:pos="1062"/>
              </w:tabs>
              <w:spacing w:after="120"/>
              <w:ind w:left="1061" w:hanging="539"/>
              <w:rPr>
                <w:rFonts w:cs="Arial"/>
                <w:i/>
              </w:rPr>
            </w:pPr>
            <w:r w:rsidRPr="00FF4011">
              <w:t>will impose remedial actions on a firm or an individual, at any time, in accordance with ADB’s Anticorruption Policy and Integrity Principles and Guidelines, including declaring ineligible, either indefinitely or for a stated period of time, to participate</w:t>
            </w:r>
            <w:r>
              <w:rPr>
                <w:rStyle w:val="FootnoteReference"/>
                <w:b/>
              </w:rPr>
              <w:footnoteReference w:id="1"/>
            </w:r>
            <w:r w:rsidRPr="00FF4011">
              <w:t xml:space="preserve"> in ADB-financed, </w:t>
            </w:r>
            <w:r>
              <w:t>-</w:t>
            </w:r>
            <w:r w:rsidRPr="00FF4011">
              <w:t>administered</w:t>
            </w:r>
            <w:r>
              <w:t>,</w:t>
            </w:r>
            <w:r w:rsidRPr="00FF4011">
              <w:t xml:space="preserve"> or </w:t>
            </w:r>
            <w:r>
              <w:t>-</w:t>
            </w:r>
            <w:r w:rsidRPr="00FF4011">
              <w:t xml:space="preserve">supported activities or to benefit from an ADB-financed, </w:t>
            </w:r>
            <w:r>
              <w:t>-</w:t>
            </w:r>
            <w:r w:rsidRPr="00FF4011">
              <w:t>administered</w:t>
            </w:r>
            <w:r>
              <w:t>,</w:t>
            </w:r>
            <w:r w:rsidRPr="00FF4011">
              <w:t xml:space="preserve"> or </w:t>
            </w:r>
            <w:r>
              <w:t>-</w:t>
            </w:r>
            <w:r w:rsidRPr="00FF4011">
              <w:t xml:space="preserve">supported contract, financially or otherwise, if it at any time determines that the firm or individual has, directly </w:t>
            </w:r>
            <w:r w:rsidRPr="00AD13C1">
              <w:t>or through an agent, engaged in corrupt, fraudulent, collusive, coercive, or obstructive practices or other integrity violations</w:t>
            </w:r>
            <w:r w:rsidRPr="0075798E">
              <w:rPr>
                <w:rFonts w:cs="Arial"/>
              </w:rPr>
              <w:t>; and</w:t>
            </w:r>
          </w:p>
          <w:p w14:paraId="06E8905C" w14:textId="77777777" w:rsidR="00123CD3" w:rsidRPr="005D264C" w:rsidRDefault="00123CD3" w:rsidP="00FC7594">
            <w:pPr>
              <w:pStyle w:val="Header3-Paragraph"/>
              <w:tabs>
                <w:tab w:val="clear" w:pos="864"/>
                <w:tab w:val="left" w:pos="1062"/>
              </w:tabs>
              <w:spacing w:after="0"/>
              <w:ind w:left="1051" w:firstLine="0"/>
              <w:rPr>
                <w:rFonts w:cs="Arial"/>
                <w:i/>
              </w:rPr>
            </w:pPr>
          </w:p>
        </w:tc>
      </w:tr>
      <w:tr w:rsidR="00123CD3" w14:paraId="6BF0421A" w14:textId="77777777">
        <w:trPr>
          <w:jc w:val="center"/>
        </w:trPr>
        <w:tc>
          <w:tcPr>
            <w:tcW w:w="2430" w:type="dxa"/>
          </w:tcPr>
          <w:p w14:paraId="741C02D3" w14:textId="77777777" w:rsidR="00123CD3" w:rsidRDefault="00123CD3" w:rsidP="00FC7594">
            <w:pPr>
              <w:pStyle w:val="Header1-Clauses"/>
              <w:tabs>
                <w:tab w:val="clear" w:pos="432"/>
              </w:tabs>
              <w:spacing w:before="160" w:after="120"/>
              <w:ind w:left="0" w:firstLine="0"/>
              <w:rPr>
                <w:b w:val="0"/>
              </w:rPr>
            </w:pPr>
          </w:p>
        </w:tc>
        <w:tc>
          <w:tcPr>
            <w:tcW w:w="7020" w:type="dxa"/>
          </w:tcPr>
          <w:p w14:paraId="71A54260" w14:textId="277E99B8" w:rsidR="00123CD3" w:rsidDel="00C23829" w:rsidRDefault="00123CD3" w:rsidP="000C5C42">
            <w:pPr>
              <w:pStyle w:val="Header3-Paragraph"/>
              <w:numPr>
                <w:ilvl w:val="2"/>
                <w:numId w:val="24"/>
              </w:numPr>
              <w:tabs>
                <w:tab w:val="clear" w:pos="864"/>
                <w:tab w:val="left" w:pos="1062"/>
              </w:tabs>
              <w:spacing w:after="0"/>
              <w:ind w:left="1051" w:hanging="533"/>
            </w:pPr>
            <w:r w:rsidRPr="0075798E">
              <w:t>will have the right to require that a provision be included in bidding documents and in contracts financed</w:t>
            </w:r>
            <w:r w:rsidRPr="00CD1880">
              <w:t>, administered, or supported</w:t>
            </w:r>
            <w:r w:rsidRPr="0075798E">
              <w:t xml:space="preserve"> by ADB, requiring </w:t>
            </w:r>
            <w:r>
              <w:t>B</w:t>
            </w:r>
            <w:r w:rsidRPr="0075798E">
              <w:t>idders, suppliers</w:t>
            </w:r>
            <w:r>
              <w:t>,</w:t>
            </w:r>
            <w:r w:rsidRPr="0075798E">
              <w:t xml:space="preserve"> and contractors</w:t>
            </w:r>
            <w:r w:rsidRPr="00CD1880">
              <w:t xml:space="preserve">, </w:t>
            </w:r>
            <w:r w:rsidR="00CC5420">
              <w:t>Consultants</w:t>
            </w:r>
            <w:r w:rsidRPr="00CD1880">
              <w:t>, manufacturers, service providers and other third parties engaged or involved in ADB-related activities, and their respective officers, directors, employees and personnel</w:t>
            </w:r>
            <w:r>
              <w:t>,</w:t>
            </w:r>
            <w:r w:rsidRPr="0075798E">
              <w:t xml:space="preserve"> to permit </w:t>
            </w:r>
            <w:r w:rsidRPr="0075798E">
              <w:lastRenderedPageBreak/>
              <w:t xml:space="preserve">ADB or its representative to inspect </w:t>
            </w:r>
            <w:r>
              <w:t xml:space="preserve">the site and </w:t>
            </w:r>
            <w:r w:rsidRPr="0075798E">
              <w:t xml:space="preserve">their </w:t>
            </w:r>
            <w:r>
              <w:t xml:space="preserve">assets, </w:t>
            </w:r>
            <w:r w:rsidRPr="0075798E">
              <w:t>accounts and records and other documents relating to the bid submission and contract performance and to have them audited by auditors appointed by ADB</w:t>
            </w:r>
            <w:r>
              <w:t>.</w:t>
            </w:r>
          </w:p>
        </w:tc>
      </w:tr>
      <w:tr w:rsidR="00123CD3" w14:paraId="4186A906" w14:textId="77777777">
        <w:trPr>
          <w:jc w:val="center"/>
        </w:trPr>
        <w:tc>
          <w:tcPr>
            <w:tcW w:w="2430" w:type="dxa"/>
          </w:tcPr>
          <w:p w14:paraId="7B24C891" w14:textId="77777777" w:rsidR="00123CD3" w:rsidRDefault="00123CD3" w:rsidP="00FC7594">
            <w:pPr>
              <w:pStyle w:val="Header1-Clauses"/>
              <w:tabs>
                <w:tab w:val="clear" w:pos="432"/>
              </w:tabs>
              <w:spacing w:before="160" w:after="120"/>
              <w:ind w:left="0" w:firstLine="0"/>
              <w:rPr>
                <w:b w:val="0"/>
              </w:rPr>
            </w:pPr>
          </w:p>
        </w:tc>
        <w:tc>
          <w:tcPr>
            <w:tcW w:w="7020" w:type="dxa"/>
          </w:tcPr>
          <w:p w14:paraId="4D2F5CE2" w14:textId="1933A882" w:rsidR="00123CD3" w:rsidRDefault="00123CD3" w:rsidP="00123CD3">
            <w:pPr>
              <w:pStyle w:val="Header2-SubClauses"/>
              <w:numPr>
                <w:ilvl w:val="1"/>
                <w:numId w:val="3"/>
              </w:numPr>
              <w:spacing w:after="120"/>
            </w:pPr>
            <w:r w:rsidRPr="00B7720C">
              <w:t xml:space="preserve">All Bidders, </w:t>
            </w:r>
            <w:r w:rsidR="00CC5420">
              <w:t>Consultants</w:t>
            </w:r>
            <w:r w:rsidRPr="00B7720C">
              <w:t xml:space="preserve">, contractors, suppliers, </w:t>
            </w:r>
            <w:r w:rsidRPr="00216149">
              <w:t xml:space="preserve">manufacturers, service providers, </w:t>
            </w:r>
            <w:r w:rsidRPr="00B7720C">
              <w:t>and other third parties engaged or involved in ADB-related activities</w:t>
            </w:r>
            <w:r w:rsidRPr="00216149">
              <w:t>, and their respective officers, directors, employees and personnel, are obliged</w:t>
            </w:r>
            <w:r w:rsidRPr="00B7720C">
              <w:t xml:space="preserve"> to cooperate fully in any investigation when requested by ADB to do so. </w:t>
            </w:r>
            <w:r w:rsidRPr="005406AF">
              <w:t>As determined on a case by case basis by ADB,</w:t>
            </w:r>
            <w:r>
              <w:t xml:space="preserve"> s</w:t>
            </w:r>
            <w:r w:rsidRPr="00B7720C">
              <w:t>uch cooperation includes, but is not limited to, the following</w:t>
            </w:r>
            <w:r>
              <w:t>:</w:t>
            </w:r>
          </w:p>
          <w:p w14:paraId="2D0B2DD5" w14:textId="77777777" w:rsidR="00123CD3" w:rsidRPr="00196EEA" w:rsidRDefault="00123CD3" w:rsidP="000C5C42">
            <w:pPr>
              <w:pStyle w:val="Header3-Paragraph"/>
              <w:numPr>
                <w:ilvl w:val="2"/>
                <w:numId w:val="26"/>
              </w:numPr>
              <w:tabs>
                <w:tab w:val="clear" w:pos="864"/>
                <w:tab w:val="left" w:pos="1062"/>
              </w:tabs>
              <w:spacing w:after="120"/>
              <w:ind w:left="1065" w:hanging="547"/>
            </w:pPr>
            <w:r w:rsidRPr="00196EEA">
              <w:t>being available to be interviewed and replying fully and truthfully to all questions asked;</w:t>
            </w:r>
          </w:p>
          <w:p w14:paraId="20EA1527" w14:textId="77777777" w:rsidR="00123CD3" w:rsidRPr="00196EEA" w:rsidRDefault="00123CD3" w:rsidP="000C5C42">
            <w:pPr>
              <w:pStyle w:val="Header3-Paragraph"/>
              <w:numPr>
                <w:ilvl w:val="2"/>
                <w:numId w:val="26"/>
              </w:numPr>
              <w:tabs>
                <w:tab w:val="clear" w:pos="864"/>
                <w:tab w:val="left" w:pos="1062"/>
              </w:tabs>
              <w:spacing w:after="120"/>
              <w:ind w:left="1065" w:hanging="547"/>
            </w:pPr>
            <w:r w:rsidRPr="00196EEA">
              <w:t>providing ADB with any items requested that are within the party’s control including, but not limited to, documents and other physical objects;</w:t>
            </w:r>
          </w:p>
          <w:p w14:paraId="4F3A4BAA" w14:textId="77777777" w:rsidR="00123CD3" w:rsidRPr="00196EEA" w:rsidRDefault="00123CD3" w:rsidP="000C5C42">
            <w:pPr>
              <w:pStyle w:val="Header3-Paragraph"/>
              <w:numPr>
                <w:ilvl w:val="2"/>
                <w:numId w:val="26"/>
              </w:numPr>
              <w:tabs>
                <w:tab w:val="clear" w:pos="864"/>
                <w:tab w:val="left" w:pos="1062"/>
              </w:tabs>
              <w:spacing w:after="120"/>
              <w:ind w:left="1065" w:hanging="547"/>
            </w:pPr>
            <w:r w:rsidRPr="00196EEA">
              <w:t>upon written request by ADB, authorizing other related entities to release directly to ADB such information that is specifically and materially related, directly or indirectly, to the said entities or issues which are the subject of the investigation;</w:t>
            </w:r>
          </w:p>
          <w:p w14:paraId="0A759213" w14:textId="77777777" w:rsidR="00123CD3" w:rsidRPr="00196EEA" w:rsidRDefault="00123CD3" w:rsidP="000C5C42">
            <w:pPr>
              <w:pStyle w:val="Header3-Paragraph"/>
              <w:numPr>
                <w:ilvl w:val="2"/>
                <w:numId w:val="26"/>
              </w:numPr>
              <w:tabs>
                <w:tab w:val="clear" w:pos="864"/>
                <w:tab w:val="left" w:pos="1062"/>
              </w:tabs>
              <w:spacing w:after="120"/>
              <w:ind w:left="1065" w:hanging="547"/>
            </w:pPr>
            <w:r w:rsidRPr="00196EEA">
              <w:t>cooperating with all reasonable requests to search or physically inspect their person and/or work areas, including files, electronic databases, and personal property used on ADB activities, or that utilizes ADB’s I</w:t>
            </w:r>
            <w:r>
              <w:t xml:space="preserve">nformation and </w:t>
            </w:r>
            <w:r w:rsidRPr="00196EEA">
              <w:t>C</w:t>
            </w:r>
            <w:r>
              <w:t xml:space="preserve">ommunications </w:t>
            </w:r>
            <w:r w:rsidRPr="00196EEA">
              <w:t>T</w:t>
            </w:r>
            <w:r>
              <w:t xml:space="preserve">echnology (ICT) </w:t>
            </w:r>
            <w:r w:rsidRPr="00196EEA">
              <w:t>resources or systems (including mobile phones, personal electronic devices, and electronic storage devices such as external disk drives);</w:t>
            </w:r>
          </w:p>
          <w:p w14:paraId="5B71AA28" w14:textId="77777777" w:rsidR="00123CD3" w:rsidRPr="00196EEA" w:rsidRDefault="00123CD3" w:rsidP="000C5C42">
            <w:pPr>
              <w:pStyle w:val="Header3-Paragraph"/>
              <w:numPr>
                <w:ilvl w:val="2"/>
                <w:numId w:val="26"/>
              </w:numPr>
              <w:tabs>
                <w:tab w:val="clear" w:pos="864"/>
                <w:tab w:val="left" w:pos="1062"/>
              </w:tabs>
              <w:spacing w:after="120"/>
              <w:ind w:left="1065" w:hanging="547"/>
            </w:pPr>
            <w:r w:rsidRPr="00196EEA">
              <w:t>cooperating in any testing requested by ADB, including but not limited to, fingerprint identification, handwriting analysis, and physical examination and analysis; and</w:t>
            </w:r>
          </w:p>
          <w:p w14:paraId="3299B6C5" w14:textId="77777777" w:rsidR="00123CD3" w:rsidRDefault="00123CD3" w:rsidP="000C5C42">
            <w:pPr>
              <w:pStyle w:val="Header3-Paragraph"/>
              <w:numPr>
                <w:ilvl w:val="2"/>
                <w:numId w:val="26"/>
              </w:numPr>
              <w:tabs>
                <w:tab w:val="clear" w:pos="864"/>
                <w:tab w:val="left" w:pos="1062"/>
              </w:tabs>
              <w:spacing w:after="0"/>
              <w:ind w:left="1054" w:hanging="540"/>
            </w:pPr>
            <w:r w:rsidRPr="00196EEA">
              <w:t>preserving and protecting confidentiality of all information discussed with, and as required by, ADB.</w:t>
            </w:r>
          </w:p>
          <w:p w14:paraId="4E056F2B" w14:textId="77777777" w:rsidR="00123CD3" w:rsidRPr="0075798E" w:rsidRDefault="00123CD3" w:rsidP="00FC7594">
            <w:pPr>
              <w:pStyle w:val="Header3-Paragraph"/>
              <w:tabs>
                <w:tab w:val="clear" w:pos="864"/>
                <w:tab w:val="left" w:pos="1062"/>
              </w:tabs>
              <w:spacing w:after="0"/>
              <w:ind w:left="1054" w:firstLine="0"/>
            </w:pPr>
          </w:p>
        </w:tc>
      </w:tr>
      <w:tr w:rsidR="00123CD3" w14:paraId="3DE4B07F" w14:textId="77777777">
        <w:trPr>
          <w:jc w:val="center"/>
        </w:trPr>
        <w:tc>
          <w:tcPr>
            <w:tcW w:w="2430" w:type="dxa"/>
          </w:tcPr>
          <w:p w14:paraId="660F344D" w14:textId="77777777" w:rsidR="00123CD3" w:rsidRDefault="00123CD3" w:rsidP="00FC7594">
            <w:pPr>
              <w:pStyle w:val="Header1-Clauses"/>
              <w:tabs>
                <w:tab w:val="clear" w:pos="432"/>
              </w:tabs>
              <w:spacing w:before="160" w:after="120"/>
              <w:ind w:left="0" w:firstLine="0"/>
              <w:rPr>
                <w:b w:val="0"/>
              </w:rPr>
            </w:pPr>
          </w:p>
        </w:tc>
        <w:tc>
          <w:tcPr>
            <w:tcW w:w="7020" w:type="dxa"/>
          </w:tcPr>
          <w:p w14:paraId="7056681A" w14:textId="1B437299" w:rsidR="00123CD3" w:rsidRPr="00937FFD" w:rsidRDefault="00123CD3" w:rsidP="00123CD3">
            <w:pPr>
              <w:pStyle w:val="Header2-SubClauses"/>
              <w:numPr>
                <w:ilvl w:val="1"/>
                <w:numId w:val="3"/>
              </w:numPr>
              <w:spacing w:after="120"/>
            </w:pPr>
            <w:r w:rsidRPr="00196EEA">
              <w:t xml:space="preserve">All Bidders, </w:t>
            </w:r>
            <w:r w:rsidR="00CC5420">
              <w:t>Consultants</w:t>
            </w:r>
            <w:r w:rsidRPr="00196EEA">
              <w:t xml:space="preserve">, contractors and suppliers </w:t>
            </w:r>
            <w:r w:rsidRPr="005406AF">
              <w:t xml:space="preserve">require their officers, directors, employees, personnel, agents to </w:t>
            </w:r>
            <w:r w:rsidRPr="00196EEA">
              <w:t>shall ensure that, in its contract</w:t>
            </w:r>
            <w:r>
              <w:t>s</w:t>
            </w:r>
            <w:r w:rsidRPr="00196EEA">
              <w:t xml:space="preserve"> with its </w:t>
            </w:r>
            <w:r w:rsidR="00CC5420">
              <w:t>Consultants</w:t>
            </w:r>
            <w:r w:rsidRPr="00196EEA">
              <w:t xml:space="preserve">, </w:t>
            </w:r>
            <w:r>
              <w:t>S</w:t>
            </w:r>
            <w:r w:rsidRPr="00196EEA">
              <w:t xml:space="preserve">ubcontractors and other third parties engaged or involved in ADB-related activities, such </w:t>
            </w:r>
            <w:r w:rsidR="00CC5420">
              <w:t>Consultants</w:t>
            </w:r>
            <w:r w:rsidRPr="00196EEA">
              <w:t xml:space="preserve">, </w:t>
            </w:r>
            <w:r>
              <w:t>S</w:t>
            </w:r>
            <w:r w:rsidRPr="00196EEA">
              <w:t xml:space="preserve">ubcontractors and other third parties similarly </w:t>
            </w:r>
            <w:r>
              <w:t>are obliged</w:t>
            </w:r>
            <w:r w:rsidRPr="00196EEA">
              <w:t xml:space="preserve"> to cooperate fully in any investigation when requested by ADB to do so.</w:t>
            </w:r>
          </w:p>
        </w:tc>
      </w:tr>
      <w:tr w:rsidR="00123CD3" w14:paraId="06BAA171" w14:textId="77777777">
        <w:trPr>
          <w:jc w:val="center"/>
        </w:trPr>
        <w:tc>
          <w:tcPr>
            <w:tcW w:w="2430" w:type="dxa"/>
          </w:tcPr>
          <w:p w14:paraId="0953C624" w14:textId="77777777" w:rsidR="00123CD3" w:rsidRDefault="00123CD3" w:rsidP="00FC7594">
            <w:pPr>
              <w:pStyle w:val="Header1-Clauses"/>
              <w:tabs>
                <w:tab w:val="clear" w:pos="432"/>
              </w:tabs>
              <w:spacing w:before="160" w:after="120"/>
              <w:ind w:left="0" w:firstLine="0"/>
              <w:rPr>
                <w:b w:val="0"/>
              </w:rPr>
            </w:pPr>
          </w:p>
        </w:tc>
        <w:tc>
          <w:tcPr>
            <w:tcW w:w="7020" w:type="dxa"/>
          </w:tcPr>
          <w:p w14:paraId="6DE509EC" w14:textId="77777777" w:rsidR="00123CD3" w:rsidRPr="00937FFD" w:rsidRDefault="00123CD3" w:rsidP="00123CD3">
            <w:pPr>
              <w:pStyle w:val="Header2-SubClauses"/>
              <w:numPr>
                <w:ilvl w:val="1"/>
                <w:numId w:val="3"/>
              </w:numPr>
              <w:spacing w:after="120"/>
            </w:pPr>
            <w:r w:rsidRPr="00196EEA">
              <w:t xml:space="preserve">The Employer hereby puts the Bidder on notice that the Bidder or any </w:t>
            </w:r>
            <w:r>
              <w:t>J</w:t>
            </w:r>
            <w:r w:rsidRPr="00196EEA">
              <w:t xml:space="preserve">oint </w:t>
            </w:r>
            <w:r>
              <w:t>V</w:t>
            </w:r>
            <w:r w:rsidRPr="00196EEA">
              <w:t xml:space="preserve">enture partner of the Bidder (if any) may not be able to receive any payments under the Contract if the Bidder or any of its </w:t>
            </w:r>
            <w:r>
              <w:t>J</w:t>
            </w:r>
            <w:r w:rsidRPr="00196EEA">
              <w:t xml:space="preserve">oint </w:t>
            </w:r>
            <w:r>
              <w:t>V</w:t>
            </w:r>
            <w:r w:rsidRPr="00196EEA">
              <w:t>enture partners, as appropriate, is, or is owned (in whole or in part) by a person or entity subject to applicable sanctions</w:t>
            </w:r>
            <w:r>
              <w:t>.</w:t>
            </w:r>
          </w:p>
        </w:tc>
      </w:tr>
      <w:tr w:rsidR="00123CD3" w14:paraId="0AFD6176" w14:textId="77777777">
        <w:trPr>
          <w:trHeight w:val="70"/>
          <w:jc w:val="center"/>
        </w:trPr>
        <w:tc>
          <w:tcPr>
            <w:tcW w:w="2430" w:type="dxa"/>
          </w:tcPr>
          <w:p w14:paraId="40D02585" w14:textId="77777777" w:rsidR="00123CD3" w:rsidRDefault="00123CD3">
            <w:pPr>
              <w:spacing w:before="120" w:after="120"/>
              <w:rPr>
                <w:rFonts w:cs="Arial"/>
                <w:sz w:val="22"/>
              </w:rPr>
            </w:pPr>
          </w:p>
        </w:tc>
        <w:tc>
          <w:tcPr>
            <w:tcW w:w="7020" w:type="dxa"/>
          </w:tcPr>
          <w:p w14:paraId="0C3C455F" w14:textId="77777777" w:rsidR="00123CD3" w:rsidRDefault="00123CD3" w:rsidP="00123CD3">
            <w:pPr>
              <w:pStyle w:val="Header2-SubClauses"/>
              <w:numPr>
                <w:ilvl w:val="1"/>
                <w:numId w:val="3"/>
              </w:numPr>
              <w:spacing w:after="120"/>
            </w:pPr>
            <w:r>
              <w:t>Furthermore, Bidders shall be aware of the provisions of GCC 28.3 and 73.2 (i).</w:t>
            </w:r>
          </w:p>
          <w:p w14:paraId="7F3E101F" w14:textId="77777777" w:rsidR="00123CD3" w:rsidRDefault="00123CD3" w:rsidP="00FC7594">
            <w:pPr>
              <w:pStyle w:val="Header2-SubClauses"/>
              <w:tabs>
                <w:tab w:val="clear" w:pos="504"/>
              </w:tabs>
              <w:spacing w:after="120"/>
              <w:ind w:firstLine="0"/>
            </w:pPr>
          </w:p>
        </w:tc>
      </w:tr>
      <w:tr w:rsidR="00123CD3" w14:paraId="79212EB2" w14:textId="77777777">
        <w:trPr>
          <w:jc w:val="center"/>
        </w:trPr>
        <w:tc>
          <w:tcPr>
            <w:tcW w:w="2430" w:type="dxa"/>
          </w:tcPr>
          <w:p w14:paraId="3590AA6F" w14:textId="77777777" w:rsidR="00123CD3" w:rsidRDefault="00123CD3" w:rsidP="00123CD3">
            <w:pPr>
              <w:pStyle w:val="Header1-Clauses"/>
              <w:numPr>
                <w:ilvl w:val="0"/>
                <w:numId w:val="3"/>
              </w:numPr>
              <w:spacing w:after="120"/>
            </w:pPr>
            <w:bookmarkStart w:id="55" w:name="_Toc438438823"/>
            <w:bookmarkStart w:id="56" w:name="_Toc438532560"/>
            <w:bookmarkStart w:id="57" w:name="_Toc438733967"/>
            <w:bookmarkStart w:id="58" w:name="_Toc438907008"/>
            <w:bookmarkStart w:id="59" w:name="_Toc438907207"/>
            <w:bookmarkStart w:id="60" w:name="_Toc110938539"/>
            <w:r>
              <w:t>Eligible Bidders</w:t>
            </w:r>
            <w:bookmarkEnd w:id="55"/>
            <w:bookmarkEnd w:id="56"/>
            <w:bookmarkEnd w:id="57"/>
            <w:bookmarkEnd w:id="58"/>
            <w:bookmarkEnd w:id="59"/>
            <w:bookmarkEnd w:id="60"/>
          </w:p>
          <w:p w14:paraId="09E73181" w14:textId="77777777" w:rsidR="00123CD3" w:rsidRDefault="00123CD3">
            <w:pPr>
              <w:pStyle w:val="Header1-Clauses"/>
              <w:tabs>
                <w:tab w:val="clear" w:pos="432"/>
              </w:tabs>
              <w:spacing w:after="120"/>
            </w:pPr>
          </w:p>
          <w:p w14:paraId="0562D8CA" w14:textId="77777777" w:rsidR="00123CD3" w:rsidRDefault="00123CD3">
            <w:pPr>
              <w:pStyle w:val="Header1-Clauses"/>
              <w:tabs>
                <w:tab w:val="clear" w:pos="432"/>
              </w:tabs>
              <w:spacing w:after="120"/>
              <w:rPr>
                <w:b w:val="0"/>
                <w:bCs/>
              </w:rPr>
            </w:pPr>
          </w:p>
        </w:tc>
        <w:tc>
          <w:tcPr>
            <w:tcW w:w="7020" w:type="dxa"/>
          </w:tcPr>
          <w:p w14:paraId="3C237654" w14:textId="77777777" w:rsidR="00123CD3" w:rsidRDefault="00123CD3" w:rsidP="00123CD3">
            <w:pPr>
              <w:pStyle w:val="Header2-SubClauses"/>
              <w:numPr>
                <w:ilvl w:val="1"/>
                <w:numId w:val="3"/>
              </w:numPr>
              <w:spacing w:after="120"/>
            </w:pPr>
            <w:r>
              <w:t xml:space="preserve">A Bidder may be a natural person, private entity, or government-owned enterprises subject to ITB 4.5-or any combination of them with a formal </w:t>
            </w:r>
            <w:r w:rsidRPr="007F5E29">
              <w:t>intent to enter into an agreement or under an existing agreement in the form of a Joint Venture</w:t>
            </w:r>
            <w:r>
              <w:t xml:space="preserve">. In the case of a </w:t>
            </w:r>
            <w:r w:rsidRPr="007F5E29">
              <w:t>Joint Venture</w:t>
            </w:r>
            <w:r>
              <w:t>:</w:t>
            </w:r>
          </w:p>
          <w:p w14:paraId="377F5027" w14:textId="77777777" w:rsidR="00123CD3" w:rsidRDefault="00123CD3" w:rsidP="00123CD3">
            <w:pPr>
              <w:pStyle w:val="P3Header1-Clauses"/>
              <w:numPr>
                <w:ilvl w:val="2"/>
                <w:numId w:val="3"/>
              </w:numPr>
            </w:pPr>
            <w:r>
              <w:lastRenderedPageBreak/>
              <w:t xml:space="preserve">all partners shall be jointly and severally liable; and </w:t>
            </w:r>
          </w:p>
          <w:p w14:paraId="2A32C7A1" w14:textId="77777777" w:rsidR="00123CD3" w:rsidRDefault="00123CD3" w:rsidP="00123CD3">
            <w:pPr>
              <w:pStyle w:val="P3Header1-Clauses"/>
              <w:numPr>
                <w:ilvl w:val="2"/>
                <w:numId w:val="3"/>
              </w:numPr>
            </w:pPr>
            <w:r>
              <w:t xml:space="preserve">the </w:t>
            </w:r>
            <w:r w:rsidRPr="007F5E29">
              <w:t>Joint Venture</w:t>
            </w:r>
            <w:r>
              <w:t xml:space="preserve"> shall nominate a Representative who shall have the authority to conduct all business for and on behalf of any and all the parties of the </w:t>
            </w:r>
            <w:r w:rsidRPr="007F5E29">
              <w:t>Joint Venture</w:t>
            </w:r>
            <w:r>
              <w:t xml:space="preserve"> during the bidding process and, in the event the </w:t>
            </w:r>
            <w:r w:rsidRPr="007F5E29">
              <w:t>Joint Venture</w:t>
            </w:r>
            <w:r>
              <w:t xml:space="preserve"> is awarded the Contract, during contract execution.</w:t>
            </w:r>
          </w:p>
        </w:tc>
      </w:tr>
      <w:tr w:rsidR="00123CD3" w14:paraId="4A24A2D7" w14:textId="77777777">
        <w:trPr>
          <w:jc w:val="center"/>
        </w:trPr>
        <w:tc>
          <w:tcPr>
            <w:tcW w:w="2430" w:type="dxa"/>
          </w:tcPr>
          <w:p w14:paraId="0909603F" w14:textId="77777777" w:rsidR="00123CD3" w:rsidRDefault="00123CD3">
            <w:pPr>
              <w:pStyle w:val="Header1-Clauses"/>
              <w:tabs>
                <w:tab w:val="clear" w:pos="432"/>
              </w:tabs>
              <w:spacing w:after="120"/>
              <w:ind w:left="0" w:firstLine="0"/>
              <w:rPr>
                <w:rFonts w:cs="Arial"/>
                <w:i/>
                <w:sz w:val="22"/>
              </w:rPr>
            </w:pPr>
          </w:p>
        </w:tc>
        <w:tc>
          <w:tcPr>
            <w:tcW w:w="7020" w:type="dxa"/>
          </w:tcPr>
          <w:p w14:paraId="47BE14D9" w14:textId="77777777" w:rsidR="00123CD3" w:rsidRDefault="00123CD3" w:rsidP="00123CD3">
            <w:pPr>
              <w:pStyle w:val="Header2-SubClauses"/>
              <w:numPr>
                <w:ilvl w:val="1"/>
                <w:numId w:val="3"/>
              </w:numPr>
              <w:spacing w:after="60"/>
            </w:pPr>
            <w:r>
              <w:t>A Bidder, and all parties constituting the Bidder, shall have the nationality of an eligible country, in accordance with Section 5 (Eligible Countries). A Bidder shall be deemed to have the nationality of a country if the Bidder is a citizen or is constituted, incorporated, or registered, and operates in conformity with the provisions of the laws of that country. This criterion shall also apply to the determination of the nationality of proposed Subcontractors or Suppliers for any part of the Contract including related services.</w:t>
            </w:r>
          </w:p>
          <w:p w14:paraId="62329901" w14:textId="77777777" w:rsidR="00123CD3" w:rsidRDefault="00123CD3" w:rsidP="00FC7594">
            <w:pPr>
              <w:pStyle w:val="Header2-SubClauses"/>
              <w:tabs>
                <w:tab w:val="clear" w:pos="504"/>
              </w:tabs>
              <w:spacing w:after="60"/>
              <w:ind w:firstLine="0"/>
            </w:pPr>
          </w:p>
        </w:tc>
      </w:tr>
      <w:tr w:rsidR="00123CD3" w14:paraId="42A3B7D0" w14:textId="77777777">
        <w:trPr>
          <w:jc w:val="center"/>
        </w:trPr>
        <w:tc>
          <w:tcPr>
            <w:tcW w:w="2430" w:type="dxa"/>
          </w:tcPr>
          <w:p w14:paraId="7A87E606" w14:textId="77777777" w:rsidR="00123CD3" w:rsidRDefault="00123CD3" w:rsidP="00FC7594">
            <w:pPr>
              <w:pStyle w:val="Header1-Clauses"/>
              <w:tabs>
                <w:tab w:val="clear" w:pos="432"/>
              </w:tabs>
              <w:spacing w:before="0" w:after="240"/>
              <w:ind w:left="0" w:firstLine="0"/>
              <w:rPr>
                <w:rFonts w:cs="Arial"/>
                <w:i/>
                <w:sz w:val="22"/>
              </w:rPr>
            </w:pPr>
          </w:p>
        </w:tc>
        <w:tc>
          <w:tcPr>
            <w:tcW w:w="7020" w:type="dxa"/>
          </w:tcPr>
          <w:p w14:paraId="4A905ECD" w14:textId="77777777" w:rsidR="00123CD3" w:rsidRDefault="00123CD3" w:rsidP="00123CD3">
            <w:pPr>
              <w:pStyle w:val="Header2-SubClauses"/>
              <w:numPr>
                <w:ilvl w:val="1"/>
                <w:numId w:val="3"/>
              </w:numPr>
              <w:spacing w:before="0"/>
              <w:rPr>
                <w:color w:val="000000"/>
              </w:rPr>
            </w:pPr>
            <w:r>
              <w:rPr>
                <w:color w:val="000000"/>
              </w:rPr>
              <w:t xml:space="preserve">A Bidder shall not have a conflict of interest. All Bidders found to have a conflict of interest shall be disqualified.  A Bidder may be considered to be in a conflict of interest with one or more parties in this bidding process if any of, including but not limited to, the following apply: </w:t>
            </w:r>
          </w:p>
          <w:p w14:paraId="1F91CA99" w14:textId="77777777" w:rsidR="00123CD3" w:rsidRPr="00A543A3" w:rsidRDefault="00123CD3" w:rsidP="00123CD3">
            <w:pPr>
              <w:pStyle w:val="P3Header1-Clauses"/>
              <w:numPr>
                <w:ilvl w:val="2"/>
                <w:numId w:val="3"/>
              </w:numPr>
              <w:spacing w:before="0" w:after="200"/>
            </w:pPr>
            <w:r w:rsidRPr="00A543A3">
              <w:t xml:space="preserve">they have controlling </w:t>
            </w:r>
            <w:r>
              <w:t>partn</w:t>
            </w:r>
            <w:r w:rsidRPr="00A543A3">
              <w:t>ers in common; or</w:t>
            </w:r>
          </w:p>
          <w:p w14:paraId="3716072E" w14:textId="77777777" w:rsidR="00123CD3" w:rsidRPr="00A543A3" w:rsidRDefault="00123CD3" w:rsidP="00123CD3">
            <w:pPr>
              <w:pStyle w:val="P3Header1-Clauses"/>
              <w:numPr>
                <w:ilvl w:val="2"/>
                <w:numId w:val="3"/>
              </w:numPr>
              <w:spacing w:before="0" w:after="200"/>
            </w:pPr>
            <w:r w:rsidRPr="00A543A3">
              <w:t>they receive or have received any direct or indirect subsidy from any of them; or</w:t>
            </w:r>
          </w:p>
          <w:p w14:paraId="631E4102" w14:textId="77777777" w:rsidR="00123CD3" w:rsidRPr="00A543A3" w:rsidRDefault="00123CD3" w:rsidP="00123CD3">
            <w:pPr>
              <w:pStyle w:val="P3Header1-Clauses"/>
              <w:numPr>
                <w:ilvl w:val="2"/>
                <w:numId w:val="3"/>
              </w:numPr>
              <w:spacing w:before="0" w:after="200"/>
            </w:pPr>
            <w:r w:rsidRPr="00A543A3">
              <w:t>they have the same legal representative for purposes of this bid; or</w:t>
            </w:r>
          </w:p>
          <w:p w14:paraId="1AB0C6A4" w14:textId="77777777" w:rsidR="00123CD3" w:rsidRPr="00A543A3" w:rsidRDefault="00123CD3" w:rsidP="00123CD3">
            <w:pPr>
              <w:pStyle w:val="P3Header1-Clauses"/>
              <w:numPr>
                <w:ilvl w:val="2"/>
                <w:numId w:val="3"/>
              </w:numPr>
              <w:spacing w:before="0" w:after="200"/>
            </w:pPr>
            <w:r w:rsidRPr="00A543A3">
              <w:t>they have a relationship with each other, directly or through common third parties, that puts them in a position to have access to</w:t>
            </w:r>
            <w:r>
              <w:t xml:space="preserve"> material</w:t>
            </w:r>
            <w:r w:rsidRPr="00A543A3">
              <w:t xml:space="preserve"> information about or</w:t>
            </w:r>
            <w:r>
              <w:t xml:space="preserve"> improperly</w:t>
            </w:r>
            <w:r w:rsidRPr="00A543A3">
              <w:t xml:space="preserve"> influence the Bid of another Bidder, or influence the decisions of the Employer regarding this bidding process; or</w:t>
            </w:r>
          </w:p>
          <w:p w14:paraId="0AC13E0D" w14:textId="77777777" w:rsidR="00123CD3" w:rsidRPr="00A543A3" w:rsidRDefault="00123CD3" w:rsidP="00123CD3">
            <w:pPr>
              <w:pStyle w:val="P3Header1-Clauses"/>
              <w:numPr>
                <w:ilvl w:val="2"/>
                <w:numId w:val="3"/>
              </w:numPr>
              <w:spacing w:before="0" w:after="200"/>
            </w:pPr>
            <w:r w:rsidRPr="00A543A3">
              <w:t>a Bidder participates in more than one bid in this bidding process</w:t>
            </w:r>
            <w:r>
              <w:t>,</w:t>
            </w:r>
            <w:r w:rsidRPr="00A543A3">
              <w:t xml:space="preserve"> </w:t>
            </w:r>
            <w:r>
              <w:t xml:space="preserve">either individually or as a partner in a Joint Venture, except for alternative offers permitted under ITB 13 of the Bidding Document. This </w:t>
            </w:r>
            <w:r w:rsidRPr="00A543A3">
              <w:t xml:space="preserve">will result in the disqualification of all Bids in which </w:t>
            </w:r>
            <w:r>
              <w:t>it</w:t>
            </w:r>
            <w:r w:rsidRPr="00A543A3">
              <w:t xml:space="preserve"> is involved. However, </w:t>
            </w:r>
            <w:r>
              <w:t xml:space="preserve">subject to any finding of a conflict of interest in terms of ITB 4.3 (a)–(d) above, </w:t>
            </w:r>
            <w:r w:rsidRPr="00A543A3">
              <w:t>this does not limit the</w:t>
            </w:r>
            <w:r>
              <w:t xml:space="preserve"> participation of a Bidder as a S</w:t>
            </w:r>
            <w:r w:rsidRPr="00A543A3">
              <w:t>ubcontractor</w:t>
            </w:r>
            <w:r>
              <w:t xml:space="preserve"> in another Bid or of a firm as a Subcontractor in more than one Bid</w:t>
            </w:r>
            <w:r w:rsidRPr="00A543A3">
              <w:t xml:space="preserve">; or </w:t>
            </w:r>
          </w:p>
          <w:p w14:paraId="32761C3D" w14:textId="63F2CFAE" w:rsidR="00123CD3" w:rsidRPr="00A543A3" w:rsidRDefault="00123CD3" w:rsidP="00123CD3">
            <w:pPr>
              <w:pStyle w:val="P3Header1-Clauses"/>
              <w:numPr>
                <w:ilvl w:val="2"/>
                <w:numId w:val="3"/>
              </w:numPr>
              <w:spacing w:before="0" w:after="200"/>
            </w:pPr>
            <w:r w:rsidRPr="00A543A3">
              <w:t>a Bidder</w:t>
            </w:r>
            <w:r>
              <w:t>,</w:t>
            </w:r>
            <w:r w:rsidRPr="008869F6">
              <w:t xml:space="preserve"> </w:t>
            </w:r>
            <w:r>
              <w:t>J</w:t>
            </w:r>
            <w:r w:rsidRPr="008869F6">
              <w:t xml:space="preserve">oint </w:t>
            </w:r>
            <w:r>
              <w:t>V</w:t>
            </w:r>
            <w:r w:rsidRPr="008869F6">
              <w:t>enture partner, associates, parent company,</w:t>
            </w:r>
            <w:r w:rsidRPr="00A543A3">
              <w:t xml:space="preserve"> </w:t>
            </w:r>
            <w:r>
              <w:t xml:space="preserve">or any affiliated entity, </w:t>
            </w:r>
            <w:r w:rsidRPr="00A543A3">
              <w:t xml:space="preserve">participated as a </w:t>
            </w:r>
            <w:r w:rsidR="00036017">
              <w:t>Project Manager</w:t>
            </w:r>
            <w:r w:rsidRPr="00A543A3">
              <w:t xml:space="preserve"> in the preparation of the design or technical specifications of the </w:t>
            </w:r>
            <w:r>
              <w:t>works</w:t>
            </w:r>
            <w:r w:rsidRPr="00A543A3">
              <w:t xml:space="preserve"> that </w:t>
            </w:r>
            <w:r>
              <w:t>are</w:t>
            </w:r>
            <w:r w:rsidRPr="00A543A3">
              <w:t xml:space="preserve"> the subject of the Bid; or</w:t>
            </w:r>
          </w:p>
          <w:p w14:paraId="78262DBE" w14:textId="17EBBC8B" w:rsidR="00123CD3" w:rsidRDefault="00123CD3" w:rsidP="00123CD3">
            <w:pPr>
              <w:pStyle w:val="P3Header1-Clauses"/>
              <w:numPr>
                <w:ilvl w:val="2"/>
                <w:numId w:val="3"/>
              </w:numPr>
              <w:spacing w:before="0" w:after="240"/>
            </w:pPr>
            <w:r w:rsidRPr="00A543A3">
              <w:t xml:space="preserve">a Bidder </w:t>
            </w:r>
            <w:r w:rsidRPr="00953BF9">
              <w:t>was affiliated with a firm or entity</w:t>
            </w:r>
            <w:r>
              <w:t xml:space="preserve"> that</w:t>
            </w:r>
            <w:r w:rsidRPr="00050A8E" w:rsidDel="00191B5B">
              <w:t xml:space="preserve"> </w:t>
            </w:r>
            <w:r w:rsidRPr="00A543A3">
              <w:t xml:space="preserve">has been hired (or is proposed to be hired) by the Employer or </w:t>
            </w:r>
            <w:r w:rsidR="000206C3">
              <w:t>Recipient</w:t>
            </w:r>
            <w:r w:rsidRPr="00A543A3">
              <w:t xml:space="preserve"> as Engineer for the </w:t>
            </w:r>
            <w:r>
              <w:t>C</w:t>
            </w:r>
            <w:r w:rsidRPr="00A543A3">
              <w:t>ontract</w:t>
            </w:r>
            <w:r>
              <w:t>; or</w:t>
            </w:r>
          </w:p>
          <w:p w14:paraId="6BB5CD34" w14:textId="77777777" w:rsidR="00123CD3" w:rsidRDefault="00123CD3" w:rsidP="00123CD3">
            <w:pPr>
              <w:pStyle w:val="P3Header1-Clauses"/>
              <w:numPr>
                <w:ilvl w:val="2"/>
                <w:numId w:val="3"/>
              </w:numPr>
              <w:spacing w:before="0" w:after="240"/>
            </w:pPr>
            <w:r>
              <w:t xml:space="preserve">a Bidder would be providing goods, works, or </w:t>
            </w:r>
            <w:proofErr w:type="spellStart"/>
            <w:r>
              <w:t>nonconsulting</w:t>
            </w:r>
            <w:proofErr w:type="spellEnd"/>
            <w:r>
              <w:t xml:space="preserve"> services resulting from or directly related to consulting services for the preparation or implementation of the project specified in the BDS ITB 2.1 that it provided or were provided by any affiliate that directly </w:t>
            </w:r>
            <w:r>
              <w:lastRenderedPageBreak/>
              <w:t>or indirectly controls, is controlled by, or is under common control with that firm; or</w:t>
            </w:r>
          </w:p>
          <w:p w14:paraId="388E3568" w14:textId="77777777" w:rsidR="00123CD3" w:rsidRDefault="00123CD3" w:rsidP="00123CD3">
            <w:pPr>
              <w:pStyle w:val="P3Header1-Clauses"/>
              <w:numPr>
                <w:ilvl w:val="2"/>
                <w:numId w:val="3"/>
              </w:numPr>
              <w:spacing w:before="0" w:after="240"/>
            </w:pPr>
            <w:r>
              <w:t>a</w:t>
            </w:r>
            <w:r w:rsidRPr="005406AF">
              <w:t xml:space="preserve"> Bidder that has a financial or familial relationship with staff of the Employer including project implementing/executing agency, or of a recipient of a part of the loan who: (i) are directly or indirectly involved in the preparation of the bidding documents or specifications of the contract, and/or the bid evaluation process of such contract; or (ii) would be involved in the implementation or supervision of such contract unless the conflict stemming from such relationship has been resolved in a manner acceptable to ADB throughout the procurement process and execution of the contract.</w:t>
            </w:r>
          </w:p>
        </w:tc>
      </w:tr>
      <w:tr w:rsidR="00123CD3" w14:paraId="4906FA2C" w14:textId="77777777">
        <w:trPr>
          <w:jc w:val="center"/>
        </w:trPr>
        <w:tc>
          <w:tcPr>
            <w:tcW w:w="2430" w:type="dxa"/>
          </w:tcPr>
          <w:p w14:paraId="1DCF8905" w14:textId="77777777" w:rsidR="00123CD3" w:rsidRDefault="00123CD3" w:rsidP="00FC7594">
            <w:pPr>
              <w:pStyle w:val="Header1-Clauses"/>
              <w:tabs>
                <w:tab w:val="clear" w:pos="432"/>
              </w:tabs>
              <w:spacing w:before="0" w:after="240"/>
              <w:ind w:left="0" w:firstLine="0"/>
              <w:rPr>
                <w:rFonts w:cs="Arial"/>
                <w:i/>
                <w:sz w:val="22"/>
              </w:rPr>
            </w:pPr>
          </w:p>
        </w:tc>
        <w:tc>
          <w:tcPr>
            <w:tcW w:w="7020" w:type="dxa"/>
          </w:tcPr>
          <w:p w14:paraId="3DC85238" w14:textId="77777777" w:rsidR="00123CD3" w:rsidRDefault="00123CD3" w:rsidP="00123CD3">
            <w:pPr>
              <w:pStyle w:val="Header2-SubClauses"/>
              <w:numPr>
                <w:ilvl w:val="1"/>
                <w:numId w:val="3"/>
              </w:numPr>
              <w:spacing w:before="0" w:after="240"/>
            </w:pPr>
            <w:r w:rsidRPr="007410D5">
              <w:t xml:space="preserve">A firm </w:t>
            </w:r>
            <w:r>
              <w:t>will</w:t>
            </w:r>
            <w:r w:rsidRPr="007410D5">
              <w:t xml:space="preserve"> not be eligible to participate in any procurement activities under an ADB-financed</w:t>
            </w:r>
            <w:r>
              <w:t>, -administered,</w:t>
            </w:r>
            <w:r w:rsidRPr="007410D5">
              <w:t xml:space="preserve"> or </w:t>
            </w:r>
            <w:r>
              <w:t>-</w:t>
            </w:r>
            <w:r w:rsidRPr="007410D5">
              <w:t>supported project while under</w:t>
            </w:r>
            <w:r>
              <w:t xml:space="preserve"> </w:t>
            </w:r>
            <w:r w:rsidRPr="00CE30BE">
              <w:t>temporary suspension or</w:t>
            </w:r>
            <w:r>
              <w:t xml:space="preserve"> debarment</w:t>
            </w:r>
            <w:r w:rsidRPr="007410D5">
              <w:t xml:space="preserve"> by ADB pursuant to its Anticorruption Policy (see ITB 3), whether such </w:t>
            </w:r>
            <w:r>
              <w:t>debarment</w:t>
            </w:r>
            <w:r w:rsidRPr="007410D5">
              <w:t xml:space="preserve"> was directly imposed by ADB, or </w:t>
            </w:r>
            <w:r>
              <w:t>enforced</w:t>
            </w:r>
            <w:r w:rsidRPr="007410D5">
              <w:t xml:space="preserve"> by ADB pursuant to the Agreement for Mutual Enforcement of Debarment Decisions. A bid from a </w:t>
            </w:r>
            <w:r w:rsidRPr="00CE30BE">
              <w:t>temporar</w:t>
            </w:r>
            <w:r>
              <w:t>il</w:t>
            </w:r>
            <w:r w:rsidRPr="00CE30BE">
              <w:t>y suspended or</w:t>
            </w:r>
            <w:r>
              <w:t xml:space="preserve"> debarred</w:t>
            </w:r>
            <w:r w:rsidRPr="007410D5">
              <w:t xml:space="preserve"> firm will be rejected</w:t>
            </w:r>
            <w:r w:rsidRPr="004A603A">
              <w:t xml:space="preserve"> and such bid may be in breach of debarment conditions, thereby subject to further ADB’s investigation</w:t>
            </w:r>
            <w:r>
              <w:t xml:space="preserve">. </w:t>
            </w:r>
          </w:p>
        </w:tc>
      </w:tr>
      <w:tr w:rsidR="00123CD3" w14:paraId="4BB3869A" w14:textId="77777777">
        <w:trPr>
          <w:jc w:val="center"/>
        </w:trPr>
        <w:tc>
          <w:tcPr>
            <w:tcW w:w="2430" w:type="dxa"/>
          </w:tcPr>
          <w:p w14:paraId="2BB83CEE" w14:textId="77777777" w:rsidR="00123CD3" w:rsidRDefault="00123CD3" w:rsidP="00FC7594">
            <w:pPr>
              <w:pStyle w:val="Header1-Clauses"/>
              <w:tabs>
                <w:tab w:val="clear" w:pos="432"/>
              </w:tabs>
              <w:spacing w:before="0" w:after="240"/>
              <w:ind w:left="0" w:firstLine="0"/>
              <w:rPr>
                <w:rFonts w:cs="Arial"/>
                <w:i/>
                <w:sz w:val="22"/>
              </w:rPr>
            </w:pPr>
          </w:p>
        </w:tc>
        <w:tc>
          <w:tcPr>
            <w:tcW w:w="7020" w:type="dxa"/>
          </w:tcPr>
          <w:p w14:paraId="56065339" w14:textId="1CEEAD38" w:rsidR="00123CD3" w:rsidRDefault="00123CD3" w:rsidP="00123CD3">
            <w:pPr>
              <w:pStyle w:val="Header2-SubClauses"/>
              <w:numPr>
                <w:ilvl w:val="1"/>
                <w:numId w:val="3"/>
              </w:numPr>
              <w:spacing w:before="0" w:after="240"/>
            </w:pPr>
            <w:r>
              <w:t xml:space="preserve">Government-owned enterprises in the </w:t>
            </w:r>
            <w:r w:rsidR="000206C3">
              <w:t>Recipient</w:t>
            </w:r>
            <w:r>
              <w:t xml:space="preserve">’s country shall be eligible only if they can establish that they (i) are legally and financially autonomous, (ii) operate under commercial law, and (iii) are not a dependent agency of the </w:t>
            </w:r>
            <w:r w:rsidR="000206C3">
              <w:t>Recipient</w:t>
            </w:r>
            <w:r>
              <w:t>.</w:t>
            </w:r>
          </w:p>
        </w:tc>
      </w:tr>
      <w:tr w:rsidR="00123CD3" w14:paraId="506BA7F4" w14:textId="77777777">
        <w:trPr>
          <w:jc w:val="center"/>
        </w:trPr>
        <w:tc>
          <w:tcPr>
            <w:tcW w:w="2430" w:type="dxa"/>
          </w:tcPr>
          <w:p w14:paraId="413F9411" w14:textId="77777777" w:rsidR="00123CD3" w:rsidRDefault="00123CD3" w:rsidP="00FC7594">
            <w:pPr>
              <w:pStyle w:val="Header1-Clauses"/>
              <w:tabs>
                <w:tab w:val="clear" w:pos="432"/>
              </w:tabs>
              <w:spacing w:before="0" w:after="240"/>
              <w:ind w:left="0" w:firstLine="0"/>
              <w:rPr>
                <w:rFonts w:cs="Arial"/>
                <w:i/>
                <w:sz w:val="22"/>
              </w:rPr>
            </w:pPr>
          </w:p>
        </w:tc>
        <w:tc>
          <w:tcPr>
            <w:tcW w:w="7020" w:type="dxa"/>
          </w:tcPr>
          <w:p w14:paraId="3F202D03" w14:textId="77777777" w:rsidR="00123CD3" w:rsidRDefault="00123CD3" w:rsidP="00123CD3">
            <w:pPr>
              <w:pStyle w:val="Header2-SubClauses"/>
              <w:numPr>
                <w:ilvl w:val="1"/>
                <w:numId w:val="3"/>
              </w:numPr>
              <w:spacing w:before="0" w:after="240"/>
            </w:pPr>
            <w:r w:rsidRPr="00734D4A">
              <w:t xml:space="preserve">A Bidder shall not be under suspension from Bidding by the Employer as the result of the </w:t>
            </w:r>
            <w:r>
              <w:t>execution</w:t>
            </w:r>
            <w:r w:rsidRPr="00734D4A">
              <w:t xml:space="preserve"> of a Bid–Securing Declaration</w:t>
            </w:r>
            <w:r>
              <w:t>.</w:t>
            </w:r>
          </w:p>
        </w:tc>
      </w:tr>
      <w:tr w:rsidR="00123CD3" w14:paraId="461FDEB9" w14:textId="77777777">
        <w:trPr>
          <w:jc w:val="center"/>
        </w:trPr>
        <w:tc>
          <w:tcPr>
            <w:tcW w:w="2430" w:type="dxa"/>
          </w:tcPr>
          <w:p w14:paraId="4D1709A4" w14:textId="77777777" w:rsidR="00123CD3" w:rsidRDefault="00123CD3" w:rsidP="00FC7594">
            <w:pPr>
              <w:pStyle w:val="Header1-Clauses"/>
              <w:tabs>
                <w:tab w:val="clear" w:pos="432"/>
              </w:tabs>
              <w:spacing w:before="0" w:after="240"/>
              <w:ind w:left="0" w:firstLine="0"/>
              <w:rPr>
                <w:rFonts w:cs="Arial"/>
                <w:i/>
                <w:sz w:val="22"/>
              </w:rPr>
            </w:pPr>
          </w:p>
        </w:tc>
        <w:tc>
          <w:tcPr>
            <w:tcW w:w="7020" w:type="dxa"/>
          </w:tcPr>
          <w:p w14:paraId="07D9B5CB" w14:textId="77777777" w:rsidR="00123CD3" w:rsidRDefault="00123CD3" w:rsidP="00123CD3">
            <w:pPr>
              <w:pStyle w:val="Header2-SubClauses"/>
              <w:numPr>
                <w:ilvl w:val="1"/>
                <w:numId w:val="3"/>
              </w:numPr>
              <w:spacing w:before="0" w:after="240"/>
            </w:pPr>
            <w:r>
              <w:t>Bidders shall provide such evidence of their continued eligibility satisfactory to the Employer, as the Employer shall reasonably request.</w:t>
            </w:r>
          </w:p>
        </w:tc>
      </w:tr>
      <w:tr w:rsidR="00123CD3" w14:paraId="54FDE0A8" w14:textId="77777777">
        <w:trPr>
          <w:jc w:val="center"/>
        </w:trPr>
        <w:tc>
          <w:tcPr>
            <w:tcW w:w="2430" w:type="dxa"/>
          </w:tcPr>
          <w:p w14:paraId="4FB03EF7" w14:textId="77777777" w:rsidR="00123CD3" w:rsidRDefault="00123CD3" w:rsidP="00FC7594">
            <w:pPr>
              <w:pStyle w:val="Header1-Clauses"/>
              <w:tabs>
                <w:tab w:val="clear" w:pos="432"/>
              </w:tabs>
              <w:spacing w:before="0" w:after="240"/>
              <w:ind w:left="0" w:firstLine="0"/>
              <w:rPr>
                <w:rFonts w:cs="Arial"/>
                <w:i/>
                <w:sz w:val="22"/>
              </w:rPr>
            </w:pPr>
          </w:p>
        </w:tc>
        <w:tc>
          <w:tcPr>
            <w:tcW w:w="7020" w:type="dxa"/>
          </w:tcPr>
          <w:p w14:paraId="376C68D1" w14:textId="7517C560" w:rsidR="00123CD3" w:rsidRDefault="00123CD3" w:rsidP="00123CD3">
            <w:pPr>
              <w:pStyle w:val="Header2-SubClauses"/>
              <w:numPr>
                <w:ilvl w:val="1"/>
                <w:numId w:val="3"/>
              </w:numPr>
              <w:spacing w:before="0" w:after="240"/>
            </w:pPr>
            <w:r>
              <w:t>Bidders</w:t>
            </w:r>
            <w:r w:rsidRPr="006425C7">
              <w:t xml:space="preserve"> shall be excluded if</w:t>
            </w:r>
            <w:r>
              <w:t>,</w:t>
            </w:r>
            <w:r w:rsidRPr="006425C7">
              <w:t xml:space="preserve"> by an act of compliance with a decision of the United Nations Security Council taken under Chapter VII of the Charter of the United Nations, the </w:t>
            </w:r>
            <w:r w:rsidR="000206C3">
              <w:t>Recipient</w:t>
            </w:r>
            <w:r w:rsidRPr="006425C7">
              <w:t xml:space="preserve">’s country prohibits any import of goods </w:t>
            </w:r>
            <w:r>
              <w:t>from,</w:t>
            </w:r>
            <w:r w:rsidRPr="006425C7">
              <w:t xml:space="preserve"> or payments to</w:t>
            </w:r>
            <w:r>
              <w:t>, a particular country,</w:t>
            </w:r>
            <w:r w:rsidRPr="006425C7">
              <w:t xml:space="preserve"> person or entit</w:t>
            </w:r>
            <w:r>
              <w:t xml:space="preserve">y </w:t>
            </w:r>
            <w:r w:rsidRPr="001F3B85">
              <w:t xml:space="preserve">in respect of goods or services originating in that country. Where the </w:t>
            </w:r>
            <w:r w:rsidR="000206C3">
              <w:t>Recipient</w:t>
            </w:r>
            <w:r w:rsidRPr="001F3B85">
              <w:t>’s country prohibits payments to a particular person or entity or for particular goods or services by such an act of compliance, that firm shall be excluded</w:t>
            </w:r>
            <w:r>
              <w:t>.</w:t>
            </w:r>
          </w:p>
        </w:tc>
      </w:tr>
      <w:tr w:rsidR="00123CD3" w14:paraId="371C3AB9" w14:textId="77777777">
        <w:trPr>
          <w:jc w:val="center"/>
        </w:trPr>
        <w:tc>
          <w:tcPr>
            <w:tcW w:w="2430" w:type="dxa"/>
          </w:tcPr>
          <w:p w14:paraId="2AA078DB" w14:textId="77777777" w:rsidR="00123CD3" w:rsidRDefault="00123CD3" w:rsidP="00123CD3">
            <w:pPr>
              <w:pStyle w:val="Header1-Clauses"/>
              <w:numPr>
                <w:ilvl w:val="0"/>
                <w:numId w:val="3"/>
              </w:numPr>
              <w:spacing w:after="120"/>
            </w:pPr>
            <w:bookmarkStart w:id="61" w:name="_Toc438532561"/>
            <w:bookmarkStart w:id="62" w:name="_Toc438532562"/>
            <w:bookmarkStart w:id="63" w:name="_Toc438532563"/>
            <w:bookmarkStart w:id="64" w:name="_Toc438532564"/>
            <w:bookmarkStart w:id="65" w:name="_Toc438532565"/>
            <w:bookmarkStart w:id="66" w:name="_Toc438532567"/>
            <w:bookmarkStart w:id="67" w:name="_Toc438438824"/>
            <w:bookmarkStart w:id="68" w:name="_Toc438532568"/>
            <w:bookmarkStart w:id="69" w:name="_Toc438733968"/>
            <w:bookmarkStart w:id="70" w:name="_Toc438907009"/>
            <w:bookmarkStart w:id="71" w:name="_Toc438907208"/>
            <w:bookmarkStart w:id="72" w:name="_Toc110938540"/>
            <w:bookmarkEnd w:id="61"/>
            <w:bookmarkEnd w:id="62"/>
            <w:bookmarkEnd w:id="63"/>
            <w:bookmarkEnd w:id="64"/>
            <w:bookmarkEnd w:id="65"/>
            <w:bookmarkEnd w:id="66"/>
            <w:r>
              <w:t>Eligible Materials, Equipment, and Services</w:t>
            </w:r>
            <w:bookmarkEnd w:id="67"/>
            <w:bookmarkEnd w:id="68"/>
            <w:bookmarkEnd w:id="69"/>
            <w:bookmarkEnd w:id="70"/>
            <w:bookmarkEnd w:id="71"/>
            <w:bookmarkEnd w:id="72"/>
          </w:p>
        </w:tc>
        <w:tc>
          <w:tcPr>
            <w:tcW w:w="7020" w:type="dxa"/>
          </w:tcPr>
          <w:p w14:paraId="69492BA5" w14:textId="77777777" w:rsidR="00123CD3" w:rsidRDefault="00123CD3" w:rsidP="00123CD3">
            <w:pPr>
              <w:pStyle w:val="Header2-SubClauses"/>
              <w:numPr>
                <w:ilvl w:val="1"/>
                <w:numId w:val="3"/>
              </w:numPr>
              <w:spacing w:after="120"/>
            </w:pPr>
            <w:r>
              <w:t>The materials, equipment, and services to be supplied under the Contract shall have their origin in eligible source countries as defined in ITB 4.2 above and all expenditures under the Contract will be limited to such materials, equipment, and services. At the Employer’s request, Bidders may be required to provide evidence of the origin of materials, equipment, and services.</w:t>
            </w:r>
          </w:p>
        </w:tc>
      </w:tr>
      <w:tr w:rsidR="00123CD3" w14:paraId="32616918" w14:textId="77777777">
        <w:trPr>
          <w:jc w:val="center"/>
        </w:trPr>
        <w:tc>
          <w:tcPr>
            <w:tcW w:w="2430" w:type="dxa"/>
          </w:tcPr>
          <w:p w14:paraId="5105A69E" w14:textId="77777777" w:rsidR="00123CD3" w:rsidRDefault="00123CD3">
            <w:pPr>
              <w:spacing w:before="120" w:after="120"/>
              <w:rPr>
                <w:rFonts w:cs="Arial"/>
              </w:rPr>
            </w:pPr>
            <w:bookmarkStart w:id="73" w:name="_Toc438532569"/>
            <w:bookmarkEnd w:id="73"/>
          </w:p>
        </w:tc>
        <w:tc>
          <w:tcPr>
            <w:tcW w:w="7020" w:type="dxa"/>
          </w:tcPr>
          <w:p w14:paraId="60D5EC50" w14:textId="77777777" w:rsidR="00123CD3" w:rsidRDefault="00123CD3" w:rsidP="00123CD3">
            <w:pPr>
              <w:pStyle w:val="Header2-SubClauses"/>
              <w:numPr>
                <w:ilvl w:val="1"/>
                <w:numId w:val="3"/>
              </w:numPr>
              <w:spacing w:after="120"/>
            </w:pPr>
            <w:r>
              <w:t>For purposes of ITB 5.1 above, “origin” means the place where the materials and equipment are mined, grown, produced, or manufactured, and from which the services are provided. Materials and equipment are produced when, through manufacturing, processing, or substantial or major assembling of components, a commercially recognized product results that differs substantially in its basic characteristics or in purpose or utility from its components.</w:t>
            </w:r>
          </w:p>
          <w:p w14:paraId="09D7AF01" w14:textId="77777777" w:rsidR="00123CD3" w:rsidRDefault="00123CD3" w:rsidP="00FC7594">
            <w:pPr>
              <w:pStyle w:val="Header2-SubClauses"/>
              <w:tabs>
                <w:tab w:val="clear" w:pos="504"/>
              </w:tabs>
              <w:spacing w:after="120"/>
              <w:ind w:left="0" w:firstLine="0"/>
            </w:pPr>
          </w:p>
        </w:tc>
      </w:tr>
      <w:tr w:rsidR="00123CD3" w:rsidRPr="00C26D9A" w14:paraId="2F560E27" w14:textId="77777777" w:rsidTr="00070683">
        <w:trPr>
          <w:cantSplit/>
          <w:jc w:val="center"/>
        </w:trPr>
        <w:tc>
          <w:tcPr>
            <w:tcW w:w="9450" w:type="dxa"/>
            <w:gridSpan w:val="2"/>
            <w:shd w:val="clear" w:color="auto" w:fill="F2F2F2" w:themeFill="background1" w:themeFillShade="F2"/>
          </w:tcPr>
          <w:p w14:paraId="5E098C3E" w14:textId="3D92050B" w:rsidR="00123CD3" w:rsidRPr="00C26D9A" w:rsidRDefault="00C26D9A" w:rsidP="00C26D9A">
            <w:pPr>
              <w:pStyle w:val="BodyText2"/>
              <w:ind w:left="363" w:hanging="289"/>
              <w:rPr>
                <w:color w:val="7030A0"/>
                <w:sz w:val="28"/>
                <w:szCs w:val="28"/>
              </w:rPr>
            </w:pPr>
            <w:bookmarkStart w:id="74" w:name="_Toc438532572"/>
            <w:bookmarkStart w:id="75" w:name="_Toc438438825"/>
            <w:bookmarkStart w:id="76" w:name="_Toc438532573"/>
            <w:bookmarkStart w:id="77" w:name="_Toc438733969"/>
            <w:bookmarkStart w:id="78" w:name="_Toc438962051"/>
            <w:bookmarkStart w:id="79" w:name="_Toc461939617"/>
            <w:bookmarkStart w:id="80" w:name="_Toc110938541"/>
            <w:bookmarkEnd w:id="74"/>
            <w:r w:rsidRPr="00D04356">
              <w:rPr>
                <w:color w:val="8064A2" w:themeColor="accent4"/>
                <w:sz w:val="28"/>
                <w:szCs w:val="28"/>
              </w:rPr>
              <w:lastRenderedPageBreak/>
              <w:t xml:space="preserve">CONTENTS OF </w:t>
            </w:r>
            <w:bookmarkEnd w:id="75"/>
            <w:bookmarkEnd w:id="76"/>
            <w:bookmarkEnd w:id="77"/>
            <w:bookmarkEnd w:id="78"/>
            <w:bookmarkEnd w:id="79"/>
            <w:r w:rsidRPr="00D04356">
              <w:rPr>
                <w:color w:val="8064A2" w:themeColor="accent4"/>
                <w:sz w:val="28"/>
                <w:szCs w:val="28"/>
              </w:rPr>
              <w:t>BIDDING DOCUMENT</w:t>
            </w:r>
            <w:bookmarkEnd w:id="80"/>
          </w:p>
        </w:tc>
      </w:tr>
      <w:tr w:rsidR="00123CD3" w14:paraId="4FB93817" w14:textId="77777777">
        <w:trPr>
          <w:jc w:val="center"/>
        </w:trPr>
        <w:tc>
          <w:tcPr>
            <w:tcW w:w="2430" w:type="dxa"/>
          </w:tcPr>
          <w:p w14:paraId="1369A9AA" w14:textId="77777777" w:rsidR="00123CD3" w:rsidRDefault="00123CD3" w:rsidP="00123CD3">
            <w:pPr>
              <w:pStyle w:val="Header1-Clauses"/>
              <w:numPr>
                <w:ilvl w:val="0"/>
                <w:numId w:val="3"/>
              </w:numPr>
              <w:spacing w:after="120"/>
              <w:rPr>
                <w:rFonts w:cs="Arial"/>
              </w:rPr>
            </w:pPr>
            <w:bookmarkStart w:id="81" w:name="_Toc438438826"/>
            <w:bookmarkStart w:id="82" w:name="_Toc438532574"/>
            <w:bookmarkStart w:id="83" w:name="_Toc438733970"/>
            <w:bookmarkStart w:id="84" w:name="_Toc438907010"/>
            <w:bookmarkStart w:id="85" w:name="_Toc438907209"/>
            <w:bookmarkStart w:id="86" w:name="_Toc110938542"/>
            <w:r>
              <w:rPr>
                <w:rFonts w:cs="Arial"/>
              </w:rPr>
              <w:t xml:space="preserve">Sections of </w:t>
            </w:r>
            <w:bookmarkEnd w:id="81"/>
            <w:bookmarkEnd w:id="82"/>
            <w:bookmarkEnd w:id="83"/>
            <w:bookmarkEnd w:id="84"/>
            <w:bookmarkEnd w:id="85"/>
            <w:r>
              <w:rPr>
                <w:rFonts w:cs="Arial"/>
              </w:rPr>
              <w:t>Bidding Document</w:t>
            </w:r>
            <w:bookmarkEnd w:id="86"/>
          </w:p>
        </w:tc>
        <w:tc>
          <w:tcPr>
            <w:tcW w:w="7020" w:type="dxa"/>
          </w:tcPr>
          <w:p w14:paraId="579E9AC6" w14:textId="77777777" w:rsidR="00123CD3" w:rsidRDefault="00123CD3" w:rsidP="00123CD3">
            <w:pPr>
              <w:pStyle w:val="Header2-SubClauses"/>
              <w:numPr>
                <w:ilvl w:val="1"/>
                <w:numId w:val="3"/>
              </w:numPr>
              <w:spacing w:after="120"/>
            </w:pPr>
            <w:r>
              <w:t>The Bidding Document consists of Parts I, II, and III, which include all the sections indicated below, and should be read in conjunction with any addenda issued in accordance with ITB 8.</w:t>
            </w:r>
          </w:p>
          <w:p w14:paraId="7AA48AB9" w14:textId="77777777" w:rsidR="00123CD3" w:rsidRDefault="00123CD3" w:rsidP="00FC7594">
            <w:pPr>
              <w:tabs>
                <w:tab w:val="left" w:pos="1422"/>
              </w:tabs>
              <w:spacing w:before="120"/>
              <w:ind w:left="518"/>
              <w:rPr>
                <w:rFonts w:cs="Arial"/>
                <w:b/>
              </w:rPr>
            </w:pPr>
            <w:r>
              <w:rPr>
                <w:rFonts w:cs="Arial"/>
                <w:b/>
              </w:rPr>
              <w:t>PART I</w:t>
            </w:r>
            <w:r>
              <w:rPr>
                <w:rFonts w:cs="Arial"/>
                <w:b/>
              </w:rPr>
              <w:tab/>
              <w:t>Bidding Procedures</w:t>
            </w:r>
          </w:p>
          <w:p w14:paraId="156AD186" w14:textId="77777777" w:rsidR="00123CD3" w:rsidRDefault="00123CD3">
            <w:pPr>
              <w:ind w:left="2457" w:hanging="1035"/>
              <w:rPr>
                <w:rFonts w:cs="Arial"/>
              </w:rPr>
            </w:pPr>
            <w:r>
              <w:rPr>
                <w:rFonts w:cs="Arial"/>
              </w:rPr>
              <w:t>Section 1    Instructions to Bidders (ITB)</w:t>
            </w:r>
          </w:p>
          <w:p w14:paraId="3DF4ADF6" w14:textId="77777777" w:rsidR="00123CD3" w:rsidRDefault="00123CD3">
            <w:pPr>
              <w:ind w:left="2457" w:hanging="1035"/>
              <w:rPr>
                <w:rFonts w:cs="Arial"/>
              </w:rPr>
            </w:pPr>
            <w:r>
              <w:rPr>
                <w:rFonts w:cs="Arial"/>
              </w:rPr>
              <w:t>Section 2    Bid Data Sheet (BDS)</w:t>
            </w:r>
          </w:p>
          <w:p w14:paraId="6EC29D9E" w14:textId="77777777" w:rsidR="00123CD3" w:rsidRDefault="00123CD3">
            <w:pPr>
              <w:ind w:left="2457" w:hanging="1035"/>
              <w:rPr>
                <w:rFonts w:cs="Arial"/>
              </w:rPr>
            </w:pPr>
            <w:r>
              <w:rPr>
                <w:rFonts w:cs="Arial"/>
              </w:rPr>
              <w:t>Section 3    Evaluation and Qualification Criteria (EQC)</w:t>
            </w:r>
          </w:p>
          <w:p w14:paraId="3B259BC7" w14:textId="77777777" w:rsidR="00123CD3" w:rsidRDefault="00123CD3">
            <w:pPr>
              <w:ind w:left="2457" w:hanging="1035"/>
              <w:rPr>
                <w:rFonts w:cs="Arial"/>
              </w:rPr>
            </w:pPr>
            <w:r>
              <w:rPr>
                <w:rFonts w:cs="Arial"/>
              </w:rPr>
              <w:t>Section 4    Bidding Forms (BDF)</w:t>
            </w:r>
          </w:p>
          <w:p w14:paraId="2CD5F1FE" w14:textId="77777777" w:rsidR="00123CD3" w:rsidRDefault="00123CD3">
            <w:pPr>
              <w:spacing w:after="60"/>
              <w:ind w:left="2457" w:hanging="1035"/>
              <w:rPr>
                <w:rFonts w:cs="Arial"/>
              </w:rPr>
            </w:pPr>
            <w:r>
              <w:rPr>
                <w:rFonts w:cs="Arial"/>
              </w:rPr>
              <w:t>Section 5    Eligible Countries (ELC)</w:t>
            </w:r>
          </w:p>
          <w:p w14:paraId="26B168CE" w14:textId="77777777" w:rsidR="00123CD3" w:rsidRDefault="00123CD3" w:rsidP="00FC7594">
            <w:pPr>
              <w:ind w:left="2463" w:hanging="1037"/>
              <w:rPr>
                <w:rFonts w:cs="Arial"/>
              </w:rPr>
            </w:pPr>
          </w:p>
          <w:p w14:paraId="7F0E5DE8" w14:textId="77777777" w:rsidR="00123CD3" w:rsidRDefault="00123CD3">
            <w:pPr>
              <w:tabs>
                <w:tab w:val="left" w:pos="1422"/>
              </w:tabs>
              <w:ind w:left="522"/>
              <w:rPr>
                <w:iCs/>
              </w:rPr>
            </w:pPr>
            <w:r>
              <w:rPr>
                <w:rFonts w:cs="Arial"/>
                <w:b/>
              </w:rPr>
              <w:t>PART II</w:t>
            </w:r>
            <w:r>
              <w:rPr>
                <w:rFonts w:cs="Arial"/>
                <w:b/>
              </w:rPr>
              <w:tab/>
              <w:t>Requirements</w:t>
            </w:r>
          </w:p>
          <w:p w14:paraId="65357A86" w14:textId="77777777" w:rsidR="00123CD3" w:rsidRDefault="00123CD3">
            <w:pPr>
              <w:spacing w:after="60"/>
              <w:ind w:left="2457" w:hanging="1035"/>
              <w:rPr>
                <w:rFonts w:cs="Arial"/>
              </w:rPr>
            </w:pPr>
            <w:r>
              <w:rPr>
                <w:rFonts w:cs="Arial"/>
              </w:rPr>
              <w:t xml:space="preserve">Section 6    Employer’s </w:t>
            </w:r>
            <w:r>
              <w:rPr>
                <w:rFonts w:cs="Arial"/>
                <w:bCs/>
              </w:rPr>
              <w:t>Requirements</w:t>
            </w:r>
            <w:r>
              <w:rPr>
                <w:rFonts w:cs="Arial"/>
              </w:rPr>
              <w:t xml:space="preserve"> (ERQ)</w:t>
            </w:r>
          </w:p>
          <w:p w14:paraId="4FAA6096" w14:textId="77777777" w:rsidR="00123CD3" w:rsidRDefault="00123CD3" w:rsidP="00FC7594">
            <w:pPr>
              <w:ind w:left="2463" w:hanging="1037"/>
              <w:rPr>
                <w:rFonts w:cs="Arial"/>
              </w:rPr>
            </w:pPr>
          </w:p>
          <w:p w14:paraId="564848A3" w14:textId="77777777" w:rsidR="00123CD3" w:rsidRDefault="00123CD3">
            <w:pPr>
              <w:tabs>
                <w:tab w:val="left" w:pos="1422"/>
              </w:tabs>
              <w:ind w:left="522"/>
              <w:rPr>
                <w:rFonts w:cs="Arial"/>
                <w:b/>
              </w:rPr>
            </w:pPr>
            <w:r>
              <w:rPr>
                <w:rFonts w:cs="Arial"/>
                <w:b/>
              </w:rPr>
              <w:t>PART III</w:t>
            </w:r>
            <w:r>
              <w:rPr>
                <w:rFonts w:cs="Arial"/>
                <w:b/>
              </w:rPr>
              <w:tab/>
              <w:t>Conditions of Contract and Contract Forms</w:t>
            </w:r>
          </w:p>
          <w:p w14:paraId="2E176F81" w14:textId="77777777" w:rsidR="00123CD3" w:rsidRDefault="00123CD3">
            <w:pPr>
              <w:ind w:left="2457" w:hanging="1035"/>
              <w:rPr>
                <w:rFonts w:cs="Arial"/>
              </w:rPr>
            </w:pPr>
            <w:r>
              <w:rPr>
                <w:rFonts w:cs="Arial"/>
              </w:rPr>
              <w:t>Section 7    General Conditions of Contract (GCC)</w:t>
            </w:r>
          </w:p>
          <w:p w14:paraId="541D7CFB" w14:textId="77777777" w:rsidR="00123CD3" w:rsidRDefault="00123CD3">
            <w:pPr>
              <w:ind w:left="2457" w:hanging="1035"/>
              <w:rPr>
                <w:rFonts w:cs="Arial"/>
              </w:rPr>
            </w:pPr>
            <w:r>
              <w:rPr>
                <w:rFonts w:cs="Arial"/>
              </w:rPr>
              <w:t>Section 8    Particular Conditions of Contract (PCC)</w:t>
            </w:r>
          </w:p>
          <w:p w14:paraId="0A509037" w14:textId="77777777" w:rsidR="00123CD3" w:rsidRDefault="00123CD3" w:rsidP="00FC7594">
            <w:pPr>
              <w:spacing w:after="60"/>
              <w:ind w:left="2463" w:hanging="1037"/>
              <w:rPr>
                <w:rFonts w:cs="Arial"/>
              </w:rPr>
            </w:pPr>
            <w:r>
              <w:rPr>
                <w:rFonts w:cs="Arial"/>
              </w:rPr>
              <w:t>Section 9    Contract Forms (COF)</w:t>
            </w:r>
          </w:p>
        </w:tc>
      </w:tr>
      <w:tr w:rsidR="00123CD3" w14:paraId="731AC189" w14:textId="77777777">
        <w:trPr>
          <w:jc w:val="center"/>
        </w:trPr>
        <w:tc>
          <w:tcPr>
            <w:tcW w:w="2430" w:type="dxa"/>
          </w:tcPr>
          <w:p w14:paraId="0FA9A758" w14:textId="77777777" w:rsidR="00123CD3" w:rsidRDefault="00123CD3" w:rsidP="00FC7594">
            <w:pPr>
              <w:pStyle w:val="Header1-Clauses"/>
              <w:tabs>
                <w:tab w:val="clear" w:pos="432"/>
              </w:tabs>
              <w:spacing w:after="120"/>
              <w:ind w:left="0" w:firstLine="0"/>
              <w:rPr>
                <w:rFonts w:cs="Arial"/>
              </w:rPr>
            </w:pPr>
          </w:p>
        </w:tc>
        <w:tc>
          <w:tcPr>
            <w:tcW w:w="7020" w:type="dxa"/>
          </w:tcPr>
          <w:p w14:paraId="7A859E67" w14:textId="77777777" w:rsidR="00123CD3" w:rsidRDefault="00123CD3" w:rsidP="00123CD3">
            <w:pPr>
              <w:pStyle w:val="Header2-SubClauses"/>
              <w:numPr>
                <w:ilvl w:val="1"/>
                <w:numId w:val="3"/>
              </w:numPr>
              <w:spacing w:after="60"/>
            </w:pPr>
            <w:r>
              <w:t>The IFB issued by the Employer is not part of the Bidding Document.</w:t>
            </w:r>
          </w:p>
        </w:tc>
      </w:tr>
      <w:tr w:rsidR="00123CD3" w14:paraId="0D09F321" w14:textId="77777777">
        <w:trPr>
          <w:jc w:val="center"/>
        </w:trPr>
        <w:tc>
          <w:tcPr>
            <w:tcW w:w="2430" w:type="dxa"/>
          </w:tcPr>
          <w:p w14:paraId="647FA92A" w14:textId="77777777" w:rsidR="00123CD3" w:rsidRDefault="00123CD3" w:rsidP="00FC7594">
            <w:pPr>
              <w:pStyle w:val="Header1-Clauses"/>
              <w:tabs>
                <w:tab w:val="clear" w:pos="432"/>
              </w:tabs>
              <w:spacing w:after="120"/>
              <w:ind w:left="0" w:firstLine="0"/>
              <w:rPr>
                <w:rFonts w:cs="Arial"/>
              </w:rPr>
            </w:pPr>
          </w:p>
        </w:tc>
        <w:tc>
          <w:tcPr>
            <w:tcW w:w="7020" w:type="dxa"/>
          </w:tcPr>
          <w:p w14:paraId="1089AEF7" w14:textId="77777777" w:rsidR="00123CD3" w:rsidRDefault="00123CD3" w:rsidP="00123CD3">
            <w:pPr>
              <w:pStyle w:val="Header2-SubClauses"/>
              <w:numPr>
                <w:ilvl w:val="1"/>
                <w:numId w:val="3"/>
              </w:numPr>
              <w:spacing w:after="60"/>
            </w:pPr>
            <w:r>
              <w:t>The Employer is not responsible for the completeness of the Bidding Document and their addenda, if they were not obtained directly from the source stated by the Employer in the IFB.</w:t>
            </w:r>
          </w:p>
        </w:tc>
      </w:tr>
      <w:tr w:rsidR="00123CD3" w14:paraId="5BEC05A7" w14:textId="77777777">
        <w:trPr>
          <w:jc w:val="center"/>
        </w:trPr>
        <w:tc>
          <w:tcPr>
            <w:tcW w:w="2430" w:type="dxa"/>
          </w:tcPr>
          <w:p w14:paraId="51C0F1B5" w14:textId="77777777" w:rsidR="00123CD3" w:rsidRDefault="00123CD3" w:rsidP="00FC7594">
            <w:pPr>
              <w:pStyle w:val="Header1-Clauses"/>
              <w:tabs>
                <w:tab w:val="clear" w:pos="432"/>
              </w:tabs>
              <w:spacing w:after="120"/>
              <w:ind w:left="0" w:firstLine="0"/>
              <w:rPr>
                <w:rFonts w:cs="Arial"/>
              </w:rPr>
            </w:pPr>
          </w:p>
        </w:tc>
        <w:tc>
          <w:tcPr>
            <w:tcW w:w="7020" w:type="dxa"/>
          </w:tcPr>
          <w:p w14:paraId="720599D9" w14:textId="77777777" w:rsidR="00123CD3" w:rsidRDefault="00123CD3" w:rsidP="00123CD3">
            <w:pPr>
              <w:pStyle w:val="Header2-SubClauses"/>
              <w:numPr>
                <w:ilvl w:val="1"/>
                <w:numId w:val="3"/>
              </w:numPr>
              <w:spacing w:after="60"/>
            </w:pPr>
            <w:r>
              <w:t>The Bidder is expected to examine all instructions, forms, terms, and specifications in the Bidding Document. Failure to furnish all information or documentation required by the Bidding Document may result in the rejection of the bid.</w:t>
            </w:r>
          </w:p>
        </w:tc>
      </w:tr>
      <w:tr w:rsidR="00123CD3" w14:paraId="64BCF883" w14:textId="77777777">
        <w:trPr>
          <w:jc w:val="center"/>
        </w:trPr>
        <w:tc>
          <w:tcPr>
            <w:tcW w:w="2430" w:type="dxa"/>
          </w:tcPr>
          <w:p w14:paraId="08A1C032" w14:textId="77777777" w:rsidR="00123CD3" w:rsidRDefault="00123CD3" w:rsidP="00123CD3">
            <w:pPr>
              <w:pStyle w:val="Header1-Clauses"/>
              <w:numPr>
                <w:ilvl w:val="0"/>
                <w:numId w:val="3"/>
              </w:numPr>
              <w:spacing w:after="240"/>
              <w:rPr>
                <w:rFonts w:cs="Arial"/>
              </w:rPr>
            </w:pPr>
            <w:bookmarkStart w:id="87" w:name="_Toc438438827"/>
            <w:bookmarkStart w:id="88" w:name="_Toc438532575"/>
            <w:bookmarkStart w:id="89" w:name="_Toc438733971"/>
            <w:bookmarkStart w:id="90" w:name="_Toc438907011"/>
            <w:bookmarkStart w:id="91" w:name="_Toc438907210"/>
            <w:bookmarkStart w:id="92" w:name="_Toc110938543"/>
            <w:r>
              <w:rPr>
                <w:rFonts w:cs="Arial"/>
              </w:rPr>
              <w:t>Clarification of Bidding Document</w:t>
            </w:r>
            <w:bookmarkEnd w:id="87"/>
            <w:bookmarkEnd w:id="88"/>
            <w:bookmarkEnd w:id="89"/>
            <w:bookmarkEnd w:id="90"/>
            <w:bookmarkEnd w:id="91"/>
            <w:r>
              <w:rPr>
                <w:rFonts w:cs="Arial"/>
              </w:rPr>
              <w:t>, Site Visit, Pre-Bid Meeting</w:t>
            </w:r>
            <w:bookmarkEnd w:id="92"/>
          </w:p>
        </w:tc>
        <w:tc>
          <w:tcPr>
            <w:tcW w:w="7020" w:type="dxa"/>
          </w:tcPr>
          <w:p w14:paraId="4057008D" w14:textId="77777777" w:rsidR="00123CD3" w:rsidRDefault="00123CD3" w:rsidP="00123CD3">
            <w:pPr>
              <w:pStyle w:val="Header2-SubClauses"/>
              <w:numPr>
                <w:ilvl w:val="1"/>
                <w:numId w:val="3"/>
              </w:numPr>
              <w:spacing w:after="240"/>
            </w:pPr>
            <w:r>
              <w:t>A prospective Bidder requiring any clarification on the Bidding Document shall contact the Employer in writing at the Employer’s address indicated in the BDS or raise his inquiries during the pre-bid meeting if provided for in accordance with ITB 7.4. The Employer will respond in writing to any request for clarification, provided that such request is received prior to the deadline for submission of bids, within a period given in the BDS. The Employer shall forward copies of its response to all Bidders who have acquired the Bidding Document in accordance with ITB 6.3, including a description of the inquiry but without identifying its source. Should the Employer deem it necessary to amend the Bidding Document as a result of a request for clarification, it shall do so following the procedure under ITB 8 and ITB 22.2.</w:t>
            </w:r>
          </w:p>
        </w:tc>
      </w:tr>
      <w:tr w:rsidR="00123CD3" w14:paraId="300FFC05" w14:textId="77777777">
        <w:trPr>
          <w:jc w:val="center"/>
        </w:trPr>
        <w:tc>
          <w:tcPr>
            <w:tcW w:w="2430" w:type="dxa"/>
          </w:tcPr>
          <w:p w14:paraId="4096AAE2" w14:textId="77777777" w:rsidR="00123CD3" w:rsidRDefault="00123CD3" w:rsidP="00FC7594">
            <w:pPr>
              <w:pStyle w:val="Header1-Clauses"/>
              <w:tabs>
                <w:tab w:val="clear" w:pos="432"/>
              </w:tabs>
              <w:spacing w:before="0" w:after="240"/>
              <w:ind w:left="0" w:firstLine="0"/>
              <w:rPr>
                <w:rFonts w:cs="Arial"/>
                <w:sz w:val="22"/>
              </w:rPr>
            </w:pPr>
          </w:p>
        </w:tc>
        <w:tc>
          <w:tcPr>
            <w:tcW w:w="7020" w:type="dxa"/>
          </w:tcPr>
          <w:p w14:paraId="6F266C27" w14:textId="77777777" w:rsidR="00123CD3" w:rsidRDefault="00123CD3" w:rsidP="00123CD3">
            <w:pPr>
              <w:pStyle w:val="Header2-SubClauses"/>
              <w:numPr>
                <w:ilvl w:val="1"/>
                <w:numId w:val="3"/>
              </w:numPr>
              <w:spacing w:before="0" w:after="240"/>
            </w:pPr>
            <w:r>
              <w:t>The Bidder is advised to visit and examine the Site of Works and its surroundings and obtain for itself, on its own risk and responsibility, all information that may be necessary for preparing the Bid and entering into a contract for construction of the Works. The costs of visiting the Site shall be at the Bidder’s own expense.</w:t>
            </w:r>
          </w:p>
        </w:tc>
      </w:tr>
      <w:tr w:rsidR="00123CD3" w14:paraId="415FDB7D" w14:textId="77777777">
        <w:trPr>
          <w:jc w:val="center"/>
        </w:trPr>
        <w:tc>
          <w:tcPr>
            <w:tcW w:w="2430" w:type="dxa"/>
          </w:tcPr>
          <w:p w14:paraId="70441C5D" w14:textId="77777777" w:rsidR="00123CD3" w:rsidRDefault="00123CD3" w:rsidP="00FC7594">
            <w:pPr>
              <w:pStyle w:val="Header1-Clauses"/>
              <w:tabs>
                <w:tab w:val="clear" w:pos="432"/>
              </w:tabs>
              <w:spacing w:before="0" w:after="240"/>
              <w:ind w:left="0" w:firstLine="0"/>
              <w:rPr>
                <w:rFonts w:cs="Arial"/>
                <w:sz w:val="22"/>
              </w:rPr>
            </w:pPr>
          </w:p>
        </w:tc>
        <w:tc>
          <w:tcPr>
            <w:tcW w:w="7020" w:type="dxa"/>
          </w:tcPr>
          <w:p w14:paraId="0000FFBE" w14:textId="77777777" w:rsidR="00123CD3" w:rsidRDefault="00123CD3" w:rsidP="00123CD3">
            <w:pPr>
              <w:pStyle w:val="Header2-SubClauses"/>
              <w:numPr>
                <w:ilvl w:val="1"/>
                <w:numId w:val="3"/>
              </w:numPr>
              <w:spacing w:before="0" w:after="240"/>
            </w:pPr>
            <w:r>
              <w:t xml:space="preserve">The Bidder and any of its personnel or agents will be granted permission by the Employer to enter its premises and lands for the purpose of such visit, but only upon the express condition that the Bidder, its personnel, and agents will release and indemnify the Employer and its personnel and agents from and against all liability in respect thereof, and will be responsible for death or personal injury, loss of or damage to property, </w:t>
            </w:r>
            <w:r>
              <w:lastRenderedPageBreak/>
              <w:t>and any other loss, damage, costs, and expenses incurred as a result of the inspection.</w:t>
            </w:r>
          </w:p>
        </w:tc>
      </w:tr>
      <w:tr w:rsidR="00123CD3" w14:paraId="0F6E319F" w14:textId="77777777">
        <w:trPr>
          <w:jc w:val="center"/>
        </w:trPr>
        <w:tc>
          <w:tcPr>
            <w:tcW w:w="2430" w:type="dxa"/>
          </w:tcPr>
          <w:p w14:paraId="15741E7C" w14:textId="77777777" w:rsidR="00123CD3" w:rsidRDefault="00123CD3" w:rsidP="00FC7594">
            <w:pPr>
              <w:pStyle w:val="Header1-Clauses"/>
              <w:tabs>
                <w:tab w:val="clear" w:pos="432"/>
              </w:tabs>
              <w:spacing w:before="0" w:after="240"/>
              <w:ind w:left="0" w:firstLine="0"/>
              <w:rPr>
                <w:rFonts w:cs="Arial"/>
                <w:sz w:val="22"/>
              </w:rPr>
            </w:pPr>
            <w:r>
              <w:rPr>
                <w:rFonts w:cs="Arial"/>
                <w:sz w:val="22"/>
              </w:rPr>
              <w:lastRenderedPageBreak/>
              <w:t xml:space="preserve"> </w:t>
            </w:r>
          </w:p>
        </w:tc>
        <w:tc>
          <w:tcPr>
            <w:tcW w:w="7020" w:type="dxa"/>
          </w:tcPr>
          <w:p w14:paraId="22C234BE" w14:textId="77777777" w:rsidR="00123CD3" w:rsidRDefault="00123CD3" w:rsidP="00123CD3">
            <w:pPr>
              <w:pStyle w:val="Header2-SubClauses"/>
              <w:numPr>
                <w:ilvl w:val="1"/>
                <w:numId w:val="3"/>
              </w:numPr>
              <w:spacing w:before="0" w:after="240"/>
            </w:pPr>
            <w:r>
              <w:t>The Bidder’s designated representative is invited to attend a pre-bid meeting, if provided for in the BDS. The purpose of the meeting will be to clarify issues and to answer questions on any matter that may be raised at that stage.</w:t>
            </w:r>
          </w:p>
        </w:tc>
      </w:tr>
      <w:tr w:rsidR="00123CD3" w14:paraId="6B7A07B8" w14:textId="77777777">
        <w:trPr>
          <w:jc w:val="center"/>
        </w:trPr>
        <w:tc>
          <w:tcPr>
            <w:tcW w:w="2430" w:type="dxa"/>
          </w:tcPr>
          <w:p w14:paraId="11725703" w14:textId="77777777" w:rsidR="00123CD3" w:rsidRDefault="00123CD3" w:rsidP="00FC7594">
            <w:pPr>
              <w:pStyle w:val="Header1-Clauses"/>
              <w:tabs>
                <w:tab w:val="clear" w:pos="432"/>
              </w:tabs>
              <w:spacing w:before="0" w:after="240"/>
              <w:ind w:left="0" w:firstLine="0"/>
              <w:rPr>
                <w:rFonts w:cs="Arial"/>
                <w:sz w:val="22"/>
              </w:rPr>
            </w:pPr>
          </w:p>
        </w:tc>
        <w:tc>
          <w:tcPr>
            <w:tcW w:w="7020" w:type="dxa"/>
          </w:tcPr>
          <w:p w14:paraId="6A80D50B" w14:textId="77777777" w:rsidR="00123CD3" w:rsidRDefault="00123CD3" w:rsidP="00123CD3">
            <w:pPr>
              <w:pStyle w:val="Header2-SubClauses"/>
              <w:numPr>
                <w:ilvl w:val="1"/>
                <w:numId w:val="3"/>
              </w:numPr>
              <w:spacing w:before="0" w:after="240"/>
            </w:pPr>
            <w:r>
              <w:t>The Bidder is requested to submit any questions in writing, to reach the Employer not later than 1 week before the meeting.</w:t>
            </w:r>
          </w:p>
        </w:tc>
      </w:tr>
      <w:tr w:rsidR="00123CD3" w14:paraId="2F5148E3" w14:textId="77777777">
        <w:trPr>
          <w:jc w:val="center"/>
        </w:trPr>
        <w:tc>
          <w:tcPr>
            <w:tcW w:w="2430" w:type="dxa"/>
          </w:tcPr>
          <w:p w14:paraId="4387204B" w14:textId="77777777" w:rsidR="00123CD3" w:rsidRDefault="00123CD3" w:rsidP="00FC7594">
            <w:pPr>
              <w:pStyle w:val="Header1-Clauses"/>
              <w:tabs>
                <w:tab w:val="clear" w:pos="432"/>
              </w:tabs>
              <w:spacing w:before="0" w:after="240"/>
              <w:ind w:left="0" w:firstLine="0"/>
              <w:rPr>
                <w:rFonts w:cs="Arial"/>
                <w:sz w:val="22"/>
              </w:rPr>
            </w:pPr>
          </w:p>
        </w:tc>
        <w:tc>
          <w:tcPr>
            <w:tcW w:w="7020" w:type="dxa"/>
          </w:tcPr>
          <w:p w14:paraId="31EEC03A" w14:textId="77777777" w:rsidR="00123CD3" w:rsidRDefault="00123CD3" w:rsidP="00123CD3">
            <w:pPr>
              <w:pStyle w:val="Header2-SubClauses"/>
              <w:numPr>
                <w:ilvl w:val="1"/>
                <w:numId w:val="3"/>
              </w:numPr>
              <w:spacing w:before="0" w:after="240"/>
            </w:pPr>
            <w:r>
              <w:t>Minutes of the pre-bid meeting, including the text of the questions raised, without identifying the source, and the responses given, together with any responses prepared after the meeting, will be transmitted promptly to all Bidders who have acquired the Bidding Document in accordance with ITB 6.3. Any modification to the Bidding Document that may become necessary as a result of the pre-bid meeting shall be made by the Employer exclusively through the issue of an addendum pursuant to ITB 8 and not through the minutes of the pre-bid meeting.</w:t>
            </w:r>
          </w:p>
        </w:tc>
      </w:tr>
      <w:tr w:rsidR="00123CD3" w14:paraId="164844AE" w14:textId="77777777">
        <w:trPr>
          <w:jc w:val="center"/>
        </w:trPr>
        <w:tc>
          <w:tcPr>
            <w:tcW w:w="2430" w:type="dxa"/>
          </w:tcPr>
          <w:p w14:paraId="5C6601CF" w14:textId="77777777" w:rsidR="00123CD3" w:rsidRDefault="00123CD3" w:rsidP="00FC7594">
            <w:pPr>
              <w:pStyle w:val="Header1-Clauses"/>
              <w:tabs>
                <w:tab w:val="clear" w:pos="432"/>
              </w:tabs>
              <w:spacing w:before="0" w:after="240"/>
              <w:ind w:left="0" w:firstLine="0"/>
              <w:rPr>
                <w:rFonts w:cs="Arial"/>
                <w:sz w:val="22"/>
              </w:rPr>
            </w:pPr>
          </w:p>
        </w:tc>
        <w:tc>
          <w:tcPr>
            <w:tcW w:w="7020" w:type="dxa"/>
          </w:tcPr>
          <w:p w14:paraId="506037C4" w14:textId="77777777" w:rsidR="00123CD3" w:rsidRDefault="00123CD3" w:rsidP="00123CD3">
            <w:pPr>
              <w:pStyle w:val="Header2-SubClauses"/>
              <w:numPr>
                <w:ilvl w:val="1"/>
                <w:numId w:val="3"/>
              </w:numPr>
              <w:spacing w:before="0" w:after="240"/>
            </w:pPr>
            <w:r>
              <w:t>Nonattendance at the pre-bid meeting will not be a cause for disqualification of a Bidder.</w:t>
            </w:r>
          </w:p>
        </w:tc>
      </w:tr>
      <w:tr w:rsidR="00123CD3" w14:paraId="737D64E7" w14:textId="77777777">
        <w:trPr>
          <w:jc w:val="center"/>
        </w:trPr>
        <w:tc>
          <w:tcPr>
            <w:tcW w:w="2430" w:type="dxa"/>
          </w:tcPr>
          <w:p w14:paraId="6D7F7EF5" w14:textId="77777777" w:rsidR="00123CD3" w:rsidRDefault="00123CD3" w:rsidP="00123CD3">
            <w:pPr>
              <w:pStyle w:val="Header1-Clauses"/>
              <w:numPr>
                <w:ilvl w:val="0"/>
                <w:numId w:val="3"/>
              </w:numPr>
              <w:spacing w:before="0" w:after="240"/>
            </w:pPr>
            <w:bookmarkStart w:id="93" w:name="_Toc438438828"/>
            <w:bookmarkStart w:id="94" w:name="_Toc438532576"/>
            <w:bookmarkStart w:id="95" w:name="_Toc438733972"/>
            <w:bookmarkStart w:id="96" w:name="_Toc438907012"/>
            <w:bookmarkStart w:id="97" w:name="_Toc438907211"/>
            <w:bookmarkStart w:id="98" w:name="_Toc110938544"/>
            <w:r>
              <w:t>Amendment of Bidding Document</w:t>
            </w:r>
            <w:bookmarkEnd w:id="93"/>
            <w:bookmarkEnd w:id="94"/>
            <w:bookmarkEnd w:id="95"/>
            <w:bookmarkEnd w:id="96"/>
            <w:bookmarkEnd w:id="97"/>
            <w:bookmarkEnd w:id="98"/>
          </w:p>
        </w:tc>
        <w:tc>
          <w:tcPr>
            <w:tcW w:w="7020" w:type="dxa"/>
          </w:tcPr>
          <w:p w14:paraId="4F365C3D" w14:textId="77777777" w:rsidR="00123CD3" w:rsidRDefault="00123CD3" w:rsidP="00123CD3">
            <w:pPr>
              <w:pStyle w:val="Header2-SubClauses"/>
              <w:numPr>
                <w:ilvl w:val="1"/>
                <w:numId w:val="3"/>
              </w:numPr>
              <w:spacing w:before="0" w:after="240"/>
            </w:pPr>
            <w:r>
              <w:t xml:space="preserve">At any time prior to the deadline for submission of Bids, the Employer may amend the Bidding Document by issuing addenda. </w:t>
            </w:r>
          </w:p>
        </w:tc>
      </w:tr>
      <w:tr w:rsidR="00123CD3" w14:paraId="1030BF8E" w14:textId="77777777">
        <w:trPr>
          <w:jc w:val="center"/>
        </w:trPr>
        <w:tc>
          <w:tcPr>
            <w:tcW w:w="2430" w:type="dxa"/>
          </w:tcPr>
          <w:p w14:paraId="2C94DC78" w14:textId="77777777" w:rsidR="00123CD3" w:rsidRDefault="00123CD3" w:rsidP="00FC7594">
            <w:pPr>
              <w:pStyle w:val="Header1-Clauses"/>
              <w:tabs>
                <w:tab w:val="clear" w:pos="432"/>
              </w:tabs>
              <w:spacing w:before="0" w:after="240"/>
              <w:ind w:left="0" w:firstLine="0"/>
            </w:pPr>
          </w:p>
        </w:tc>
        <w:tc>
          <w:tcPr>
            <w:tcW w:w="7020" w:type="dxa"/>
          </w:tcPr>
          <w:p w14:paraId="65DAA675" w14:textId="77777777" w:rsidR="00123CD3" w:rsidRDefault="00123CD3" w:rsidP="00123CD3">
            <w:pPr>
              <w:pStyle w:val="Header2-SubClauses"/>
              <w:numPr>
                <w:ilvl w:val="1"/>
                <w:numId w:val="3"/>
              </w:numPr>
              <w:spacing w:before="0" w:after="240"/>
            </w:pPr>
            <w:r>
              <w:t>Any addendum issued shall be part of the Bidding Document and shall be communicated in writing to all who have obtained the Bidding Document from the Employer in accordance with ITB 6.3.</w:t>
            </w:r>
          </w:p>
        </w:tc>
      </w:tr>
      <w:tr w:rsidR="00123CD3" w14:paraId="46F1067B" w14:textId="77777777">
        <w:trPr>
          <w:jc w:val="center"/>
        </w:trPr>
        <w:tc>
          <w:tcPr>
            <w:tcW w:w="2430" w:type="dxa"/>
          </w:tcPr>
          <w:p w14:paraId="39317763" w14:textId="77777777" w:rsidR="00123CD3" w:rsidRDefault="00123CD3" w:rsidP="00FC7594">
            <w:pPr>
              <w:pStyle w:val="Header1-Clauses"/>
              <w:tabs>
                <w:tab w:val="clear" w:pos="432"/>
              </w:tabs>
              <w:spacing w:before="0" w:after="240"/>
              <w:ind w:left="0" w:firstLine="0"/>
            </w:pPr>
          </w:p>
        </w:tc>
        <w:tc>
          <w:tcPr>
            <w:tcW w:w="7020" w:type="dxa"/>
          </w:tcPr>
          <w:p w14:paraId="39BDF1C6" w14:textId="77777777" w:rsidR="00123CD3" w:rsidRDefault="00123CD3" w:rsidP="00123CD3">
            <w:pPr>
              <w:pStyle w:val="Header2-SubClauses"/>
              <w:numPr>
                <w:ilvl w:val="1"/>
                <w:numId w:val="3"/>
              </w:numPr>
              <w:spacing w:before="0" w:after="240"/>
            </w:pPr>
            <w:r>
              <w:t>To give prospective Bidders reasonable time in which to take an addendum into account in preparing their Bids, the Employer may, at its discretion, extend the deadline for the submission of Bids, pursuant to ITB 22.2.</w:t>
            </w:r>
          </w:p>
        </w:tc>
      </w:tr>
      <w:tr w:rsidR="00123CD3" w:rsidRPr="00C26D9A" w14:paraId="38D6E47B" w14:textId="77777777" w:rsidTr="00070683">
        <w:trPr>
          <w:cantSplit/>
          <w:jc w:val="center"/>
        </w:trPr>
        <w:tc>
          <w:tcPr>
            <w:tcW w:w="9450" w:type="dxa"/>
            <w:gridSpan w:val="2"/>
            <w:shd w:val="clear" w:color="auto" w:fill="F2F2F2" w:themeFill="background1" w:themeFillShade="F2"/>
          </w:tcPr>
          <w:p w14:paraId="27927673" w14:textId="1A4DC042" w:rsidR="00123CD3" w:rsidRPr="00C26D9A" w:rsidRDefault="00C26D9A" w:rsidP="00C26D9A">
            <w:pPr>
              <w:pStyle w:val="BodyText2"/>
              <w:ind w:left="363" w:hanging="289"/>
              <w:rPr>
                <w:color w:val="7030A0"/>
                <w:sz w:val="28"/>
                <w:szCs w:val="28"/>
              </w:rPr>
            </w:pPr>
            <w:bookmarkStart w:id="99" w:name="_Toc438438829"/>
            <w:bookmarkStart w:id="100" w:name="_Toc438532577"/>
            <w:bookmarkStart w:id="101" w:name="_Toc438733973"/>
            <w:bookmarkStart w:id="102" w:name="_Toc438962055"/>
            <w:bookmarkStart w:id="103" w:name="_Toc461939618"/>
            <w:bookmarkStart w:id="104" w:name="_Toc110938545"/>
            <w:r w:rsidRPr="00D04356">
              <w:rPr>
                <w:color w:val="8064A2" w:themeColor="accent4"/>
                <w:sz w:val="28"/>
                <w:szCs w:val="28"/>
              </w:rPr>
              <w:t>PREPARATION OF BIDS</w:t>
            </w:r>
            <w:bookmarkEnd w:id="99"/>
            <w:bookmarkEnd w:id="100"/>
            <w:bookmarkEnd w:id="101"/>
            <w:bookmarkEnd w:id="102"/>
            <w:bookmarkEnd w:id="103"/>
            <w:bookmarkEnd w:id="104"/>
          </w:p>
        </w:tc>
      </w:tr>
      <w:tr w:rsidR="00123CD3" w14:paraId="79B624B9" w14:textId="77777777">
        <w:trPr>
          <w:jc w:val="center"/>
        </w:trPr>
        <w:tc>
          <w:tcPr>
            <w:tcW w:w="2430" w:type="dxa"/>
          </w:tcPr>
          <w:p w14:paraId="27082032" w14:textId="77777777" w:rsidR="00123CD3" w:rsidRDefault="00123CD3" w:rsidP="00123CD3">
            <w:pPr>
              <w:pStyle w:val="Header1-Clauses"/>
              <w:numPr>
                <w:ilvl w:val="0"/>
                <w:numId w:val="3"/>
              </w:numPr>
              <w:spacing w:after="120"/>
            </w:pPr>
            <w:bookmarkStart w:id="105" w:name="_Toc438438830"/>
            <w:bookmarkStart w:id="106" w:name="_Toc438532578"/>
            <w:bookmarkStart w:id="107" w:name="_Toc438733974"/>
            <w:bookmarkStart w:id="108" w:name="_Toc438907013"/>
            <w:bookmarkStart w:id="109" w:name="_Toc438907212"/>
            <w:bookmarkStart w:id="110" w:name="_Toc110938546"/>
            <w:r>
              <w:t>Cost of Bidding</w:t>
            </w:r>
            <w:bookmarkEnd w:id="105"/>
            <w:bookmarkEnd w:id="106"/>
            <w:bookmarkEnd w:id="107"/>
            <w:bookmarkEnd w:id="108"/>
            <w:bookmarkEnd w:id="109"/>
            <w:bookmarkEnd w:id="110"/>
          </w:p>
        </w:tc>
        <w:tc>
          <w:tcPr>
            <w:tcW w:w="7020" w:type="dxa"/>
          </w:tcPr>
          <w:p w14:paraId="7DC7EC03" w14:textId="77777777" w:rsidR="00123CD3" w:rsidRDefault="00123CD3" w:rsidP="00123CD3">
            <w:pPr>
              <w:pStyle w:val="Header2-SubClauses"/>
              <w:numPr>
                <w:ilvl w:val="1"/>
                <w:numId w:val="3"/>
              </w:numPr>
              <w:spacing w:after="120"/>
            </w:pPr>
            <w:r>
              <w:t xml:space="preserve">The Bidder shall bear all costs associated with the preparation and submission of its Bid, and the </w:t>
            </w:r>
            <w:r>
              <w:rPr>
                <w:iCs/>
              </w:rPr>
              <w:t>Employer</w:t>
            </w:r>
            <w:r>
              <w:t xml:space="preserve"> shall in no case be responsible or liable for those costs, regardless of the conduct or outcome of the bidding process.</w:t>
            </w:r>
          </w:p>
        </w:tc>
      </w:tr>
      <w:tr w:rsidR="00123CD3" w14:paraId="16074721" w14:textId="77777777">
        <w:trPr>
          <w:jc w:val="center"/>
        </w:trPr>
        <w:tc>
          <w:tcPr>
            <w:tcW w:w="2430" w:type="dxa"/>
          </w:tcPr>
          <w:p w14:paraId="5BABD44D" w14:textId="77777777" w:rsidR="00123CD3" w:rsidRDefault="00123CD3" w:rsidP="00123CD3">
            <w:pPr>
              <w:pStyle w:val="Header1-Clauses"/>
              <w:numPr>
                <w:ilvl w:val="0"/>
                <w:numId w:val="3"/>
              </w:numPr>
              <w:spacing w:after="120"/>
            </w:pPr>
            <w:bookmarkStart w:id="111" w:name="_Toc438438831"/>
            <w:bookmarkStart w:id="112" w:name="_Toc438532579"/>
            <w:bookmarkStart w:id="113" w:name="_Toc438733975"/>
            <w:bookmarkStart w:id="114" w:name="_Toc438907014"/>
            <w:bookmarkStart w:id="115" w:name="_Toc438907213"/>
            <w:bookmarkStart w:id="116" w:name="_Toc110938547"/>
            <w:r>
              <w:t>Language of Bid</w:t>
            </w:r>
            <w:bookmarkEnd w:id="111"/>
            <w:bookmarkEnd w:id="112"/>
            <w:bookmarkEnd w:id="113"/>
            <w:bookmarkEnd w:id="114"/>
            <w:bookmarkEnd w:id="115"/>
            <w:bookmarkEnd w:id="116"/>
          </w:p>
        </w:tc>
        <w:tc>
          <w:tcPr>
            <w:tcW w:w="7020" w:type="dxa"/>
          </w:tcPr>
          <w:p w14:paraId="69FC7AFE" w14:textId="77777777" w:rsidR="00123CD3" w:rsidRDefault="00123CD3" w:rsidP="00123CD3">
            <w:pPr>
              <w:pStyle w:val="Header2-SubClauses"/>
              <w:numPr>
                <w:ilvl w:val="1"/>
                <w:numId w:val="3"/>
              </w:numPr>
              <w:spacing w:after="120"/>
            </w:pPr>
            <w:r>
              <w:t>The Bid, as well as all correspondence and documents relating to the bid exchanged by the Bidder and the Employer, shall be written in the language specified in the BDS. Supporting documents and printed literature that are part of the Bid may be in another language provided they are accompanied by an accurate translation of the relevant passages in the language specified in the BDS, in which case, for purposes of interpretation of the Bid, such translation shall govern.</w:t>
            </w:r>
          </w:p>
        </w:tc>
      </w:tr>
      <w:tr w:rsidR="00123CD3" w14:paraId="073A62DF" w14:textId="77777777">
        <w:trPr>
          <w:jc w:val="center"/>
        </w:trPr>
        <w:tc>
          <w:tcPr>
            <w:tcW w:w="2430" w:type="dxa"/>
          </w:tcPr>
          <w:p w14:paraId="30408333" w14:textId="77777777" w:rsidR="00123CD3" w:rsidRDefault="00123CD3" w:rsidP="00123CD3">
            <w:pPr>
              <w:pStyle w:val="Header1-Clauses"/>
              <w:numPr>
                <w:ilvl w:val="0"/>
                <w:numId w:val="3"/>
              </w:numPr>
              <w:spacing w:after="120"/>
            </w:pPr>
            <w:bookmarkStart w:id="117" w:name="_Toc438438832"/>
            <w:bookmarkStart w:id="118" w:name="_Toc438532580"/>
            <w:bookmarkStart w:id="119" w:name="_Toc438733976"/>
            <w:bookmarkStart w:id="120" w:name="_Toc438907015"/>
            <w:bookmarkStart w:id="121" w:name="_Toc438907214"/>
            <w:bookmarkStart w:id="122" w:name="_Toc110938548"/>
            <w:r>
              <w:t>Documents Comprising the Bid</w:t>
            </w:r>
            <w:bookmarkEnd w:id="117"/>
            <w:bookmarkEnd w:id="118"/>
            <w:bookmarkEnd w:id="119"/>
            <w:bookmarkEnd w:id="120"/>
            <w:bookmarkEnd w:id="121"/>
            <w:bookmarkEnd w:id="122"/>
          </w:p>
        </w:tc>
        <w:tc>
          <w:tcPr>
            <w:tcW w:w="7020" w:type="dxa"/>
          </w:tcPr>
          <w:p w14:paraId="35F5F692" w14:textId="77777777" w:rsidR="00123CD3" w:rsidRDefault="00123CD3" w:rsidP="00123CD3">
            <w:pPr>
              <w:pStyle w:val="Header2-SubClauses"/>
              <w:numPr>
                <w:ilvl w:val="1"/>
                <w:numId w:val="3"/>
              </w:numPr>
              <w:spacing w:after="120"/>
            </w:pPr>
            <w:r>
              <w:t>The Bid shall comprise the following:</w:t>
            </w:r>
          </w:p>
          <w:p w14:paraId="38011DF9" w14:textId="77777777" w:rsidR="00123CD3" w:rsidRDefault="00123CD3" w:rsidP="00123CD3">
            <w:pPr>
              <w:pStyle w:val="P3Header1-Clauses"/>
              <w:numPr>
                <w:ilvl w:val="2"/>
                <w:numId w:val="3"/>
              </w:numPr>
              <w:spacing w:before="60" w:after="60"/>
            </w:pPr>
            <w:r>
              <w:t>Letter of Bid;</w:t>
            </w:r>
          </w:p>
          <w:p w14:paraId="1DE7B89E" w14:textId="77777777" w:rsidR="00123CD3" w:rsidRDefault="00123CD3" w:rsidP="00123CD3">
            <w:pPr>
              <w:pStyle w:val="P3Header1-Clauses"/>
              <w:numPr>
                <w:ilvl w:val="2"/>
                <w:numId w:val="3"/>
              </w:numPr>
              <w:spacing w:before="60" w:after="60"/>
            </w:pPr>
            <w:r>
              <w:t>completed Schedules, in accordance with ITB 12 and ITB 14, or as stipulated in the BDS;</w:t>
            </w:r>
          </w:p>
          <w:p w14:paraId="5DA25319" w14:textId="77777777" w:rsidR="00123CD3" w:rsidRDefault="00123CD3" w:rsidP="00123CD3">
            <w:pPr>
              <w:pStyle w:val="P3Header1-Clauses"/>
              <w:numPr>
                <w:ilvl w:val="2"/>
                <w:numId w:val="3"/>
              </w:numPr>
              <w:spacing w:before="80" w:after="80"/>
            </w:pPr>
            <w:r>
              <w:t>Bid Security or Bid-Securing Declaration, in accordance with ITB 19;</w:t>
            </w:r>
          </w:p>
          <w:p w14:paraId="375ACDC9" w14:textId="77777777" w:rsidR="00123CD3" w:rsidRDefault="00123CD3" w:rsidP="00123CD3">
            <w:pPr>
              <w:pStyle w:val="P3Header1-Clauses"/>
              <w:numPr>
                <w:ilvl w:val="2"/>
                <w:numId w:val="3"/>
              </w:numPr>
              <w:spacing w:before="80" w:after="80"/>
            </w:pPr>
            <w:r>
              <w:lastRenderedPageBreak/>
              <w:t>alternative Bids, at Bidder’s option and if permissible, in accordance with ITB 13;</w:t>
            </w:r>
          </w:p>
          <w:p w14:paraId="31955A7B" w14:textId="77777777" w:rsidR="00123CD3" w:rsidRDefault="00123CD3" w:rsidP="00123CD3">
            <w:pPr>
              <w:pStyle w:val="P3Header1-Clauses"/>
              <w:numPr>
                <w:ilvl w:val="2"/>
                <w:numId w:val="3"/>
              </w:numPr>
              <w:spacing w:before="80" w:after="80"/>
            </w:pPr>
            <w:r>
              <w:t>written confirmation authorizing the signatory of the Bid to commit the Bidder, in accordance with ITB 20.2;</w:t>
            </w:r>
          </w:p>
          <w:p w14:paraId="49BCFEF1" w14:textId="77777777" w:rsidR="00123CD3" w:rsidRDefault="00123CD3" w:rsidP="00123CD3">
            <w:pPr>
              <w:pStyle w:val="P3Header1-Clauses"/>
              <w:numPr>
                <w:ilvl w:val="2"/>
                <w:numId w:val="3"/>
              </w:numPr>
              <w:spacing w:before="80" w:after="80"/>
            </w:pPr>
            <w:r>
              <w:t xml:space="preserve">documentary evidence in accordance with ITB 17, establishing the Bidder’s qualifications to perform the contract; </w:t>
            </w:r>
          </w:p>
          <w:p w14:paraId="728D50B8" w14:textId="77777777" w:rsidR="00123CD3" w:rsidRDefault="00123CD3" w:rsidP="00123CD3">
            <w:pPr>
              <w:pStyle w:val="P3Header1-Clauses"/>
              <w:numPr>
                <w:ilvl w:val="2"/>
                <w:numId w:val="3"/>
              </w:numPr>
              <w:spacing w:before="80" w:after="80"/>
            </w:pPr>
            <w:r>
              <w:t>Technical Proposal in accordance with ITB 16;</w:t>
            </w:r>
          </w:p>
          <w:p w14:paraId="325E95A3" w14:textId="77777777" w:rsidR="00123CD3" w:rsidRDefault="00123CD3" w:rsidP="00123CD3">
            <w:pPr>
              <w:pStyle w:val="P3Header1-Clauses"/>
              <w:numPr>
                <w:ilvl w:val="2"/>
                <w:numId w:val="3"/>
              </w:numPr>
              <w:spacing w:before="80"/>
            </w:pPr>
            <w:r>
              <w:t>any other document required in the BDS.</w:t>
            </w:r>
          </w:p>
          <w:p w14:paraId="719F4C2E" w14:textId="77777777" w:rsidR="00123CD3" w:rsidRDefault="00123CD3" w:rsidP="00123CD3">
            <w:pPr>
              <w:pStyle w:val="Header2-SubClauses"/>
              <w:numPr>
                <w:ilvl w:val="1"/>
                <w:numId w:val="3"/>
              </w:numPr>
              <w:spacing w:after="120"/>
            </w:pPr>
            <w:r w:rsidRPr="00582345">
              <w:t xml:space="preserve">In addition to the requirements under ITB 11.1, </w:t>
            </w:r>
            <w:r>
              <w:t>B</w:t>
            </w:r>
            <w:r w:rsidRPr="00582345">
              <w:t>ids submitted by a J</w:t>
            </w:r>
            <w:r>
              <w:t xml:space="preserve">oint </w:t>
            </w:r>
            <w:r w:rsidRPr="00582345">
              <w:t>V</w:t>
            </w:r>
            <w:r>
              <w:t>enture</w:t>
            </w:r>
            <w:r w:rsidRPr="00582345">
              <w:t xml:space="preserve"> shall include a copy of the Joint Venture Agreement entered into by all partners. Alternatively, a Letter of Intent to execute a Joint Venture Agreement in the event of a successful </w:t>
            </w:r>
            <w:r>
              <w:t>B</w:t>
            </w:r>
            <w:r w:rsidRPr="00582345">
              <w:t xml:space="preserve">id shall be signed by all partners and submitted with the </w:t>
            </w:r>
            <w:r>
              <w:t>B</w:t>
            </w:r>
            <w:r w:rsidRPr="00582345">
              <w:t>id, together with a copy of the proposed agreement</w:t>
            </w:r>
            <w:r>
              <w:t>.</w:t>
            </w:r>
          </w:p>
        </w:tc>
      </w:tr>
      <w:tr w:rsidR="00123CD3" w14:paraId="19E9C2A5" w14:textId="77777777">
        <w:trPr>
          <w:jc w:val="center"/>
        </w:trPr>
        <w:tc>
          <w:tcPr>
            <w:tcW w:w="2430" w:type="dxa"/>
          </w:tcPr>
          <w:p w14:paraId="65EFB6B0" w14:textId="77777777" w:rsidR="00123CD3" w:rsidRDefault="00123CD3" w:rsidP="00123CD3">
            <w:pPr>
              <w:pStyle w:val="Header1-Clauses"/>
              <w:numPr>
                <w:ilvl w:val="0"/>
                <w:numId w:val="3"/>
              </w:numPr>
              <w:spacing w:after="120"/>
            </w:pPr>
            <w:bookmarkStart w:id="123" w:name="_Toc110938549"/>
            <w:r>
              <w:lastRenderedPageBreak/>
              <w:t>Letter of Bid and Schedules</w:t>
            </w:r>
            <w:bookmarkEnd w:id="123"/>
          </w:p>
        </w:tc>
        <w:tc>
          <w:tcPr>
            <w:tcW w:w="7020" w:type="dxa"/>
          </w:tcPr>
          <w:p w14:paraId="38406830" w14:textId="77777777" w:rsidR="00123CD3" w:rsidRDefault="00123CD3" w:rsidP="00123CD3">
            <w:pPr>
              <w:pStyle w:val="Header2-SubClauses"/>
              <w:numPr>
                <w:ilvl w:val="1"/>
                <w:numId w:val="3"/>
              </w:numPr>
              <w:spacing w:after="120"/>
            </w:pPr>
            <w:r>
              <w:t>The Letter of Bid, Schedules, and all documents listed under Clause 11, shall be prepared using the relevant forms in Section 4 (Bidding Forms), if so provided. The forms must be completed without any alterations to the text, and no substitutes shall be accepted. All blank spaces shall be filled in with the information requested and as required in the BDS.</w:t>
            </w:r>
          </w:p>
        </w:tc>
      </w:tr>
      <w:tr w:rsidR="00123CD3" w14:paraId="202546FA" w14:textId="77777777">
        <w:trPr>
          <w:jc w:val="center"/>
        </w:trPr>
        <w:tc>
          <w:tcPr>
            <w:tcW w:w="2430" w:type="dxa"/>
          </w:tcPr>
          <w:p w14:paraId="37DCF92D" w14:textId="77777777" w:rsidR="00123CD3" w:rsidRDefault="00123CD3" w:rsidP="00123CD3">
            <w:pPr>
              <w:pStyle w:val="Header1-Clauses"/>
              <w:numPr>
                <w:ilvl w:val="0"/>
                <w:numId w:val="3"/>
              </w:numPr>
              <w:spacing w:before="140" w:after="120"/>
            </w:pPr>
            <w:bookmarkStart w:id="124" w:name="_Toc438438834"/>
            <w:bookmarkStart w:id="125" w:name="_Toc438532587"/>
            <w:bookmarkStart w:id="126" w:name="_Toc438733978"/>
            <w:bookmarkStart w:id="127" w:name="_Toc438907017"/>
            <w:bookmarkStart w:id="128" w:name="_Toc438907216"/>
            <w:bookmarkStart w:id="129" w:name="_Toc110938550"/>
            <w:r>
              <w:t>Alternative Bids</w:t>
            </w:r>
            <w:bookmarkEnd w:id="124"/>
            <w:bookmarkEnd w:id="125"/>
            <w:bookmarkEnd w:id="126"/>
            <w:bookmarkEnd w:id="127"/>
            <w:bookmarkEnd w:id="128"/>
            <w:bookmarkEnd w:id="129"/>
          </w:p>
        </w:tc>
        <w:tc>
          <w:tcPr>
            <w:tcW w:w="7020" w:type="dxa"/>
          </w:tcPr>
          <w:p w14:paraId="335006E5" w14:textId="77777777" w:rsidR="00123CD3" w:rsidRDefault="00123CD3" w:rsidP="00123CD3">
            <w:pPr>
              <w:pStyle w:val="Header2-SubClauses"/>
              <w:numPr>
                <w:ilvl w:val="1"/>
                <w:numId w:val="3"/>
              </w:numPr>
              <w:spacing w:after="120"/>
            </w:pPr>
            <w:r>
              <w:t xml:space="preserve">Unless otherwise indicated in the BDS, alternative Bids shall not be considered. </w:t>
            </w:r>
          </w:p>
        </w:tc>
      </w:tr>
      <w:tr w:rsidR="00123CD3" w14:paraId="4B36B7E4" w14:textId="77777777">
        <w:trPr>
          <w:jc w:val="center"/>
        </w:trPr>
        <w:tc>
          <w:tcPr>
            <w:tcW w:w="2430" w:type="dxa"/>
          </w:tcPr>
          <w:p w14:paraId="512098BF" w14:textId="77777777" w:rsidR="00123CD3" w:rsidRDefault="00123CD3">
            <w:pPr>
              <w:pStyle w:val="Header1-Clauses"/>
              <w:tabs>
                <w:tab w:val="clear" w:pos="432"/>
              </w:tabs>
              <w:spacing w:before="140" w:after="120"/>
              <w:ind w:left="0" w:firstLine="0"/>
              <w:rPr>
                <w:rFonts w:cs="Arial"/>
              </w:rPr>
            </w:pPr>
          </w:p>
        </w:tc>
        <w:tc>
          <w:tcPr>
            <w:tcW w:w="7020" w:type="dxa"/>
          </w:tcPr>
          <w:p w14:paraId="6A90AC81" w14:textId="77777777" w:rsidR="00123CD3" w:rsidRDefault="00123CD3" w:rsidP="00123CD3">
            <w:pPr>
              <w:pStyle w:val="Header2-SubClauses"/>
              <w:numPr>
                <w:ilvl w:val="1"/>
                <w:numId w:val="3"/>
              </w:numPr>
              <w:spacing w:after="120"/>
            </w:pPr>
            <w:r>
              <w:t>When alternative times for completion are explicitly invited, a statement to that effect will be included in the BDS, as will the method of evaluating different times for completion.</w:t>
            </w:r>
          </w:p>
        </w:tc>
      </w:tr>
      <w:tr w:rsidR="00123CD3" w14:paraId="6A6E54CD" w14:textId="77777777">
        <w:trPr>
          <w:jc w:val="center"/>
        </w:trPr>
        <w:tc>
          <w:tcPr>
            <w:tcW w:w="2430" w:type="dxa"/>
          </w:tcPr>
          <w:p w14:paraId="0D39764E" w14:textId="77777777" w:rsidR="00123CD3" w:rsidRDefault="00123CD3">
            <w:pPr>
              <w:pStyle w:val="Header1-Clauses"/>
              <w:tabs>
                <w:tab w:val="clear" w:pos="432"/>
              </w:tabs>
              <w:spacing w:before="140" w:after="120"/>
              <w:ind w:left="0" w:firstLine="0"/>
              <w:rPr>
                <w:rFonts w:cs="Arial"/>
              </w:rPr>
            </w:pPr>
          </w:p>
        </w:tc>
        <w:tc>
          <w:tcPr>
            <w:tcW w:w="7020" w:type="dxa"/>
          </w:tcPr>
          <w:p w14:paraId="707C44F5" w14:textId="77777777" w:rsidR="00123CD3" w:rsidRDefault="00123CD3" w:rsidP="00123CD3">
            <w:pPr>
              <w:pStyle w:val="Header2-SubClauses"/>
              <w:numPr>
                <w:ilvl w:val="1"/>
                <w:numId w:val="3"/>
              </w:numPr>
              <w:spacing w:after="120"/>
            </w:pPr>
            <w:r>
              <w:t xml:space="preserve">When specified in the BDS pursuant to ITB 13.1, and subject to ITB 13.4 below, Bidders wishing to offer technical alternatives to the requirements of the Bidding Document must first price the Employer’s design as described in the Bidding Document and shall further provide all information necessary for a complete evaluation of the alternative by the Employer, including drawings, design calculations, technical specifications, breakdown of prices, and proposed construction methodology, and other relevant details. </w:t>
            </w:r>
            <w:r w:rsidRPr="00104ACA">
              <w:t>Only the technical alternatives, if any, of the lowest evaluated Bidder conforming to the basic technical requirements shall be considered by the Employer</w:t>
            </w:r>
            <w:r>
              <w:t>.</w:t>
            </w:r>
          </w:p>
        </w:tc>
      </w:tr>
      <w:tr w:rsidR="00123CD3" w14:paraId="2CA40F02" w14:textId="77777777">
        <w:trPr>
          <w:jc w:val="center"/>
        </w:trPr>
        <w:tc>
          <w:tcPr>
            <w:tcW w:w="2430" w:type="dxa"/>
          </w:tcPr>
          <w:p w14:paraId="25B82899" w14:textId="77777777" w:rsidR="00123CD3" w:rsidRDefault="00123CD3">
            <w:pPr>
              <w:pStyle w:val="Header1-Clauses"/>
              <w:tabs>
                <w:tab w:val="clear" w:pos="432"/>
              </w:tabs>
              <w:spacing w:before="140" w:after="120"/>
              <w:ind w:left="0" w:firstLine="0"/>
              <w:rPr>
                <w:rFonts w:cs="Arial"/>
              </w:rPr>
            </w:pPr>
          </w:p>
        </w:tc>
        <w:tc>
          <w:tcPr>
            <w:tcW w:w="7020" w:type="dxa"/>
          </w:tcPr>
          <w:p w14:paraId="24FA2D2E" w14:textId="77777777" w:rsidR="00123CD3" w:rsidRDefault="00123CD3" w:rsidP="00123CD3">
            <w:pPr>
              <w:pStyle w:val="Header2-SubClauses"/>
              <w:numPr>
                <w:ilvl w:val="1"/>
                <w:numId w:val="3"/>
              </w:numPr>
              <w:spacing w:before="160" w:after="120"/>
            </w:pPr>
            <w:r>
              <w:t>When specified in the BDS, Bidders are permitted to submit alternative technical solutions for specified parts of the Works. Such parts will be identified in the BDS and described in Section 6 (Employer’s Requirements). The method for their evaluation will be stipulated in Section 3 (Evaluation and Qualification Criteria).</w:t>
            </w:r>
          </w:p>
        </w:tc>
      </w:tr>
      <w:tr w:rsidR="00123CD3" w14:paraId="7503223C" w14:textId="77777777">
        <w:trPr>
          <w:jc w:val="center"/>
        </w:trPr>
        <w:tc>
          <w:tcPr>
            <w:tcW w:w="2430" w:type="dxa"/>
          </w:tcPr>
          <w:p w14:paraId="2CE09CA4" w14:textId="77777777" w:rsidR="00123CD3" w:rsidRDefault="00123CD3" w:rsidP="00123CD3">
            <w:pPr>
              <w:pStyle w:val="Header1-Clauses"/>
              <w:numPr>
                <w:ilvl w:val="0"/>
                <w:numId w:val="3"/>
              </w:numPr>
              <w:spacing w:before="140" w:after="120"/>
            </w:pPr>
            <w:bookmarkStart w:id="130" w:name="_Toc438438835"/>
            <w:bookmarkStart w:id="131" w:name="_Toc438532588"/>
            <w:bookmarkStart w:id="132" w:name="_Toc438733979"/>
            <w:bookmarkStart w:id="133" w:name="_Toc438907018"/>
            <w:bookmarkStart w:id="134" w:name="_Toc438907217"/>
            <w:bookmarkStart w:id="135" w:name="_Toc110938551"/>
            <w:r>
              <w:t>Bid Prices and Discounts</w:t>
            </w:r>
            <w:bookmarkEnd w:id="130"/>
            <w:bookmarkEnd w:id="131"/>
            <w:bookmarkEnd w:id="132"/>
            <w:bookmarkEnd w:id="133"/>
            <w:bookmarkEnd w:id="134"/>
            <w:bookmarkEnd w:id="135"/>
          </w:p>
        </w:tc>
        <w:tc>
          <w:tcPr>
            <w:tcW w:w="7020" w:type="dxa"/>
          </w:tcPr>
          <w:p w14:paraId="3FE5FC0C" w14:textId="77777777" w:rsidR="00123CD3" w:rsidRDefault="00123CD3" w:rsidP="00123CD3">
            <w:pPr>
              <w:pStyle w:val="Header2-SubClauses"/>
              <w:numPr>
                <w:ilvl w:val="1"/>
                <w:numId w:val="3"/>
              </w:numPr>
              <w:spacing w:before="160" w:after="120"/>
            </w:pPr>
            <w:r>
              <w:t>The prices and discounts quoted by the Bidder in the Letter of Bid and in the Schedules shall conform to the requirements specified below.</w:t>
            </w:r>
          </w:p>
        </w:tc>
      </w:tr>
      <w:tr w:rsidR="00123CD3" w14:paraId="24023348" w14:textId="77777777">
        <w:trPr>
          <w:jc w:val="center"/>
        </w:trPr>
        <w:tc>
          <w:tcPr>
            <w:tcW w:w="2430" w:type="dxa"/>
          </w:tcPr>
          <w:p w14:paraId="14455BC0" w14:textId="77777777" w:rsidR="00123CD3" w:rsidRDefault="00123CD3" w:rsidP="00FC7594">
            <w:pPr>
              <w:pStyle w:val="Header1-Clauses"/>
              <w:tabs>
                <w:tab w:val="clear" w:pos="432"/>
              </w:tabs>
              <w:spacing w:before="140" w:after="120"/>
              <w:ind w:left="0" w:firstLine="0"/>
            </w:pPr>
          </w:p>
        </w:tc>
        <w:tc>
          <w:tcPr>
            <w:tcW w:w="7020" w:type="dxa"/>
          </w:tcPr>
          <w:p w14:paraId="43DD8348" w14:textId="77777777" w:rsidR="00123CD3" w:rsidRDefault="00123CD3" w:rsidP="00123CD3">
            <w:pPr>
              <w:pStyle w:val="Header2-SubClauses"/>
              <w:numPr>
                <w:ilvl w:val="1"/>
                <w:numId w:val="3"/>
              </w:numPr>
              <w:spacing w:before="160" w:after="120"/>
            </w:pPr>
            <w:r>
              <w:t xml:space="preserve">The Bidder shall submit a bid for the whole of the works described in ITB 1.1 by filling in prices for all items of the Works, as identified in Section 4 (Bidding Forms). In case of admeasurement contracts, the Bidder shall fill in rates and prices for all items of the Works described in the </w:t>
            </w:r>
            <w:r w:rsidRPr="006F6056">
              <w:t>Bill of Quantities</w:t>
            </w:r>
            <w:r>
              <w:t xml:space="preserve">. Items against which no rate or price is entered by the Bidder will not be paid for by the </w:t>
            </w:r>
            <w:r w:rsidRPr="008A49E4">
              <w:t>Employer</w:t>
            </w:r>
            <w:r>
              <w:t xml:space="preserve"> when executed and shall be deemed covered by the rates for other items and prices in the </w:t>
            </w:r>
            <w:r w:rsidRPr="006F6056">
              <w:t>Bill of Quantities</w:t>
            </w:r>
            <w:r>
              <w:t xml:space="preserve">. </w:t>
            </w:r>
            <w:r w:rsidRPr="00590986">
              <w:t xml:space="preserve">Unit rates and prices for all items of the Works described in the Bill of </w:t>
            </w:r>
            <w:r w:rsidRPr="00590986">
              <w:lastRenderedPageBreak/>
              <w:t>Quantities shall be expressed in positive values. If unit rates and prices are expressed in negative values, the bid will be rejected.</w:t>
            </w:r>
          </w:p>
        </w:tc>
      </w:tr>
      <w:tr w:rsidR="00123CD3" w14:paraId="08C855B3" w14:textId="77777777">
        <w:trPr>
          <w:jc w:val="center"/>
        </w:trPr>
        <w:tc>
          <w:tcPr>
            <w:tcW w:w="2430" w:type="dxa"/>
          </w:tcPr>
          <w:p w14:paraId="037607A2" w14:textId="77777777" w:rsidR="00123CD3" w:rsidRDefault="00123CD3">
            <w:pPr>
              <w:pStyle w:val="Header1-Clauses"/>
              <w:tabs>
                <w:tab w:val="clear" w:pos="432"/>
              </w:tabs>
              <w:spacing w:before="140" w:after="120"/>
              <w:ind w:left="0" w:firstLine="0"/>
              <w:rPr>
                <w:rFonts w:cs="Arial"/>
              </w:rPr>
            </w:pPr>
          </w:p>
        </w:tc>
        <w:tc>
          <w:tcPr>
            <w:tcW w:w="7020" w:type="dxa"/>
          </w:tcPr>
          <w:p w14:paraId="620F8759" w14:textId="77777777" w:rsidR="00123CD3" w:rsidRDefault="00123CD3" w:rsidP="00123CD3">
            <w:pPr>
              <w:pStyle w:val="Header2-SubClauses"/>
              <w:numPr>
                <w:ilvl w:val="1"/>
                <w:numId w:val="3"/>
              </w:numPr>
              <w:spacing w:before="160" w:after="120"/>
            </w:pPr>
            <w:r>
              <w:t xml:space="preserve">The price to be quoted in the Letter of Bid shall be the total price of the Bid, excluding any discounts offered. </w:t>
            </w:r>
            <w:r w:rsidRPr="001033D0">
              <w:t xml:space="preserve">Absence of the total bid price in the </w:t>
            </w:r>
            <w:r>
              <w:t xml:space="preserve">Letter of </w:t>
            </w:r>
            <w:r w:rsidRPr="001033D0">
              <w:t xml:space="preserve">Bid may result in the rejection of the </w:t>
            </w:r>
            <w:r>
              <w:t>B</w:t>
            </w:r>
            <w:r w:rsidRPr="001033D0">
              <w:t>id</w:t>
            </w:r>
            <w:r>
              <w:t>.</w:t>
            </w:r>
          </w:p>
        </w:tc>
      </w:tr>
      <w:tr w:rsidR="00123CD3" w14:paraId="551BAB3D" w14:textId="77777777">
        <w:trPr>
          <w:jc w:val="center"/>
        </w:trPr>
        <w:tc>
          <w:tcPr>
            <w:tcW w:w="2430" w:type="dxa"/>
          </w:tcPr>
          <w:p w14:paraId="088C6AE1" w14:textId="77777777" w:rsidR="00123CD3" w:rsidRDefault="00123CD3">
            <w:pPr>
              <w:spacing w:before="140" w:after="120"/>
              <w:rPr>
                <w:rFonts w:cs="Arial"/>
              </w:rPr>
            </w:pPr>
          </w:p>
        </w:tc>
        <w:tc>
          <w:tcPr>
            <w:tcW w:w="7020" w:type="dxa"/>
          </w:tcPr>
          <w:p w14:paraId="0DECEBB8" w14:textId="77777777" w:rsidR="00123CD3" w:rsidRDefault="00123CD3" w:rsidP="00123CD3">
            <w:pPr>
              <w:pStyle w:val="Header2-SubClauses"/>
              <w:numPr>
                <w:ilvl w:val="1"/>
                <w:numId w:val="3"/>
              </w:numPr>
              <w:spacing w:before="160" w:after="120"/>
            </w:pPr>
            <w:r w:rsidRPr="00953BF9">
              <w:t xml:space="preserve">The Bidder shall quote any </w:t>
            </w:r>
            <w:r>
              <w:t>discounts and the methodology for their application in the Letter of Bid, in accordance with ITB 12.1.</w:t>
            </w:r>
          </w:p>
        </w:tc>
      </w:tr>
      <w:tr w:rsidR="00123CD3" w14:paraId="7CA6DF86" w14:textId="77777777">
        <w:trPr>
          <w:jc w:val="center"/>
        </w:trPr>
        <w:tc>
          <w:tcPr>
            <w:tcW w:w="2430" w:type="dxa"/>
          </w:tcPr>
          <w:p w14:paraId="2185223F" w14:textId="77777777" w:rsidR="00123CD3" w:rsidRDefault="00123CD3">
            <w:pPr>
              <w:pStyle w:val="i"/>
              <w:suppressAutoHyphens w:val="0"/>
              <w:spacing w:before="100" w:after="100"/>
              <w:rPr>
                <w:rFonts w:ascii="Arial" w:hAnsi="Arial" w:cs="Arial"/>
              </w:rPr>
            </w:pPr>
          </w:p>
        </w:tc>
        <w:tc>
          <w:tcPr>
            <w:tcW w:w="7020" w:type="dxa"/>
          </w:tcPr>
          <w:p w14:paraId="0B7F919F" w14:textId="77777777" w:rsidR="00123CD3" w:rsidRDefault="00123CD3" w:rsidP="00123CD3">
            <w:pPr>
              <w:pStyle w:val="Header2-SubClauses"/>
              <w:numPr>
                <w:ilvl w:val="1"/>
                <w:numId w:val="3"/>
              </w:numPr>
              <w:spacing w:before="160" w:after="120"/>
            </w:pPr>
            <w:r w:rsidRPr="005922D3">
              <w:t>The</w:t>
            </w:r>
            <w:r>
              <w:t xml:space="preserve"> prices shall be either fixed or adjustable as specified in the BDS</w:t>
            </w:r>
            <w:r w:rsidRPr="005922D3">
              <w:t>.</w:t>
            </w:r>
            <w:r>
              <w:t xml:space="preserve"> </w:t>
            </w:r>
          </w:p>
          <w:p w14:paraId="38024639" w14:textId="77777777" w:rsidR="00123CD3" w:rsidRDefault="00123CD3" w:rsidP="00123CD3">
            <w:pPr>
              <w:pStyle w:val="P3Header1-Clauses"/>
              <w:numPr>
                <w:ilvl w:val="2"/>
                <w:numId w:val="3"/>
              </w:numPr>
              <w:spacing w:before="80"/>
            </w:pPr>
            <w:r>
              <w:t>In the case of Fixed Price, prices quoted by the Bidder shall be fixed during the Bidder’s performance of the contract and not subject to variation on any account. A Bid submitted with an adjustable price will be treated as nonresponsive and rejected.</w:t>
            </w:r>
            <w:r w:rsidRPr="009D6341">
              <w:t xml:space="preserve"> </w:t>
            </w:r>
          </w:p>
          <w:p w14:paraId="4A4CBACB" w14:textId="77777777" w:rsidR="00123CD3" w:rsidRDefault="00123CD3" w:rsidP="00123CD3">
            <w:pPr>
              <w:pStyle w:val="P3Header1-Clauses"/>
              <w:numPr>
                <w:ilvl w:val="2"/>
                <w:numId w:val="3"/>
              </w:numPr>
              <w:spacing w:before="80"/>
            </w:pPr>
            <w:r>
              <w:t>In the case of Adjustable Price, prices quoted by the Bidder shall be subject to adjustment during performance of the contract to reflect changes in the cost elements such as labor, material, transport, and contractor’s equipment in accordance with the provisions of the Conditions of Contract. A Bid submitted with a fixed price will be treated as nonresponsive and be rejected.</w:t>
            </w:r>
            <w:r w:rsidRPr="00460127" w:rsidDel="00AD15BB">
              <w:t xml:space="preserve"> </w:t>
            </w:r>
            <w:r w:rsidRPr="00460127">
              <w:t xml:space="preserve"> </w:t>
            </w:r>
            <w:r>
              <w:t>T</w:t>
            </w:r>
            <w:r w:rsidRPr="00460127">
              <w:t>he Bidder shall furnish the indexes and weightings for the price adjustment formulas in the Tables of Adjustment Data included in Section 4 (Bidding Forms) and the Employer may require the Bidder to justify its proposed indexes and weightings.</w:t>
            </w:r>
            <w:r>
              <w:t xml:space="preserve"> </w:t>
            </w:r>
            <w:r w:rsidRPr="00E80E6A">
              <w:t>Any bid that omits indexes and weightings shall be subject to clarification with the Bidder</w:t>
            </w:r>
            <w:r>
              <w:t xml:space="preserve">. </w:t>
            </w:r>
          </w:p>
        </w:tc>
      </w:tr>
      <w:tr w:rsidR="00123CD3" w14:paraId="3417D706" w14:textId="77777777">
        <w:trPr>
          <w:jc w:val="center"/>
        </w:trPr>
        <w:tc>
          <w:tcPr>
            <w:tcW w:w="2430" w:type="dxa"/>
          </w:tcPr>
          <w:p w14:paraId="28DA1975" w14:textId="77777777" w:rsidR="00123CD3" w:rsidRDefault="00123CD3">
            <w:pPr>
              <w:pStyle w:val="i"/>
              <w:suppressAutoHyphens w:val="0"/>
              <w:spacing w:before="100" w:after="100"/>
              <w:rPr>
                <w:rFonts w:ascii="Arial" w:hAnsi="Arial" w:cs="Arial"/>
              </w:rPr>
            </w:pPr>
          </w:p>
        </w:tc>
        <w:tc>
          <w:tcPr>
            <w:tcW w:w="7020" w:type="dxa"/>
          </w:tcPr>
          <w:p w14:paraId="520F680F" w14:textId="77777777" w:rsidR="00123CD3" w:rsidRDefault="00123CD3" w:rsidP="00123CD3">
            <w:pPr>
              <w:pStyle w:val="Header2-SubClauses"/>
              <w:numPr>
                <w:ilvl w:val="1"/>
                <w:numId w:val="3"/>
              </w:numPr>
              <w:spacing w:after="120"/>
            </w:pPr>
            <w:r w:rsidRPr="009D6341">
              <w:t xml:space="preserve">If so indicated in ITB 1.1, bids are invited for individual contracts or for any combination of contracts (packages). Bidders wishing to offer any price reduction for the award of more than one Contract shall specify in their bid the price reductions applicable to each package, or alternatively, to individual Contracts within the package. Price reductions or discounts shall be submitted in accordance with ITB 14.4, provided the </w:t>
            </w:r>
            <w:r>
              <w:t>B</w:t>
            </w:r>
            <w:r w:rsidRPr="009D6341">
              <w:t>ids for all contracts are submitted and opened at the same time</w:t>
            </w:r>
            <w:r>
              <w:t xml:space="preserve">. </w:t>
            </w:r>
          </w:p>
        </w:tc>
      </w:tr>
      <w:tr w:rsidR="00123CD3" w14:paraId="66CD8644" w14:textId="77777777">
        <w:trPr>
          <w:jc w:val="center"/>
        </w:trPr>
        <w:tc>
          <w:tcPr>
            <w:tcW w:w="2430" w:type="dxa"/>
          </w:tcPr>
          <w:p w14:paraId="11A0D747" w14:textId="77777777" w:rsidR="00123CD3" w:rsidRDefault="00123CD3">
            <w:pPr>
              <w:pStyle w:val="i"/>
              <w:suppressAutoHyphens w:val="0"/>
              <w:spacing w:before="100" w:after="100"/>
              <w:rPr>
                <w:rFonts w:ascii="Arial" w:hAnsi="Arial" w:cs="Arial"/>
              </w:rPr>
            </w:pPr>
          </w:p>
        </w:tc>
        <w:tc>
          <w:tcPr>
            <w:tcW w:w="7020" w:type="dxa"/>
          </w:tcPr>
          <w:p w14:paraId="626F66F4" w14:textId="77777777" w:rsidR="00123CD3" w:rsidRDefault="00123CD3" w:rsidP="00123CD3">
            <w:pPr>
              <w:pStyle w:val="Header2-SubClauses"/>
              <w:numPr>
                <w:ilvl w:val="1"/>
                <w:numId w:val="3"/>
              </w:numPr>
              <w:spacing w:after="120"/>
            </w:pPr>
            <w:r>
              <w:t>All duties, taxes, and other levies payable by the Contractor under the Contract, or for any other cause, as of the date 28 days prior to the deadline for submission of bids, shall be included in the rates and prices and the total bid price submitted by the Bidder.</w:t>
            </w:r>
          </w:p>
        </w:tc>
      </w:tr>
      <w:tr w:rsidR="00123CD3" w14:paraId="4E8B5363" w14:textId="77777777">
        <w:trPr>
          <w:jc w:val="center"/>
        </w:trPr>
        <w:tc>
          <w:tcPr>
            <w:tcW w:w="2430" w:type="dxa"/>
          </w:tcPr>
          <w:p w14:paraId="75A4C08E" w14:textId="77777777" w:rsidR="00123CD3" w:rsidRDefault="00123CD3" w:rsidP="00123CD3">
            <w:pPr>
              <w:pStyle w:val="Header1-Clauses"/>
              <w:numPr>
                <w:ilvl w:val="0"/>
                <w:numId w:val="3"/>
              </w:numPr>
              <w:spacing w:before="100" w:after="60"/>
            </w:pPr>
            <w:bookmarkStart w:id="136" w:name="_Toc438438836"/>
            <w:bookmarkStart w:id="137" w:name="_Toc438532597"/>
            <w:bookmarkStart w:id="138" w:name="_Toc438733980"/>
            <w:bookmarkStart w:id="139" w:name="_Toc438907019"/>
            <w:bookmarkStart w:id="140" w:name="_Toc438907218"/>
            <w:bookmarkStart w:id="141" w:name="_Toc110938552"/>
            <w:r>
              <w:t>Cu</w:t>
            </w:r>
            <w:bookmarkStart w:id="142" w:name="_Hlt438531797"/>
            <w:bookmarkEnd w:id="142"/>
            <w:r>
              <w:t>rrencies of Bid</w:t>
            </w:r>
            <w:bookmarkEnd w:id="136"/>
            <w:bookmarkEnd w:id="137"/>
            <w:bookmarkEnd w:id="138"/>
            <w:bookmarkEnd w:id="139"/>
            <w:bookmarkEnd w:id="140"/>
            <w:r>
              <w:t xml:space="preserve"> and Payment</w:t>
            </w:r>
            <w:bookmarkEnd w:id="141"/>
          </w:p>
        </w:tc>
        <w:tc>
          <w:tcPr>
            <w:tcW w:w="7020" w:type="dxa"/>
          </w:tcPr>
          <w:p w14:paraId="4C7C1054" w14:textId="77777777" w:rsidR="00123CD3" w:rsidRDefault="00123CD3" w:rsidP="00123CD3">
            <w:pPr>
              <w:pStyle w:val="Header2-SubClauses"/>
              <w:numPr>
                <w:ilvl w:val="1"/>
                <w:numId w:val="3"/>
              </w:numPr>
              <w:spacing w:after="120"/>
              <w:rPr>
                <w:i/>
              </w:rPr>
            </w:pPr>
            <w:r>
              <w:t>The currency(</w:t>
            </w:r>
            <w:proofErr w:type="spellStart"/>
            <w:r>
              <w:t>ies</w:t>
            </w:r>
            <w:proofErr w:type="spellEnd"/>
            <w:r>
              <w:t>) of the Bid and payment shall be as specified in the BDS.</w:t>
            </w:r>
          </w:p>
        </w:tc>
      </w:tr>
      <w:tr w:rsidR="00123CD3" w14:paraId="3DE528E1" w14:textId="77777777">
        <w:trPr>
          <w:jc w:val="center"/>
        </w:trPr>
        <w:tc>
          <w:tcPr>
            <w:tcW w:w="2430" w:type="dxa"/>
          </w:tcPr>
          <w:p w14:paraId="520AD3E2" w14:textId="77777777" w:rsidR="00123CD3" w:rsidRDefault="00123CD3" w:rsidP="00FC7594">
            <w:pPr>
              <w:pStyle w:val="Header1-Clauses"/>
              <w:tabs>
                <w:tab w:val="clear" w:pos="432"/>
              </w:tabs>
              <w:spacing w:before="100" w:after="60"/>
              <w:ind w:left="0" w:firstLine="0"/>
            </w:pPr>
          </w:p>
        </w:tc>
        <w:tc>
          <w:tcPr>
            <w:tcW w:w="7020" w:type="dxa"/>
          </w:tcPr>
          <w:p w14:paraId="046F538E" w14:textId="77777777" w:rsidR="00123CD3" w:rsidRPr="004B62E5" w:rsidRDefault="00123CD3" w:rsidP="00123CD3">
            <w:pPr>
              <w:pStyle w:val="Header2-SubClauses"/>
              <w:numPr>
                <w:ilvl w:val="1"/>
                <w:numId w:val="3"/>
              </w:numPr>
              <w:spacing w:before="100" w:after="100"/>
            </w:pPr>
            <w:r w:rsidRPr="004B62E5">
              <w:rPr>
                <w:iCs/>
              </w:rPr>
              <w:t xml:space="preserve">Bidders may be required by the Employer to justify, to the Employer’s satisfaction, their local and foreign currency requirements, and to substantiate that the amounts included in the prices shown in the </w:t>
            </w:r>
            <w:r>
              <w:rPr>
                <w:iCs/>
              </w:rPr>
              <w:t>appropriate form(s) of Section 4</w:t>
            </w:r>
            <w:r w:rsidRPr="004B62E5">
              <w:rPr>
                <w:iCs/>
              </w:rPr>
              <w:t>, in which case a detailed breakdown of the foreign currency requirements shall be provided by Bidders</w:t>
            </w:r>
            <w:r w:rsidRPr="004B62E5">
              <w:t>.</w:t>
            </w:r>
          </w:p>
        </w:tc>
      </w:tr>
      <w:tr w:rsidR="00123CD3" w14:paraId="0D93E85E" w14:textId="77777777">
        <w:trPr>
          <w:jc w:val="center"/>
        </w:trPr>
        <w:tc>
          <w:tcPr>
            <w:tcW w:w="2430" w:type="dxa"/>
          </w:tcPr>
          <w:p w14:paraId="1B5E25B8" w14:textId="77777777" w:rsidR="00123CD3" w:rsidRDefault="00123CD3" w:rsidP="00123CD3">
            <w:pPr>
              <w:pStyle w:val="Header1-Clauses"/>
              <w:numPr>
                <w:ilvl w:val="0"/>
                <w:numId w:val="3"/>
              </w:numPr>
              <w:spacing w:before="100" w:after="100"/>
            </w:pPr>
            <w:bookmarkStart w:id="143" w:name="_Toc110938553"/>
            <w:r>
              <w:t>Documents Comprising the Technical Proposal</w:t>
            </w:r>
            <w:bookmarkEnd w:id="143"/>
          </w:p>
        </w:tc>
        <w:tc>
          <w:tcPr>
            <w:tcW w:w="7020" w:type="dxa"/>
          </w:tcPr>
          <w:p w14:paraId="05D9BF7E" w14:textId="77777777" w:rsidR="00123CD3" w:rsidRDefault="00123CD3" w:rsidP="00123CD3">
            <w:pPr>
              <w:pStyle w:val="Header2-SubClauses"/>
              <w:numPr>
                <w:ilvl w:val="1"/>
                <w:numId w:val="3"/>
              </w:numPr>
              <w:spacing w:before="100" w:after="100"/>
            </w:pPr>
            <w:r>
              <w:t xml:space="preserve">The Bidder shall furnish a Technical Proposal including a statement of work methods, equipment, personnel, schedule, </w:t>
            </w:r>
            <w:r w:rsidRPr="00590986">
              <w:t xml:space="preserve">environmental, health and safety (EHS) management plan commensurate with the proposed scope of works, EHS Code of Conduct, </w:t>
            </w:r>
            <w:r>
              <w:t xml:space="preserve">and any other information as stipulated in Section 4 (Bidding Forms), in sufficient detail to demonstrate the adequacy of the Bidders’ proposal to meet the work requirements and the completion time.  </w:t>
            </w:r>
          </w:p>
        </w:tc>
      </w:tr>
      <w:tr w:rsidR="00123CD3" w14:paraId="1590A9F1" w14:textId="77777777">
        <w:trPr>
          <w:jc w:val="center"/>
        </w:trPr>
        <w:tc>
          <w:tcPr>
            <w:tcW w:w="2430" w:type="dxa"/>
          </w:tcPr>
          <w:p w14:paraId="7E461C56" w14:textId="77777777" w:rsidR="00123CD3" w:rsidRDefault="00123CD3" w:rsidP="00123CD3">
            <w:pPr>
              <w:pStyle w:val="Header1-Clauses"/>
              <w:numPr>
                <w:ilvl w:val="0"/>
                <w:numId w:val="3"/>
              </w:numPr>
              <w:spacing w:after="120"/>
            </w:pPr>
            <w:bookmarkStart w:id="144" w:name="_Toc438438840"/>
            <w:bookmarkStart w:id="145" w:name="_Toc438532603"/>
            <w:bookmarkStart w:id="146" w:name="_Toc438733984"/>
            <w:bookmarkStart w:id="147" w:name="_Toc438907023"/>
            <w:bookmarkStart w:id="148" w:name="_Toc438907222"/>
            <w:bookmarkStart w:id="149" w:name="_Toc110938554"/>
            <w:r>
              <w:lastRenderedPageBreak/>
              <w:t>Documents Establishing the Qualifications of the Bidder</w:t>
            </w:r>
            <w:bookmarkEnd w:id="144"/>
            <w:bookmarkEnd w:id="145"/>
            <w:bookmarkEnd w:id="146"/>
            <w:bookmarkEnd w:id="147"/>
            <w:bookmarkEnd w:id="148"/>
            <w:bookmarkEnd w:id="149"/>
          </w:p>
        </w:tc>
        <w:tc>
          <w:tcPr>
            <w:tcW w:w="7020" w:type="dxa"/>
          </w:tcPr>
          <w:p w14:paraId="62BA064D" w14:textId="77777777" w:rsidR="00123CD3" w:rsidRDefault="00123CD3" w:rsidP="00123CD3">
            <w:pPr>
              <w:pStyle w:val="Header2-SubClauses"/>
              <w:numPr>
                <w:ilvl w:val="1"/>
                <w:numId w:val="3"/>
              </w:numPr>
              <w:spacing w:after="120"/>
            </w:pPr>
            <w:r>
              <w:t>To establish its qualifications to perform the Contract in accordance with Section 3 (Evaluation and Qualification Criteria) the Bidder shall provide the information requested in the corresponding information sheets included in Section 4 (Bidding Forms).</w:t>
            </w:r>
          </w:p>
        </w:tc>
      </w:tr>
      <w:tr w:rsidR="00123CD3" w14:paraId="485775F4" w14:textId="77777777">
        <w:trPr>
          <w:jc w:val="center"/>
        </w:trPr>
        <w:tc>
          <w:tcPr>
            <w:tcW w:w="2430" w:type="dxa"/>
          </w:tcPr>
          <w:p w14:paraId="69D44097" w14:textId="77777777" w:rsidR="00123CD3" w:rsidRDefault="00123CD3" w:rsidP="00FC7594">
            <w:pPr>
              <w:pStyle w:val="Header1-Clauses"/>
              <w:tabs>
                <w:tab w:val="clear" w:pos="432"/>
              </w:tabs>
              <w:spacing w:after="120"/>
              <w:ind w:left="0" w:firstLine="0"/>
            </w:pPr>
          </w:p>
        </w:tc>
        <w:tc>
          <w:tcPr>
            <w:tcW w:w="7020" w:type="dxa"/>
          </w:tcPr>
          <w:p w14:paraId="0EBEC9FC" w14:textId="77777777" w:rsidR="00123CD3" w:rsidRDefault="00123CD3" w:rsidP="00123CD3">
            <w:pPr>
              <w:pStyle w:val="Header2-SubClauses"/>
              <w:numPr>
                <w:ilvl w:val="1"/>
                <w:numId w:val="3"/>
              </w:numPr>
              <w:spacing w:after="120"/>
            </w:pPr>
            <w:r>
              <w:t>Domestic Bidders, individually or in Joint Ventures, applying for eligibility for domestic preference shall supply all information required to satisfy the criteria for eligibility as described in ITB 33.</w:t>
            </w:r>
          </w:p>
        </w:tc>
      </w:tr>
      <w:tr w:rsidR="00123CD3" w14:paraId="0E93F74C" w14:textId="77777777">
        <w:trPr>
          <w:jc w:val="center"/>
        </w:trPr>
        <w:tc>
          <w:tcPr>
            <w:tcW w:w="2430" w:type="dxa"/>
          </w:tcPr>
          <w:p w14:paraId="5E54EE53" w14:textId="77777777" w:rsidR="00123CD3" w:rsidRDefault="00123CD3" w:rsidP="00123CD3">
            <w:pPr>
              <w:pStyle w:val="Header1-Clauses"/>
              <w:numPr>
                <w:ilvl w:val="0"/>
                <w:numId w:val="3"/>
              </w:numPr>
              <w:spacing w:after="120"/>
            </w:pPr>
            <w:bookmarkStart w:id="150" w:name="_Toc438438841"/>
            <w:bookmarkStart w:id="151" w:name="_Toc438532604"/>
            <w:bookmarkStart w:id="152" w:name="_Toc438733985"/>
            <w:bookmarkStart w:id="153" w:name="_Toc438907024"/>
            <w:bookmarkStart w:id="154" w:name="_Toc438907223"/>
            <w:bookmarkStart w:id="155" w:name="_Toc110938555"/>
            <w:r>
              <w:t>Period of Validity of Bids</w:t>
            </w:r>
            <w:bookmarkEnd w:id="150"/>
            <w:bookmarkEnd w:id="151"/>
            <w:bookmarkEnd w:id="152"/>
            <w:bookmarkEnd w:id="153"/>
            <w:bookmarkEnd w:id="154"/>
            <w:bookmarkEnd w:id="155"/>
          </w:p>
        </w:tc>
        <w:tc>
          <w:tcPr>
            <w:tcW w:w="7020" w:type="dxa"/>
          </w:tcPr>
          <w:p w14:paraId="7B47DA70" w14:textId="77777777" w:rsidR="00123CD3" w:rsidRDefault="00123CD3" w:rsidP="00123CD3">
            <w:pPr>
              <w:pStyle w:val="Header2-SubClauses"/>
              <w:numPr>
                <w:ilvl w:val="1"/>
                <w:numId w:val="3"/>
              </w:numPr>
              <w:spacing w:after="120"/>
            </w:pPr>
            <w:r>
              <w:t xml:space="preserve">Bids shall remain valid for the bid validity period specified in the BDS. </w:t>
            </w:r>
            <w:r w:rsidRPr="00D064CB">
              <w:t>The bid validity period starts from the date fixed for</w:t>
            </w:r>
            <w:r>
              <w:t xml:space="preserve"> the bid submission deadline date prescribed by the Employer in accordance with ITB 22.1. A bid valid for a shorter period shall be rejected by the Employer as nonresponsive.</w:t>
            </w:r>
          </w:p>
        </w:tc>
      </w:tr>
      <w:tr w:rsidR="00123CD3" w14:paraId="04F6A237" w14:textId="77777777">
        <w:trPr>
          <w:jc w:val="center"/>
        </w:trPr>
        <w:tc>
          <w:tcPr>
            <w:tcW w:w="2430" w:type="dxa"/>
          </w:tcPr>
          <w:p w14:paraId="5D82D4C8" w14:textId="77777777" w:rsidR="00123CD3" w:rsidRDefault="00123CD3">
            <w:pPr>
              <w:pStyle w:val="Header1-Clauses"/>
              <w:keepNext/>
              <w:tabs>
                <w:tab w:val="clear" w:pos="432"/>
              </w:tabs>
              <w:spacing w:after="120"/>
              <w:ind w:left="0" w:firstLine="0"/>
              <w:rPr>
                <w:rFonts w:cs="Arial"/>
                <w:sz w:val="22"/>
              </w:rPr>
            </w:pPr>
          </w:p>
        </w:tc>
        <w:tc>
          <w:tcPr>
            <w:tcW w:w="7020" w:type="dxa"/>
          </w:tcPr>
          <w:p w14:paraId="7F29E301" w14:textId="77777777" w:rsidR="00123CD3" w:rsidRDefault="00123CD3" w:rsidP="00123CD3">
            <w:pPr>
              <w:pStyle w:val="Header2-SubClauses"/>
              <w:numPr>
                <w:ilvl w:val="1"/>
                <w:numId w:val="3"/>
              </w:numPr>
              <w:spacing w:after="120"/>
            </w:pPr>
            <w:r>
              <w:t xml:space="preserve">In exceptional circumstances, prior to the expiration of the bid validity period, the Employer may request Bidders to extend the period of validity of their Bids. The request and the responses shall be made in writing. If a bid security is requested in accordance with ITB 19, it shall also be extended </w:t>
            </w:r>
            <w:r w:rsidRPr="009D6341">
              <w:t>28 days beyond the deadline of the extended validity period</w:t>
            </w:r>
            <w:r>
              <w:rPr>
                <w:spacing w:val="-4"/>
              </w:rPr>
              <w:t>. A Bidder may refuse the request without forfeiting its bid security. A Bidder granting the request shall not be required or permitted to modify its Bid.</w:t>
            </w:r>
          </w:p>
        </w:tc>
      </w:tr>
      <w:tr w:rsidR="00123CD3" w14:paraId="7F5C6DE4" w14:textId="77777777">
        <w:trPr>
          <w:jc w:val="center"/>
        </w:trPr>
        <w:tc>
          <w:tcPr>
            <w:tcW w:w="2430" w:type="dxa"/>
          </w:tcPr>
          <w:p w14:paraId="04B9CD69" w14:textId="77777777" w:rsidR="00123CD3" w:rsidRDefault="00123CD3" w:rsidP="00123CD3">
            <w:pPr>
              <w:pStyle w:val="Header1-Clauses"/>
              <w:numPr>
                <w:ilvl w:val="0"/>
                <w:numId w:val="3"/>
              </w:numPr>
              <w:spacing w:after="120"/>
            </w:pPr>
            <w:bookmarkStart w:id="156" w:name="_Toc438438842"/>
            <w:bookmarkStart w:id="157" w:name="_Toc438532605"/>
            <w:bookmarkStart w:id="158" w:name="_Toc438733986"/>
            <w:bookmarkStart w:id="159" w:name="_Toc438907025"/>
            <w:bookmarkStart w:id="160" w:name="_Toc438907224"/>
            <w:bookmarkStart w:id="161" w:name="_Toc110938556"/>
            <w:r>
              <w:t>Bid Security</w:t>
            </w:r>
            <w:bookmarkEnd w:id="156"/>
            <w:bookmarkEnd w:id="157"/>
            <w:bookmarkEnd w:id="158"/>
            <w:bookmarkEnd w:id="159"/>
            <w:bookmarkEnd w:id="160"/>
            <w:bookmarkEnd w:id="161"/>
            <w:r>
              <w:t>/Bid-Securing Declaration</w:t>
            </w:r>
          </w:p>
        </w:tc>
        <w:tc>
          <w:tcPr>
            <w:tcW w:w="7020" w:type="dxa"/>
          </w:tcPr>
          <w:p w14:paraId="6709D5D0" w14:textId="77777777" w:rsidR="00123CD3" w:rsidRDefault="00123CD3" w:rsidP="00123CD3">
            <w:pPr>
              <w:pStyle w:val="Header2-SubClauses"/>
              <w:numPr>
                <w:ilvl w:val="1"/>
                <w:numId w:val="3"/>
              </w:numPr>
              <w:spacing w:before="140" w:after="140"/>
            </w:pPr>
            <w:r w:rsidRPr="009D18CF">
              <w:t xml:space="preserve">Unless otherwise specified in the BDS, the Bidder shall furnish as part of its </w:t>
            </w:r>
            <w:r>
              <w:t>B</w:t>
            </w:r>
            <w:r w:rsidRPr="009D18CF">
              <w:t>id, in original form, either a Bid</w:t>
            </w:r>
            <w:r>
              <w:t>-</w:t>
            </w:r>
            <w:r w:rsidRPr="009D18CF">
              <w:t xml:space="preserve">Securing Declaration or a bid security as specified in the BDS. In the case of a bid security, the amount </w:t>
            </w:r>
            <w:r>
              <w:t xml:space="preserve">and currency </w:t>
            </w:r>
            <w:r w:rsidRPr="009D18CF">
              <w:t>shall be as specified in the BDS</w:t>
            </w:r>
            <w:r>
              <w:t xml:space="preserve">. </w:t>
            </w:r>
          </w:p>
        </w:tc>
      </w:tr>
      <w:tr w:rsidR="00123CD3" w14:paraId="07B5C7A2" w14:textId="77777777">
        <w:trPr>
          <w:jc w:val="center"/>
        </w:trPr>
        <w:tc>
          <w:tcPr>
            <w:tcW w:w="2430" w:type="dxa"/>
          </w:tcPr>
          <w:p w14:paraId="17F0C229" w14:textId="77777777" w:rsidR="00123CD3" w:rsidRDefault="00123CD3" w:rsidP="00FC7594">
            <w:pPr>
              <w:pStyle w:val="Header1-Clauses"/>
              <w:tabs>
                <w:tab w:val="clear" w:pos="432"/>
              </w:tabs>
              <w:spacing w:after="120"/>
              <w:ind w:left="0" w:firstLine="0"/>
            </w:pPr>
          </w:p>
        </w:tc>
        <w:tc>
          <w:tcPr>
            <w:tcW w:w="7020" w:type="dxa"/>
          </w:tcPr>
          <w:p w14:paraId="0A555BF7" w14:textId="77777777" w:rsidR="00123CD3" w:rsidRPr="009D18CF" w:rsidRDefault="00123CD3" w:rsidP="00123CD3">
            <w:pPr>
              <w:pStyle w:val="Header2-SubClauses"/>
              <w:numPr>
                <w:ilvl w:val="1"/>
                <w:numId w:val="3"/>
              </w:numPr>
              <w:spacing w:before="140" w:after="140"/>
            </w:pPr>
            <w:r>
              <w:t xml:space="preserve">If a Bid-Securing Declaration </w:t>
            </w:r>
            <w:r w:rsidRPr="00F94F77">
              <w:t xml:space="preserve">is required pursuant to ITB </w:t>
            </w:r>
            <w:r>
              <w:t>19</w:t>
            </w:r>
            <w:r w:rsidRPr="00F94F77">
              <w:t xml:space="preserve">.1, </w:t>
            </w:r>
            <w:r>
              <w:t xml:space="preserve">it shall use the form included in Section 4 (Bidding Forms). </w:t>
            </w:r>
            <w:r w:rsidRPr="00240B74">
              <w:t>The Employer will declare a Bidder ineligible to be awarded a Contract for a specified period of time, as indicated in the BDS, if the Bid</w:t>
            </w:r>
            <w:r>
              <w:t>-</w:t>
            </w:r>
            <w:r w:rsidRPr="00240B74">
              <w:t>Securing Declaration is executed</w:t>
            </w:r>
          </w:p>
        </w:tc>
      </w:tr>
      <w:tr w:rsidR="00123CD3" w14:paraId="48EB31FD" w14:textId="77777777">
        <w:trPr>
          <w:jc w:val="center"/>
        </w:trPr>
        <w:tc>
          <w:tcPr>
            <w:tcW w:w="2430" w:type="dxa"/>
          </w:tcPr>
          <w:p w14:paraId="63B84E77" w14:textId="77777777" w:rsidR="00123CD3" w:rsidRDefault="00123CD3" w:rsidP="00FC7594">
            <w:pPr>
              <w:spacing w:after="240"/>
              <w:rPr>
                <w:rFonts w:cs="Arial"/>
              </w:rPr>
            </w:pPr>
          </w:p>
        </w:tc>
        <w:tc>
          <w:tcPr>
            <w:tcW w:w="7020" w:type="dxa"/>
          </w:tcPr>
          <w:p w14:paraId="30A72969" w14:textId="77777777" w:rsidR="00123CD3" w:rsidRDefault="00123CD3" w:rsidP="00123CD3">
            <w:pPr>
              <w:pStyle w:val="Header2-SubClauses"/>
              <w:numPr>
                <w:ilvl w:val="1"/>
                <w:numId w:val="3"/>
              </w:numPr>
              <w:spacing w:before="0" w:after="120"/>
            </w:pPr>
            <w:r w:rsidRPr="001D4CCB">
              <w:t>If a bid security is specified pursuant to ITB 19.1, the</w:t>
            </w:r>
            <w:r>
              <w:t xml:space="preserve"> bid security shall be, at the Bidder’s option, in any of the following forms:</w:t>
            </w:r>
          </w:p>
          <w:p w14:paraId="17EC767E" w14:textId="77777777" w:rsidR="00123CD3" w:rsidRDefault="00123CD3" w:rsidP="00123CD3">
            <w:pPr>
              <w:pStyle w:val="P3Header1-Clauses"/>
              <w:numPr>
                <w:ilvl w:val="2"/>
                <w:numId w:val="3"/>
              </w:numPr>
              <w:spacing w:before="0"/>
            </w:pPr>
            <w:r>
              <w:t xml:space="preserve">an unconditional bank guarantee </w:t>
            </w:r>
            <w:r w:rsidRPr="0097537C">
              <w:t>(hard copy of the bank guarantee or in the form of SWIFT message MT760), or</w:t>
            </w:r>
            <w:r>
              <w:t xml:space="preserve"> </w:t>
            </w:r>
          </w:p>
          <w:p w14:paraId="658A6EFA" w14:textId="77777777" w:rsidR="00123CD3" w:rsidRDefault="00123CD3" w:rsidP="00123CD3">
            <w:pPr>
              <w:pStyle w:val="P3Header1-Clauses"/>
              <w:numPr>
                <w:ilvl w:val="2"/>
                <w:numId w:val="3"/>
              </w:numPr>
              <w:spacing w:before="0"/>
            </w:pPr>
            <w:r>
              <w:t>an irrevocable letter of credit, or</w:t>
            </w:r>
          </w:p>
          <w:p w14:paraId="0AD0574C" w14:textId="77777777" w:rsidR="00123CD3" w:rsidRDefault="00123CD3" w:rsidP="00123CD3">
            <w:pPr>
              <w:pStyle w:val="P3Header1-Clauses"/>
              <w:numPr>
                <w:ilvl w:val="2"/>
                <w:numId w:val="3"/>
              </w:numPr>
              <w:spacing w:before="0"/>
            </w:pPr>
            <w:r>
              <w:t>a cashier’s or certified check.</w:t>
            </w:r>
          </w:p>
          <w:p w14:paraId="75B1B65A" w14:textId="77777777" w:rsidR="00123CD3" w:rsidRDefault="00123CD3" w:rsidP="00FC7594">
            <w:pPr>
              <w:pStyle w:val="P3Header1-Clauses"/>
              <w:tabs>
                <w:tab w:val="clear" w:pos="864"/>
              </w:tabs>
              <w:spacing w:before="0"/>
              <w:ind w:firstLine="0"/>
            </w:pPr>
          </w:p>
          <w:p w14:paraId="3DADA04B" w14:textId="77777777" w:rsidR="00123CD3" w:rsidRDefault="00123CD3">
            <w:pPr>
              <w:pStyle w:val="Header2-SubClauses"/>
              <w:tabs>
                <w:tab w:val="clear" w:pos="504"/>
              </w:tabs>
              <w:spacing w:before="0" w:after="240"/>
              <w:ind w:left="522" w:firstLine="0"/>
            </w:pPr>
            <w:r>
              <w:t xml:space="preserve">all </w:t>
            </w:r>
            <w:r w:rsidRPr="009D18CF">
              <w:t xml:space="preserve">from a reputable </w:t>
            </w:r>
            <w:r>
              <w:t>source</w:t>
            </w:r>
            <w:r w:rsidRPr="009D18CF">
              <w:t xml:space="preserve"> from an eligible country</w:t>
            </w:r>
            <w:r>
              <w:t xml:space="preserve"> </w:t>
            </w:r>
            <w:r w:rsidRPr="00FF4011">
              <w:t>as described in Section 5 (Eligible Countries)</w:t>
            </w:r>
            <w:r w:rsidRPr="009D18CF">
              <w:t xml:space="preserve">.  </w:t>
            </w:r>
            <w:r w:rsidRPr="009D18CF">
              <w:rPr>
                <w:iCs/>
              </w:rPr>
              <w:t>In the case of a bank guarantee, t</w:t>
            </w:r>
            <w:r w:rsidRPr="009D18CF">
              <w:t xml:space="preserve">he bid security shall be submitted either using the Bid Security Form included in Section </w:t>
            </w:r>
            <w:r>
              <w:t>4</w:t>
            </w:r>
            <w:r w:rsidRPr="009D18CF">
              <w:t xml:space="preserve"> (Bidding Forms) or another </w:t>
            </w:r>
            <w:r>
              <w:t>form</w:t>
            </w:r>
            <w:r w:rsidRPr="009D18CF">
              <w:t xml:space="preserve"> </w:t>
            </w:r>
            <w:r>
              <w:t>acceptable to</w:t>
            </w:r>
            <w:r w:rsidRPr="009D18CF">
              <w:t xml:space="preserve"> the Employer. </w:t>
            </w:r>
            <w:r>
              <w:t>T</w:t>
            </w:r>
            <w:r w:rsidRPr="009D18CF">
              <w:t>he form must include the complete name of the Bidder. The bid security shall be valid for 28</w:t>
            </w:r>
            <w:r>
              <w:t xml:space="preserve"> days</w:t>
            </w:r>
            <w:r w:rsidRPr="009D18CF">
              <w:t xml:space="preserve"> beyond the original validity period of the bid, or beyond any period of extension if requested under ITB 18.2</w:t>
            </w:r>
            <w:r>
              <w:t xml:space="preserve">. </w:t>
            </w:r>
          </w:p>
        </w:tc>
      </w:tr>
      <w:tr w:rsidR="00123CD3" w14:paraId="14AB313F" w14:textId="77777777">
        <w:trPr>
          <w:jc w:val="center"/>
        </w:trPr>
        <w:tc>
          <w:tcPr>
            <w:tcW w:w="2430" w:type="dxa"/>
          </w:tcPr>
          <w:p w14:paraId="01E9A176" w14:textId="77777777" w:rsidR="00123CD3" w:rsidRDefault="00123CD3" w:rsidP="00FC7594">
            <w:pPr>
              <w:spacing w:after="240"/>
              <w:rPr>
                <w:rFonts w:cs="Arial"/>
              </w:rPr>
            </w:pPr>
          </w:p>
        </w:tc>
        <w:tc>
          <w:tcPr>
            <w:tcW w:w="7020" w:type="dxa"/>
          </w:tcPr>
          <w:p w14:paraId="7AE3EA94" w14:textId="77777777" w:rsidR="00123CD3" w:rsidRDefault="00123CD3" w:rsidP="00123CD3">
            <w:pPr>
              <w:pStyle w:val="Header2-SubClauses"/>
              <w:numPr>
                <w:ilvl w:val="1"/>
                <w:numId w:val="3"/>
              </w:numPr>
              <w:spacing w:before="0" w:after="240"/>
            </w:pPr>
            <w:r w:rsidRPr="00F94F77">
              <w:t>Unless otherwise specified in the BDS,</w:t>
            </w:r>
            <w:r>
              <w:t xml:space="preserve"> any Bid not accompanied by a substantially compliant bid security or Bid-Securing Declaration, if one is required in accordance with ITB 19.1, shall be rejected by the Employer as nonresponsive. </w:t>
            </w:r>
          </w:p>
        </w:tc>
      </w:tr>
      <w:tr w:rsidR="00123CD3" w14:paraId="092FA538" w14:textId="77777777">
        <w:trPr>
          <w:jc w:val="center"/>
        </w:trPr>
        <w:tc>
          <w:tcPr>
            <w:tcW w:w="2430" w:type="dxa"/>
          </w:tcPr>
          <w:p w14:paraId="068D03A6" w14:textId="77777777" w:rsidR="00123CD3" w:rsidRDefault="00123CD3" w:rsidP="00FC7594">
            <w:pPr>
              <w:spacing w:after="240"/>
              <w:rPr>
                <w:rFonts w:cs="Arial"/>
              </w:rPr>
            </w:pPr>
          </w:p>
        </w:tc>
        <w:tc>
          <w:tcPr>
            <w:tcW w:w="7020" w:type="dxa"/>
          </w:tcPr>
          <w:p w14:paraId="6AD1AEE6" w14:textId="77777777" w:rsidR="00123CD3" w:rsidRDefault="00123CD3" w:rsidP="00123CD3">
            <w:pPr>
              <w:pStyle w:val="Header2-SubClauses"/>
              <w:numPr>
                <w:ilvl w:val="1"/>
                <w:numId w:val="3"/>
              </w:numPr>
              <w:spacing w:before="0" w:after="240"/>
            </w:pPr>
            <w:r w:rsidRPr="001E1152">
              <w:t>If a bid security is specified pursuant to ITB 19.1, the bid security of unsuccessful Bidders shall be returned promptly upon the successful Bidder’s furnishing of the performance security pursuant to ITB 4</w:t>
            </w:r>
            <w:r>
              <w:t xml:space="preserve">4. </w:t>
            </w:r>
          </w:p>
        </w:tc>
      </w:tr>
      <w:tr w:rsidR="00123CD3" w14:paraId="090BE32B" w14:textId="77777777">
        <w:trPr>
          <w:jc w:val="center"/>
        </w:trPr>
        <w:tc>
          <w:tcPr>
            <w:tcW w:w="2430" w:type="dxa"/>
          </w:tcPr>
          <w:p w14:paraId="03E20BF8" w14:textId="77777777" w:rsidR="00123CD3" w:rsidRDefault="00123CD3" w:rsidP="00FC7594">
            <w:pPr>
              <w:spacing w:after="240"/>
              <w:rPr>
                <w:rFonts w:cs="Arial"/>
              </w:rPr>
            </w:pPr>
          </w:p>
        </w:tc>
        <w:tc>
          <w:tcPr>
            <w:tcW w:w="7020" w:type="dxa"/>
          </w:tcPr>
          <w:p w14:paraId="11F1EC88" w14:textId="77777777" w:rsidR="00123CD3" w:rsidRDefault="00123CD3" w:rsidP="00123CD3">
            <w:pPr>
              <w:pStyle w:val="Header2-SubClauses"/>
              <w:numPr>
                <w:ilvl w:val="1"/>
                <w:numId w:val="3"/>
              </w:numPr>
              <w:spacing w:before="0" w:after="240"/>
            </w:pPr>
            <w:r w:rsidRPr="001E1152">
              <w:t>If a bid security is specified pursuant to ITB 19.1, the bid security of the successful Bidder shall be returned promptly once the successful Bidder has signed the Contract and furnished the required performance security</w:t>
            </w:r>
            <w:r>
              <w:t xml:space="preserve">. </w:t>
            </w:r>
          </w:p>
        </w:tc>
      </w:tr>
      <w:tr w:rsidR="00123CD3" w14:paraId="3F9E671A" w14:textId="77777777">
        <w:trPr>
          <w:jc w:val="center"/>
        </w:trPr>
        <w:tc>
          <w:tcPr>
            <w:tcW w:w="2430" w:type="dxa"/>
          </w:tcPr>
          <w:p w14:paraId="2816A038" w14:textId="77777777" w:rsidR="00123CD3" w:rsidRDefault="00123CD3" w:rsidP="00FC7594">
            <w:pPr>
              <w:spacing w:after="240"/>
              <w:rPr>
                <w:rFonts w:cs="Arial"/>
              </w:rPr>
            </w:pPr>
          </w:p>
        </w:tc>
        <w:tc>
          <w:tcPr>
            <w:tcW w:w="7020" w:type="dxa"/>
          </w:tcPr>
          <w:p w14:paraId="070D55A5" w14:textId="77777777" w:rsidR="00123CD3" w:rsidRDefault="00123CD3" w:rsidP="00123CD3">
            <w:pPr>
              <w:pStyle w:val="Header2-SubClauses"/>
              <w:numPr>
                <w:ilvl w:val="1"/>
                <w:numId w:val="3"/>
              </w:numPr>
              <w:spacing w:before="0" w:after="120"/>
            </w:pPr>
            <w:r w:rsidRPr="001E1152">
              <w:t>The bid security may be forfeited or the Bid</w:t>
            </w:r>
            <w:r>
              <w:t>-</w:t>
            </w:r>
            <w:r w:rsidRPr="001E1152">
              <w:t>Securing Declaration executed</w:t>
            </w:r>
            <w:r>
              <w:t>, if</w:t>
            </w:r>
          </w:p>
          <w:p w14:paraId="259B517E" w14:textId="77777777" w:rsidR="00123CD3" w:rsidRDefault="00123CD3" w:rsidP="00123CD3">
            <w:pPr>
              <w:pStyle w:val="P3Header1-Clauses"/>
              <w:numPr>
                <w:ilvl w:val="2"/>
                <w:numId w:val="3"/>
              </w:numPr>
              <w:spacing w:before="0"/>
            </w:pPr>
            <w:r w:rsidRPr="00403959">
              <w:t xml:space="preserve">notwithstanding ITB </w:t>
            </w:r>
            <w:r>
              <w:t>24.3</w:t>
            </w:r>
            <w:r w:rsidRPr="00403959">
              <w:t xml:space="preserve">, </w:t>
            </w:r>
            <w:r>
              <w:t>a Bidder withdraws its bid during the period of bid validity specified by the Bidder on the Letter of Bid, except as provided in ITB 18.2; or</w:t>
            </w:r>
          </w:p>
          <w:p w14:paraId="52920B3D" w14:textId="77777777" w:rsidR="00123CD3" w:rsidRDefault="00123CD3" w:rsidP="00123CD3">
            <w:pPr>
              <w:pStyle w:val="P3Header1-Clauses"/>
              <w:numPr>
                <w:ilvl w:val="2"/>
                <w:numId w:val="3"/>
              </w:numPr>
              <w:spacing w:before="0"/>
            </w:pPr>
            <w:r>
              <w:t xml:space="preserve">the successful Bidder fails to </w:t>
            </w:r>
          </w:p>
          <w:p w14:paraId="47C61367" w14:textId="77777777" w:rsidR="00123CD3" w:rsidRDefault="00123CD3" w:rsidP="00123CD3">
            <w:pPr>
              <w:pStyle w:val="Heading4"/>
              <w:numPr>
                <w:ilvl w:val="3"/>
                <w:numId w:val="3"/>
              </w:numPr>
              <w:spacing w:after="120"/>
              <w:ind w:left="1282" w:hanging="432"/>
            </w:pPr>
            <w:r>
              <w:t>sign the Contract in accordance with ITB 43;</w:t>
            </w:r>
          </w:p>
          <w:p w14:paraId="14E33402" w14:textId="77777777" w:rsidR="00123CD3" w:rsidRDefault="00123CD3" w:rsidP="00123CD3">
            <w:pPr>
              <w:pStyle w:val="Heading4"/>
              <w:numPr>
                <w:ilvl w:val="3"/>
                <w:numId w:val="3"/>
              </w:numPr>
              <w:spacing w:after="120"/>
              <w:ind w:left="1282" w:hanging="432"/>
            </w:pPr>
            <w:r>
              <w:t>furnish a performance security in accordance with ITB 44;</w:t>
            </w:r>
          </w:p>
          <w:p w14:paraId="6B4EDF2E" w14:textId="77777777" w:rsidR="00123CD3" w:rsidRDefault="00123CD3" w:rsidP="00123CD3">
            <w:pPr>
              <w:pStyle w:val="Heading4"/>
              <w:numPr>
                <w:ilvl w:val="3"/>
                <w:numId w:val="3"/>
              </w:numPr>
              <w:spacing w:after="120"/>
              <w:ind w:left="1282" w:hanging="432"/>
            </w:pPr>
            <w:r>
              <w:t>accept arithmetical corrections in accordance with ITB 31; or</w:t>
            </w:r>
          </w:p>
          <w:p w14:paraId="4BD4D93A" w14:textId="77777777" w:rsidR="00123CD3" w:rsidRPr="00DB6E35" w:rsidRDefault="00123CD3" w:rsidP="00123CD3">
            <w:pPr>
              <w:pStyle w:val="Heading4"/>
              <w:numPr>
                <w:ilvl w:val="3"/>
                <w:numId w:val="3"/>
              </w:numPr>
              <w:spacing w:after="120"/>
              <w:ind w:left="1282" w:hanging="432"/>
            </w:pPr>
            <w:r w:rsidRPr="00DB6E35">
              <w:t>furnish a domestic preference security, if applicable, in accordance with ITB 4</w:t>
            </w:r>
            <w:r>
              <w:t>4.3.</w:t>
            </w:r>
          </w:p>
        </w:tc>
      </w:tr>
      <w:tr w:rsidR="00123CD3" w14:paraId="04DC369F" w14:textId="77777777">
        <w:trPr>
          <w:jc w:val="center"/>
        </w:trPr>
        <w:tc>
          <w:tcPr>
            <w:tcW w:w="2430" w:type="dxa"/>
          </w:tcPr>
          <w:p w14:paraId="3AE632E7" w14:textId="77777777" w:rsidR="00123CD3" w:rsidRDefault="00123CD3" w:rsidP="00FC7594">
            <w:pPr>
              <w:pStyle w:val="Header1-Clauses"/>
              <w:tabs>
                <w:tab w:val="clear" w:pos="432"/>
              </w:tabs>
              <w:spacing w:before="0" w:after="240"/>
              <w:ind w:left="0" w:firstLine="0"/>
              <w:rPr>
                <w:rFonts w:cs="Arial"/>
              </w:rPr>
            </w:pPr>
          </w:p>
        </w:tc>
        <w:tc>
          <w:tcPr>
            <w:tcW w:w="7020" w:type="dxa"/>
          </w:tcPr>
          <w:p w14:paraId="2C3B9552" w14:textId="77777777" w:rsidR="00123CD3" w:rsidRDefault="00123CD3" w:rsidP="00123CD3">
            <w:pPr>
              <w:pStyle w:val="Header2-SubClauses"/>
              <w:numPr>
                <w:ilvl w:val="1"/>
                <w:numId w:val="3"/>
              </w:numPr>
              <w:spacing w:before="0" w:after="240"/>
            </w:pPr>
            <w:r>
              <w:t>If t</w:t>
            </w:r>
            <w:r w:rsidRPr="001B339E">
              <w:t>he bid security</w:t>
            </w:r>
            <w:r>
              <w:t xml:space="preserve"> is required as per ITB 19.1, the bid security</w:t>
            </w:r>
            <w:r w:rsidRPr="001B339E">
              <w:t xml:space="preserve"> of a Joint Venture shall be in the name of the Joint Venture that submits the Bid. </w:t>
            </w:r>
            <w:r>
              <w:t>If the Joint Venture has not been legally constituted at the time of bidding, the bid security shall be in the name of any or all of the Joint Venture partners. If the Bid-Securing Declaration is required as per ITB 19.1, the Bid-Securing Declaration</w:t>
            </w:r>
            <w:r w:rsidRPr="001B339E">
              <w:t xml:space="preserve"> of a Joint Venture shall be in the name of the Joint Venture that submits the Bid.</w:t>
            </w:r>
            <w:r>
              <w:t xml:space="preserve"> If the Joint Venture has not been legally constituted at the time of bidding, the Bid-Securing Declaration shall be in the names of all future partners as named in the letter of intent mentioned in ITB 4.1.  </w:t>
            </w:r>
          </w:p>
        </w:tc>
      </w:tr>
      <w:tr w:rsidR="00123CD3" w14:paraId="380CC4D4" w14:textId="77777777">
        <w:trPr>
          <w:jc w:val="center"/>
        </w:trPr>
        <w:tc>
          <w:tcPr>
            <w:tcW w:w="2430" w:type="dxa"/>
          </w:tcPr>
          <w:p w14:paraId="0F281E59" w14:textId="77777777" w:rsidR="00123CD3" w:rsidRDefault="00123CD3" w:rsidP="00123CD3">
            <w:pPr>
              <w:pStyle w:val="Header1-Clauses"/>
              <w:numPr>
                <w:ilvl w:val="0"/>
                <w:numId w:val="3"/>
              </w:numPr>
              <w:spacing w:before="0" w:after="240"/>
            </w:pPr>
            <w:bookmarkStart w:id="162" w:name="_Toc438438843"/>
            <w:bookmarkStart w:id="163" w:name="_Toc438532612"/>
            <w:bookmarkStart w:id="164" w:name="_Toc438733987"/>
            <w:bookmarkStart w:id="165" w:name="_Toc438907026"/>
            <w:bookmarkStart w:id="166" w:name="_Toc438907225"/>
            <w:bookmarkStart w:id="167" w:name="_Toc110938557"/>
            <w:r>
              <w:t>Format and Signing of Bid</w:t>
            </w:r>
            <w:bookmarkEnd w:id="162"/>
            <w:bookmarkEnd w:id="163"/>
            <w:bookmarkEnd w:id="164"/>
            <w:bookmarkEnd w:id="165"/>
            <w:bookmarkEnd w:id="166"/>
            <w:bookmarkEnd w:id="167"/>
          </w:p>
        </w:tc>
        <w:tc>
          <w:tcPr>
            <w:tcW w:w="7020" w:type="dxa"/>
          </w:tcPr>
          <w:p w14:paraId="1120F2BC" w14:textId="77777777" w:rsidR="00123CD3" w:rsidRDefault="00123CD3" w:rsidP="00123CD3">
            <w:pPr>
              <w:pStyle w:val="Header2-SubClauses"/>
              <w:numPr>
                <w:ilvl w:val="1"/>
                <w:numId w:val="3"/>
              </w:numPr>
              <w:spacing w:before="0" w:after="240"/>
            </w:pPr>
            <w:r w:rsidRPr="00423935">
              <w:t xml:space="preserve">The Bidder shall prepare one original </w:t>
            </w:r>
            <w:r>
              <w:t xml:space="preserve">set </w:t>
            </w:r>
            <w:r w:rsidRPr="00423935">
              <w:t xml:space="preserve">of the documents comprising the </w:t>
            </w:r>
            <w:r>
              <w:t>B</w:t>
            </w:r>
            <w:r w:rsidRPr="00423935">
              <w:t>id as described in ITB 11 and clearly mark it “ORIGINAL</w:t>
            </w:r>
            <w:r>
              <w:t>.</w:t>
            </w:r>
            <w:r w:rsidRPr="00423935">
              <w:t xml:space="preserve">” Alternative </w:t>
            </w:r>
            <w:r>
              <w:t>B</w:t>
            </w:r>
            <w:r w:rsidRPr="00423935">
              <w:t>ids, if permitted in accordance with ITB 13, shall be clearly marked “ALTERNATIVE</w:t>
            </w:r>
            <w:r>
              <w:t>.</w:t>
            </w:r>
            <w:r w:rsidRPr="00423935">
              <w:t xml:space="preserve">” In addition, the Bidder shall submit copies of the </w:t>
            </w:r>
            <w:r>
              <w:t>B</w:t>
            </w:r>
            <w:r w:rsidRPr="00423935">
              <w:t>id in the number specified in the</w:t>
            </w:r>
            <w:r w:rsidRPr="00423935">
              <w:rPr>
                <w:b/>
              </w:rPr>
              <w:t xml:space="preserve"> </w:t>
            </w:r>
            <w:r w:rsidRPr="00423935">
              <w:t>BDS</w:t>
            </w:r>
            <w:r w:rsidRPr="00423935">
              <w:rPr>
                <w:b/>
              </w:rPr>
              <w:t>,</w:t>
            </w:r>
            <w:r w:rsidRPr="00423935">
              <w:t xml:space="preserve"> and clearly mark each of them “COPY.” In the event of any discrepancy between the original and the copies, the original shall prevail</w:t>
            </w:r>
            <w:r>
              <w:t xml:space="preserve">. </w:t>
            </w:r>
          </w:p>
        </w:tc>
      </w:tr>
      <w:tr w:rsidR="00123CD3" w14:paraId="28952F16" w14:textId="77777777">
        <w:trPr>
          <w:jc w:val="center"/>
        </w:trPr>
        <w:tc>
          <w:tcPr>
            <w:tcW w:w="2430" w:type="dxa"/>
          </w:tcPr>
          <w:p w14:paraId="5CE7CB23" w14:textId="77777777" w:rsidR="00123CD3" w:rsidRDefault="00123CD3" w:rsidP="00FC7594">
            <w:pPr>
              <w:spacing w:after="240"/>
              <w:rPr>
                <w:rFonts w:cs="Arial"/>
              </w:rPr>
            </w:pPr>
          </w:p>
        </w:tc>
        <w:tc>
          <w:tcPr>
            <w:tcW w:w="7020" w:type="dxa"/>
          </w:tcPr>
          <w:p w14:paraId="4368DA8D" w14:textId="77777777" w:rsidR="00123CD3" w:rsidRDefault="00123CD3" w:rsidP="00123CD3">
            <w:pPr>
              <w:pStyle w:val="Header2-SubClauses"/>
              <w:numPr>
                <w:ilvl w:val="1"/>
                <w:numId w:val="3"/>
              </w:numPr>
              <w:spacing w:before="0" w:after="0"/>
            </w:pPr>
            <w:r>
              <w:t xml:space="preserve">The original and all copies of the Bid shall be typed or written in indelible ink and shall be signed by a person duly authorized to sign on behalf of the Bidder. This authorization shall consist of a written confirmation as specified in the BDS and shall be attached to the Bid. The name and position held by each person </w:t>
            </w:r>
            <w:r w:rsidRPr="009D6341">
              <w:t xml:space="preserve">signing the authorization must be typed or printed below the signature. </w:t>
            </w:r>
            <w:r w:rsidRPr="00FE29AA">
              <w:t>If a Bidder submits a</w:t>
            </w:r>
            <w:r w:rsidRPr="00A92DE6">
              <w:t xml:space="preserve"> deficient</w:t>
            </w:r>
            <w:r w:rsidRPr="00FE29AA">
              <w:t xml:space="preserve"> authorization</w:t>
            </w:r>
            <w:r w:rsidRPr="00A92DE6">
              <w:t xml:space="preserve">, the </w:t>
            </w:r>
            <w:r>
              <w:t>B</w:t>
            </w:r>
            <w:r w:rsidRPr="00A92DE6">
              <w:t>id shall not be rejected in the first instance. T</w:t>
            </w:r>
            <w:r w:rsidRPr="00FE29AA">
              <w:t xml:space="preserve">he Employer shall request the Bidder to submit an acceptable authorization within the </w:t>
            </w:r>
            <w:r w:rsidRPr="00A92DE6">
              <w:t xml:space="preserve">number of days as specified in the BDS. Failure to provide an acceptable authorization within the period </w:t>
            </w:r>
            <w:r>
              <w:t>stated in the Employer’s</w:t>
            </w:r>
            <w:r w:rsidRPr="00A92DE6">
              <w:t xml:space="preserve"> request shall cause the rejection of the </w:t>
            </w:r>
            <w:r>
              <w:t>B</w:t>
            </w:r>
            <w:r w:rsidRPr="00A92DE6">
              <w:t>id</w:t>
            </w:r>
            <w:r w:rsidRPr="003D5973">
              <w:t>.</w:t>
            </w:r>
            <w:r>
              <w:t xml:space="preserve"> </w:t>
            </w:r>
            <w:r>
              <w:rPr>
                <w:spacing w:val="1"/>
              </w:rPr>
              <w:t>If either the Letter of</w:t>
            </w:r>
            <w:r w:rsidRPr="00E20A49">
              <w:rPr>
                <w:spacing w:val="1"/>
              </w:rPr>
              <w:t xml:space="preserve"> Bid</w:t>
            </w:r>
            <w:r>
              <w:rPr>
                <w:spacing w:val="1"/>
              </w:rPr>
              <w:t xml:space="preserve"> or the Bid-Securing Declaration (if applicable) is not signed, the Bid shall be rejected.</w:t>
            </w:r>
          </w:p>
        </w:tc>
      </w:tr>
      <w:tr w:rsidR="00123CD3" w14:paraId="69881263" w14:textId="77777777">
        <w:trPr>
          <w:jc w:val="center"/>
        </w:trPr>
        <w:tc>
          <w:tcPr>
            <w:tcW w:w="2430" w:type="dxa"/>
          </w:tcPr>
          <w:p w14:paraId="7E3C2CFD" w14:textId="77777777" w:rsidR="00123CD3" w:rsidRDefault="00123CD3">
            <w:pPr>
              <w:spacing w:before="120" w:after="120"/>
              <w:rPr>
                <w:rFonts w:cs="Arial"/>
              </w:rPr>
            </w:pPr>
          </w:p>
        </w:tc>
        <w:tc>
          <w:tcPr>
            <w:tcW w:w="7020" w:type="dxa"/>
          </w:tcPr>
          <w:p w14:paraId="6596E97B" w14:textId="77777777" w:rsidR="00123CD3" w:rsidRDefault="00123CD3" w:rsidP="00123CD3">
            <w:pPr>
              <w:pStyle w:val="Header2-SubClauses"/>
              <w:numPr>
                <w:ilvl w:val="1"/>
                <w:numId w:val="3"/>
              </w:numPr>
              <w:spacing w:before="160" w:after="360"/>
            </w:pPr>
            <w:r>
              <w:t>Any amendments such as interlineations, erasures, or overwriting shall be valid only if they are signed or initialed by the person signing the Bid.</w:t>
            </w:r>
          </w:p>
        </w:tc>
      </w:tr>
      <w:tr w:rsidR="00123CD3" w:rsidRPr="00C26D9A" w14:paraId="50377B4A" w14:textId="77777777" w:rsidTr="00C26D9A">
        <w:trPr>
          <w:cantSplit/>
          <w:jc w:val="center"/>
        </w:trPr>
        <w:tc>
          <w:tcPr>
            <w:tcW w:w="9450" w:type="dxa"/>
            <w:gridSpan w:val="2"/>
            <w:shd w:val="clear" w:color="auto" w:fill="F2F2F2" w:themeFill="background1" w:themeFillShade="F2"/>
          </w:tcPr>
          <w:p w14:paraId="24363FBA" w14:textId="156365D5" w:rsidR="00123CD3" w:rsidRPr="00C26D9A" w:rsidRDefault="00C26D9A" w:rsidP="00C26D9A">
            <w:pPr>
              <w:pStyle w:val="BodyText2"/>
              <w:ind w:left="363" w:hanging="289"/>
              <w:rPr>
                <w:color w:val="7030A0"/>
                <w:sz w:val="28"/>
                <w:szCs w:val="28"/>
              </w:rPr>
            </w:pPr>
            <w:bookmarkStart w:id="168" w:name="_Toc438438844"/>
            <w:bookmarkStart w:id="169" w:name="_Toc438532613"/>
            <w:bookmarkStart w:id="170" w:name="_Toc438733988"/>
            <w:bookmarkStart w:id="171" w:name="_Toc438962070"/>
            <w:bookmarkStart w:id="172" w:name="_Toc461939619"/>
            <w:bookmarkStart w:id="173" w:name="_Toc110938558"/>
            <w:r w:rsidRPr="00D04356">
              <w:rPr>
                <w:color w:val="8064A2" w:themeColor="accent4"/>
                <w:sz w:val="28"/>
                <w:szCs w:val="28"/>
              </w:rPr>
              <w:t>SUBMISSION AND OPENING OF BIDS</w:t>
            </w:r>
            <w:bookmarkEnd w:id="168"/>
            <w:bookmarkEnd w:id="169"/>
            <w:bookmarkEnd w:id="170"/>
            <w:bookmarkEnd w:id="171"/>
            <w:bookmarkEnd w:id="172"/>
            <w:bookmarkEnd w:id="173"/>
          </w:p>
        </w:tc>
      </w:tr>
      <w:tr w:rsidR="00123CD3" w14:paraId="5DC9C39B" w14:textId="77777777">
        <w:trPr>
          <w:jc w:val="center"/>
        </w:trPr>
        <w:tc>
          <w:tcPr>
            <w:tcW w:w="2430" w:type="dxa"/>
          </w:tcPr>
          <w:p w14:paraId="7B81B2FA" w14:textId="77777777" w:rsidR="00123CD3" w:rsidRDefault="00123CD3" w:rsidP="00123CD3">
            <w:pPr>
              <w:pStyle w:val="Header1-Clauses"/>
              <w:numPr>
                <w:ilvl w:val="0"/>
                <w:numId w:val="3"/>
              </w:numPr>
              <w:spacing w:before="0" w:after="240"/>
            </w:pPr>
            <w:bookmarkStart w:id="174" w:name="_Toc438438845"/>
            <w:bookmarkStart w:id="175" w:name="_Toc438532614"/>
            <w:bookmarkStart w:id="176" w:name="_Toc438733989"/>
            <w:bookmarkStart w:id="177" w:name="_Toc438907027"/>
            <w:bookmarkStart w:id="178" w:name="_Toc438907226"/>
            <w:bookmarkStart w:id="179" w:name="_Toc110938559"/>
            <w:r>
              <w:t>Sealing and Marking of Bids</w:t>
            </w:r>
            <w:bookmarkEnd w:id="174"/>
            <w:bookmarkEnd w:id="175"/>
            <w:bookmarkEnd w:id="176"/>
            <w:bookmarkEnd w:id="177"/>
            <w:bookmarkEnd w:id="178"/>
            <w:bookmarkEnd w:id="179"/>
          </w:p>
        </w:tc>
        <w:tc>
          <w:tcPr>
            <w:tcW w:w="7020" w:type="dxa"/>
          </w:tcPr>
          <w:p w14:paraId="39BC0CA5" w14:textId="77777777" w:rsidR="00123CD3" w:rsidRPr="00D06F9B" w:rsidRDefault="00123CD3" w:rsidP="00123CD3">
            <w:pPr>
              <w:pStyle w:val="Header2-SubClauses"/>
              <w:numPr>
                <w:ilvl w:val="1"/>
                <w:numId w:val="3"/>
              </w:numPr>
              <w:spacing w:before="0" w:after="240"/>
            </w:pPr>
            <w:r w:rsidRPr="00D06F9B">
              <w:t xml:space="preserve">Bidders </w:t>
            </w:r>
            <w:r>
              <w:t>shall</w:t>
            </w:r>
            <w:r w:rsidRPr="00D06F9B">
              <w:t xml:space="preserve"> submit their </w:t>
            </w:r>
            <w:r>
              <w:t>B</w:t>
            </w:r>
            <w:r w:rsidRPr="00D06F9B">
              <w:t xml:space="preserve">ids </w:t>
            </w:r>
            <w:r>
              <w:t>as specified in the BDS.</w:t>
            </w:r>
            <w:r w:rsidRPr="00D06F9B">
              <w:t xml:space="preserve"> Procedures for submission, sealing</w:t>
            </w:r>
            <w:r>
              <w:t>,</w:t>
            </w:r>
            <w:r w:rsidRPr="00D06F9B">
              <w:t xml:space="preserve"> and marking are as follows:</w:t>
            </w:r>
          </w:p>
          <w:p w14:paraId="7E3DD81A" w14:textId="77777777" w:rsidR="00123CD3" w:rsidRDefault="00123CD3" w:rsidP="00123CD3">
            <w:pPr>
              <w:pStyle w:val="P3Header1-Clauses"/>
              <w:numPr>
                <w:ilvl w:val="2"/>
                <w:numId w:val="3"/>
              </w:numPr>
              <w:spacing w:before="0" w:after="240"/>
            </w:pPr>
            <w:r w:rsidRPr="00D06F9B">
              <w:t xml:space="preserve">Bidders submitting </w:t>
            </w:r>
            <w:r>
              <w:t>B</w:t>
            </w:r>
            <w:r w:rsidRPr="00D06F9B">
              <w:t xml:space="preserve">ids by mail or by hand shall enclose the original and each copy of the Bid, including alternative </w:t>
            </w:r>
            <w:r>
              <w:t>B</w:t>
            </w:r>
            <w:r w:rsidRPr="00D06F9B">
              <w:t>ids, if permitted in accordance with ITB 13, in separate sealed envelopes, duly marking the envelopes as “ORIGINAL</w:t>
            </w:r>
            <w:r>
              <w:t>,</w:t>
            </w:r>
            <w:r w:rsidRPr="00D06F9B">
              <w:t>” “ALTERNATIVE</w:t>
            </w:r>
            <w:r>
              <w:t>,</w:t>
            </w:r>
            <w:r w:rsidRPr="00D06F9B">
              <w:t xml:space="preserve">” and “COPY.” These envelopes containing the original and the copies shall then be enclosed in one single envelope. The rest of the procedure </w:t>
            </w:r>
            <w:r>
              <w:t>shall be in accordance with ITB</w:t>
            </w:r>
            <w:r w:rsidRPr="00D06F9B">
              <w:t xml:space="preserve"> 2</w:t>
            </w:r>
            <w:r>
              <w:t>1</w:t>
            </w:r>
            <w:r w:rsidRPr="00D06F9B">
              <w:t xml:space="preserve">.2 and </w:t>
            </w:r>
            <w:r>
              <w:t xml:space="preserve">ITB </w:t>
            </w:r>
            <w:r w:rsidRPr="00D06F9B">
              <w:t>2</w:t>
            </w:r>
            <w:r>
              <w:t>1</w:t>
            </w:r>
            <w:r w:rsidRPr="00D06F9B">
              <w:t>.3</w:t>
            </w:r>
            <w:r>
              <w:t>.</w:t>
            </w:r>
          </w:p>
          <w:p w14:paraId="25984632" w14:textId="77777777" w:rsidR="00123CD3" w:rsidRDefault="00123CD3" w:rsidP="00123CD3">
            <w:pPr>
              <w:pStyle w:val="P3Header1-Clauses"/>
              <w:numPr>
                <w:ilvl w:val="2"/>
                <w:numId w:val="3"/>
              </w:numPr>
              <w:spacing w:before="0" w:after="240"/>
            </w:pPr>
            <w:r w:rsidRPr="00D06F9B">
              <w:t xml:space="preserve">Bidders submitting </w:t>
            </w:r>
            <w:r>
              <w:t>B</w:t>
            </w:r>
            <w:r w:rsidRPr="00D06F9B">
              <w:t xml:space="preserve">ids electronically shall follow the electronic bid submission procedures specified in the </w:t>
            </w:r>
            <w:r w:rsidRPr="007522A0">
              <w:t>BDS</w:t>
            </w:r>
            <w:r>
              <w:rPr>
                <w:b/>
              </w:rPr>
              <w:t>.</w:t>
            </w:r>
          </w:p>
        </w:tc>
      </w:tr>
      <w:tr w:rsidR="00123CD3" w14:paraId="17221CF4" w14:textId="77777777">
        <w:trPr>
          <w:jc w:val="center"/>
        </w:trPr>
        <w:tc>
          <w:tcPr>
            <w:tcW w:w="2430" w:type="dxa"/>
          </w:tcPr>
          <w:p w14:paraId="2061EA2D" w14:textId="77777777" w:rsidR="00123CD3" w:rsidRDefault="00123CD3" w:rsidP="00FC7594">
            <w:pPr>
              <w:spacing w:after="240"/>
              <w:rPr>
                <w:rFonts w:cs="Arial"/>
              </w:rPr>
            </w:pPr>
          </w:p>
        </w:tc>
        <w:tc>
          <w:tcPr>
            <w:tcW w:w="7020" w:type="dxa"/>
          </w:tcPr>
          <w:p w14:paraId="67618428" w14:textId="77777777" w:rsidR="00123CD3" w:rsidRDefault="00123CD3" w:rsidP="00123CD3">
            <w:pPr>
              <w:pStyle w:val="Header2-SubClauses"/>
              <w:numPr>
                <w:ilvl w:val="1"/>
                <w:numId w:val="3"/>
              </w:numPr>
              <w:spacing w:before="0" w:after="240"/>
            </w:pPr>
            <w:r>
              <w:t>The inner and outer envelopes shall</w:t>
            </w:r>
          </w:p>
          <w:p w14:paraId="2317DB22" w14:textId="77777777" w:rsidR="00123CD3" w:rsidRDefault="00123CD3" w:rsidP="00123CD3">
            <w:pPr>
              <w:pStyle w:val="P3Header1-Clauses"/>
              <w:numPr>
                <w:ilvl w:val="2"/>
                <w:numId w:val="3"/>
              </w:numPr>
              <w:spacing w:before="0" w:after="240"/>
            </w:pPr>
            <w:r>
              <w:t>bear the name and address of the Bidder;</w:t>
            </w:r>
          </w:p>
          <w:p w14:paraId="653E70B4" w14:textId="77777777" w:rsidR="00123CD3" w:rsidRDefault="00123CD3" w:rsidP="00123CD3">
            <w:pPr>
              <w:pStyle w:val="P3Header1-Clauses"/>
              <w:numPr>
                <w:ilvl w:val="2"/>
                <w:numId w:val="3"/>
              </w:numPr>
              <w:spacing w:before="0" w:after="240"/>
            </w:pPr>
            <w:r>
              <w:t>be addressed to the Employer as provided in BDS 22.1;</w:t>
            </w:r>
          </w:p>
          <w:p w14:paraId="2776A2ED" w14:textId="77777777" w:rsidR="00123CD3" w:rsidRDefault="00123CD3" w:rsidP="00123CD3">
            <w:pPr>
              <w:pStyle w:val="P3Header1-Clauses"/>
              <w:numPr>
                <w:ilvl w:val="2"/>
                <w:numId w:val="3"/>
              </w:numPr>
              <w:spacing w:before="0" w:after="240"/>
            </w:pPr>
            <w:r>
              <w:t>bear the specific identification of this bidding process indicated in BDS 1.1; and</w:t>
            </w:r>
          </w:p>
          <w:p w14:paraId="0D552967" w14:textId="77777777" w:rsidR="00123CD3" w:rsidRDefault="00123CD3" w:rsidP="00123CD3">
            <w:pPr>
              <w:pStyle w:val="P3Header1-Clauses"/>
              <w:numPr>
                <w:ilvl w:val="2"/>
                <w:numId w:val="3"/>
              </w:numPr>
              <w:spacing w:before="0" w:after="240"/>
            </w:pPr>
            <w:r>
              <w:t>bear a warning not to open before the time and date for bid opening.</w:t>
            </w:r>
          </w:p>
        </w:tc>
      </w:tr>
      <w:tr w:rsidR="00123CD3" w14:paraId="3C85540D" w14:textId="77777777">
        <w:trPr>
          <w:jc w:val="center"/>
        </w:trPr>
        <w:tc>
          <w:tcPr>
            <w:tcW w:w="2430" w:type="dxa"/>
          </w:tcPr>
          <w:p w14:paraId="12BD6987" w14:textId="77777777" w:rsidR="00123CD3" w:rsidRDefault="00123CD3" w:rsidP="00FC7594">
            <w:pPr>
              <w:spacing w:after="240"/>
              <w:rPr>
                <w:rFonts w:cs="Arial"/>
              </w:rPr>
            </w:pPr>
          </w:p>
        </w:tc>
        <w:tc>
          <w:tcPr>
            <w:tcW w:w="7020" w:type="dxa"/>
          </w:tcPr>
          <w:p w14:paraId="07860BF4" w14:textId="77777777" w:rsidR="00123CD3" w:rsidRDefault="00123CD3" w:rsidP="00123CD3">
            <w:pPr>
              <w:pStyle w:val="Header2-SubClauses"/>
              <w:numPr>
                <w:ilvl w:val="1"/>
                <w:numId w:val="3"/>
              </w:numPr>
              <w:spacing w:before="0" w:after="240"/>
            </w:pPr>
            <w:r>
              <w:t>If all envelopes are not sealed and marked as required, the Employer will assume no responsibility for the misplacement or premature opening of the Bid.</w:t>
            </w:r>
          </w:p>
        </w:tc>
      </w:tr>
      <w:tr w:rsidR="00123CD3" w14:paraId="444FC903" w14:textId="77777777">
        <w:trPr>
          <w:trHeight w:val="873"/>
          <w:jc w:val="center"/>
        </w:trPr>
        <w:tc>
          <w:tcPr>
            <w:tcW w:w="2430" w:type="dxa"/>
          </w:tcPr>
          <w:p w14:paraId="61F64A57" w14:textId="77777777" w:rsidR="00123CD3" w:rsidRDefault="00123CD3" w:rsidP="00123CD3">
            <w:pPr>
              <w:pStyle w:val="Header1-Clauses"/>
              <w:numPr>
                <w:ilvl w:val="0"/>
                <w:numId w:val="3"/>
              </w:numPr>
              <w:spacing w:before="0" w:after="240"/>
            </w:pPr>
            <w:bookmarkStart w:id="180" w:name="_Toc424009124"/>
            <w:bookmarkStart w:id="181" w:name="_Toc438438846"/>
            <w:bookmarkStart w:id="182" w:name="_Toc438532618"/>
            <w:bookmarkStart w:id="183" w:name="_Toc438733990"/>
            <w:bookmarkStart w:id="184" w:name="_Toc438907028"/>
            <w:bookmarkStart w:id="185" w:name="_Toc438907227"/>
            <w:bookmarkStart w:id="186" w:name="_Toc110938560"/>
            <w:r>
              <w:t>Deadline for Submission of Bids</w:t>
            </w:r>
            <w:bookmarkEnd w:id="180"/>
            <w:bookmarkEnd w:id="181"/>
            <w:bookmarkEnd w:id="182"/>
            <w:bookmarkEnd w:id="183"/>
            <w:bookmarkEnd w:id="184"/>
            <w:bookmarkEnd w:id="185"/>
            <w:bookmarkEnd w:id="186"/>
          </w:p>
        </w:tc>
        <w:tc>
          <w:tcPr>
            <w:tcW w:w="7020" w:type="dxa"/>
          </w:tcPr>
          <w:p w14:paraId="408EE0B8" w14:textId="77777777" w:rsidR="00123CD3" w:rsidRDefault="00123CD3" w:rsidP="00123CD3">
            <w:pPr>
              <w:pStyle w:val="Header2-SubClauses"/>
              <w:numPr>
                <w:ilvl w:val="1"/>
                <w:numId w:val="3"/>
              </w:numPr>
              <w:spacing w:before="0" w:after="240"/>
            </w:pPr>
            <w:r>
              <w:t xml:space="preserve">Bids must be received by the </w:t>
            </w:r>
            <w:r>
              <w:rPr>
                <w:iCs/>
              </w:rPr>
              <w:t>Employer</w:t>
            </w:r>
            <w:r>
              <w:t xml:space="preserve"> at the address and no later than the date and time indicated in the BDS. </w:t>
            </w:r>
          </w:p>
        </w:tc>
      </w:tr>
      <w:tr w:rsidR="00123CD3" w14:paraId="4A469915" w14:textId="77777777">
        <w:trPr>
          <w:trHeight w:val="360"/>
          <w:jc w:val="center"/>
        </w:trPr>
        <w:tc>
          <w:tcPr>
            <w:tcW w:w="2430" w:type="dxa"/>
          </w:tcPr>
          <w:p w14:paraId="43DF4D95" w14:textId="77777777" w:rsidR="00123CD3" w:rsidRDefault="00123CD3" w:rsidP="00FC7594">
            <w:pPr>
              <w:pStyle w:val="Header1-Clauses"/>
              <w:tabs>
                <w:tab w:val="clear" w:pos="432"/>
              </w:tabs>
              <w:spacing w:before="0" w:after="240"/>
              <w:ind w:left="0" w:firstLine="0"/>
            </w:pPr>
          </w:p>
        </w:tc>
        <w:tc>
          <w:tcPr>
            <w:tcW w:w="7020" w:type="dxa"/>
          </w:tcPr>
          <w:p w14:paraId="68B030A2" w14:textId="77777777" w:rsidR="00123CD3" w:rsidRDefault="00123CD3" w:rsidP="00123CD3">
            <w:pPr>
              <w:pStyle w:val="Header2-SubClauses"/>
              <w:numPr>
                <w:ilvl w:val="1"/>
                <w:numId w:val="3"/>
              </w:numPr>
              <w:spacing w:before="0" w:after="240"/>
            </w:pPr>
            <w:r>
              <w:t>The Employer may, at its discretion, extend the deadline for the submission of Bids by amending the Bidding Document in accordance with ITB 8, in which case all rights and obligations of the Employer and Bidders previously subject to the deadline shall thereafter be subject to the deadline as extended.</w:t>
            </w:r>
          </w:p>
        </w:tc>
      </w:tr>
      <w:tr w:rsidR="00123CD3" w14:paraId="69DE6DC4" w14:textId="77777777">
        <w:trPr>
          <w:jc w:val="center"/>
        </w:trPr>
        <w:tc>
          <w:tcPr>
            <w:tcW w:w="2430" w:type="dxa"/>
          </w:tcPr>
          <w:p w14:paraId="116B997E" w14:textId="77777777" w:rsidR="00123CD3" w:rsidRDefault="00123CD3" w:rsidP="00123CD3">
            <w:pPr>
              <w:pStyle w:val="Header1-Clauses"/>
              <w:numPr>
                <w:ilvl w:val="0"/>
                <w:numId w:val="3"/>
              </w:numPr>
              <w:spacing w:before="0" w:after="240"/>
            </w:pPr>
            <w:bookmarkStart w:id="187" w:name="_Toc438438847"/>
            <w:bookmarkStart w:id="188" w:name="_Toc438532619"/>
            <w:bookmarkStart w:id="189" w:name="_Toc438733991"/>
            <w:bookmarkStart w:id="190" w:name="_Toc438907029"/>
            <w:bookmarkStart w:id="191" w:name="_Toc438907228"/>
            <w:bookmarkStart w:id="192" w:name="_Toc110938561"/>
            <w:r>
              <w:t>Late Bids</w:t>
            </w:r>
            <w:bookmarkEnd w:id="187"/>
            <w:bookmarkEnd w:id="188"/>
            <w:bookmarkEnd w:id="189"/>
            <w:bookmarkEnd w:id="190"/>
            <w:bookmarkEnd w:id="191"/>
            <w:bookmarkEnd w:id="192"/>
          </w:p>
        </w:tc>
        <w:tc>
          <w:tcPr>
            <w:tcW w:w="7020" w:type="dxa"/>
          </w:tcPr>
          <w:p w14:paraId="67EC2899" w14:textId="77777777" w:rsidR="00123CD3" w:rsidRDefault="00123CD3" w:rsidP="00123CD3">
            <w:pPr>
              <w:pStyle w:val="Header2-SubClauses"/>
              <w:numPr>
                <w:ilvl w:val="1"/>
                <w:numId w:val="3"/>
              </w:numPr>
              <w:spacing w:before="0" w:after="240"/>
            </w:pPr>
            <w:r>
              <w:t>The Employer shall not consider any Bid that arrives after the deadline for submission of bids, in accordance with ITB 22. Any Bid received by the Employer after the deadline for submission of Bids shall be declared late, rejected, and returned unopened to the Bidder.</w:t>
            </w:r>
          </w:p>
        </w:tc>
      </w:tr>
      <w:tr w:rsidR="00123CD3" w14:paraId="13AEA51A" w14:textId="77777777">
        <w:trPr>
          <w:jc w:val="center"/>
        </w:trPr>
        <w:tc>
          <w:tcPr>
            <w:tcW w:w="2430" w:type="dxa"/>
          </w:tcPr>
          <w:p w14:paraId="1525DF88" w14:textId="77777777" w:rsidR="00123CD3" w:rsidRDefault="00123CD3" w:rsidP="00123CD3">
            <w:pPr>
              <w:pStyle w:val="Header1-Clauses"/>
              <w:numPr>
                <w:ilvl w:val="0"/>
                <w:numId w:val="3"/>
              </w:numPr>
              <w:spacing w:before="0" w:after="240"/>
            </w:pPr>
            <w:bookmarkStart w:id="193" w:name="_Toc424009126"/>
            <w:bookmarkStart w:id="194" w:name="_Toc438438848"/>
            <w:bookmarkStart w:id="195" w:name="_Toc438532620"/>
            <w:bookmarkStart w:id="196" w:name="_Toc438733992"/>
            <w:bookmarkStart w:id="197" w:name="_Toc438907030"/>
            <w:bookmarkStart w:id="198" w:name="_Toc438907229"/>
            <w:bookmarkStart w:id="199" w:name="_Toc110938562"/>
            <w:r>
              <w:t>Withdrawal, Substitution, and Modification of Bids</w:t>
            </w:r>
            <w:bookmarkEnd w:id="193"/>
            <w:bookmarkEnd w:id="194"/>
            <w:bookmarkEnd w:id="195"/>
            <w:bookmarkEnd w:id="196"/>
            <w:bookmarkEnd w:id="197"/>
            <w:bookmarkEnd w:id="198"/>
            <w:bookmarkEnd w:id="199"/>
            <w:r>
              <w:t xml:space="preserve"> </w:t>
            </w:r>
          </w:p>
        </w:tc>
        <w:tc>
          <w:tcPr>
            <w:tcW w:w="7020" w:type="dxa"/>
          </w:tcPr>
          <w:p w14:paraId="68FD2A63" w14:textId="77777777" w:rsidR="00123CD3" w:rsidRDefault="00123CD3" w:rsidP="00123CD3">
            <w:pPr>
              <w:pStyle w:val="Header2-SubClauses"/>
              <w:numPr>
                <w:ilvl w:val="1"/>
                <w:numId w:val="3"/>
              </w:numPr>
              <w:spacing w:before="0" w:after="240"/>
            </w:pPr>
            <w:r>
              <w:t>A Bidder may withdraw, substitute, or modify its Bid after it has been submitted by sending a written notice, duly signed by an authorized representative, and shall include a copy of the authorization in accordance with ITB 20.2 (except for withdrawal notices, which do not require copies). The corresponding substitution or modification of the Bid must accompany the respective written notice. All notices must be</w:t>
            </w:r>
          </w:p>
          <w:p w14:paraId="53500AD4" w14:textId="77777777" w:rsidR="00123CD3" w:rsidRDefault="00123CD3" w:rsidP="00123CD3">
            <w:pPr>
              <w:pStyle w:val="P3Header1-Clauses"/>
              <w:numPr>
                <w:ilvl w:val="2"/>
                <w:numId w:val="3"/>
              </w:numPr>
              <w:spacing w:before="0" w:after="240"/>
            </w:pPr>
            <w:r>
              <w:lastRenderedPageBreak/>
              <w:t>prepared and submitted in accordance with ITB 20 and ITB 21 (except for withdrawal notices, which do not require copies), and in addition, the respective envelopes shall be clearly marked “WITHDRAWAL,” “SUBSTITUTION,” “MODIFICATION;” and</w:t>
            </w:r>
          </w:p>
          <w:p w14:paraId="40BC5250" w14:textId="77777777" w:rsidR="00123CD3" w:rsidRDefault="00123CD3" w:rsidP="00123CD3">
            <w:pPr>
              <w:pStyle w:val="P3Header1-Clauses"/>
              <w:numPr>
                <w:ilvl w:val="2"/>
                <w:numId w:val="3"/>
              </w:numPr>
              <w:spacing w:before="0" w:after="240"/>
              <w:rPr>
                <w:spacing w:val="-4"/>
              </w:rPr>
            </w:pPr>
            <w:r>
              <w:t>received by the Employer prior to the deadline prescribed for submission of Bids, in accordance with ITB 22.</w:t>
            </w:r>
          </w:p>
        </w:tc>
      </w:tr>
      <w:tr w:rsidR="00123CD3" w14:paraId="51616377" w14:textId="77777777">
        <w:trPr>
          <w:jc w:val="center"/>
        </w:trPr>
        <w:tc>
          <w:tcPr>
            <w:tcW w:w="2430" w:type="dxa"/>
          </w:tcPr>
          <w:p w14:paraId="2E008859" w14:textId="77777777" w:rsidR="00123CD3" w:rsidRDefault="00123CD3" w:rsidP="00FC7594">
            <w:pPr>
              <w:pStyle w:val="Header1-Clauses"/>
              <w:tabs>
                <w:tab w:val="clear" w:pos="432"/>
              </w:tabs>
              <w:spacing w:before="0" w:after="240"/>
              <w:ind w:left="0" w:firstLine="0"/>
            </w:pPr>
          </w:p>
        </w:tc>
        <w:tc>
          <w:tcPr>
            <w:tcW w:w="7020" w:type="dxa"/>
          </w:tcPr>
          <w:p w14:paraId="657B971F" w14:textId="77777777" w:rsidR="00123CD3" w:rsidRDefault="00123CD3" w:rsidP="00123CD3">
            <w:pPr>
              <w:pStyle w:val="Header2-SubClauses"/>
              <w:numPr>
                <w:ilvl w:val="1"/>
                <w:numId w:val="3"/>
              </w:numPr>
              <w:spacing w:before="0" w:after="240"/>
            </w:pPr>
            <w:r>
              <w:t>Bids requested to be withdrawn in accordance with ITB 24.1 shall be returned unopened to the Bidders.</w:t>
            </w:r>
          </w:p>
        </w:tc>
      </w:tr>
      <w:tr w:rsidR="00123CD3" w14:paraId="13297775" w14:textId="77777777">
        <w:trPr>
          <w:jc w:val="center"/>
        </w:trPr>
        <w:tc>
          <w:tcPr>
            <w:tcW w:w="2430" w:type="dxa"/>
          </w:tcPr>
          <w:p w14:paraId="2031B8F4" w14:textId="77777777" w:rsidR="00123CD3" w:rsidRDefault="00123CD3" w:rsidP="00FC7594">
            <w:pPr>
              <w:spacing w:after="240"/>
              <w:rPr>
                <w:rFonts w:cs="Arial"/>
                <w:sz w:val="22"/>
              </w:rPr>
            </w:pPr>
          </w:p>
        </w:tc>
        <w:tc>
          <w:tcPr>
            <w:tcW w:w="7020" w:type="dxa"/>
          </w:tcPr>
          <w:p w14:paraId="2E91319F" w14:textId="77777777" w:rsidR="00123CD3" w:rsidRDefault="00123CD3" w:rsidP="00123CD3">
            <w:pPr>
              <w:pStyle w:val="Header2-SubClauses"/>
              <w:numPr>
                <w:ilvl w:val="1"/>
                <w:numId w:val="3"/>
              </w:numPr>
              <w:spacing w:before="0" w:after="240"/>
            </w:pPr>
            <w:r>
              <w:t xml:space="preserve">No Bid may be withdrawn, substituted, or modified in the interval between the deadline for submission of Bids and the expiration of the period of bid validity specified by the Bidder on the Letter of Bid or any extension thereof.  </w:t>
            </w:r>
          </w:p>
        </w:tc>
      </w:tr>
      <w:tr w:rsidR="00123CD3" w14:paraId="582DC817" w14:textId="77777777">
        <w:trPr>
          <w:jc w:val="center"/>
        </w:trPr>
        <w:tc>
          <w:tcPr>
            <w:tcW w:w="2430" w:type="dxa"/>
          </w:tcPr>
          <w:p w14:paraId="38D87D0D" w14:textId="77777777" w:rsidR="00123CD3" w:rsidRDefault="00123CD3" w:rsidP="00123CD3">
            <w:pPr>
              <w:pStyle w:val="Header1-Clauses"/>
              <w:numPr>
                <w:ilvl w:val="0"/>
                <w:numId w:val="3"/>
              </w:numPr>
              <w:spacing w:before="0" w:after="240"/>
            </w:pPr>
            <w:bookmarkStart w:id="200" w:name="_Toc438438849"/>
            <w:bookmarkStart w:id="201" w:name="_Toc438532623"/>
            <w:bookmarkStart w:id="202" w:name="_Toc438733993"/>
            <w:bookmarkStart w:id="203" w:name="_Toc438907031"/>
            <w:bookmarkStart w:id="204" w:name="_Toc438907230"/>
            <w:bookmarkStart w:id="205" w:name="_Toc110938563"/>
            <w:r>
              <w:t>Bid Opening</w:t>
            </w:r>
            <w:bookmarkEnd w:id="200"/>
            <w:bookmarkEnd w:id="201"/>
            <w:bookmarkEnd w:id="202"/>
            <w:bookmarkEnd w:id="203"/>
            <w:bookmarkEnd w:id="204"/>
            <w:bookmarkEnd w:id="205"/>
          </w:p>
        </w:tc>
        <w:tc>
          <w:tcPr>
            <w:tcW w:w="7020" w:type="dxa"/>
          </w:tcPr>
          <w:p w14:paraId="64422261" w14:textId="77777777" w:rsidR="00123CD3" w:rsidRDefault="00123CD3" w:rsidP="00123CD3">
            <w:pPr>
              <w:pStyle w:val="Header2-SubClauses"/>
              <w:numPr>
                <w:ilvl w:val="1"/>
                <w:numId w:val="3"/>
              </w:numPr>
              <w:spacing w:before="0" w:after="240"/>
            </w:pPr>
            <w:r w:rsidRPr="00E35028">
              <w:t xml:space="preserve">The Employer shall open the </w:t>
            </w:r>
            <w:r>
              <w:t>B</w:t>
            </w:r>
            <w:r w:rsidRPr="00E35028">
              <w:t>ids in public</w:t>
            </w:r>
            <w:r>
              <w:t xml:space="preserve"> </w:t>
            </w:r>
            <w:r w:rsidRPr="00E35028">
              <w:t xml:space="preserve">at the address, </w:t>
            </w:r>
            <w:r>
              <w:t xml:space="preserve">on the </w:t>
            </w:r>
            <w:r w:rsidRPr="00E35028">
              <w:t>date</w:t>
            </w:r>
            <w:r>
              <w:t>,</w:t>
            </w:r>
            <w:r w:rsidRPr="00E35028">
              <w:t xml:space="preserve"> and time specified in the BDS in the presence of Bidders` designated representatives and </w:t>
            </w:r>
            <w:r>
              <w:t>anyone who choose to attend</w:t>
            </w:r>
            <w:r w:rsidRPr="00E35028">
              <w:t>. Any specific electronic bid opening procedures required if electronic bidding is permitted in accordance with ITB 2</w:t>
            </w:r>
            <w:r>
              <w:t>1</w:t>
            </w:r>
            <w:r w:rsidRPr="00E35028">
              <w:t>.1, shall be as specified in the BDS</w:t>
            </w:r>
            <w:r>
              <w:t>.</w:t>
            </w:r>
          </w:p>
        </w:tc>
      </w:tr>
      <w:tr w:rsidR="00123CD3" w14:paraId="77179ACB" w14:textId="77777777">
        <w:trPr>
          <w:jc w:val="center"/>
        </w:trPr>
        <w:tc>
          <w:tcPr>
            <w:tcW w:w="2430" w:type="dxa"/>
          </w:tcPr>
          <w:p w14:paraId="6F6206ED" w14:textId="77777777" w:rsidR="00123CD3" w:rsidRDefault="00123CD3" w:rsidP="00FC7594">
            <w:pPr>
              <w:pStyle w:val="Header"/>
              <w:spacing w:after="240"/>
              <w:rPr>
                <w:rFonts w:cs="Arial"/>
              </w:rPr>
            </w:pPr>
          </w:p>
        </w:tc>
        <w:tc>
          <w:tcPr>
            <w:tcW w:w="7020" w:type="dxa"/>
          </w:tcPr>
          <w:p w14:paraId="1EB09382" w14:textId="77777777" w:rsidR="00123CD3" w:rsidRDefault="00123CD3" w:rsidP="00123CD3">
            <w:pPr>
              <w:pStyle w:val="Header2-SubClauses"/>
              <w:numPr>
                <w:ilvl w:val="1"/>
                <w:numId w:val="3"/>
              </w:numPr>
              <w:spacing w:before="0" w:after="240"/>
            </w:pPr>
            <w:r>
              <w:t>First, envelopes marked “WITHDRAWAL” shall be opened and read out and the envelope with the corresponding Bid shall not be opened, but returned to the Bidder. No bid withdrawal shall be permitted unless the corresponding withdrawal notice contains a valid authorization to request the withdrawal and is read out at bid opening. Next, envelopes marked “SUBSTITUTION” shall be opened and read out and exchanged with the corresponding Bid being substituted. The substituted Bid shall not be opened, but returned to the Bidder. No bid substitution shall be permitted unless the corresponding substitution notice contains a valid authorization to request the substitution and is read out at bid opening. Envelopes marked “MODIFICATION” shall be opened and read out with the corresponding Bid. No bid modification shall be permitted unless the corresponding modification notice contains a valid authorization to request the modification and is read out at bid opening. Only envelopes that are opened and read out at bid opening shall be considered further.</w:t>
            </w:r>
          </w:p>
        </w:tc>
      </w:tr>
      <w:tr w:rsidR="00123CD3" w14:paraId="4A3ED5A5" w14:textId="77777777">
        <w:trPr>
          <w:jc w:val="center"/>
        </w:trPr>
        <w:tc>
          <w:tcPr>
            <w:tcW w:w="2430" w:type="dxa"/>
          </w:tcPr>
          <w:p w14:paraId="5F9A6344" w14:textId="77777777" w:rsidR="00123CD3" w:rsidRDefault="00123CD3" w:rsidP="00FC7594">
            <w:pPr>
              <w:spacing w:after="240"/>
              <w:rPr>
                <w:rFonts w:cs="Arial"/>
              </w:rPr>
            </w:pPr>
          </w:p>
        </w:tc>
        <w:tc>
          <w:tcPr>
            <w:tcW w:w="7020" w:type="dxa"/>
          </w:tcPr>
          <w:p w14:paraId="40DF1BEB" w14:textId="77777777" w:rsidR="00123CD3" w:rsidRDefault="00123CD3" w:rsidP="00123CD3">
            <w:pPr>
              <w:pStyle w:val="Header2-SubClauses"/>
              <w:numPr>
                <w:ilvl w:val="1"/>
                <w:numId w:val="3"/>
              </w:numPr>
              <w:spacing w:before="0" w:after="120"/>
            </w:pPr>
            <w:r>
              <w:t xml:space="preserve">All other envelopes shall be opened one at a time, reading out the name of the Bidder; the Bid Price(s), including any discounts and alternative bids and indicating whether there is a modification; the presence of a bid security or Bid-Securing Declaration, if required; and any other details as the Employer may consider appropriate. Only discounts and alternative offers read out at bid opening shall be considered for evaluation. </w:t>
            </w:r>
            <w:r w:rsidRPr="000E6C65">
              <w:rPr>
                <w:spacing w:val="-4"/>
              </w:rPr>
              <w:t>Unless otherwise specified in the BDS, all pages of the Letter of Bid and Schedules are to be initialed by at least three representatives of the Employer attending the bid opening</w:t>
            </w:r>
            <w:r>
              <w:rPr>
                <w:spacing w:val="-4"/>
              </w:rPr>
              <w:t>.</w:t>
            </w:r>
            <w:r>
              <w:t xml:space="preserve"> No Bid shall be rejected at bid opening except for late Bids, in accordance with ITB 23.1.</w:t>
            </w:r>
          </w:p>
        </w:tc>
      </w:tr>
      <w:tr w:rsidR="00123CD3" w14:paraId="6C0BA010" w14:textId="77777777">
        <w:trPr>
          <w:jc w:val="center"/>
        </w:trPr>
        <w:tc>
          <w:tcPr>
            <w:tcW w:w="2430" w:type="dxa"/>
          </w:tcPr>
          <w:p w14:paraId="6796FB86" w14:textId="77777777" w:rsidR="00123CD3" w:rsidRDefault="00123CD3">
            <w:pPr>
              <w:spacing w:before="120" w:after="120"/>
              <w:rPr>
                <w:rFonts w:cs="Arial"/>
              </w:rPr>
            </w:pPr>
          </w:p>
        </w:tc>
        <w:tc>
          <w:tcPr>
            <w:tcW w:w="7020" w:type="dxa"/>
          </w:tcPr>
          <w:p w14:paraId="263C22B1" w14:textId="77777777" w:rsidR="00123CD3" w:rsidRDefault="00123CD3" w:rsidP="00123CD3">
            <w:pPr>
              <w:pStyle w:val="Header2-SubClauses"/>
              <w:numPr>
                <w:ilvl w:val="1"/>
                <w:numId w:val="3"/>
              </w:numPr>
              <w:spacing w:before="160" w:after="180"/>
            </w:pPr>
            <w:r>
              <w:t xml:space="preserve">The Employer shall prepare a record of the bid opening that shall include, as a minimum, the name of the Bidder and whether there is a withdrawal, substitution, or modification; the Bid Price, per contract if applicable, including any discounts and alternative offers; and the presence or absence of a bid security </w:t>
            </w:r>
            <w:r w:rsidRPr="00DB6E35">
              <w:t xml:space="preserve">or a </w:t>
            </w:r>
            <w:r>
              <w:t>B</w:t>
            </w:r>
            <w:r w:rsidRPr="00DB6E35">
              <w:t>id</w:t>
            </w:r>
            <w:r>
              <w:t>-S</w:t>
            </w:r>
            <w:r w:rsidRPr="00DB6E35">
              <w:t xml:space="preserve">ecuring </w:t>
            </w:r>
            <w:r>
              <w:t>D</w:t>
            </w:r>
            <w:r w:rsidRPr="00DB6E35">
              <w:t>eclaration</w:t>
            </w:r>
            <w:r>
              <w:t xml:space="preserve">, if one was required. The Bidders’ representatives who are present shall be requested to sign the record. The omission of a Bidder’s signature on the record shall not invalidate the contents and effect of the record. A </w:t>
            </w:r>
            <w:r>
              <w:lastRenderedPageBreak/>
              <w:t>copy of the record shall be distributed to all Bidders</w:t>
            </w:r>
            <w:r w:rsidRPr="00F94F77">
              <w:t xml:space="preserve"> who submitted </w:t>
            </w:r>
            <w:r>
              <w:t>B</w:t>
            </w:r>
            <w:r w:rsidRPr="00F94F77">
              <w:t xml:space="preserve">ids </w:t>
            </w:r>
            <w:r>
              <w:t>o</w:t>
            </w:r>
            <w:r w:rsidRPr="00F94F77">
              <w:t>n time, and posted online when electronic bidding is permitted</w:t>
            </w:r>
            <w:r>
              <w:t>.</w:t>
            </w:r>
          </w:p>
        </w:tc>
      </w:tr>
      <w:tr w:rsidR="00123CD3" w:rsidRPr="00C26D9A" w14:paraId="009A5558" w14:textId="77777777" w:rsidTr="00C26D9A">
        <w:trPr>
          <w:cantSplit/>
          <w:jc w:val="center"/>
        </w:trPr>
        <w:tc>
          <w:tcPr>
            <w:tcW w:w="9450" w:type="dxa"/>
            <w:gridSpan w:val="2"/>
            <w:shd w:val="clear" w:color="auto" w:fill="F2F2F2" w:themeFill="background1" w:themeFillShade="F2"/>
          </w:tcPr>
          <w:p w14:paraId="150875C2" w14:textId="39F5898F" w:rsidR="00123CD3" w:rsidRPr="00D04356" w:rsidRDefault="00C26D9A" w:rsidP="00C26D9A">
            <w:pPr>
              <w:pStyle w:val="BodyText2"/>
              <w:ind w:left="363" w:hanging="289"/>
              <w:rPr>
                <w:color w:val="8064A2" w:themeColor="accent4"/>
                <w:sz w:val="28"/>
                <w:szCs w:val="28"/>
              </w:rPr>
            </w:pPr>
            <w:bookmarkStart w:id="206" w:name="_Toc438438850"/>
            <w:bookmarkStart w:id="207" w:name="_Toc438532629"/>
            <w:bookmarkStart w:id="208" w:name="_Toc438733994"/>
            <w:bookmarkStart w:id="209" w:name="_Toc438962076"/>
            <w:bookmarkStart w:id="210" w:name="_Toc461939620"/>
            <w:bookmarkStart w:id="211" w:name="_Toc110938564"/>
            <w:r w:rsidRPr="00D04356">
              <w:rPr>
                <w:color w:val="8064A2" w:themeColor="accent4"/>
                <w:sz w:val="28"/>
                <w:szCs w:val="28"/>
              </w:rPr>
              <w:lastRenderedPageBreak/>
              <w:t>EVALUATION AND COMPARISON OF BIDS</w:t>
            </w:r>
            <w:bookmarkEnd w:id="206"/>
            <w:bookmarkEnd w:id="207"/>
            <w:bookmarkEnd w:id="208"/>
            <w:bookmarkEnd w:id="209"/>
            <w:bookmarkEnd w:id="210"/>
            <w:bookmarkEnd w:id="211"/>
          </w:p>
        </w:tc>
      </w:tr>
      <w:tr w:rsidR="00123CD3" w14:paraId="44F770C3" w14:textId="77777777">
        <w:trPr>
          <w:jc w:val="center"/>
        </w:trPr>
        <w:tc>
          <w:tcPr>
            <w:tcW w:w="2430" w:type="dxa"/>
          </w:tcPr>
          <w:p w14:paraId="3BC8B77C" w14:textId="77777777" w:rsidR="00123CD3" w:rsidRDefault="00123CD3" w:rsidP="00123CD3">
            <w:pPr>
              <w:pStyle w:val="Header1-Clauses"/>
              <w:numPr>
                <w:ilvl w:val="0"/>
                <w:numId w:val="3"/>
              </w:numPr>
              <w:spacing w:before="0" w:after="240"/>
            </w:pPr>
            <w:bookmarkStart w:id="212" w:name="_Toc438438851"/>
            <w:bookmarkStart w:id="213" w:name="_Toc438532630"/>
            <w:bookmarkStart w:id="214" w:name="_Toc438733995"/>
            <w:bookmarkStart w:id="215" w:name="_Toc438907032"/>
            <w:bookmarkStart w:id="216" w:name="_Toc438907231"/>
            <w:bookmarkStart w:id="217" w:name="_Toc110938565"/>
            <w:r>
              <w:t>Confidentiality</w:t>
            </w:r>
            <w:bookmarkEnd w:id="212"/>
            <w:bookmarkEnd w:id="213"/>
            <w:bookmarkEnd w:id="214"/>
            <w:bookmarkEnd w:id="215"/>
            <w:bookmarkEnd w:id="216"/>
            <w:bookmarkEnd w:id="217"/>
          </w:p>
        </w:tc>
        <w:tc>
          <w:tcPr>
            <w:tcW w:w="7020" w:type="dxa"/>
          </w:tcPr>
          <w:p w14:paraId="1E33D176" w14:textId="77777777" w:rsidR="00123CD3" w:rsidRDefault="00123CD3" w:rsidP="00123CD3">
            <w:pPr>
              <w:pStyle w:val="Header2-SubClauses"/>
              <w:numPr>
                <w:ilvl w:val="1"/>
                <w:numId w:val="3"/>
              </w:numPr>
              <w:spacing w:before="0" w:after="240"/>
            </w:pPr>
            <w:r>
              <w:t xml:space="preserve">Information relating to the examination, evaluation, comparison, and </w:t>
            </w:r>
            <w:proofErr w:type="spellStart"/>
            <w:r>
              <w:t>postqualification</w:t>
            </w:r>
            <w:proofErr w:type="spellEnd"/>
            <w:r>
              <w:t xml:space="preserve"> of Bids and recommendation of contract award, shall not be disclosed to Bidders or any other persons not officially concerned with such process until the publication of Contract award.</w:t>
            </w:r>
          </w:p>
        </w:tc>
      </w:tr>
      <w:tr w:rsidR="00123CD3" w14:paraId="297A42C1" w14:textId="77777777">
        <w:trPr>
          <w:jc w:val="center"/>
        </w:trPr>
        <w:tc>
          <w:tcPr>
            <w:tcW w:w="2430" w:type="dxa"/>
          </w:tcPr>
          <w:p w14:paraId="63ADBAF6" w14:textId="77777777" w:rsidR="00123CD3" w:rsidRDefault="00123CD3" w:rsidP="00FC7594">
            <w:pPr>
              <w:spacing w:after="240"/>
              <w:rPr>
                <w:rFonts w:cs="Arial"/>
              </w:rPr>
            </w:pPr>
          </w:p>
        </w:tc>
        <w:tc>
          <w:tcPr>
            <w:tcW w:w="7020" w:type="dxa"/>
          </w:tcPr>
          <w:p w14:paraId="1AEA4C35" w14:textId="77777777" w:rsidR="00123CD3" w:rsidRDefault="00123CD3" w:rsidP="00123CD3">
            <w:pPr>
              <w:pStyle w:val="Header2-SubClauses"/>
              <w:numPr>
                <w:ilvl w:val="1"/>
                <w:numId w:val="3"/>
              </w:numPr>
              <w:spacing w:before="0" w:after="240"/>
            </w:pPr>
            <w:r>
              <w:t xml:space="preserve">Any attempt by a Bidder to influence the Employer in the evaluation of the Bids or Contract award decisions may result in the rejection of its Bid.  </w:t>
            </w:r>
          </w:p>
        </w:tc>
      </w:tr>
      <w:tr w:rsidR="00123CD3" w14:paraId="1F500CBB" w14:textId="77777777">
        <w:trPr>
          <w:jc w:val="center"/>
        </w:trPr>
        <w:tc>
          <w:tcPr>
            <w:tcW w:w="2430" w:type="dxa"/>
          </w:tcPr>
          <w:p w14:paraId="525FB41D" w14:textId="77777777" w:rsidR="00123CD3" w:rsidRDefault="00123CD3" w:rsidP="00FC7594">
            <w:pPr>
              <w:spacing w:after="240"/>
              <w:rPr>
                <w:rFonts w:cs="Arial"/>
              </w:rPr>
            </w:pPr>
          </w:p>
        </w:tc>
        <w:tc>
          <w:tcPr>
            <w:tcW w:w="7020" w:type="dxa"/>
          </w:tcPr>
          <w:p w14:paraId="3C8D99BF" w14:textId="77777777" w:rsidR="00123CD3" w:rsidRDefault="00123CD3" w:rsidP="00123CD3">
            <w:pPr>
              <w:pStyle w:val="Header2-SubClauses"/>
              <w:numPr>
                <w:ilvl w:val="1"/>
                <w:numId w:val="3"/>
              </w:numPr>
              <w:spacing w:before="0" w:after="240"/>
            </w:pPr>
            <w:r>
              <w:t>Notwithstanding ITB 26.2, from the time of bid opening to the time of Contract award, if any Bidder wishes to contact the Employer on any matter related to the bidding process, it may do so in writing.</w:t>
            </w:r>
          </w:p>
        </w:tc>
      </w:tr>
      <w:tr w:rsidR="00123CD3" w14:paraId="36186EAC" w14:textId="77777777">
        <w:trPr>
          <w:jc w:val="center"/>
        </w:trPr>
        <w:tc>
          <w:tcPr>
            <w:tcW w:w="2430" w:type="dxa"/>
          </w:tcPr>
          <w:p w14:paraId="5D051B54" w14:textId="77777777" w:rsidR="00123CD3" w:rsidRDefault="00123CD3" w:rsidP="00123CD3">
            <w:pPr>
              <w:pStyle w:val="Header1-Clauses"/>
              <w:numPr>
                <w:ilvl w:val="0"/>
                <w:numId w:val="3"/>
              </w:numPr>
              <w:spacing w:before="0" w:after="240"/>
            </w:pPr>
            <w:bookmarkStart w:id="218" w:name="_Toc424009129"/>
            <w:bookmarkStart w:id="219" w:name="_Toc438438852"/>
            <w:bookmarkStart w:id="220" w:name="_Toc438532631"/>
            <w:bookmarkStart w:id="221" w:name="_Toc438733996"/>
            <w:bookmarkStart w:id="222" w:name="_Toc438907033"/>
            <w:bookmarkStart w:id="223" w:name="_Toc438907232"/>
            <w:bookmarkStart w:id="224" w:name="_Toc110938566"/>
            <w:r>
              <w:t>Clarification of Bids</w:t>
            </w:r>
            <w:bookmarkEnd w:id="218"/>
            <w:bookmarkEnd w:id="219"/>
            <w:bookmarkEnd w:id="220"/>
            <w:bookmarkEnd w:id="221"/>
            <w:bookmarkEnd w:id="222"/>
            <w:bookmarkEnd w:id="223"/>
            <w:bookmarkEnd w:id="224"/>
          </w:p>
          <w:p w14:paraId="27F6449A" w14:textId="77777777" w:rsidR="00123CD3" w:rsidRDefault="00123CD3" w:rsidP="00FC7594">
            <w:pPr>
              <w:pStyle w:val="Header1-Clauses"/>
              <w:tabs>
                <w:tab w:val="clear" w:pos="432"/>
              </w:tabs>
              <w:spacing w:before="0" w:after="240"/>
              <w:ind w:left="0" w:firstLine="0"/>
            </w:pPr>
          </w:p>
        </w:tc>
        <w:tc>
          <w:tcPr>
            <w:tcW w:w="7020" w:type="dxa"/>
          </w:tcPr>
          <w:p w14:paraId="2DB28EAE" w14:textId="77777777" w:rsidR="00123CD3" w:rsidRDefault="00123CD3" w:rsidP="00123CD3">
            <w:pPr>
              <w:pStyle w:val="Header2-SubClauses"/>
              <w:numPr>
                <w:ilvl w:val="1"/>
                <w:numId w:val="3"/>
              </w:numPr>
              <w:spacing w:before="0" w:after="240"/>
            </w:pPr>
            <w:r>
              <w:t>To assist in the examination, evaluation, and comparison of the bids, and qualification of the Bidders, the Employer may, at its discretion, ask any Bidder for a clarification of its Bid. Any clarification submitted by a Bidder that is not in response to a request by the Employer shall not be considered. The Employer’s request for clarification and the response shall be in writing. No change in the prices or substance of the Bid shall be sought, offered, or permitted, except to confirm the correction of arithmetic errors discovered by the Employer in the evaluation of the Bids, in accordance with ITB 31.</w:t>
            </w:r>
          </w:p>
        </w:tc>
      </w:tr>
      <w:tr w:rsidR="00123CD3" w14:paraId="29ABBBB4" w14:textId="77777777">
        <w:trPr>
          <w:jc w:val="center"/>
        </w:trPr>
        <w:tc>
          <w:tcPr>
            <w:tcW w:w="2430" w:type="dxa"/>
          </w:tcPr>
          <w:p w14:paraId="625A7E92" w14:textId="77777777" w:rsidR="00123CD3" w:rsidRDefault="00123CD3" w:rsidP="00FC7594">
            <w:pPr>
              <w:pStyle w:val="Header1-Clauses"/>
              <w:tabs>
                <w:tab w:val="clear" w:pos="432"/>
              </w:tabs>
              <w:spacing w:before="0" w:after="240"/>
              <w:ind w:left="0" w:firstLine="0"/>
              <w:rPr>
                <w:rFonts w:cs="Arial"/>
              </w:rPr>
            </w:pPr>
          </w:p>
        </w:tc>
        <w:tc>
          <w:tcPr>
            <w:tcW w:w="7020" w:type="dxa"/>
          </w:tcPr>
          <w:p w14:paraId="44B688D2" w14:textId="77777777" w:rsidR="00123CD3" w:rsidRDefault="00123CD3" w:rsidP="00123CD3">
            <w:pPr>
              <w:pStyle w:val="Header2-SubClauses"/>
              <w:numPr>
                <w:ilvl w:val="1"/>
                <w:numId w:val="3"/>
              </w:numPr>
              <w:spacing w:before="0" w:after="240"/>
            </w:pPr>
            <w:r>
              <w:t>If a Bidder does not provide clarifications of its Bid by the date and time set in the Employer’s request for clarification, its Bid may be rejected.</w:t>
            </w:r>
          </w:p>
        </w:tc>
      </w:tr>
      <w:tr w:rsidR="00123CD3" w14:paraId="5CABC8B6" w14:textId="77777777">
        <w:trPr>
          <w:jc w:val="center"/>
        </w:trPr>
        <w:tc>
          <w:tcPr>
            <w:tcW w:w="2430" w:type="dxa"/>
          </w:tcPr>
          <w:p w14:paraId="3C4CB2F2" w14:textId="77777777" w:rsidR="00123CD3" w:rsidRDefault="00123CD3" w:rsidP="00123CD3">
            <w:pPr>
              <w:pStyle w:val="Header1-Clauses"/>
              <w:numPr>
                <w:ilvl w:val="0"/>
                <w:numId w:val="3"/>
              </w:numPr>
              <w:spacing w:before="0" w:after="240"/>
            </w:pPr>
            <w:bookmarkStart w:id="225" w:name="_Toc110938567"/>
            <w:r>
              <w:t>Deviations, Reservations, and Omissions</w:t>
            </w:r>
            <w:bookmarkEnd w:id="225"/>
          </w:p>
        </w:tc>
        <w:tc>
          <w:tcPr>
            <w:tcW w:w="7020" w:type="dxa"/>
          </w:tcPr>
          <w:p w14:paraId="6579BD7C" w14:textId="77777777" w:rsidR="00123CD3" w:rsidRDefault="00123CD3" w:rsidP="00123CD3">
            <w:pPr>
              <w:pStyle w:val="Header2-SubClauses"/>
              <w:numPr>
                <w:ilvl w:val="1"/>
                <w:numId w:val="3"/>
              </w:numPr>
              <w:spacing w:before="0" w:after="240"/>
            </w:pPr>
            <w:r>
              <w:t>During the evaluation of Bids, the following definitions apply:</w:t>
            </w:r>
          </w:p>
          <w:p w14:paraId="0A673A82" w14:textId="77777777" w:rsidR="00123CD3" w:rsidRDefault="00123CD3" w:rsidP="00123CD3">
            <w:pPr>
              <w:pStyle w:val="P3Header1-Clauses"/>
              <w:numPr>
                <w:ilvl w:val="2"/>
                <w:numId w:val="3"/>
              </w:numPr>
              <w:spacing w:before="0" w:after="240"/>
            </w:pPr>
            <w:r>
              <w:t>“Deviation” is a departure from the requirements specified in the Bidding Document;</w:t>
            </w:r>
          </w:p>
          <w:p w14:paraId="353C3564" w14:textId="77777777" w:rsidR="00123CD3" w:rsidRDefault="00123CD3" w:rsidP="00123CD3">
            <w:pPr>
              <w:pStyle w:val="P3Header1-Clauses"/>
              <w:numPr>
                <w:ilvl w:val="2"/>
                <w:numId w:val="3"/>
              </w:numPr>
              <w:spacing w:before="0" w:after="240"/>
            </w:pPr>
            <w:r>
              <w:t>“Reservation” is the setting of limiting conditions or withholding from complete acceptance of the requirements specified in the Bidding Document; and</w:t>
            </w:r>
          </w:p>
          <w:p w14:paraId="61D8FE97" w14:textId="77777777" w:rsidR="00123CD3" w:rsidRDefault="00123CD3" w:rsidP="00123CD3">
            <w:pPr>
              <w:pStyle w:val="P3Header1-Clauses"/>
              <w:numPr>
                <w:ilvl w:val="2"/>
                <w:numId w:val="3"/>
              </w:numPr>
              <w:spacing w:before="0" w:after="240"/>
            </w:pPr>
            <w:r>
              <w:t>“Omission” is the failure to submit part or all of the information or documentation required in the Bidding Document.</w:t>
            </w:r>
          </w:p>
        </w:tc>
      </w:tr>
      <w:tr w:rsidR="00123CD3" w14:paraId="5FAE94C5" w14:textId="77777777">
        <w:trPr>
          <w:jc w:val="center"/>
        </w:trPr>
        <w:tc>
          <w:tcPr>
            <w:tcW w:w="2430" w:type="dxa"/>
          </w:tcPr>
          <w:p w14:paraId="453FD07F" w14:textId="77777777" w:rsidR="00123CD3" w:rsidRDefault="00123CD3" w:rsidP="00123CD3">
            <w:pPr>
              <w:pStyle w:val="Header1-Clauses"/>
              <w:numPr>
                <w:ilvl w:val="0"/>
                <w:numId w:val="3"/>
              </w:numPr>
              <w:spacing w:before="0" w:after="240"/>
            </w:pPr>
            <w:bookmarkStart w:id="226" w:name="_Toc110938568"/>
            <w:bookmarkStart w:id="227" w:name="_Toc438438854"/>
            <w:bookmarkStart w:id="228" w:name="_Toc438532636"/>
            <w:bookmarkStart w:id="229" w:name="_Toc438733998"/>
            <w:bookmarkStart w:id="230" w:name="_Toc438907035"/>
            <w:bookmarkStart w:id="231" w:name="_Toc438907234"/>
            <w:r>
              <w:t>Determination of Responsiveness</w:t>
            </w:r>
            <w:bookmarkEnd w:id="226"/>
            <w:r>
              <w:t xml:space="preserve"> </w:t>
            </w:r>
            <w:bookmarkEnd w:id="227"/>
            <w:bookmarkEnd w:id="228"/>
            <w:bookmarkEnd w:id="229"/>
            <w:bookmarkEnd w:id="230"/>
            <w:bookmarkEnd w:id="231"/>
          </w:p>
        </w:tc>
        <w:tc>
          <w:tcPr>
            <w:tcW w:w="7020" w:type="dxa"/>
          </w:tcPr>
          <w:p w14:paraId="3C2E84EF" w14:textId="77777777" w:rsidR="00123CD3" w:rsidRDefault="00123CD3" w:rsidP="00123CD3">
            <w:pPr>
              <w:pStyle w:val="Header2-SubClauses"/>
              <w:numPr>
                <w:ilvl w:val="1"/>
                <w:numId w:val="3"/>
              </w:numPr>
              <w:spacing w:before="0" w:after="240"/>
            </w:pPr>
            <w:r>
              <w:t>The Employer’s determination of a Bid’s responsiveness is to be based on the contents of the Bid itself, as defined in ITB 11.</w:t>
            </w:r>
          </w:p>
        </w:tc>
      </w:tr>
      <w:tr w:rsidR="00123CD3" w14:paraId="71247D80" w14:textId="77777777">
        <w:trPr>
          <w:jc w:val="center"/>
        </w:trPr>
        <w:tc>
          <w:tcPr>
            <w:tcW w:w="2430" w:type="dxa"/>
          </w:tcPr>
          <w:p w14:paraId="478E4280" w14:textId="77777777" w:rsidR="00123CD3" w:rsidRDefault="00123CD3">
            <w:pPr>
              <w:pStyle w:val="explanatorynotes"/>
              <w:suppressAutoHyphens w:val="0"/>
              <w:spacing w:before="120" w:after="120" w:line="240" w:lineRule="auto"/>
              <w:rPr>
                <w:rFonts w:cs="Arial"/>
              </w:rPr>
            </w:pPr>
          </w:p>
        </w:tc>
        <w:tc>
          <w:tcPr>
            <w:tcW w:w="7020" w:type="dxa"/>
          </w:tcPr>
          <w:p w14:paraId="379A08C9" w14:textId="77777777" w:rsidR="00123CD3" w:rsidRDefault="00123CD3" w:rsidP="00123CD3">
            <w:pPr>
              <w:pStyle w:val="Header2-SubClauses"/>
              <w:numPr>
                <w:ilvl w:val="1"/>
                <w:numId w:val="3"/>
              </w:numPr>
              <w:spacing w:after="120"/>
            </w:pPr>
            <w:r>
              <w:t>A substantially responsive Bid is one that meets the requirements of the Bidding Document without material deviation, reservation, or omission. A material deviation, reservation, or omission is one that,</w:t>
            </w:r>
          </w:p>
          <w:p w14:paraId="2B4FCA28" w14:textId="77777777" w:rsidR="00123CD3" w:rsidRDefault="00123CD3" w:rsidP="00123CD3">
            <w:pPr>
              <w:pStyle w:val="P3Header1-Clauses"/>
              <w:numPr>
                <w:ilvl w:val="2"/>
                <w:numId w:val="3"/>
              </w:numPr>
              <w:spacing w:before="60" w:after="60"/>
            </w:pPr>
            <w:r>
              <w:t>if accepted, would:</w:t>
            </w:r>
          </w:p>
          <w:p w14:paraId="2F0B30C8" w14:textId="77777777" w:rsidR="00123CD3" w:rsidRDefault="00123CD3" w:rsidP="00123CD3">
            <w:pPr>
              <w:pStyle w:val="Heading4"/>
              <w:numPr>
                <w:ilvl w:val="3"/>
                <w:numId w:val="3"/>
              </w:numPr>
              <w:spacing w:before="60" w:after="60"/>
            </w:pPr>
            <w:r>
              <w:t>affect in any substantial way the scope, quality, or performance of the Works specified in the Contract; or</w:t>
            </w:r>
          </w:p>
          <w:p w14:paraId="5B5B30BC" w14:textId="77777777" w:rsidR="00123CD3" w:rsidRDefault="00123CD3" w:rsidP="00123CD3">
            <w:pPr>
              <w:pStyle w:val="Heading4"/>
              <w:numPr>
                <w:ilvl w:val="3"/>
                <w:numId w:val="3"/>
              </w:numPr>
              <w:spacing w:before="60" w:after="60"/>
            </w:pPr>
            <w:r>
              <w:t>limit in any substantial way, inconsistent with the Bidding Document, the Employer’s rights or the Bidder’s obligations under the proposed Contract; or</w:t>
            </w:r>
          </w:p>
          <w:p w14:paraId="54699275" w14:textId="77777777" w:rsidR="00123CD3" w:rsidRDefault="00123CD3" w:rsidP="00123CD3">
            <w:pPr>
              <w:pStyle w:val="P3Header1-Clauses"/>
              <w:numPr>
                <w:ilvl w:val="2"/>
                <w:numId w:val="3"/>
              </w:numPr>
            </w:pPr>
            <w:r>
              <w:lastRenderedPageBreak/>
              <w:t>if rectified, would unfairly affect the competitive position of other Bidders presenting substantially responsive Bids.</w:t>
            </w:r>
          </w:p>
        </w:tc>
      </w:tr>
      <w:tr w:rsidR="00123CD3" w14:paraId="6056B79F" w14:textId="77777777">
        <w:trPr>
          <w:jc w:val="center"/>
        </w:trPr>
        <w:tc>
          <w:tcPr>
            <w:tcW w:w="2430" w:type="dxa"/>
          </w:tcPr>
          <w:p w14:paraId="1FEF8007" w14:textId="77777777" w:rsidR="00123CD3" w:rsidRDefault="00123CD3">
            <w:pPr>
              <w:spacing w:before="120" w:after="120"/>
              <w:rPr>
                <w:rFonts w:cs="Arial"/>
              </w:rPr>
            </w:pPr>
          </w:p>
        </w:tc>
        <w:tc>
          <w:tcPr>
            <w:tcW w:w="7020" w:type="dxa"/>
          </w:tcPr>
          <w:p w14:paraId="420F4F01" w14:textId="77777777" w:rsidR="00123CD3" w:rsidRDefault="00123CD3" w:rsidP="00123CD3">
            <w:pPr>
              <w:pStyle w:val="Header2-SubClauses"/>
              <w:numPr>
                <w:ilvl w:val="1"/>
                <w:numId w:val="3"/>
              </w:numPr>
              <w:spacing w:after="240"/>
            </w:pPr>
            <w:r>
              <w:t>The Employer shall examine the technical aspects of the Bid submitted in accordance with ITB 16, Technical Proposal, in particular, to confirm that all requirements of Section 6 (Employer’s Requirements) have been met without any material deviation, reservation, or omission.</w:t>
            </w:r>
          </w:p>
        </w:tc>
      </w:tr>
      <w:tr w:rsidR="00123CD3" w14:paraId="5A51D794" w14:textId="77777777">
        <w:trPr>
          <w:jc w:val="center"/>
        </w:trPr>
        <w:tc>
          <w:tcPr>
            <w:tcW w:w="2430" w:type="dxa"/>
          </w:tcPr>
          <w:p w14:paraId="79CF3BEE" w14:textId="77777777" w:rsidR="00123CD3" w:rsidRDefault="00123CD3">
            <w:pPr>
              <w:spacing w:before="120" w:after="120"/>
              <w:rPr>
                <w:rFonts w:cs="Arial"/>
              </w:rPr>
            </w:pPr>
          </w:p>
        </w:tc>
        <w:tc>
          <w:tcPr>
            <w:tcW w:w="7020" w:type="dxa"/>
          </w:tcPr>
          <w:p w14:paraId="1E3B0C41" w14:textId="77777777" w:rsidR="00123CD3" w:rsidRDefault="00123CD3" w:rsidP="00123CD3">
            <w:pPr>
              <w:pStyle w:val="Header2-SubClauses"/>
              <w:numPr>
                <w:ilvl w:val="1"/>
                <w:numId w:val="3"/>
              </w:numPr>
              <w:spacing w:after="120"/>
            </w:pPr>
            <w:r>
              <w:t>If a Bid is not substantially responsive to the requirements of the Bidding Document, it shall be rejected by the Employer and may not subsequently be made responsive by correction of the material deviation, reservation, or omission.</w:t>
            </w:r>
          </w:p>
        </w:tc>
      </w:tr>
      <w:tr w:rsidR="00123CD3" w14:paraId="6DB1116F" w14:textId="77777777">
        <w:trPr>
          <w:jc w:val="center"/>
        </w:trPr>
        <w:tc>
          <w:tcPr>
            <w:tcW w:w="2430" w:type="dxa"/>
          </w:tcPr>
          <w:p w14:paraId="10C82AED" w14:textId="77777777" w:rsidR="00123CD3" w:rsidRDefault="00123CD3" w:rsidP="00123CD3">
            <w:pPr>
              <w:pStyle w:val="Header1-Clauses"/>
              <w:numPr>
                <w:ilvl w:val="0"/>
                <w:numId w:val="3"/>
              </w:numPr>
              <w:spacing w:before="100" w:after="100"/>
            </w:pPr>
            <w:bookmarkStart w:id="232" w:name="_Hlt438533232"/>
            <w:bookmarkStart w:id="233" w:name="_Toc110938569"/>
            <w:bookmarkEnd w:id="232"/>
            <w:r>
              <w:t>Nonmaterial Nonconformities</w:t>
            </w:r>
            <w:bookmarkEnd w:id="233"/>
          </w:p>
        </w:tc>
        <w:tc>
          <w:tcPr>
            <w:tcW w:w="7020" w:type="dxa"/>
          </w:tcPr>
          <w:p w14:paraId="6A23779F" w14:textId="77777777" w:rsidR="00123CD3" w:rsidRDefault="00123CD3" w:rsidP="00123CD3">
            <w:pPr>
              <w:pStyle w:val="Header2-SubClauses"/>
              <w:numPr>
                <w:ilvl w:val="1"/>
                <w:numId w:val="3"/>
              </w:numPr>
              <w:spacing w:after="100"/>
            </w:pPr>
            <w:r>
              <w:t>Provided that a Bid is substantially responsive, the Employer may waive any nonconformities in the Bid that do not constitute a material deviation, reservation, or omission.</w:t>
            </w:r>
          </w:p>
        </w:tc>
      </w:tr>
      <w:tr w:rsidR="00123CD3" w14:paraId="24C1B4FD" w14:textId="77777777">
        <w:trPr>
          <w:jc w:val="center"/>
        </w:trPr>
        <w:tc>
          <w:tcPr>
            <w:tcW w:w="2430" w:type="dxa"/>
          </w:tcPr>
          <w:p w14:paraId="3CF6C723" w14:textId="77777777" w:rsidR="00123CD3" w:rsidRDefault="00123CD3">
            <w:pPr>
              <w:pStyle w:val="explanatorynotes"/>
              <w:suppressAutoHyphens w:val="0"/>
              <w:spacing w:before="100" w:after="100" w:line="240" w:lineRule="auto"/>
              <w:rPr>
                <w:rFonts w:cs="Arial"/>
              </w:rPr>
            </w:pPr>
          </w:p>
        </w:tc>
        <w:tc>
          <w:tcPr>
            <w:tcW w:w="7020" w:type="dxa"/>
          </w:tcPr>
          <w:p w14:paraId="62424E46" w14:textId="77777777" w:rsidR="00123CD3" w:rsidRDefault="00123CD3" w:rsidP="00123CD3">
            <w:pPr>
              <w:pStyle w:val="Header2-SubClauses"/>
              <w:numPr>
                <w:ilvl w:val="1"/>
                <w:numId w:val="3"/>
              </w:numPr>
              <w:spacing w:after="100"/>
            </w:pPr>
            <w:r>
              <w:t>Provided that a Bid is substantially responsive, the Employer may request that the Bidder submit the necessary information or documentation, within a reasonable period of time, to rectify nonmaterial nonconformities in the Bid related to documentation requirements. Requesting information or documentation on such nonconformities shall not be related to any aspect of the price of the Bid. Failure of the Bidder to comply with the request may result in the rejection of its Bid.</w:t>
            </w:r>
          </w:p>
        </w:tc>
      </w:tr>
      <w:tr w:rsidR="00123CD3" w14:paraId="3CE6CAD5" w14:textId="77777777">
        <w:trPr>
          <w:jc w:val="center"/>
        </w:trPr>
        <w:tc>
          <w:tcPr>
            <w:tcW w:w="2430" w:type="dxa"/>
          </w:tcPr>
          <w:p w14:paraId="3649146B" w14:textId="77777777" w:rsidR="00123CD3" w:rsidRDefault="00123CD3">
            <w:pPr>
              <w:spacing w:before="100" w:after="100"/>
              <w:rPr>
                <w:rFonts w:cs="Arial"/>
              </w:rPr>
            </w:pPr>
          </w:p>
        </w:tc>
        <w:tc>
          <w:tcPr>
            <w:tcW w:w="7020" w:type="dxa"/>
          </w:tcPr>
          <w:p w14:paraId="2CA123CA" w14:textId="77777777" w:rsidR="00123CD3" w:rsidRDefault="00123CD3" w:rsidP="00123CD3">
            <w:pPr>
              <w:pStyle w:val="Header2-SubClauses"/>
              <w:numPr>
                <w:ilvl w:val="1"/>
                <w:numId w:val="3"/>
              </w:numPr>
              <w:spacing w:after="100"/>
            </w:pPr>
            <w:r>
              <w:t>Provided that a Bid is substantially responsive, the Employer shall rectify quantifiable nonmaterial nonconformities related to the Bid Price. To this effect, the Bid Price may be adjusted, for comparison purposes only, to reflect the price of a missing or non-conforming item or component. The adjustment shall be made using the methods indicated in Section 3 (Evaluation and Qualification Criteria).</w:t>
            </w:r>
          </w:p>
        </w:tc>
      </w:tr>
      <w:tr w:rsidR="00123CD3" w14:paraId="47CD8224" w14:textId="77777777">
        <w:trPr>
          <w:jc w:val="center"/>
        </w:trPr>
        <w:tc>
          <w:tcPr>
            <w:tcW w:w="2430" w:type="dxa"/>
          </w:tcPr>
          <w:p w14:paraId="7D002E08" w14:textId="77777777" w:rsidR="00123CD3" w:rsidRDefault="00123CD3" w:rsidP="00123CD3">
            <w:pPr>
              <w:pStyle w:val="Header1-Clauses"/>
              <w:numPr>
                <w:ilvl w:val="0"/>
                <w:numId w:val="3"/>
              </w:numPr>
              <w:spacing w:before="100" w:after="100"/>
            </w:pPr>
            <w:bookmarkStart w:id="234" w:name="_Toc110938570"/>
            <w:r>
              <w:t>Correction of Arithmetical Errors</w:t>
            </w:r>
            <w:bookmarkEnd w:id="234"/>
          </w:p>
        </w:tc>
        <w:tc>
          <w:tcPr>
            <w:tcW w:w="7020" w:type="dxa"/>
          </w:tcPr>
          <w:p w14:paraId="0AF2F540" w14:textId="77777777" w:rsidR="00123CD3" w:rsidRDefault="00123CD3" w:rsidP="00123CD3">
            <w:pPr>
              <w:pStyle w:val="Header2-SubClauses"/>
              <w:numPr>
                <w:ilvl w:val="1"/>
                <w:numId w:val="3"/>
              </w:numPr>
              <w:spacing w:after="120"/>
            </w:pPr>
            <w:r>
              <w:t>Provided that the Bid is substantially responsive, the Employer shall correct arithmetical errors on the following basis:</w:t>
            </w:r>
          </w:p>
          <w:p w14:paraId="25B753F8" w14:textId="77777777" w:rsidR="00123CD3" w:rsidRDefault="00123CD3" w:rsidP="00123CD3">
            <w:pPr>
              <w:pStyle w:val="P3Header1-Clauses"/>
              <w:numPr>
                <w:ilvl w:val="2"/>
                <w:numId w:val="3"/>
              </w:numPr>
            </w:pPr>
            <w:r>
              <w:t>Only for admeasurement contracts, if there is a discrepancy between the unit price and the total price that is obtained by multiplying the unit price and quantity, the unit price shall prevail and the total price shall be corrected, unless in the opinion of the Employer there is an obvious misplacement of the decimal point in the unit price, in which case the total price as quoted shall govern and the unit price shall be corrected.</w:t>
            </w:r>
          </w:p>
          <w:p w14:paraId="051D2205" w14:textId="77777777" w:rsidR="00123CD3" w:rsidRDefault="00123CD3" w:rsidP="00123CD3">
            <w:pPr>
              <w:pStyle w:val="P3Header1-Clauses"/>
              <w:numPr>
                <w:ilvl w:val="2"/>
                <w:numId w:val="3"/>
              </w:numPr>
            </w:pPr>
            <w:r>
              <w:t xml:space="preserve">If there is an error in a total corresponding to the addition or subtraction of subtotals, the subtotals shall prevail and the total shall be corrected. </w:t>
            </w:r>
          </w:p>
          <w:p w14:paraId="49AED3E3" w14:textId="77777777" w:rsidR="00123CD3" w:rsidRDefault="00123CD3" w:rsidP="00123CD3">
            <w:pPr>
              <w:pStyle w:val="P3Header1-Clauses"/>
              <w:numPr>
                <w:ilvl w:val="2"/>
                <w:numId w:val="3"/>
              </w:numPr>
            </w:pPr>
            <w:r>
              <w:t>I</w:t>
            </w:r>
            <w:r w:rsidRPr="009D6341">
              <w:t>f there is a discrepancy between the bid price in the Summary of Bill of Quantities and the bid amount in item (c) of the Letter of Bid, the bid price in the Summary of Bill of Quantities will prevail and the bid amount in item (c) of the Letter of Bid will be corrected</w:t>
            </w:r>
            <w:r>
              <w:t>.</w:t>
            </w:r>
          </w:p>
          <w:p w14:paraId="53037C89" w14:textId="77777777" w:rsidR="00123CD3" w:rsidRDefault="00123CD3" w:rsidP="00123CD3">
            <w:pPr>
              <w:pStyle w:val="P3Header1-Clauses"/>
              <w:numPr>
                <w:ilvl w:val="2"/>
                <w:numId w:val="3"/>
              </w:numPr>
            </w:pPr>
            <w:r>
              <w:t>If there is a discrepancy between words and figures, the amount in words shall prevail, unless the amount expressed in words is related to an arithmetic error, in which case the amount in figures shall prevail subject to (a), (b) and (c) above.</w:t>
            </w:r>
          </w:p>
        </w:tc>
      </w:tr>
      <w:tr w:rsidR="00123CD3" w14:paraId="6A141734" w14:textId="77777777">
        <w:trPr>
          <w:jc w:val="center"/>
        </w:trPr>
        <w:tc>
          <w:tcPr>
            <w:tcW w:w="2430" w:type="dxa"/>
          </w:tcPr>
          <w:p w14:paraId="320667E9" w14:textId="77777777" w:rsidR="00123CD3" w:rsidRDefault="00123CD3">
            <w:pPr>
              <w:pStyle w:val="Header1-Clauses"/>
              <w:tabs>
                <w:tab w:val="clear" w:pos="432"/>
              </w:tabs>
              <w:spacing w:before="100" w:after="100"/>
              <w:ind w:left="0" w:firstLine="0"/>
              <w:rPr>
                <w:rFonts w:cs="Arial"/>
              </w:rPr>
            </w:pPr>
          </w:p>
        </w:tc>
        <w:tc>
          <w:tcPr>
            <w:tcW w:w="7020" w:type="dxa"/>
          </w:tcPr>
          <w:p w14:paraId="3ACD1E67" w14:textId="77777777" w:rsidR="00123CD3" w:rsidRDefault="00123CD3" w:rsidP="00123CD3">
            <w:pPr>
              <w:pStyle w:val="Header2-SubClauses"/>
              <w:numPr>
                <w:ilvl w:val="1"/>
                <w:numId w:val="3"/>
              </w:numPr>
              <w:spacing w:after="120"/>
            </w:pPr>
            <w:r>
              <w:t xml:space="preserve">If the Bidder that submitted the lowest evaluated bid does not accept the correction of errors, its bid shall be disqualified and its bid security may be forfeited </w:t>
            </w:r>
            <w:r w:rsidRPr="00DB6E35">
              <w:t xml:space="preserve">or its </w:t>
            </w:r>
            <w:r>
              <w:t>B</w:t>
            </w:r>
            <w:r w:rsidRPr="00DB6E35">
              <w:t>id</w:t>
            </w:r>
            <w:r>
              <w:t>-S</w:t>
            </w:r>
            <w:r w:rsidRPr="00DB6E35">
              <w:t xml:space="preserve">ecuring </w:t>
            </w:r>
            <w:r>
              <w:t>D</w:t>
            </w:r>
            <w:r w:rsidRPr="00DB6E35">
              <w:t>eclaration executed</w:t>
            </w:r>
            <w:r>
              <w:t>.</w:t>
            </w:r>
          </w:p>
        </w:tc>
      </w:tr>
      <w:tr w:rsidR="00123CD3" w14:paraId="163326CE" w14:textId="77777777">
        <w:trPr>
          <w:jc w:val="center"/>
        </w:trPr>
        <w:tc>
          <w:tcPr>
            <w:tcW w:w="2430" w:type="dxa"/>
          </w:tcPr>
          <w:p w14:paraId="1FCB122A" w14:textId="77777777" w:rsidR="00123CD3" w:rsidRDefault="00123CD3" w:rsidP="00123CD3">
            <w:pPr>
              <w:pStyle w:val="Header1-Clauses"/>
              <w:numPr>
                <w:ilvl w:val="0"/>
                <w:numId w:val="3"/>
              </w:numPr>
              <w:spacing w:before="100" w:after="100"/>
            </w:pPr>
            <w:bookmarkStart w:id="235" w:name="_Toc110938571"/>
            <w:r>
              <w:t>Conversion to Single Currency</w:t>
            </w:r>
            <w:bookmarkEnd w:id="235"/>
            <w:r>
              <w:rPr>
                <w:b w:val="0"/>
              </w:rPr>
              <w:t xml:space="preserve"> </w:t>
            </w:r>
          </w:p>
        </w:tc>
        <w:tc>
          <w:tcPr>
            <w:tcW w:w="7020" w:type="dxa"/>
          </w:tcPr>
          <w:p w14:paraId="4C849ACA" w14:textId="77777777" w:rsidR="00123CD3" w:rsidRDefault="00123CD3" w:rsidP="00123CD3">
            <w:pPr>
              <w:pStyle w:val="Header2-SubClauses"/>
              <w:numPr>
                <w:ilvl w:val="1"/>
                <w:numId w:val="3"/>
              </w:numPr>
              <w:spacing w:after="120"/>
            </w:pPr>
            <w:r>
              <w:t>For evaluation and comparison purposes, the currency(</w:t>
            </w:r>
            <w:proofErr w:type="spellStart"/>
            <w:r>
              <w:t>ies</w:t>
            </w:r>
            <w:proofErr w:type="spellEnd"/>
            <w:r>
              <w:t xml:space="preserve">) of the Bid shall be converted into a single currency as specified in the BDS.   </w:t>
            </w:r>
          </w:p>
        </w:tc>
      </w:tr>
      <w:tr w:rsidR="00123CD3" w14:paraId="3E76541C" w14:textId="77777777">
        <w:trPr>
          <w:jc w:val="center"/>
        </w:trPr>
        <w:tc>
          <w:tcPr>
            <w:tcW w:w="2430" w:type="dxa"/>
          </w:tcPr>
          <w:p w14:paraId="43646422" w14:textId="77777777" w:rsidR="00123CD3" w:rsidRDefault="00123CD3" w:rsidP="00123CD3">
            <w:pPr>
              <w:pStyle w:val="Header1-Clauses"/>
              <w:numPr>
                <w:ilvl w:val="0"/>
                <w:numId w:val="3"/>
              </w:numPr>
              <w:spacing w:before="140" w:after="120"/>
            </w:pPr>
            <w:bookmarkStart w:id="236" w:name="_Toc438438858"/>
            <w:bookmarkStart w:id="237" w:name="_Toc438532647"/>
            <w:bookmarkStart w:id="238" w:name="_Toc438734002"/>
            <w:bookmarkStart w:id="239" w:name="_Toc438907039"/>
            <w:bookmarkStart w:id="240" w:name="_Toc438907238"/>
            <w:bookmarkStart w:id="241" w:name="_Toc110938572"/>
            <w:r>
              <w:t>Domestic Preference</w:t>
            </w:r>
            <w:bookmarkEnd w:id="236"/>
            <w:bookmarkEnd w:id="237"/>
            <w:bookmarkEnd w:id="238"/>
            <w:bookmarkEnd w:id="239"/>
            <w:bookmarkEnd w:id="240"/>
            <w:bookmarkEnd w:id="241"/>
          </w:p>
        </w:tc>
        <w:tc>
          <w:tcPr>
            <w:tcW w:w="7020" w:type="dxa"/>
          </w:tcPr>
          <w:p w14:paraId="7D624823" w14:textId="77777777" w:rsidR="00123CD3" w:rsidRDefault="00123CD3" w:rsidP="00123CD3">
            <w:pPr>
              <w:pStyle w:val="Header2-SubClauses"/>
              <w:numPr>
                <w:ilvl w:val="1"/>
                <w:numId w:val="3"/>
              </w:numPr>
              <w:spacing w:before="140" w:after="120"/>
            </w:pPr>
            <w:r>
              <w:t>Unless otherwise specified in the BDS, domestic preference shall not apply.</w:t>
            </w:r>
          </w:p>
        </w:tc>
      </w:tr>
      <w:tr w:rsidR="00123CD3" w14:paraId="1D93B7F0" w14:textId="77777777">
        <w:trPr>
          <w:jc w:val="center"/>
        </w:trPr>
        <w:tc>
          <w:tcPr>
            <w:tcW w:w="2430" w:type="dxa"/>
          </w:tcPr>
          <w:p w14:paraId="5C859781" w14:textId="77777777" w:rsidR="00123CD3" w:rsidDel="00FD63CB" w:rsidRDefault="00123CD3" w:rsidP="00123CD3">
            <w:pPr>
              <w:pStyle w:val="Header1-Clauses"/>
              <w:numPr>
                <w:ilvl w:val="0"/>
                <w:numId w:val="3"/>
              </w:numPr>
              <w:spacing w:before="140" w:after="120"/>
            </w:pPr>
            <w:r w:rsidRPr="00196EEA">
              <w:t>Subcontractors</w:t>
            </w:r>
          </w:p>
        </w:tc>
        <w:tc>
          <w:tcPr>
            <w:tcW w:w="7020" w:type="dxa"/>
          </w:tcPr>
          <w:p w14:paraId="0C1207D5" w14:textId="77777777" w:rsidR="00123CD3" w:rsidRDefault="00123CD3" w:rsidP="00123CD3">
            <w:pPr>
              <w:pStyle w:val="Header2-SubClauses"/>
              <w:numPr>
                <w:ilvl w:val="1"/>
                <w:numId w:val="3"/>
              </w:numPr>
              <w:spacing w:before="140" w:after="120"/>
            </w:pPr>
            <w:r w:rsidRPr="00A71897">
              <w:t xml:space="preserve">Unless otherwise stated in the BDS, the Employer does not intend </w:t>
            </w:r>
            <w:r>
              <w:t xml:space="preserve">for the contractor </w:t>
            </w:r>
            <w:r w:rsidRPr="00A71897">
              <w:t>to execute any specific elements of the Works</w:t>
            </w:r>
            <w:r>
              <w:t xml:space="preserve"> through nominated</w:t>
            </w:r>
            <w:r w:rsidRPr="00A71897">
              <w:t xml:space="preserve"> </w:t>
            </w:r>
            <w:r>
              <w:t>S</w:t>
            </w:r>
            <w:r w:rsidRPr="00A71897">
              <w:t>ubcontractors</w:t>
            </w:r>
            <w:r>
              <w:t>.</w:t>
            </w:r>
          </w:p>
          <w:p w14:paraId="2AC3334C" w14:textId="77777777" w:rsidR="00123CD3" w:rsidRDefault="00123CD3" w:rsidP="00123CD3">
            <w:pPr>
              <w:pStyle w:val="Header2-SubClauses"/>
              <w:numPr>
                <w:ilvl w:val="1"/>
                <w:numId w:val="3"/>
              </w:numPr>
              <w:spacing w:before="140" w:after="120"/>
            </w:pPr>
            <w:r>
              <w:t xml:space="preserve">If Subcontractors are </w:t>
            </w:r>
            <w:r w:rsidRPr="00531C9F">
              <w:t xml:space="preserve">proposed for any of the key activities listed in Section 3 </w:t>
            </w:r>
            <w:r>
              <w:t>(</w:t>
            </w:r>
            <w:r w:rsidRPr="00531C9F">
              <w:t>Evaluation and Qualification</w:t>
            </w:r>
            <w:r>
              <w:t>)</w:t>
            </w:r>
            <w:r w:rsidRPr="00531C9F">
              <w:t xml:space="preserve"> Criteria 2.4.2, they shall be considered as “Specialist Subcontractors” and shall meet qualification requirements for the relevant key activities.</w:t>
            </w:r>
          </w:p>
        </w:tc>
      </w:tr>
      <w:tr w:rsidR="00123CD3" w14:paraId="038A97FD" w14:textId="77777777">
        <w:trPr>
          <w:jc w:val="center"/>
        </w:trPr>
        <w:tc>
          <w:tcPr>
            <w:tcW w:w="2430" w:type="dxa"/>
          </w:tcPr>
          <w:p w14:paraId="4704370C" w14:textId="77777777" w:rsidR="00123CD3" w:rsidRDefault="00123CD3" w:rsidP="00123CD3">
            <w:pPr>
              <w:pStyle w:val="Header1-Clauses"/>
              <w:numPr>
                <w:ilvl w:val="0"/>
                <w:numId w:val="3"/>
              </w:numPr>
              <w:spacing w:before="140" w:after="120"/>
            </w:pPr>
            <w:bookmarkStart w:id="242" w:name="_Toc438438859"/>
            <w:bookmarkStart w:id="243" w:name="_Toc438532648"/>
            <w:bookmarkStart w:id="244" w:name="_Toc438734003"/>
            <w:bookmarkStart w:id="245" w:name="_Toc438907040"/>
            <w:bookmarkStart w:id="246" w:name="_Toc438907239"/>
            <w:bookmarkStart w:id="247" w:name="_Toc110938573"/>
            <w:r>
              <w:t>Evaluation and Comparison of Bids</w:t>
            </w:r>
            <w:bookmarkEnd w:id="242"/>
            <w:bookmarkEnd w:id="243"/>
            <w:bookmarkEnd w:id="244"/>
            <w:bookmarkEnd w:id="245"/>
            <w:bookmarkEnd w:id="246"/>
            <w:bookmarkEnd w:id="247"/>
          </w:p>
        </w:tc>
        <w:tc>
          <w:tcPr>
            <w:tcW w:w="7020" w:type="dxa"/>
          </w:tcPr>
          <w:p w14:paraId="07C09E6E" w14:textId="77777777" w:rsidR="00123CD3" w:rsidRPr="00C50EBC" w:rsidRDefault="00123CD3" w:rsidP="00123CD3">
            <w:pPr>
              <w:pStyle w:val="Header2-SubClauses"/>
              <w:numPr>
                <w:ilvl w:val="1"/>
                <w:numId w:val="3"/>
              </w:numPr>
              <w:spacing w:before="140" w:after="120"/>
            </w:pPr>
            <w:r>
              <w:t>The Employer shall use the criteria and methodologies listed in this Clause. No other evaluation criteria or methodologies shall be permitted.</w:t>
            </w:r>
          </w:p>
        </w:tc>
      </w:tr>
      <w:tr w:rsidR="00123CD3" w14:paraId="26B564E8" w14:textId="77777777">
        <w:trPr>
          <w:jc w:val="center"/>
        </w:trPr>
        <w:tc>
          <w:tcPr>
            <w:tcW w:w="2430" w:type="dxa"/>
          </w:tcPr>
          <w:p w14:paraId="76F576F6" w14:textId="77777777" w:rsidR="00123CD3" w:rsidRDefault="00123CD3" w:rsidP="00FC7594">
            <w:pPr>
              <w:pStyle w:val="Header1-Clauses"/>
              <w:tabs>
                <w:tab w:val="clear" w:pos="432"/>
              </w:tabs>
              <w:spacing w:before="140" w:after="120"/>
              <w:ind w:left="0" w:firstLine="0"/>
            </w:pPr>
          </w:p>
        </w:tc>
        <w:tc>
          <w:tcPr>
            <w:tcW w:w="7020" w:type="dxa"/>
          </w:tcPr>
          <w:p w14:paraId="41E1A218" w14:textId="77777777" w:rsidR="00123CD3" w:rsidRDefault="00123CD3" w:rsidP="00123CD3">
            <w:pPr>
              <w:pStyle w:val="Header2-SubClauses"/>
              <w:numPr>
                <w:ilvl w:val="1"/>
                <w:numId w:val="3"/>
              </w:numPr>
              <w:spacing w:before="140" w:after="120"/>
            </w:pPr>
            <w:r>
              <w:t xml:space="preserve">To evaluate a Bid, the </w:t>
            </w:r>
            <w:r>
              <w:rPr>
                <w:iCs/>
              </w:rPr>
              <w:t xml:space="preserve">Employer </w:t>
            </w:r>
            <w:r>
              <w:t>shall consider the following:</w:t>
            </w:r>
          </w:p>
          <w:p w14:paraId="08144DC3" w14:textId="77777777" w:rsidR="00123CD3" w:rsidRDefault="00123CD3" w:rsidP="00123CD3">
            <w:pPr>
              <w:pStyle w:val="P3Header1-Clauses"/>
              <w:numPr>
                <w:ilvl w:val="2"/>
                <w:numId w:val="3"/>
              </w:numPr>
              <w:spacing w:before="60" w:after="60"/>
            </w:pPr>
            <w:r>
              <w:t xml:space="preserve">the bid price, excluding Provisional Sums and the provision, if any, for contingencies in the Summary Bill of Quantities for admeasurement contracts, or </w:t>
            </w:r>
            <w:r>
              <w:rPr>
                <w:rFonts w:cs="Arial"/>
              </w:rPr>
              <w:t>Schedule</w:t>
            </w:r>
            <w:r>
              <w:t xml:space="preserve"> of Prices f</w:t>
            </w:r>
            <w:r>
              <w:rPr>
                <w:rFonts w:cs="Arial"/>
              </w:rPr>
              <w:t xml:space="preserve">or lump sum contracts, </w:t>
            </w:r>
            <w:r>
              <w:t>but including Daywork items, where priced competitively;</w:t>
            </w:r>
          </w:p>
          <w:p w14:paraId="0DF7D98E" w14:textId="77777777" w:rsidR="00123CD3" w:rsidRDefault="00123CD3" w:rsidP="00123CD3">
            <w:pPr>
              <w:pStyle w:val="P3Header1-Clauses"/>
              <w:numPr>
                <w:ilvl w:val="2"/>
                <w:numId w:val="3"/>
              </w:numPr>
              <w:spacing w:before="60" w:after="60"/>
            </w:pPr>
            <w:r>
              <w:t>price adjustment for correction of arithmetic errors in accordance with ITB 31.1;</w:t>
            </w:r>
          </w:p>
          <w:p w14:paraId="7861DA66" w14:textId="77777777" w:rsidR="00123CD3" w:rsidRDefault="00123CD3" w:rsidP="00123CD3">
            <w:pPr>
              <w:pStyle w:val="P3Header1-Clauses"/>
              <w:numPr>
                <w:ilvl w:val="2"/>
                <w:numId w:val="3"/>
              </w:numPr>
              <w:spacing w:before="60" w:after="60"/>
            </w:pPr>
            <w:r>
              <w:t>price adjustment due to discounts offered in accordance with ITB 14.4;</w:t>
            </w:r>
          </w:p>
          <w:p w14:paraId="5D0475A3" w14:textId="77777777" w:rsidR="00123CD3" w:rsidRDefault="00123CD3" w:rsidP="00123CD3">
            <w:pPr>
              <w:pStyle w:val="P3Header1-Clauses"/>
              <w:numPr>
                <w:ilvl w:val="2"/>
                <w:numId w:val="3"/>
              </w:numPr>
              <w:spacing w:before="60" w:after="60"/>
            </w:pPr>
            <w:r>
              <w:t>converting the amount resulting from applying (a) to (c) above, if relevant, to a single currency in accordance with ITB 32;</w:t>
            </w:r>
          </w:p>
          <w:p w14:paraId="0F21CE5A" w14:textId="77777777" w:rsidR="00123CD3" w:rsidRDefault="00123CD3" w:rsidP="00123CD3">
            <w:pPr>
              <w:pStyle w:val="P3Header1-Clauses"/>
              <w:numPr>
                <w:ilvl w:val="2"/>
                <w:numId w:val="3"/>
              </w:numPr>
              <w:spacing w:before="60" w:after="60"/>
            </w:pPr>
            <w:r>
              <w:t xml:space="preserve">adjustment for nonmaterial nonconformities in accordance with ITB 30.3; </w:t>
            </w:r>
          </w:p>
          <w:p w14:paraId="1EF607E6" w14:textId="77777777" w:rsidR="00123CD3" w:rsidRDefault="00123CD3" w:rsidP="00123CD3">
            <w:pPr>
              <w:pStyle w:val="P3Header1-Clauses"/>
              <w:numPr>
                <w:ilvl w:val="2"/>
                <w:numId w:val="3"/>
              </w:numPr>
              <w:spacing w:before="60" w:after="60"/>
            </w:pPr>
            <w:r>
              <w:rPr>
                <w:lang w:val="en-GB"/>
              </w:rPr>
              <w:t xml:space="preserve">assessment whether the bid is abnormally low in accordance with ITB 36; </w:t>
            </w:r>
            <w:r>
              <w:t>and</w:t>
            </w:r>
          </w:p>
          <w:p w14:paraId="5F99B4AE" w14:textId="77777777" w:rsidR="00123CD3" w:rsidRDefault="00123CD3" w:rsidP="00123CD3">
            <w:pPr>
              <w:pStyle w:val="P3Header1-Clauses"/>
              <w:numPr>
                <w:ilvl w:val="2"/>
                <w:numId w:val="3"/>
              </w:numPr>
              <w:spacing w:before="140"/>
              <w:rPr>
                <w:b/>
                <w:bCs/>
                <w:i/>
                <w:iCs/>
              </w:rPr>
            </w:pPr>
            <w:r>
              <w:t>application of all the evaluation factors indicated in Section 3 (Evaluation and Qualification Criteria).</w:t>
            </w:r>
          </w:p>
        </w:tc>
      </w:tr>
      <w:tr w:rsidR="00123CD3" w14:paraId="12BFFE97" w14:textId="77777777">
        <w:trPr>
          <w:jc w:val="center"/>
        </w:trPr>
        <w:tc>
          <w:tcPr>
            <w:tcW w:w="2430" w:type="dxa"/>
          </w:tcPr>
          <w:p w14:paraId="17ECEF20" w14:textId="77777777" w:rsidR="00123CD3" w:rsidRDefault="00123CD3" w:rsidP="00FC7594">
            <w:pPr>
              <w:pStyle w:val="Header1-Clauses"/>
              <w:tabs>
                <w:tab w:val="clear" w:pos="432"/>
              </w:tabs>
              <w:spacing w:before="140" w:after="120"/>
              <w:ind w:left="0" w:firstLine="0"/>
            </w:pPr>
          </w:p>
        </w:tc>
        <w:tc>
          <w:tcPr>
            <w:tcW w:w="7020" w:type="dxa"/>
          </w:tcPr>
          <w:p w14:paraId="779E661B" w14:textId="77777777" w:rsidR="00123CD3" w:rsidRDefault="00123CD3" w:rsidP="00123CD3">
            <w:pPr>
              <w:pStyle w:val="Header2-SubClauses"/>
              <w:numPr>
                <w:ilvl w:val="1"/>
                <w:numId w:val="3"/>
              </w:numPr>
              <w:spacing w:before="140" w:after="120"/>
            </w:pPr>
            <w:r>
              <w:t>The estimated effect of the price adjustment provisions of the Conditions of Contract, applied over the period of execution of the Contract, shall not be taken into account in bid evaluation.</w:t>
            </w:r>
          </w:p>
        </w:tc>
      </w:tr>
      <w:tr w:rsidR="00123CD3" w14:paraId="13E4D557" w14:textId="77777777">
        <w:trPr>
          <w:jc w:val="center"/>
        </w:trPr>
        <w:tc>
          <w:tcPr>
            <w:tcW w:w="2430" w:type="dxa"/>
          </w:tcPr>
          <w:p w14:paraId="6A96A62B" w14:textId="77777777" w:rsidR="00123CD3" w:rsidRDefault="00123CD3" w:rsidP="00FC7594">
            <w:pPr>
              <w:spacing w:before="140" w:after="120"/>
              <w:rPr>
                <w:rFonts w:cs="Arial"/>
              </w:rPr>
            </w:pPr>
          </w:p>
        </w:tc>
        <w:tc>
          <w:tcPr>
            <w:tcW w:w="7020" w:type="dxa"/>
          </w:tcPr>
          <w:p w14:paraId="3071AC1E" w14:textId="77777777" w:rsidR="00123CD3" w:rsidRDefault="00123CD3" w:rsidP="00123CD3">
            <w:pPr>
              <w:pStyle w:val="Header2-SubClauses"/>
              <w:numPr>
                <w:ilvl w:val="1"/>
                <w:numId w:val="3"/>
              </w:numPr>
              <w:spacing w:before="140" w:after="120"/>
            </w:pPr>
            <w:r>
              <w:t>If this Bidding Document allows Bidders to quote separate prices for different contracts, and to award multiple contracts to a single Bidder, the methodology to determine the lowest evaluated price of the contract combinations, including any discounts offered in the Letter of Bid, is specified in Section 3 (Evaluation and Qualification Criteria).</w:t>
            </w:r>
          </w:p>
        </w:tc>
      </w:tr>
      <w:tr w:rsidR="00123CD3" w14:paraId="4E028CEA" w14:textId="77777777">
        <w:trPr>
          <w:jc w:val="center"/>
        </w:trPr>
        <w:tc>
          <w:tcPr>
            <w:tcW w:w="2430" w:type="dxa"/>
          </w:tcPr>
          <w:p w14:paraId="4CD9274C" w14:textId="77777777" w:rsidR="00123CD3" w:rsidRDefault="00123CD3" w:rsidP="00FC7594">
            <w:pPr>
              <w:spacing w:before="140" w:after="120"/>
              <w:rPr>
                <w:rFonts w:cs="Arial"/>
              </w:rPr>
            </w:pPr>
          </w:p>
        </w:tc>
        <w:tc>
          <w:tcPr>
            <w:tcW w:w="7020" w:type="dxa"/>
          </w:tcPr>
          <w:p w14:paraId="41C56D65" w14:textId="77777777" w:rsidR="00123CD3" w:rsidRDefault="00123CD3" w:rsidP="00123CD3">
            <w:pPr>
              <w:pStyle w:val="Header2-SubClauses"/>
              <w:numPr>
                <w:ilvl w:val="1"/>
                <w:numId w:val="3"/>
              </w:numPr>
              <w:spacing w:before="140" w:after="120"/>
            </w:pPr>
            <w:r w:rsidRPr="00D3383E">
              <w:t>The Employer shall compare all substantially responsive Bids to determine the</w:t>
            </w:r>
            <w:r>
              <w:t xml:space="preserve"> lowest evaluated </w:t>
            </w:r>
            <w:r w:rsidRPr="00D3383E">
              <w:t>Bid, in accordance with ITB 3</w:t>
            </w:r>
            <w:r>
              <w:t>5</w:t>
            </w:r>
            <w:r w:rsidRPr="00D3383E">
              <w:t>.2</w:t>
            </w:r>
            <w:r>
              <w:t>.</w:t>
            </w:r>
          </w:p>
        </w:tc>
      </w:tr>
      <w:tr w:rsidR="00123CD3" w14:paraId="04C09738" w14:textId="77777777">
        <w:trPr>
          <w:jc w:val="center"/>
        </w:trPr>
        <w:tc>
          <w:tcPr>
            <w:tcW w:w="2430" w:type="dxa"/>
          </w:tcPr>
          <w:p w14:paraId="52E4C2F3" w14:textId="77777777" w:rsidR="00123CD3" w:rsidRDefault="00123CD3" w:rsidP="00123CD3">
            <w:pPr>
              <w:pStyle w:val="Header1-Clauses"/>
              <w:numPr>
                <w:ilvl w:val="0"/>
                <w:numId w:val="3"/>
              </w:numPr>
              <w:spacing w:before="140" w:after="120"/>
            </w:pPr>
            <w:bookmarkStart w:id="248" w:name="_Toc438438860"/>
            <w:bookmarkStart w:id="249" w:name="_Toc438532654"/>
            <w:bookmarkStart w:id="250" w:name="_Toc438734004"/>
            <w:bookmarkStart w:id="251" w:name="_Toc438907041"/>
            <w:bookmarkStart w:id="252" w:name="_Toc438907240"/>
            <w:bookmarkStart w:id="253" w:name="_Toc110938574"/>
            <w:r>
              <w:lastRenderedPageBreak/>
              <w:t>Abnormally Low Bids</w:t>
            </w:r>
            <w:bookmarkEnd w:id="248"/>
            <w:bookmarkEnd w:id="249"/>
            <w:bookmarkEnd w:id="250"/>
            <w:bookmarkEnd w:id="251"/>
            <w:bookmarkEnd w:id="252"/>
            <w:bookmarkEnd w:id="253"/>
          </w:p>
        </w:tc>
        <w:tc>
          <w:tcPr>
            <w:tcW w:w="7020" w:type="dxa"/>
          </w:tcPr>
          <w:p w14:paraId="2D17CB3B" w14:textId="77777777" w:rsidR="00123CD3" w:rsidRPr="00196EEA" w:rsidRDefault="00123CD3" w:rsidP="00123CD3">
            <w:pPr>
              <w:pStyle w:val="Header2-SubClauses"/>
              <w:numPr>
                <w:ilvl w:val="1"/>
                <w:numId w:val="3"/>
              </w:numPr>
            </w:pPr>
            <w:r w:rsidRPr="000D53FB">
              <w:rPr>
                <w:spacing w:val="-4"/>
              </w:rPr>
              <w:t>An abnormally low bid is one where the bid price, in combination with other elements of the bid, appears to be so low that it raises concerns as to the capability of the Bidder to perform the contract for the offered bid price</w:t>
            </w:r>
            <w:r w:rsidRPr="00DC79E8">
              <w:rPr>
                <w:spacing w:val="-4"/>
              </w:rPr>
              <w:t>.</w:t>
            </w:r>
          </w:p>
          <w:p w14:paraId="04DC5FF1" w14:textId="77777777" w:rsidR="00123CD3" w:rsidRPr="00196EEA" w:rsidRDefault="00123CD3" w:rsidP="00123CD3">
            <w:pPr>
              <w:pStyle w:val="Header2-SubClauses"/>
              <w:numPr>
                <w:ilvl w:val="1"/>
                <w:numId w:val="3"/>
              </w:numPr>
            </w:pPr>
            <w:r w:rsidRPr="000D53FB">
              <w:t>When the offered bid price appears to be abnormally low, the Employer shall undertake a three-step review process as follows</w:t>
            </w:r>
            <w:r>
              <w:t>:</w:t>
            </w:r>
          </w:p>
          <w:p w14:paraId="15595B4C" w14:textId="77777777" w:rsidR="00123CD3" w:rsidRPr="00196EEA" w:rsidRDefault="00123CD3" w:rsidP="00123CD3">
            <w:pPr>
              <w:pStyle w:val="P3Header1-Clauses"/>
              <w:numPr>
                <w:ilvl w:val="2"/>
                <w:numId w:val="3"/>
              </w:numPr>
            </w:pPr>
            <w:r w:rsidRPr="00196EEA">
              <w:t xml:space="preserve">identify abnormally low costs and unit rates by comparing them with the engineer’s estimates, other substantially responsive bids, or recently awarded similar contracts; </w:t>
            </w:r>
          </w:p>
          <w:p w14:paraId="201035AC" w14:textId="77777777" w:rsidR="00123CD3" w:rsidRPr="00196EEA" w:rsidRDefault="00123CD3" w:rsidP="00123CD3">
            <w:pPr>
              <w:pStyle w:val="P3Header1-Clauses"/>
              <w:numPr>
                <w:ilvl w:val="2"/>
                <w:numId w:val="3"/>
              </w:numPr>
            </w:pPr>
            <w:r w:rsidRPr="00196EEA">
              <w:t xml:space="preserve">clarify and analyze the bidder’s resource inputs and pricing, including overheads, contingencies and profit margins; and </w:t>
            </w:r>
          </w:p>
          <w:p w14:paraId="28E7D0C4" w14:textId="77777777" w:rsidR="00123CD3" w:rsidRDefault="00123CD3" w:rsidP="00123CD3">
            <w:pPr>
              <w:pStyle w:val="P3Header1-Clauses"/>
              <w:numPr>
                <w:ilvl w:val="2"/>
                <w:numId w:val="3"/>
              </w:numPr>
            </w:pPr>
            <w:r w:rsidRPr="00196EEA">
              <w:t>decide whether to accept or reject the bid</w:t>
            </w:r>
            <w:r>
              <w:t>.</w:t>
            </w:r>
          </w:p>
          <w:p w14:paraId="6040BB67" w14:textId="77777777" w:rsidR="00123CD3" w:rsidRPr="00196EEA" w:rsidRDefault="00123CD3" w:rsidP="00123CD3">
            <w:pPr>
              <w:pStyle w:val="Header2-SubClauses"/>
              <w:numPr>
                <w:ilvl w:val="1"/>
                <w:numId w:val="3"/>
              </w:numPr>
            </w:pPr>
            <w:r w:rsidRPr="000D53FB">
              <w:t>With regard to ITB 3</w:t>
            </w:r>
            <w:r>
              <w:t>6</w:t>
            </w:r>
            <w:r w:rsidRPr="000D53FB">
              <w:t>.2 (b) above, the Employer will seek a written explanation from the bidder of the reasons for the offered bid price, including a detailed analysis of costs and unit prices, by reference to the scope, proposed methodology, schedule, and allocation of risks and responsibilities. This may also include information regarding the economy of the manufacturing process; the services to be provided, or the construction method to be used; the technical solutions to be adopted; and any exceptionally favorable conditions available to the bidder for the works, equipment or services proposed</w:t>
            </w:r>
            <w:r>
              <w:t>.</w:t>
            </w:r>
          </w:p>
          <w:p w14:paraId="2E625435" w14:textId="77777777" w:rsidR="00123CD3" w:rsidRPr="00196EEA" w:rsidRDefault="00123CD3" w:rsidP="00123CD3">
            <w:pPr>
              <w:pStyle w:val="Header2-SubClauses"/>
              <w:numPr>
                <w:ilvl w:val="1"/>
                <w:numId w:val="3"/>
              </w:numPr>
            </w:pPr>
            <w:r w:rsidRPr="000D53FB">
              <w:t>After examining the explanation given and the detailed price analyses presented by the bidder, the Employer may</w:t>
            </w:r>
            <w:r>
              <w:t>:</w:t>
            </w:r>
          </w:p>
          <w:p w14:paraId="0D453D6A" w14:textId="77777777" w:rsidR="00123CD3" w:rsidRPr="00196EEA" w:rsidRDefault="00123CD3" w:rsidP="00123CD3">
            <w:pPr>
              <w:pStyle w:val="P3Header1-Clauses"/>
              <w:numPr>
                <w:ilvl w:val="2"/>
                <w:numId w:val="3"/>
              </w:numPr>
            </w:pPr>
            <w:r w:rsidRPr="00196EEA">
              <w:t>accept the bid, if the evidence provided satisfactorily accounts for the low bid price and costs, in which case the bid is not considered abnormally low;</w:t>
            </w:r>
          </w:p>
          <w:p w14:paraId="3451BBEA" w14:textId="77777777" w:rsidR="00123CD3" w:rsidRPr="00196EEA" w:rsidRDefault="00123CD3" w:rsidP="00123CD3">
            <w:pPr>
              <w:pStyle w:val="P3Header1-Clauses"/>
              <w:numPr>
                <w:ilvl w:val="2"/>
                <w:numId w:val="3"/>
              </w:numPr>
            </w:pPr>
            <w:r w:rsidRPr="00196EEA">
              <w:t>accept the bid, but require that the amount of the performance security be increased at the expense of the bidder to a level sufficient to protect the Employer against financial loss. The amount of the performance security shall generally be not more than 20% of the contract price; or</w:t>
            </w:r>
          </w:p>
          <w:p w14:paraId="3EA2C085" w14:textId="77777777" w:rsidR="00123CD3" w:rsidRDefault="00123CD3" w:rsidP="00123CD3">
            <w:pPr>
              <w:pStyle w:val="P3Header1-Clauses"/>
              <w:numPr>
                <w:ilvl w:val="2"/>
                <w:numId w:val="3"/>
              </w:numPr>
            </w:pPr>
            <w:r w:rsidRPr="00196EEA">
              <w:t>reject the bid if the evidence provided does not satisfactorily account for the low bid price, and make a similar determination for the next ranked bid, if required.</w:t>
            </w:r>
          </w:p>
        </w:tc>
      </w:tr>
      <w:tr w:rsidR="00123CD3" w14:paraId="205024F9" w14:textId="77777777">
        <w:trPr>
          <w:jc w:val="center"/>
        </w:trPr>
        <w:tc>
          <w:tcPr>
            <w:tcW w:w="2430" w:type="dxa"/>
          </w:tcPr>
          <w:p w14:paraId="6B75FE35" w14:textId="77777777" w:rsidR="00123CD3" w:rsidDel="00097F14" w:rsidRDefault="00123CD3" w:rsidP="00123CD3">
            <w:pPr>
              <w:pStyle w:val="Header1-Clauses"/>
              <w:numPr>
                <w:ilvl w:val="0"/>
                <w:numId w:val="3"/>
              </w:numPr>
              <w:spacing w:before="140" w:after="120"/>
            </w:pPr>
            <w:r w:rsidRPr="00196EEA">
              <w:t>Unbalanced or Front-Loaded Bids</w:t>
            </w:r>
          </w:p>
        </w:tc>
        <w:tc>
          <w:tcPr>
            <w:tcW w:w="7020" w:type="dxa"/>
          </w:tcPr>
          <w:p w14:paraId="28A6204E" w14:textId="77777777" w:rsidR="00123CD3" w:rsidRPr="00196EEA" w:rsidRDefault="00123CD3" w:rsidP="00123CD3">
            <w:pPr>
              <w:pStyle w:val="Header2-SubClauses"/>
              <w:numPr>
                <w:ilvl w:val="1"/>
                <w:numId w:val="3"/>
              </w:numPr>
            </w:pPr>
            <w:r w:rsidRPr="00B93B30">
              <w:t>If the Bid, which results in the lowest evaluated Bid Price, is seriously unbalanced or front</w:t>
            </w:r>
            <w:r>
              <w:t>-</w:t>
            </w:r>
            <w:r w:rsidRPr="00B93B30">
              <w:t>loaded in the opinion of the Employer, the Employer may require the Bidder to produce detailed price analyses for any or all items of the Bill of Quantities, to demonstrate the internal consistency of those prices with the construction methods and schedule proposed, as well as the pricing and sources of materials, equipment and labor.</w:t>
            </w:r>
          </w:p>
          <w:p w14:paraId="08321D4B" w14:textId="77777777" w:rsidR="00123CD3" w:rsidRPr="00196EEA" w:rsidRDefault="00123CD3" w:rsidP="00123CD3">
            <w:pPr>
              <w:pStyle w:val="Header2-SubClauses"/>
              <w:numPr>
                <w:ilvl w:val="1"/>
                <w:numId w:val="3"/>
              </w:numPr>
            </w:pPr>
            <w:r w:rsidRPr="00B93B30">
              <w:t>After the evaluation of the information and detailed price analyses presented by the Bidder, the Employer may as appropriate</w:t>
            </w:r>
            <w:r>
              <w:t>:</w:t>
            </w:r>
          </w:p>
          <w:p w14:paraId="059A6844" w14:textId="77777777" w:rsidR="00123CD3" w:rsidRPr="00196EEA" w:rsidRDefault="00123CD3" w:rsidP="00123CD3">
            <w:pPr>
              <w:pStyle w:val="P3Header1-Clauses"/>
              <w:numPr>
                <w:ilvl w:val="2"/>
                <w:numId w:val="3"/>
              </w:numPr>
            </w:pPr>
            <w:r w:rsidRPr="00196EEA">
              <w:t xml:space="preserve">accept the Bid; or </w:t>
            </w:r>
          </w:p>
          <w:p w14:paraId="0F9EBE04" w14:textId="77777777" w:rsidR="00123CD3" w:rsidRPr="00196EEA" w:rsidRDefault="00123CD3" w:rsidP="00123CD3">
            <w:pPr>
              <w:pStyle w:val="P3Header1-Clauses"/>
              <w:numPr>
                <w:ilvl w:val="2"/>
                <w:numId w:val="3"/>
              </w:numPr>
            </w:pPr>
            <w:r>
              <w:t xml:space="preserve">accept the Bid, but </w:t>
            </w:r>
            <w:r w:rsidRPr="00196EEA">
              <w:t xml:space="preserve">require that the total amount of the Performance Security be increased at the expense of the Bidder to a level sufficient to protect the Employer against financial loss in the event of default of the successful Bidder under the Contract </w:t>
            </w:r>
            <w:r w:rsidRPr="00932844">
              <w:t>subject to ITB 44.2</w:t>
            </w:r>
            <w:r w:rsidRPr="00196EEA">
              <w:t xml:space="preserve">; or </w:t>
            </w:r>
          </w:p>
          <w:p w14:paraId="57EC539A" w14:textId="77777777" w:rsidR="00123CD3" w:rsidDel="00097F14" w:rsidRDefault="00123CD3" w:rsidP="00123CD3">
            <w:pPr>
              <w:pStyle w:val="P3Header1-Clauses"/>
              <w:numPr>
                <w:ilvl w:val="2"/>
                <w:numId w:val="3"/>
              </w:numPr>
            </w:pPr>
            <w:r w:rsidRPr="00196EEA">
              <w:lastRenderedPageBreak/>
              <w:t>reject the Bid and make a similar determination for the next ranked bid</w:t>
            </w:r>
            <w:r>
              <w:t>.</w:t>
            </w:r>
          </w:p>
        </w:tc>
      </w:tr>
      <w:tr w:rsidR="00123CD3" w14:paraId="5E095752" w14:textId="77777777">
        <w:trPr>
          <w:jc w:val="center"/>
        </w:trPr>
        <w:tc>
          <w:tcPr>
            <w:tcW w:w="2430" w:type="dxa"/>
          </w:tcPr>
          <w:p w14:paraId="3DA718C2" w14:textId="77777777" w:rsidR="00123CD3" w:rsidRDefault="00123CD3" w:rsidP="00123CD3">
            <w:pPr>
              <w:pStyle w:val="Header1-Clauses"/>
              <w:numPr>
                <w:ilvl w:val="0"/>
                <w:numId w:val="3"/>
              </w:numPr>
              <w:spacing w:before="140" w:after="120"/>
            </w:pPr>
            <w:bookmarkStart w:id="254" w:name="_Toc438438861"/>
            <w:bookmarkStart w:id="255" w:name="_Toc438532655"/>
            <w:bookmarkStart w:id="256" w:name="_Toc438734005"/>
            <w:bookmarkStart w:id="257" w:name="_Toc438907042"/>
            <w:bookmarkStart w:id="258" w:name="_Toc438907241"/>
            <w:bookmarkStart w:id="259" w:name="_Toc110938575"/>
            <w:r>
              <w:lastRenderedPageBreak/>
              <w:t>Qualification of the Bidder</w:t>
            </w:r>
            <w:bookmarkEnd w:id="254"/>
            <w:bookmarkEnd w:id="255"/>
            <w:bookmarkEnd w:id="256"/>
            <w:bookmarkEnd w:id="257"/>
            <w:bookmarkEnd w:id="258"/>
            <w:bookmarkEnd w:id="259"/>
          </w:p>
        </w:tc>
        <w:tc>
          <w:tcPr>
            <w:tcW w:w="7020" w:type="dxa"/>
          </w:tcPr>
          <w:p w14:paraId="4E6D9C13" w14:textId="77777777" w:rsidR="00123CD3" w:rsidRDefault="00123CD3" w:rsidP="00123CD3">
            <w:pPr>
              <w:pStyle w:val="Header2-SubClauses"/>
              <w:numPr>
                <w:ilvl w:val="1"/>
                <w:numId w:val="3"/>
              </w:numPr>
              <w:spacing w:before="140" w:after="120"/>
            </w:pPr>
            <w:r>
              <w:t xml:space="preserve">The </w:t>
            </w:r>
            <w:r>
              <w:rPr>
                <w:iCs/>
              </w:rPr>
              <w:t>Employer</w:t>
            </w:r>
            <w:r>
              <w:t xml:space="preserve"> shall determine to its satisfaction whether the Bidder that is selected as having submitted the lowest evaluated and substantially responsive Bid </w:t>
            </w:r>
            <w:r>
              <w:rPr>
                <w:iCs/>
              </w:rPr>
              <w:t>meets the qualifying criteria specified in Section 3 (Evaluation and Qualification Criteria)</w:t>
            </w:r>
            <w:r>
              <w:t>.</w:t>
            </w:r>
          </w:p>
        </w:tc>
      </w:tr>
      <w:tr w:rsidR="00123CD3" w14:paraId="3677813D" w14:textId="77777777">
        <w:trPr>
          <w:jc w:val="center"/>
        </w:trPr>
        <w:tc>
          <w:tcPr>
            <w:tcW w:w="2430" w:type="dxa"/>
          </w:tcPr>
          <w:p w14:paraId="2767DD80" w14:textId="77777777" w:rsidR="00123CD3" w:rsidRDefault="00123CD3" w:rsidP="00FC7594">
            <w:pPr>
              <w:pStyle w:val="Header1-Clauses"/>
              <w:tabs>
                <w:tab w:val="clear" w:pos="432"/>
              </w:tabs>
              <w:spacing w:before="140" w:after="120"/>
              <w:ind w:left="0" w:firstLine="0"/>
            </w:pPr>
          </w:p>
        </w:tc>
        <w:tc>
          <w:tcPr>
            <w:tcW w:w="7020" w:type="dxa"/>
          </w:tcPr>
          <w:p w14:paraId="56A942E0" w14:textId="77777777" w:rsidR="00123CD3" w:rsidRDefault="00123CD3" w:rsidP="00123CD3">
            <w:pPr>
              <w:pStyle w:val="Header2-SubClauses"/>
              <w:numPr>
                <w:ilvl w:val="1"/>
                <w:numId w:val="3"/>
              </w:numPr>
              <w:spacing w:before="180" w:after="180"/>
            </w:pPr>
            <w:r>
              <w:t>The determination shall be based upon an examination of the documentary evidence of the Bidder’s qualifications submitted by the Bidder, pursuant to ITB 17.1. Unless permitted in the BDS, t</w:t>
            </w:r>
            <w:r w:rsidRPr="002E06F0">
              <w:t xml:space="preserve">he determination shall not take into consideration the qualifications of other firms such as the Bidder’s subsidiaries, parent entities, </w:t>
            </w:r>
            <w:r>
              <w:t xml:space="preserve">or </w:t>
            </w:r>
            <w:r w:rsidRPr="002E06F0">
              <w:t>affiliates</w:t>
            </w:r>
            <w:r>
              <w:t>.</w:t>
            </w:r>
          </w:p>
        </w:tc>
      </w:tr>
      <w:tr w:rsidR="00123CD3" w14:paraId="7F675981" w14:textId="77777777">
        <w:trPr>
          <w:jc w:val="center"/>
        </w:trPr>
        <w:tc>
          <w:tcPr>
            <w:tcW w:w="2430" w:type="dxa"/>
          </w:tcPr>
          <w:p w14:paraId="21A5D049" w14:textId="77777777" w:rsidR="00123CD3" w:rsidRDefault="00123CD3" w:rsidP="00FC7594">
            <w:pPr>
              <w:spacing w:before="120" w:after="120"/>
              <w:rPr>
                <w:rFonts w:cs="Arial"/>
              </w:rPr>
            </w:pPr>
          </w:p>
        </w:tc>
        <w:tc>
          <w:tcPr>
            <w:tcW w:w="7020" w:type="dxa"/>
          </w:tcPr>
          <w:p w14:paraId="7134532A" w14:textId="77777777" w:rsidR="00123CD3" w:rsidRDefault="00123CD3" w:rsidP="00123CD3">
            <w:pPr>
              <w:pStyle w:val="Header2-SubClauses"/>
              <w:numPr>
                <w:ilvl w:val="1"/>
                <w:numId w:val="3"/>
              </w:numPr>
              <w:spacing w:before="180" w:after="180"/>
            </w:pPr>
            <w:r>
              <w:t xml:space="preserve">An affirmative determination shall be a prerequisite for award of the Contract to the Bidder. </w:t>
            </w:r>
            <w:r>
              <w:rPr>
                <w:spacing w:val="-1"/>
              </w:rPr>
              <w:t xml:space="preserve">The Employer reserves the right to reject the bid of any bidder found to be in circumstances described in GCC 73.2(c). </w:t>
            </w:r>
            <w:r>
              <w:t>A negative determination shall result in disqualification of the Bid, in which event the Employer shall proceed to the next lowest evaluated bid to make a similar determination of that Bidder’s qualifications to perform satisfactorily.</w:t>
            </w:r>
          </w:p>
        </w:tc>
      </w:tr>
      <w:tr w:rsidR="00123CD3" w14:paraId="162C080A" w14:textId="77777777">
        <w:trPr>
          <w:trHeight w:val="1332"/>
          <w:jc w:val="center"/>
        </w:trPr>
        <w:tc>
          <w:tcPr>
            <w:tcW w:w="2430" w:type="dxa"/>
          </w:tcPr>
          <w:p w14:paraId="3AE1B5C1" w14:textId="77777777" w:rsidR="00123CD3" w:rsidRDefault="00123CD3" w:rsidP="00123CD3">
            <w:pPr>
              <w:pStyle w:val="Header1-Clauses"/>
              <w:numPr>
                <w:ilvl w:val="0"/>
                <w:numId w:val="3"/>
              </w:numPr>
              <w:spacing w:after="120"/>
            </w:pPr>
            <w:bookmarkStart w:id="260" w:name="_Toc438438862"/>
            <w:bookmarkStart w:id="261" w:name="_Toc438532656"/>
            <w:bookmarkStart w:id="262" w:name="_Toc438734006"/>
            <w:bookmarkStart w:id="263" w:name="_Toc438907043"/>
            <w:bookmarkStart w:id="264" w:name="_Toc438907242"/>
            <w:bookmarkStart w:id="265" w:name="_Toc110938576"/>
            <w:r>
              <w:rPr>
                <w:iCs/>
              </w:rPr>
              <w:t xml:space="preserve">Employer’s </w:t>
            </w:r>
            <w:r>
              <w:t>Right to Accept Any Bid, and to Reject Any or All Bids</w:t>
            </w:r>
            <w:bookmarkEnd w:id="260"/>
            <w:bookmarkEnd w:id="261"/>
            <w:bookmarkEnd w:id="262"/>
            <w:bookmarkEnd w:id="263"/>
            <w:bookmarkEnd w:id="264"/>
            <w:bookmarkEnd w:id="265"/>
          </w:p>
        </w:tc>
        <w:tc>
          <w:tcPr>
            <w:tcW w:w="7020" w:type="dxa"/>
          </w:tcPr>
          <w:p w14:paraId="00068BC0" w14:textId="77777777" w:rsidR="00123CD3" w:rsidRDefault="00123CD3" w:rsidP="00123CD3">
            <w:pPr>
              <w:pStyle w:val="Header2-SubClauses"/>
              <w:numPr>
                <w:ilvl w:val="1"/>
                <w:numId w:val="3"/>
              </w:numPr>
              <w:spacing w:before="180" w:after="180"/>
            </w:pPr>
            <w:r>
              <w:t>The Employer reserves the right to accept or reject any Bid, and to annul the bidding process and reject all Bids at any time prior to contract award, without thereby incurring any liability to Bidders. In case of annulment, all Bids submitted and specifically, bid securities, shall be promptly returned to the Bidders.</w:t>
            </w:r>
          </w:p>
        </w:tc>
      </w:tr>
      <w:tr w:rsidR="00123CD3" w14:paraId="28B65FEE" w14:textId="77777777">
        <w:trPr>
          <w:trHeight w:val="1332"/>
          <w:jc w:val="center"/>
        </w:trPr>
        <w:tc>
          <w:tcPr>
            <w:tcW w:w="2430" w:type="dxa"/>
          </w:tcPr>
          <w:p w14:paraId="323D1F75" w14:textId="77777777" w:rsidR="00123CD3" w:rsidRDefault="00123CD3" w:rsidP="00123CD3">
            <w:pPr>
              <w:pStyle w:val="Header1-Clauses"/>
              <w:numPr>
                <w:ilvl w:val="0"/>
                <w:numId w:val="3"/>
              </w:numPr>
              <w:spacing w:after="120"/>
              <w:rPr>
                <w:iCs/>
              </w:rPr>
            </w:pPr>
            <w:r w:rsidRPr="00196EEA">
              <w:t>Notice of Intention for Award of Contract</w:t>
            </w:r>
          </w:p>
        </w:tc>
        <w:tc>
          <w:tcPr>
            <w:tcW w:w="7020" w:type="dxa"/>
          </w:tcPr>
          <w:p w14:paraId="6DEC98FF" w14:textId="77777777" w:rsidR="00123CD3" w:rsidRDefault="00123CD3" w:rsidP="00123CD3">
            <w:pPr>
              <w:pStyle w:val="Header2-SubClauses"/>
              <w:numPr>
                <w:ilvl w:val="1"/>
                <w:numId w:val="3"/>
              </w:numPr>
              <w:spacing w:before="180" w:after="180"/>
            </w:pPr>
            <w:r w:rsidRPr="00BA4119">
              <w:t>If Standstill provisions apply</w:t>
            </w:r>
            <w:r w:rsidRPr="00ED5494">
              <w:t xml:space="preserve"> as specified in the BDS, </w:t>
            </w:r>
            <w:r>
              <w:t xml:space="preserve">the </w:t>
            </w:r>
            <w:r w:rsidRPr="00ED5494">
              <w:t>standstill period shall be defined in the BDS</w:t>
            </w:r>
            <w:r w:rsidRPr="00BA4119">
              <w:t xml:space="preserve"> to specify the duration subsequent to notification of intention for award of contract (before making the actual contract award) within which any unsuccessful bidder can challenge the proposed award</w:t>
            </w:r>
            <w:r>
              <w:t>.</w:t>
            </w:r>
          </w:p>
        </w:tc>
      </w:tr>
      <w:tr w:rsidR="00123CD3" w:rsidRPr="00C26D9A" w14:paraId="2992FE71" w14:textId="77777777" w:rsidTr="00C26D9A">
        <w:trPr>
          <w:cantSplit/>
          <w:jc w:val="center"/>
        </w:trPr>
        <w:tc>
          <w:tcPr>
            <w:tcW w:w="9450" w:type="dxa"/>
            <w:gridSpan w:val="2"/>
            <w:shd w:val="clear" w:color="auto" w:fill="F2F2F2" w:themeFill="background1" w:themeFillShade="F2"/>
          </w:tcPr>
          <w:p w14:paraId="778AF983" w14:textId="355AF89E" w:rsidR="00123CD3" w:rsidRPr="00C26D9A" w:rsidRDefault="00C26D9A" w:rsidP="00C26D9A">
            <w:pPr>
              <w:pStyle w:val="BodyText2"/>
              <w:ind w:left="363" w:hanging="289"/>
              <w:rPr>
                <w:color w:val="7030A0"/>
                <w:sz w:val="28"/>
                <w:szCs w:val="28"/>
              </w:rPr>
            </w:pPr>
            <w:bookmarkStart w:id="266" w:name="_Toc438438863"/>
            <w:bookmarkStart w:id="267" w:name="_Toc438532657"/>
            <w:bookmarkStart w:id="268" w:name="_Toc438734007"/>
            <w:bookmarkStart w:id="269" w:name="_Toc438962089"/>
            <w:bookmarkStart w:id="270" w:name="_Toc461939621"/>
            <w:bookmarkStart w:id="271" w:name="_Toc110938577"/>
            <w:r w:rsidRPr="00D04356">
              <w:rPr>
                <w:color w:val="8064A2" w:themeColor="accent4"/>
                <w:sz w:val="28"/>
                <w:szCs w:val="28"/>
              </w:rPr>
              <w:t>AWARD OF CONTRACT</w:t>
            </w:r>
            <w:bookmarkEnd w:id="266"/>
            <w:bookmarkEnd w:id="267"/>
            <w:bookmarkEnd w:id="268"/>
            <w:bookmarkEnd w:id="269"/>
            <w:bookmarkEnd w:id="270"/>
            <w:bookmarkEnd w:id="271"/>
          </w:p>
        </w:tc>
      </w:tr>
      <w:tr w:rsidR="00123CD3" w14:paraId="09D74773" w14:textId="77777777">
        <w:trPr>
          <w:jc w:val="center"/>
        </w:trPr>
        <w:tc>
          <w:tcPr>
            <w:tcW w:w="2430" w:type="dxa"/>
          </w:tcPr>
          <w:p w14:paraId="0738059A" w14:textId="77777777" w:rsidR="00123CD3" w:rsidRDefault="00123CD3" w:rsidP="00123CD3">
            <w:pPr>
              <w:pStyle w:val="Header1-Clauses"/>
              <w:numPr>
                <w:ilvl w:val="0"/>
                <w:numId w:val="3"/>
              </w:numPr>
              <w:spacing w:before="0" w:after="180"/>
            </w:pPr>
            <w:bookmarkStart w:id="272" w:name="_Toc438438864"/>
            <w:bookmarkStart w:id="273" w:name="_Toc438532658"/>
            <w:bookmarkStart w:id="274" w:name="_Toc438734008"/>
            <w:bookmarkStart w:id="275" w:name="_Toc438907044"/>
            <w:bookmarkStart w:id="276" w:name="_Toc438907243"/>
            <w:bookmarkStart w:id="277" w:name="_Toc110938578"/>
            <w:r>
              <w:t>Award Criteria</w:t>
            </w:r>
            <w:bookmarkEnd w:id="272"/>
            <w:bookmarkEnd w:id="273"/>
            <w:bookmarkEnd w:id="274"/>
            <w:bookmarkEnd w:id="275"/>
            <w:bookmarkEnd w:id="276"/>
            <w:bookmarkEnd w:id="277"/>
          </w:p>
        </w:tc>
        <w:tc>
          <w:tcPr>
            <w:tcW w:w="7020" w:type="dxa"/>
          </w:tcPr>
          <w:p w14:paraId="0B3BA28A" w14:textId="77777777" w:rsidR="00123CD3" w:rsidRDefault="00123CD3" w:rsidP="00123CD3">
            <w:pPr>
              <w:pStyle w:val="Header2-SubClauses"/>
              <w:numPr>
                <w:ilvl w:val="1"/>
                <w:numId w:val="3"/>
              </w:numPr>
              <w:spacing w:before="0" w:after="120"/>
            </w:pPr>
            <w:r>
              <w:t xml:space="preserve">The Employer shall award the Contract to the Bidder whose offer has been determined </w:t>
            </w:r>
            <w:r w:rsidRPr="006B502D">
              <w:t>in line with ITB 3</w:t>
            </w:r>
            <w:r>
              <w:t>5</w:t>
            </w:r>
            <w:r w:rsidRPr="006B502D">
              <w:t xml:space="preserve"> to </w:t>
            </w:r>
            <w:r>
              <w:t xml:space="preserve">ITB </w:t>
            </w:r>
            <w:r w:rsidRPr="006B502D">
              <w:t>3</w:t>
            </w:r>
            <w:r>
              <w:t>7</w:t>
            </w:r>
            <w:r w:rsidRPr="006B502D">
              <w:t xml:space="preserve"> above</w:t>
            </w:r>
            <w:r>
              <w:t>,</w:t>
            </w:r>
            <w:r w:rsidRPr="006B502D">
              <w:t xml:space="preserve"> </w:t>
            </w:r>
            <w:r>
              <w:t>to be the lowest evaluated Bid and is substantially responsive to the Bidding Document, provided further that the Bidder is determined to be qualified to perform the Contract satisfactorily.</w:t>
            </w:r>
          </w:p>
        </w:tc>
      </w:tr>
      <w:tr w:rsidR="00123CD3" w14:paraId="5889FFA5" w14:textId="77777777">
        <w:trPr>
          <w:trHeight w:val="720"/>
          <w:jc w:val="center"/>
        </w:trPr>
        <w:tc>
          <w:tcPr>
            <w:tcW w:w="2430" w:type="dxa"/>
          </w:tcPr>
          <w:p w14:paraId="22DCCCEA" w14:textId="77777777" w:rsidR="00123CD3" w:rsidRDefault="00123CD3" w:rsidP="00123CD3">
            <w:pPr>
              <w:pStyle w:val="Header1-Clauses"/>
              <w:numPr>
                <w:ilvl w:val="0"/>
                <w:numId w:val="3"/>
              </w:numPr>
              <w:spacing w:before="180" w:after="180"/>
            </w:pPr>
            <w:bookmarkStart w:id="278" w:name="_Toc438438866"/>
            <w:bookmarkStart w:id="279" w:name="_Toc438532660"/>
            <w:bookmarkStart w:id="280" w:name="_Toc438734010"/>
            <w:bookmarkStart w:id="281" w:name="_Toc438907046"/>
            <w:bookmarkStart w:id="282" w:name="_Toc438907245"/>
            <w:bookmarkStart w:id="283" w:name="_Toc110938579"/>
            <w:r>
              <w:t>Notification of Award</w:t>
            </w:r>
            <w:bookmarkEnd w:id="278"/>
            <w:bookmarkEnd w:id="279"/>
            <w:bookmarkEnd w:id="280"/>
            <w:bookmarkEnd w:id="281"/>
            <w:bookmarkEnd w:id="282"/>
            <w:bookmarkEnd w:id="283"/>
            <w:r>
              <w:t xml:space="preserve"> </w:t>
            </w:r>
          </w:p>
        </w:tc>
        <w:tc>
          <w:tcPr>
            <w:tcW w:w="7020" w:type="dxa"/>
          </w:tcPr>
          <w:p w14:paraId="0BADE116" w14:textId="77777777" w:rsidR="00123CD3" w:rsidRDefault="00123CD3" w:rsidP="00123CD3">
            <w:pPr>
              <w:pStyle w:val="Header2-SubClauses"/>
              <w:numPr>
                <w:ilvl w:val="1"/>
                <w:numId w:val="3"/>
              </w:numPr>
              <w:spacing w:before="180" w:after="0"/>
            </w:pPr>
            <w:r w:rsidRPr="00920A1F">
              <w:t>Prior to the expiration of the period of bid validity</w:t>
            </w:r>
            <w:r>
              <w:t xml:space="preserve"> and upon expiry of the standstill period specified in ITB 40.1</w:t>
            </w:r>
            <w:r w:rsidRPr="00920A1F">
              <w:t>,</w:t>
            </w:r>
            <w:r>
              <w:t xml:space="preserve"> or upon satisfactory resolution of a complaint filed within standstill period, if applicable,</w:t>
            </w:r>
            <w:r w:rsidRPr="00920A1F">
              <w:t xml:space="preserve"> the Employer shall </w:t>
            </w:r>
            <w:r>
              <w:t xml:space="preserve">transmit the Notification of Award </w:t>
            </w:r>
            <w:r w:rsidRPr="00255A2E">
              <w:t>through issuance of Letter of Acceptance</w:t>
            </w:r>
            <w:r>
              <w:t xml:space="preserve"> using the form included in Section 9 (Contract Forms) to</w:t>
            </w:r>
            <w:r w:rsidRPr="00920A1F">
              <w:t xml:space="preserve"> the successful Bidder, in writing, that its Bid has been accepted. At the same time, the Employer shall</w:t>
            </w:r>
            <w:r>
              <w:t xml:space="preserve"> also notify all other Bidders of the results of the bidding.</w:t>
            </w:r>
          </w:p>
          <w:p w14:paraId="28A0C5B0" w14:textId="77777777" w:rsidR="00123CD3" w:rsidRDefault="00123CD3" w:rsidP="00123CD3">
            <w:pPr>
              <w:pStyle w:val="Header2-SubClauses"/>
              <w:numPr>
                <w:ilvl w:val="1"/>
                <w:numId w:val="3"/>
              </w:numPr>
              <w:spacing w:before="180" w:after="0"/>
            </w:pPr>
            <w:r>
              <w:t>Unless standstill period applies, upon notification of award</w:t>
            </w:r>
            <w:r w:rsidRPr="00255A2E">
              <w:t xml:space="preserve"> through issuance of Letter of Acceptance</w:t>
            </w:r>
            <w:r>
              <w:t xml:space="preserve">, </w:t>
            </w:r>
            <w:r w:rsidRPr="00920A1F">
              <w:t>unsuccessful Bidders may request in writing to the Employer for a debriefing seeking explanations on the grounds on which their Bids were not selected. The Employer shall promptly respond in writing</w:t>
            </w:r>
            <w:r>
              <w:t xml:space="preserve"> and/or in a debriefing meeting</w:t>
            </w:r>
            <w:r w:rsidRPr="00920A1F">
              <w:t xml:space="preserve"> to any </w:t>
            </w:r>
            <w:r w:rsidRPr="00920A1F">
              <w:lastRenderedPageBreak/>
              <w:t>unsuccessful Bidder who, after publication of contract award, requests a debriefing</w:t>
            </w:r>
            <w:r>
              <w:t>.</w:t>
            </w:r>
          </w:p>
          <w:p w14:paraId="3ACCA95C" w14:textId="77777777" w:rsidR="00123CD3" w:rsidRDefault="00123CD3" w:rsidP="00123CD3">
            <w:pPr>
              <w:pStyle w:val="Header2-SubClauses"/>
              <w:numPr>
                <w:ilvl w:val="1"/>
                <w:numId w:val="3"/>
              </w:numPr>
              <w:spacing w:before="180" w:after="0"/>
            </w:pPr>
            <w:r w:rsidRPr="00920A1F">
              <w:t xml:space="preserve">Until a formal contract is prepared and executed, the notification of award </w:t>
            </w:r>
            <w:r w:rsidRPr="00255A2E">
              <w:t>through issuance of Letter of Acceptance</w:t>
            </w:r>
            <w:r w:rsidRPr="00920A1F">
              <w:t xml:space="preserve"> shall constitute a binding Contract</w:t>
            </w:r>
            <w:r>
              <w:t>.</w:t>
            </w:r>
          </w:p>
        </w:tc>
      </w:tr>
      <w:tr w:rsidR="00123CD3" w14:paraId="1E6243D0" w14:textId="77777777">
        <w:trPr>
          <w:jc w:val="center"/>
        </w:trPr>
        <w:tc>
          <w:tcPr>
            <w:tcW w:w="2430" w:type="dxa"/>
          </w:tcPr>
          <w:p w14:paraId="412132E2" w14:textId="77777777" w:rsidR="00123CD3" w:rsidRDefault="00123CD3" w:rsidP="00FC7594">
            <w:pPr>
              <w:pStyle w:val="Header1-Clauses"/>
              <w:tabs>
                <w:tab w:val="clear" w:pos="432"/>
              </w:tabs>
              <w:spacing w:before="180" w:after="180"/>
              <w:ind w:left="0" w:firstLine="0"/>
              <w:rPr>
                <w:rFonts w:cs="Arial"/>
              </w:rPr>
            </w:pPr>
          </w:p>
        </w:tc>
        <w:tc>
          <w:tcPr>
            <w:tcW w:w="7020" w:type="dxa"/>
          </w:tcPr>
          <w:p w14:paraId="31A9EF0E" w14:textId="7D151084" w:rsidR="00123CD3" w:rsidRDefault="00123CD3" w:rsidP="00123CD3">
            <w:pPr>
              <w:pStyle w:val="Header2-SubClauses"/>
              <w:numPr>
                <w:ilvl w:val="1"/>
                <w:numId w:val="3"/>
              </w:numPr>
              <w:spacing w:before="180" w:after="0"/>
            </w:pPr>
            <w:r w:rsidRPr="006B502D">
              <w:t xml:space="preserve">Within 2 weeks of the award of contract or expiry of the standstill period, where such period applies, or, if a complaint has been filed within the standstill period, upon receipt of ADB’s confirmation of satisfactory resolution of the complaint, the </w:t>
            </w:r>
            <w:r w:rsidR="000206C3">
              <w:t>recipient</w:t>
            </w:r>
            <w:r w:rsidRPr="006B502D">
              <w:t xml:space="preserve"> shall publish</w:t>
            </w:r>
            <w:r w:rsidRPr="000F7163">
              <w:t xml:space="preserve"> in an English language newspaper or widely known and freely accessible website the results identifying the bid and lot or package numbers</w:t>
            </w:r>
            <w:r>
              <w:t xml:space="preserve">, as applicable </w:t>
            </w:r>
            <w:r w:rsidRPr="009D6341">
              <w:t xml:space="preserve">and the following information: </w:t>
            </w:r>
          </w:p>
          <w:p w14:paraId="5F44B597" w14:textId="77777777" w:rsidR="00123CD3" w:rsidRDefault="00123CD3" w:rsidP="00123CD3">
            <w:pPr>
              <w:pStyle w:val="P3Header1-Clauses"/>
              <w:numPr>
                <w:ilvl w:val="2"/>
                <w:numId w:val="3"/>
              </w:numPr>
            </w:pPr>
            <w:r w:rsidRPr="009D6341">
              <w:t xml:space="preserve">name of each Bidder who submitted a Bid; </w:t>
            </w:r>
          </w:p>
          <w:p w14:paraId="69F742F6" w14:textId="77777777" w:rsidR="00123CD3" w:rsidRDefault="00123CD3" w:rsidP="00123CD3">
            <w:pPr>
              <w:pStyle w:val="P3Header1-Clauses"/>
              <w:numPr>
                <w:ilvl w:val="2"/>
                <w:numId w:val="3"/>
              </w:numPr>
            </w:pPr>
            <w:r w:rsidRPr="009D6341">
              <w:t xml:space="preserve">bid prices as read out at bid opening; </w:t>
            </w:r>
          </w:p>
          <w:p w14:paraId="4DD0C0CA" w14:textId="77777777" w:rsidR="00123CD3" w:rsidRDefault="00123CD3" w:rsidP="00123CD3">
            <w:pPr>
              <w:pStyle w:val="P3Header1-Clauses"/>
              <w:numPr>
                <w:ilvl w:val="2"/>
                <w:numId w:val="3"/>
              </w:numPr>
            </w:pPr>
            <w:r w:rsidRPr="009D6341">
              <w:t xml:space="preserve">name and evaluated prices of each Bid that was evaluated; </w:t>
            </w:r>
          </w:p>
          <w:p w14:paraId="5C80F506" w14:textId="77777777" w:rsidR="00123CD3" w:rsidRDefault="00123CD3" w:rsidP="00123CD3">
            <w:pPr>
              <w:pStyle w:val="P3Header1-Clauses"/>
              <w:numPr>
                <w:ilvl w:val="2"/>
                <w:numId w:val="3"/>
              </w:numPr>
            </w:pPr>
            <w:r w:rsidRPr="009D6341">
              <w:t xml:space="preserve">name of </w:t>
            </w:r>
            <w:r>
              <w:t>B</w:t>
            </w:r>
            <w:r w:rsidRPr="009D6341">
              <w:t xml:space="preserve">idders whose bids were rejected and the reasons for their rejection; and </w:t>
            </w:r>
          </w:p>
          <w:p w14:paraId="5A44D9BE" w14:textId="77777777" w:rsidR="00123CD3" w:rsidRDefault="00123CD3" w:rsidP="00123CD3">
            <w:pPr>
              <w:pStyle w:val="P3Header1-Clauses"/>
              <w:numPr>
                <w:ilvl w:val="2"/>
                <w:numId w:val="3"/>
              </w:numPr>
            </w:pPr>
            <w:r w:rsidRPr="009D6341">
              <w:t>name of the winning Bidder, and the price it offered, as well as the duration and summary scope of the contract awarded.</w:t>
            </w:r>
          </w:p>
        </w:tc>
      </w:tr>
      <w:tr w:rsidR="00123CD3" w14:paraId="2294868D" w14:textId="77777777">
        <w:trPr>
          <w:jc w:val="center"/>
        </w:trPr>
        <w:tc>
          <w:tcPr>
            <w:tcW w:w="2430" w:type="dxa"/>
          </w:tcPr>
          <w:p w14:paraId="3AD04AB8" w14:textId="77777777" w:rsidR="00123CD3" w:rsidRDefault="00123CD3" w:rsidP="00123CD3">
            <w:pPr>
              <w:pStyle w:val="Header1-Clauses"/>
              <w:numPr>
                <w:ilvl w:val="0"/>
                <w:numId w:val="3"/>
              </w:numPr>
              <w:spacing w:before="180" w:after="180"/>
            </w:pPr>
            <w:bookmarkStart w:id="284" w:name="_Toc438438867"/>
            <w:bookmarkStart w:id="285" w:name="_Toc438532661"/>
            <w:bookmarkStart w:id="286" w:name="_Toc438734011"/>
            <w:bookmarkStart w:id="287" w:name="_Toc438907047"/>
            <w:bookmarkStart w:id="288" w:name="_Toc438907246"/>
            <w:bookmarkStart w:id="289" w:name="_Toc110938580"/>
            <w:r>
              <w:t>Signing of Contract</w:t>
            </w:r>
            <w:bookmarkEnd w:id="284"/>
            <w:bookmarkEnd w:id="285"/>
            <w:bookmarkEnd w:id="286"/>
            <w:bookmarkEnd w:id="287"/>
            <w:bookmarkEnd w:id="288"/>
            <w:bookmarkEnd w:id="289"/>
          </w:p>
        </w:tc>
        <w:tc>
          <w:tcPr>
            <w:tcW w:w="7020" w:type="dxa"/>
          </w:tcPr>
          <w:p w14:paraId="63CF4B9C" w14:textId="77777777" w:rsidR="00123CD3" w:rsidRDefault="00123CD3" w:rsidP="00123CD3">
            <w:pPr>
              <w:pStyle w:val="Header2-SubClauses"/>
              <w:numPr>
                <w:ilvl w:val="1"/>
                <w:numId w:val="3"/>
              </w:numPr>
              <w:spacing w:before="180" w:after="0"/>
            </w:pPr>
            <w:r>
              <w:t>Promptly after notification, the Employer shall send the successful Bidder the Contract Agreement.</w:t>
            </w:r>
          </w:p>
        </w:tc>
      </w:tr>
      <w:tr w:rsidR="00123CD3" w14:paraId="0AD97672" w14:textId="77777777">
        <w:trPr>
          <w:jc w:val="center"/>
        </w:trPr>
        <w:tc>
          <w:tcPr>
            <w:tcW w:w="2430" w:type="dxa"/>
          </w:tcPr>
          <w:p w14:paraId="36FA91C3" w14:textId="77777777" w:rsidR="00123CD3" w:rsidRDefault="00123CD3" w:rsidP="00FC7594">
            <w:pPr>
              <w:pStyle w:val="Header1-Clauses"/>
              <w:tabs>
                <w:tab w:val="clear" w:pos="432"/>
              </w:tabs>
              <w:spacing w:before="180" w:after="180"/>
              <w:ind w:left="0" w:firstLine="0"/>
              <w:rPr>
                <w:rFonts w:cs="Arial"/>
              </w:rPr>
            </w:pPr>
          </w:p>
        </w:tc>
        <w:tc>
          <w:tcPr>
            <w:tcW w:w="7020" w:type="dxa"/>
          </w:tcPr>
          <w:p w14:paraId="45B6A4B4" w14:textId="77777777" w:rsidR="00123CD3" w:rsidRDefault="00123CD3" w:rsidP="00123CD3">
            <w:pPr>
              <w:pStyle w:val="Header2-SubClauses"/>
              <w:numPr>
                <w:ilvl w:val="1"/>
                <w:numId w:val="3"/>
              </w:numPr>
              <w:spacing w:after="0"/>
            </w:pPr>
            <w:r>
              <w:t>Within 28 days of receipt of the Contract Agreement, the successful Bidder shall sign, date, and return it to the Employer.</w:t>
            </w:r>
          </w:p>
        </w:tc>
      </w:tr>
      <w:tr w:rsidR="00123CD3" w14:paraId="5C36F0EA" w14:textId="77777777">
        <w:trPr>
          <w:jc w:val="center"/>
        </w:trPr>
        <w:tc>
          <w:tcPr>
            <w:tcW w:w="2430" w:type="dxa"/>
          </w:tcPr>
          <w:p w14:paraId="53A199DA" w14:textId="77777777" w:rsidR="00123CD3" w:rsidRDefault="00123CD3" w:rsidP="00123CD3">
            <w:pPr>
              <w:pStyle w:val="Header1-Clauses"/>
              <w:numPr>
                <w:ilvl w:val="0"/>
                <w:numId w:val="3"/>
              </w:numPr>
              <w:spacing w:before="180" w:after="180"/>
            </w:pPr>
            <w:bookmarkStart w:id="290" w:name="_Toc438438868"/>
            <w:bookmarkStart w:id="291" w:name="_Toc438532662"/>
            <w:bookmarkStart w:id="292" w:name="_Toc438734012"/>
            <w:bookmarkStart w:id="293" w:name="_Toc438907048"/>
            <w:bookmarkStart w:id="294" w:name="_Toc438907247"/>
            <w:bookmarkStart w:id="295" w:name="_Toc110938581"/>
            <w:r>
              <w:t>Performance Security</w:t>
            </w:r>
            <w:bookmarkEnd w:id="290"/>
            <w:bookmarkEnd w:id="291"/>
            <w:bookmarkEnd w:id="292"/>
            <w:bookmarkEnd w:id="293"/>
            <w:bookmarkEnd w:id="294"/>
            <w:bookmarkEnd w:id="295"/>
          </w:p>
        </w:tc>
        <w:tc>
          <w:tcPr>
            <w:tcW w:w="7020" w:type="dxa"/>
          </w:tcPr>
          <w:p w14:paraId="79982100" w14:textId="77777777" w:rsidR="00123CD3" w:rsidRDefault="00123CD3" w:rsidP="00123CD3">
            <w:pPr>
              <w:pStyle w:val="Header2-SubClauses"/>
              <w:numPr>
                <w:ilvl w:val="1"/>
                <w:numId w:val="3"/>
              </w:numPr>
              <w:spacing w:before="180" w:after="0"/>
            </w:pPr>
            <w:r w:rsidRPr="00E43602">
              <w:t xml:space="preserve">Within 28 days of the receipt of notification of award </w:t>
            </w:r>
            <w:r w:rsidRPr="00255A2E">
              <w:t>through issuance of Letter of Acceptance</w:t>
            </w:r>
            <w:r w:rsidRPr="00E43602">
              <w:t xml:space="preserve"> from the Employer, the successful Bidder shall furnish the performance security in accordance with the </w:t>
            </w:r>
            <w:r>
              <w:t>C</w:t>
            </w:r>
            <w:r w:rsidRPr="00E43602">
              <w:t xml:space="preserve">onditions of </w:t>
            </w:r>
            <w:r>
              <w:t>C</w:t>
            </w:r>
            <w:r w:rsidRPr="00E43602">
              <w:t xml:space="preserve">ontract, subject to ITB </w:t>
            </w:r>
            <w:r>
              <w:t>36 and ITB 37</w:t>
            </w:r>
            <w:r w:rsidRPr="00E43602">
              <w:t xml:space="preserve">, using for that purpose the Performance Security Form included in Section 9 (Contract Forms), or another form acceptable to the Employer. </w:t>
            </w:r>
            <w:r w:rsidRPr="00255A2E">
              <w:t xml:space="preserve">If the bank issuing performance security is located outside the Employer’s country, it shall be counter-guaranteed or </w:t>
            </w:r>
            <w:proofErr w:type="spellStart"/>
            <w:r w:rsidRPr="00255A2E">
              <w:t>encashable</w:t>
            </w:r>
            <w:proofErr w:type="spellEnd"/>
            <w:r w:rsidRPr="00255A2E">
              <w:t xml:space="preserve"> by a bank in the Employer’s country</w:t>
            </w:r>
            <w:r>
              <w:t>.</w:t>
            </w:r>
          </w:p>
        </w:tc>
      </w:tr>
      <w:tr w:rsidR="00123CD3" w14:paraId="0C4FD642" w14:textId="77777777">
        <w:trPr>
          <w:jc w:val="center"/>
        </w:trPr>
        <w:tc>
          <w:tcPr>
            <w:tcW w:w="2430" w:type="dxa"/>
          </w:tcPr>
          <w:p w14:paraId="42C51AD9" w14:textId="77777777" w:rsidR="00123CD3" w:rsidRDefault="00123CD3" w:rsidP="00FC7594">
            <w:pPr>
              <w:spacing w:before="120"/>
              <w:rPr>
                <w:rFonts w:cs="Arial"/>
              </w:rPr>
            </w:pPr>
          </w:p>
        </w:tc>
        <w:tc>
          <w:tcPr>
            <w:tcW w:w="7020" w:type="dxa"/>
          </w:tcPr>
          <w:p w14:paraId="1EA3C882" w14:textId="77777777" w:rsidR="00123CD3" w:rsidRDefault="00123CD3" w:rsidP="00123CD3">
            <w:pPr>
              <w:pStyle w:val="Header2-SubClauses"/>
              <w:numPr>
                <w:ilvl w:val="1"/>
                <w:numId w:val="3"/>
              </w:numPr>
              <w:spacing w:after="0"/>
            </w:pPr>
            <w:r>
              <w:t xml:space="preserve">Failure of the successful Bidder to submit the abovementioned performance security or to sign the Contract Agreement shall constitute sufficient grounds for the annulment of the award and forfeiture of the bid security </w:t>
            </w:r>
            <w:r w:rsidRPr="00DB6E35">
              <w:t xml:space="preserve">or execution of the </w:t>
            </w:r>
            <w:r>
              <w:t>B</w:t>
            </w:r>
            <w:r w:rsidRPr="00DB6E35">
              <w:t>id</w:t>
            </w:r>
            <w:r>
              <w:t>-S</w:t>
            </w:r>
            <w:r w:rsidRPr="00DB6E35">
              <w:t xml:space="preserve">ecuring </w:t>
            </w:r>
            <w:r>
              <w:t>D</w:t>
            </w:r>
            <w:r w:rsidRPr="00DB6E35">
              <w:t>eclaration</w:t>
            </w:r>
            <w:r>
              <w:t>. In that event, the Employer may award the Contract to the next lowest evaluated Bidder whose offer is substantially responsive and is determined by the Employer to be qualified to perform the Contract satisfactorily.</w:t>
            </w:r>
          </w:p>
        </w:tc>
      </w:tr>
      <w:tr w:rsidR="00123CD3" w14:paraId="460B2BF9" w14:textId="77777777">
        <w:trPr>
          <w:jc w:val="center"/>
        </w:trPr>
        <w:tc>
          <w:tcPr>
            <w:tcW w:w="2430" w:type="dxa"/>
          </w:tcPr>
          <w:p w14:paraId="6DDB49D6" w14:textId="77777777" w:rsidR="00123CD3" w:rsidRDefault="00123CD3" w:rsidP="00FC7594">
            <w:pPr>
              <w:spacing w:before="120"/>
              <w:rPr>
                <w:rFonts w:cs="Arial"/>
              </w:rPr>
            </w:pPr>
          </w:p>
        </w:tc>
        <w:tc>
          <w:tcPr>
            <w:tcW w:w="7020" w:type="dxa"/>
          </w:tcPr>
          <w:p w14:paraId="10AC88DC" w14:textId="77777777" w:rsidR="00123CD3" w:rsidRDefault="00123CD3" w:rsidP="00123CD3">
            <w:pPr>
              <w:pStyle w:val="Header2-SubClauses"/>
              <w:numPr>
                <w:ilvl w:val="1"/>
                <w:numId w:val="3"/>
              </w:numPr>
              <w:spacing w:after="120"/>
            </w:pPr>
            <w:r>
              <w:t>The above provision shall also apply to the furnishing of a domestic preference security, if so required.</w:t>
            </w:r>
          </w:p>
        </w:tc>
      </w:tr>
      <w:tr w:rsidR="00123CD3" w14:paraId="5A650F19" w14:textId="77777777">
        <w:trPr>
          <w:jc w:val="center"/>
        </w:trPr>
        <w:tc>
          <w:tcPr>
            <w:tcW w:w="2430" w:type="dxa"/>
          </w:tcPr>
          <w:p w14:paraId="35A2D74F" w14:textId="77777777" w:rsidR="00123CD3" w:rsidRDefault="00123CD3" w:rsidP="00123CD3">
            <w:pPr>
              <w:pStyle w:val="Header1-Clauses"/>
              <w:numPr>
                <w:ilvl w:val="0"/>
                <w:numId w:val="3"/>
              </w:numPr>
              <w:spacing w:before="180" w:after="180"/>
              <w:rPr>
                <w:rFonts w:cs="Arial"/>
              </w:rPr>
            </w:pPr>
            <w:r w:rsidRPr="00196EEA">
              <w:t>Bidding-Related Complaints</w:t>
            </w:r>
          </w:p>
        </w:tc>
        <w:tc>
          <w:tcPr>
            <w:tcW w:w="7020" w:type="dxa"/>
          </w:tcPr>
          <w:p w14:paraId="432AC219" w14:textId="77777777" w:rsidR="00123CD3" w:rsidRDefault="00123CD3" w:rsidP="00123CD3">
            <w:pPr>
              <w:pStyle w:val="Header2-SubClauses"/>
              <w:numPr>
                <w:ilvl w:val="1"/>
                <w:numId w:val="3"/>
              </w:numPr>
              <w:spacing w:after="120"/>
            </w:pPr>
            <w:r>
              <w:t xml:space="preserve">The procedures for dealing with Bidding-Related Complaints arising out of this bidding process are specified in the BDS. </w:t>
            </w:r>
          </w:p>
        </w:tc>
      </w:tr>
    </w:tbl>
    <w:p w14:paraId="72012000" w14:textId="77777777" w:rsidR="00123CD3" w:rsidRDefault="00123CD3" w:rsidP="00FC7594">
      <w:pPr>
        <w:tabs>
          <w:tab w:val="right" w:pos="8632"/>
          <w:tab w:val="right" w:pos="8743"/>
        </w:tabs>
        <w:ind w:right="288"/>
      </w:pPr>
      <w:bookmarkStart w:id="296" w:name="_Toc438532584"/>
      <w:bookmarkStart w:id="297" w:name="_Toc438532601"/>
      <w:bookmarkStart w:id="298" w:name="_Toc438532602"/>
      <w:bookmarkStart w:id="299" w:name="_Toc438532639"/>
      <w:bookmarkStart w:id="300" w:name="_Toc438532651"/>
      <w:bookmarkStart w:id="301" w:name="_Toc438532652"/>
      <w:bookmarkStart w:id="302" w:name="_Toc438532653"/>
      <w:bookmarkEnd w:id="33"/>
      <w:bookmarkEnd w:id="296"/>
      <w:bookmarkEnd w:id="297"/>
      <w:bookmarkEnd w:id="298"/>
      <w:bookmarkEnd w:id="299"/>
      <w:bookmarkEnd w:id="300"/>
      <w:bookmarkEnd w:id="301"/>
      <w:bookmarkEnd w:id="302"/>
    </w:p>
    <w:p w14:paraId="7E0083E3" w14:textId="77777777" w:rsidR="00C26D9A" w:rsidRDefault="00C26D9A" w:rsidP="00FC7594">
      <w:pPr>
        <w:tabs>
          <w:tab w:val="left" w:pos="180"/>
        </w:tabs>
        <w:ind w:left="720" w:right="288" w:hanging="360"/>
        <w:rPr>
          <w:rFonts w:cs="Arial"/>
          <w:iCs/>
          <w:spacing w:val="-2"/>
          <w:lang w:val="en-GB"/>
        </w:rPr>
        <w:sectPr w:rsidR="00C26D9A" w:rsidSect="00123CD3">
          <w:headerReference w:type="even" r:id="rId34"/>
          <w:headerReference w:type="default" r:id="rId35"/>
          <w:footerReference w:type="even" r:id="rId36"/>
          <w:footerReference w:type="default" r:id="rId37"/>
          <w:headerReference w:type="first" r:id="rId38"/>
          <w:footerReference w:type="first" r:id="rId39"/>
          <w:pgSz w:w="12240" w:h="15840" w:code="1"/>
          <w:pgMar w:top="1134" w:right="1134" w:bottom="1134" w:left="1134" w:header="720" w:footer="720" w:gutter="0"/>
          <w:pgNumType w:start="1" w:chapStyle="1"/>
          <w:cols w:space="720"/>
          <w:docGrid w:linePitch="360"/>
        </w:sectPr>
      </w:pPr>
    </w:p>
    <w:p w14:paraId="47CDE6DB" w14:textId="707A23D5" w:rsidR="00123CD3" w:rsidRDefault="00123CD3" w:rsidP="00A7729F">
      <w:pPr>
        <w:pStyle w:val="Style1"/>
        <w:spacing w:after="240"/>
      </w:pPr>
      <w:bookmarkStart w:id="303" w:name="SECCT2"/>
      <w:bookmarkStart w:id="304" w:name="_Toc438366665"/>
      <w:bookmarkStart w:id="305" w:name="_Toc41971239"/>
      <w:r>
        <w:lastRenderedPageBreak/>
        <w:t>Section 2: Bid Data Sheet</w:t>
      </w:r>
      <w:bookmarkEnd w:id="303"/>
    </w:p>
    <w:bookmarkEnd w:id="304"/>
    <w:bookmarkEnd w:id="305"/>
    <w:tbl>
      <w:tblPr>
        <w:tblW w:w="0" w:type="auto"/>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ayout w:type="fixed"/>
        <w:tblLook w:val="00A0" w:firstRow="1" w:lastRow="0" w:firstColumn="1" w:lastColumn="0" w:noHBand="0" w:noVBand="0"/>
      </w:tblPr>
      <w:tblGrid>
        <w:gridCol w:w="1809"/>
        <w:gridCol w:w="7281"/>
      </w:tblGrid>
      <w:tr w:rsidR="00070683" w:rsidRPr="00C1265D" w14:paraId="4F6F3F92" w14:textId="77777777" w:rsidTr="7A705E7B">
        <w:trPr>
          <w:cantSplit/>
          <w:jc w:val="center"/>
        </w:trPr>
        <w:tc>
          <w:tcPr>
            <w:tcW w:w="1809" w:type="dxa"/>
            <w:shd w:val="clear" w:color="auto" w:fill="F2F2F2" w:themeFill="background1" w:themeFillShade="F2"/>
          </w:tcPr>
          <w:p w14:paraId="4E89EEF0" w14:textId="77777777" w:rsidR="00070683" w:rsidRPr="00C1265D" w:rsidRDefault="00070683" w:rsidP="00FC7594">
            <w:pPr>
              <w:spacing w:before="160" w:after="160"/>
              <w:rPr>
                <w:rFonts w:cs="Arial"/>
                <w:b/>
              </w:rPr>
            </w:pPr>
          </w:p>
        </w:tc>
        <w:tc>
          <w:tcPr>
            <w:tcW w:w="7281" w:type="dxa"/>
            <w:shd w:val="clear" w:color="auto" w:fill="F2F2F2" w:themeFill="background1" w:themeFillShade="F2"/>
          </w:tcPr>
          <w:p w14:paraId="1CA05F28" w14:textId="5E947605" w:rsidR="00070683" w:rsidRPr="00070683" w:rsidRDefault="00070683" w:rsidP="00FC7594">
            <w:pPr>
              <w:tabs>
                <w:tab w:val="right" w:pos="7272"/>
              </w:tabs>
              <w:spacing w:before="160" w:after="160"/>
              <w:rPr>
                <w:rFonts w:cs="Arial"/>
                <w:color w:val="7030A0"/>
                <w:sz w:val="28"/>
                <w:szCs w:val="28"/>
              </w:rPr>
            </w:pPr>
            <w:r w:rsidRPr="00070683">
              <w:rPr>
                <w:color w:val="7030A0"/>
                <w:sz w:val="28"/>
                <w:szCs w:val="28"/>
              </w:rPr>
              <w:t xml:space="preserve">A.  GENERAL  </w:t>
            </w:r>
          </w:p>
        </w:tc>
      </w:tr>
      <w:tr w:rsidR="00123CD3" w:rsidRPr="00C1265D" w14:paraId="25255E24" w14:textId="77777777" w:rsidTr="7A705E7B">
        <w:trPr>
          <w:cantSplit/>
          <w:jc w:val="center"/>
        </w:trPr>
        <w:tc>
          <w:tcPr>
            <w:tcW w:w="1809" w:type="dxa"/>
          </w:tcPr>
          <w:p w14:paraId="4E251C56" w14:textId="77777777" w:rsidR="00123CD3" w:rsidRDefault="00123CD3" w:rsidP="00FC7594">
            <w:pPr>
              <w:spacing w:before="160" w:after="160"/>
              <w:rPr>
                <w:rFonts w:cs="Arial"/>
                <w:b/>
              </w:rPr>
            </w:pPr>
            <w:r w:rsidRPr="00C1265D">
              <w:rPr>
                <w:rFonts w:cs="Arial"/>
                <w:b/>
              </w:rPr>
              <w:t>ITB 1.1</w:t>
            </w:r>
          </w:p>
          <w:p w14:paraId="52855B8D" w14:textId="79AAFDA4" w:rsidR="00C25076" w:rsidRPr="00C1265D" w:rsidRDefault="00C25076" w:rsidP="00FC7594">
            <w:pPr>
              <w:spacing w:before="160" w:after="160"/>
              <w:rPr>
                <w:rFonts w:cs="Arial"/>
                <w:b/>
              </w:rPr>
            </w:pPr>
            <w:r w:rsidRPr="00C25076">
              <w:rPr>
                <w:rFonts w:cs="Arial"/>
                <w:b/>
              </w:rPr>
              <w:t>Scope of Bid</w:t>
            </w:r>
          </w:p>
        </w:tc>
        <w:tc>
          <w:tcPr>
            <w:tcW w:w="7281" w:type="dxa"/>
          </w:tcPr>
          <w:p w14:paraId="46148B5D" w14:textId="23DF9536" w:rsidR="00D04356" w:rsidRDefault="00123CD3" w:rsidP="00FC7594">
            <w:pPr>
              <w:tabs>
                <w:tab w:val="right" w:pos="7272"/>
              </w:tabs>
              <w:spacing w:before="160" w:after="160"/>
              <w:rPr>
                <w:rFonts w:cs="Arial"/>
              </w:rPr>
            </w:pPr>
            <w:r w:rsidRPr="0056310C">
              <w:rPr>
                <w:rFonts w:cs="Arial"/>
              </w:rPr>
              <w:t xml:space="preserve">The number of the Invitation for Bids (IFB) is: </w:t>
            </w:r>
          </w:p>
          <w:p w14:paraId="6116075D" w14:textId="12BE493E" w:rsidR="00123CD3" w:rsidRPr="009D7147" w:rsidRDefault="00137ABB" w:rsidP="009D7147">
            <w:pPr>
              <w:tabs>
                <w:tab w:val="right" w:pos="7272"/>
              </w:tabs>
              <w:spacing w:before="160" w:after="160"/>
              <w:rPr>
                <w:rFonts w:cs="Arial"/>
              </w:rPr>
            </w:pPr>
            <w:r w:rsidRPr="009D7147">
              <w:rPr>
                <w:rFonts w:cs="Arial"/>
              </w:rPr>
              <w:t>(IUL)13-K/13/2023/</w:t>
            </w:r>
            <w:r w:rsidR="009D7147" w:rsidRPr="009D7147">
              <w:rPr>
                <w:rFonts w:cs="Arial"/>
              </w:rPr>
              <w:t>247</w:t>
            </w:r>
          </w:p>
        </w:tc>
      </w:tr>
      <w:tr w:rsidR="00123CD3" w:rsidRPr="00C1265D" w14:paraId="1CC0AC7B" w14:textId="77777777" w:rsidTr="7A705E7B">
        <w:trPr>
          <w:cantSplit/>
          <w:jc w:val="center"/>
        </w:trPr>
        <w:tc>
          <w:tcPr>
            <w:tcW w:w="1809" w:type="dxa"/>
          </w:tcPr>
          <w:p w14:paraId="4D19EDAF" w14:textId="77777777" w:rsidR="00123CD3" w:rsidRDefault="00123CD3" w:rsidP="00FC7594">
            <w:pPr>
              <w:spacing w:before="160" w:after="160"/>
              <w:rPr>
                <w:rFonts w:cs="Arial"/>
                <w:b/>
              </w:rPr>
            </w:pPr>
            <w:r w:rsidRPr="00C1265D">
              <w:rPr>
                <w:rFonts w:cs="Arial"/>
                <w:b/>
              </w:rPr>
              <w:t>ITB 1.1</w:t>
            </w:r>
          </w:p>
          <w:p w14:paraId="25995F60" w14:textId="34C20DA4" w:rsidR="00C25076" w:rsidRPr="00C1265D" w:rsidRDefault="00C25076" w:rsidP="00FC7594">
            <w:pPr>
              <w:spacing w:before="160" w:after="160"/>
              <w:rPr>
                <w:rFonts w:cs="Arial"/>
                <w:b/>
              </w:rPr>
            </w:pPr>
            <w:r w:rsidRPr="00C25076">
              <w:rPr>
                <w:rFonts w:cs="Arial"/>
                <w:b/>
              </w:rPr>
              <w:t>Scope of Bid</w:t>
            </w:r>
          </w:p>
        </w:tc>
        <w:tc>
          <w:tcPr>
            <w:tcW w:w="7281" w:type="dxa"/>
          </w:tcPr>
          <w:p w14:paraId="07ECA69E" w14:textId="4165276C" w:rsidR="00123CD3" w:rsidRPr="0056310C" w:rsidRDefault="00123CD3" w:rsidP="00FC7594">
            <w:pPr>
              <w:tabs>
                <w:tab w:val="right" w:pos="7272"/>
              </w:tabs>
              <w:spacing w:before="160" w:after="160"/>
              <w:rPr>
                <w:rFonts w:cs="Arial"/>
              </w:rPr>
            </w:pPr>
            <w:r w:rsidRPr="0056310C">
              <w:rPr>
                <w:rFonts w:cs="Arial"/>
              </w:rPr>
              <w:t xml:space="preserve">The </w:t>
            </w:r>
            <w:r w:rsidRPr="0056310C">
              <w:rPr>
                <w:rFonts w:cs="Arial"/>
                <w:iCs/>
              </w:rPr>
              <w:t xml:space="preserve">Employer </w:t>
            </w:r>
            <w:r w:rsidRPr="0056310C">
              <w:rPr>
                <w:rFonts w:cs="Arial"/>
              </w:rPr>
              <w:t xml:space="preserve">is: </w:t>
            </w:r>
            <w:bookmarkStart w:id="306" w:name="_Hlk142223152"/>
            <w:r w:rsidR="009202C0" w:rsidRPr="00C2235F">
              <w:rPr>
                <w:rFonts w:cs="Arial"/>
                <w:b/>
                <w:bCs/>
              </w:rPr>
              <w:t xml:space="preserve">Ministry of National Planning, Housing and </w:t>
            </w:r>
            <w:r w:rsidR="009202C0" w:rsidRPr="00E53478">
              <w:rPr>
                <w:rFonts w:cs="Arial"/>
                <w:b/>
                <w:bCs/>
              </w:rPr>
              <w:t>Infrastructure</w:t>
            </w:r>
            <w:bookmarkEnd w:id="306"/>
          </w:p>
        </w:tc>
      </w:tr>
      <w:tr w:rsidR="00123CD3" w:rsidRPr="00C1265D" w14:paraId="2BA1FD60" w14:textId="77777777" w:rsidTr="7A705E7B">
        <w:trPr>
          <w:cantSplit/>
          <w:jc w:val="center"/>
        </w:trPr>
        <w:tc>
          <w:tcPr>
            <w:tcW w:w="1809" w:type="dxa"/>
          </w:tcPr>
          <w:p w14:paraId="410F598C" w14:textId="77777777" w:rsidR="00123CD3" w:rsidRDefault="00123CD3" w:rsidP="00FC7594">
            <w:pPr>
              <w:spacing w:before="160" w:after="160"/>
              <w:rPr>
                <w:rFonts w:cs="Arial"/>
                <w:b/>
              </w:rPr>
            </w:pPr>
            <w:r w:rsidRPr="00C1265D">
              <w:rPr>
                <w:rFonts w:cs="Arial"/>
                <w:b/>
              </w:rPr>
              <w:t>ITB 1.1</w:t>
            </w:r>
          </w:p>
          <w:p w14:paraId="26A59D30" w14:textId="02013FB9" w:rsidR="00C25076" w:rsidRPr="00C1265D" w:rsidRDefault="00C25076" w:rsidP="00FC7594">
            <w:pPr>
              <w:spacing w:before="160" w:after="160"/>
              <w:rPr>
                <w:rFonts w:cs="Arial"/>
                <w:b/>
              </w:rPr>
            </w:pPr>
            <w:r w:rsidRPr="00C25076">
              <w:rPr>
                <w:rFonts w:cs="Arial"/>
                <w:b/>
              </w:rPr>
              <w:t>Scope of Bid</w:t>
            </w:r>
          </w:p>
        </w:tc>
        <w:tc>
          <w:tcPr>
            <w:tcW w:w="7281" w:type="dxa"/>
          </w:tcPr>
          <w:p w14:paraId="3A8BFE40" w14:textId="38675C31" w:rsidR="00123CD3" w:rsidRPr="0056310C" w:rsidRDefault="00123CD3" w:rsidP="00FC7594">
            <w:pPr>
              <w:tabs>
                <w:tab w:val="right" w:pos="7272"/>
              </w:tabs>
              <w:spacing w:before="160" w:after="160"/>
              <w:rPr>
                <w:rFonts w:cs="Arial"/>
                <w:b/>
                <w:bCs/>
              </w:rPr>
            </w:pPr>
            <w:r w:rsidRPr="0056310C">
              <w:rPr>
                <w:rFonts w:cs="Arial"/>
              </w:rPr>
              <w:t xml:space="preserve">The name of the </w:t>
            </w:r>
            <w:r w:rsidR="009D7147">
              <w:rPr>
                <w:rFonts w:cs="Arial"/>
              </w:rPr>
              <w:t>OCB</w:t>
            </w:r>
            <w:r w:rsidRPr="0056310C">
              <w:rPr>
                <w:rFonts w:cs="Arial"/>
              </w:rPr>
              <w:t xml:space="preserve"> is:</w:t>
            </w:r>
            <w:r w:rsidR="00B13ADF" w:rsidRPr="0056310C">
              <w:rPr>
                <w:rFonts w:cs="Arial"/>
              </w:rPr>
              <w:t xml:space="preserve"> </w:t>
            </w:r>
            <w:r w:rsidR="009D7147" w:rsidRPr="009D7147">
              <w:rPr>
                <w:rFonts w:cs="Arial"/>
                <w:b/>
                <w:bCs/>
              </w:rPr>
              <w:t>Construction of 1 new Domestic Violence/Gender Based Violence Shelter at Addu</w:t>
            </w:r>
          </w:p>
          <w:p w14:paraId="3479576C" w14:textId="486288CE" w:rsidR="00D04356" w:rsidRPr="0056310C" w:rsidRDefault="00123CD3" w:rsidP="00FC7594">
            <w:pPr>
              <w:tabs>
                <w:tab w:val="right" w:pos="7272"/>
              </w:tabs>
              <w:spacing w:before="160" w:after="160"/>
              <w:rPr>
                <w:rFonts w:cs="Arial"/>
              </w:rPr>
            </w:pPr>
            <w:r w:rsidRPr="0056310C">
              <w:rPr>
                <w:rFonts w:cs="Arial"/>
              </w:rPr>
              <w:t>The identification number</w:t>
            </w:r>
            <w:r w:rsidRPr="0056310C">
              <w:rPr>
                <w:rFonts w:cs="Arial"/>
                <w:i/>
              </w:rPr>
              <w:t xml:space="preserve"> </w:t>
            </w:r>
            <w:r w:rsidRPr="0056310C">
              <w:rPr>
                <w:rFonts w:cs="Arial"/>
              </w:rPr>
              <w:t>of the bidding process is</w:t>
            </w:r>
            <w:r w:rsidR="00D042E8" w:rsidRPr="0056310C">
              <w:rPr>
                <w:rFonts w:cs="Arial"/>
              </w:rPr>
              <w:t>:</w:t>
            </w:r>
          </w:p>
          <w:p w14:paraId="27A59F7D" w14:textId="31A8F545" w:rsidR="00123CD3" w:rsidRPr="0056310C" w:rsidRDefault="00137ABB" w:rsidP="00FC7594">
            <w:pPr>
              <w:tabs>
                <w:tab w:val="right" w:pos="7272"/>
              </w:tabs>
              <w:spacing w:before="160" w:after="160"/>
              <w:rPr>
                <w:rFonts w:cs="Arial"/>
                <w:b/>
                <w:i/>
              </w:rPr>
            </w:pPr>
            <w:r w:rsidRPr="009D7147">
              <w:rPr>
                <w:rFonts w:cs="Arial"/>
                <w:b/>
                <w:bCs/>
              </w:rPr>
              <w:t>TES/2023/W-</w:t>
            </w:r>
            <w:r w:rsidR="009D7147" w:rsidRPr="009D7147">
              <w:rPr>
                <w:rFonts w:cs="Arial"/>
                <w:b/>
                <w:bCs/>
              </w:rPr>
              <w:t>076</w:t>
            </w:r>
          </w:p>
          <w:p w14:paraId="17E447C5" w14:textId="6E080645" w:rsidR="00123CD3" w:rsidRPr="0056310C" w:rsidRDefault="00123CD3" w:rsidP="00D042E8">
            <w:pPr>
              <w:tabs>
                <w:tab w:val="right" w:pos="7272"/>
              </w:tabs>
              <w:spacing w:before="160" w:after="160"/>
              <w:rPr>
                <w:rFonts w:cs="Arial"/>
              </w:rPr>
            </w:pPr>
            <w:r w:rsidRPr="0056310C">
              <w:rPr>
                <w:rFonts w:cs="Arial"/>
              </w:rPr>
              <w:t xml:space="preserve">The number and identification of lots comprising this bidding process is: </w:t>
            </w:r>
            <w:r w:rsidR="00CF2D01" w:rsidRPr="0056310C">
              <w:rPr>
                <w:rFonts w:cs="Arial"/>
                <w:b/>
                <w:bCs/>
              </w:rPr>
              <w:t>N/A</w:t>
            </w:r>
            <w:r w:rsidR="00CF2D01" w:rsidRPr="0056310C">
              <w:rPr>
                <w:rFonts w:cs="Arial"/>
              </w:rPr>
              <w:t xml:space="preserve"> </w:t>
            </w:r>
          </w:p>
        </w:tc>
      </w:tr>
      <w:tr w:rsidR="00123CD3" w:rsidRPr="00C1265D" w14:paraId="770905C4" w14:textId="77777777" w:rsidTr="7A705E7B">
        <w:trPr>
          <w:cantSplit/>
          <w:trHeight w:val="1084"/>
          <w:jc w:val="center"/>
        </w:trPr>
        <w:tc>
          <w:tcPr>
            <w:tcW w:w="1809" w:type="dxa"/>
          </w:tcPr>
          <w:p w14:paraId="0A09C407" w14:textId="77777777" w:rsidR="00123CD3" w:rsidRDefault="00123CD3" w:rsidP="00C25076">
            <w:pPr>
              <w:spacing w:before="160" w:after="160"/>
              <w:jc w:val="left"/>
              <w:rPr>
                <w:rFonts w:cs="Arial"/>
                <w:b/>
              </w:rPr>
            </w:pPr>
            <w:r w:rsidRPr="00C1265D">
              <w:rPr>
                <w:rFonts w:cs="Arial"/>
                <w:b/>
              </w:rPr>
              <w:t>ITB 2.1</w:t>
            </w:r>
          </w:p>
          <w:p w14:paraId="0082172F" w14:textId="53BD730A" w:rsidR="00C25076" w:rsidRPr="00C1265D" w:rsidRDefault="00C25076" w:rsidP="00C25076">
            <w:pPr>
              <w:spacing w:before="160" w:after="160"/>
              <w:jc w:val="left"/>
              <w:rPr>
                <w:rFonts w:cs="Arial"/>
                <w:b/>
              </w:rPr>
            </w:pPr>
            <w:r w:rsidRPr="00C25076">
              <w:rPr>
                <w:rFonts w:cs="Arial"/>
                <w:b/>
              </w:rPr>
              <w:t>Source of Funds</w:t>
            </w:r>
          </w:p>
        </w:tc>
        <w:tc>
          <w:tcPr>
            <w:tcW w:w="7281" w:type="dxa"/>
          </w:tcPr>
          <w:p w14:paraId="19C0083F" w14:textId="0669A3D5" w:rsidR="00123CD3" w:rsidRPr="00C1265D" w:rsidRDefault="00123CD3" w:rsidP="00E53478">
            <w:pPr>
              <w:tabs>
                <w:tab w:val="right" w:pos="7272"/>
              </w:tabs>
              <w:spacing w:before="160" w:after="160"/>
              <w:rPr>
                <w:rFonts w:cs="Arial"/>
                <w:u w:val="single"/>
              </w:rPr>
            </w:pPr>
            <w:r w:rsidRPr="7A705E7B">
              <w:rPr>
                <w:rFonts w:cs="Arial"/>
              </w:rPr>
              <w:t xml:space="preserve">The </w:t>
            </w:r>
            <w:r w:rsidR="000206C3">
              <w:t>Recipient</w:t>
            </w:r>
            <w:r w:rsidRPr="7A705E7B">
              <w:rPr>
                <w:rFonts w:cs="Arial"/>
              </w:rPr>
              <w:t xml:space="preserve"> is: </w:t>
            </w:r>
            <w:r w:rsidR="5601AAED" w:rsidRPr="7A705E7B">
              <w:rPr>
                <w:rFonts w:cs="Arial"/>
                <w:b/>
                <w:bCs/>
              </w:rPr>
              <w:t xml:space="preserve">Government of The </w:t>
            </w:r>
            <w:r w:rsidR="00E53478" w:rsidRPr="7A705E7B">
              <w:rPr>
                <w:rFonts w:cs="Arial"/>
                <w:b/>
                <w:bCs/>
              </w:rPr>
              <w:t xml:space="preserve">Republic </w:t>
            </w:r>
            <w:r w:rsidR="009202C0" w:rsidRPr="7A705E7B">
              <w:rPr>
                <w:rFonts w:cs="Arial"/>
                <w:b/>
                <w:bCs/>
              </w:rPr>
              <w:t>of Maldives</w:t>
            </w:r>
            <w:r w:rsidRPr="7A705E7B">
              <w:rPr>
                <w:rFonts w:cs="Arial"/>
              </w:rPr>
              <w:t xml:space="preserve"> </w:t>
            </w:r>
          </w:p>
        </w:tc>
      </w:tr>
      <w:tr w:rsidR="00123CD3" w:rsidRPr="00C1265D" w14:paraId="44A87DBA" w14:textId="77777777" w:rsidTr="7A705E7B">
        <w:trPr>
          <w:cantSplit/>
          <w:jc w:val="center"/>
        </w:trPr>
        <w:tc>
          <w:tcPr>
            <w:tcW w:w="1809" w:type="dxa"/>
          </w:tcPr>
          <w:p w14:paraId="57C5E081" w14:textId="77777777" w:rsidR="00123CD3" w:rsidRDefault="00123CD3" w:rsidP="00C25076">
            <w:pPr>
              <w:spacing w:before="160" w:after="160"/>
              <w:jc w:val="left"/>
              <w:rPr>
                <w:rFonts w:cs="Arial"/>
                <w:b/>
              </w:rPr>
            </w:pPr>
            <w:r w:rsidRPr="00C1265D">
              <w:rPr>
                <w:rFonts w:cs="Arial"/>
                <w:b/>
              </w:rPr>
              <w:t>ITB 2.1</w:t>
            </w:r>
          </w:p>
          <w:p w14:paraId="302F3457" w14:textId="5C31F8CE" w:rsidR="00C25076" w:rsidRPr="00C1265D" w:rsidRDefault="00C25076" w:rsidP="00C25076">
            <w:pPr>
              <w:spacing w:before="160" w:after="160"/>
              <w:jc w:val="left"/>
              <w:rPr>
                <w:rFonts w:cs="Arial"/>
                <w:b/>
              </w:rPr>
            </w:pPr>
            <w:r w:rsidRPr="00C25076">
              <w:rPr>
                <w:rFonts w:cs="Arial"/>
                <w:b/>
              </w:rPr>
              <w:t>Source of Funds</w:t>
            </w:r>
          </w:p>
        </w:tc>
        <w:tc>
          <w:tcPr>
            <w:tcW w:w="7281" w:type="dxa"/>
          </w:tcPr>
          <w:p w14:paraId="6DFA5E5D" w14:textId="77777777" w:rsidR="00123CD3" w:rsidRDefault="00123CD3" w:rsidP="00FC7594">
            <w:pPr>
              <w:tabs>
                <w:tab w:val="right" w:pos="7254"/>
              </w:tabs>
              <w:spacing w:before="160" w:after="160"/>
              <w:rPr>
                <w:rFonts w:cs="Arial"/>
                <w:b/>
                <w:bCs/>
              </w:rPr>
            </w:pPr>
            <w:r w:rsidRPr="00C1265D">
              <w:rPr>
                <w:rFonts w:cs="Arial"/>
              </w:rPr>
              <w:t xml:space="preserve">The name of the Project is: </w:t>
            </w:r>
            <w:r w:rsidR="009202C0" w:rsidRPr="009202C0">
              <w:rPr>
                <w:rFonts w:cs="Arial"/>
                <w:b/>
                <w:bCs/>
              </w:rPr>
              <w:t>Strengthening Gender Inclusive Initiatives (SGII)</w:t>
            </w:r>
          </w:p>
          <w:p w14:paraId="4FAD888E" w14:textId="77777777" w:rsidR="00CF2D01" w:rsidRDefault="00CF2D01" w:rsidP="0056310C">
            <w:pPr>
              <w:tabs>
                <w:tab w:val="right" w:pos="7254"/>
              </w:tabs>
              <w:spacing w:before="160" w:after="160"/>
              <w:jc w:val="left"/>
              <w:rPr>
                <w:rFonts w:cs="Arial"/>
              </w:rPr>
            </w:pPr>
            <w:r w:rsidRPr="00CF2D01">
              <w:rPr>
                <w:rFonts w:cs="Arial"/>
              </w:rPr>
              <w:t>Project Number: 54373-001</w:t>
            </w:r>
            <w:r>
              <w:rPr>
                <w:rFonts w:cs="Arial"/>
              </w:rPr>
              <w:t xml:space="preserve">. Please refer to </w:t>
            </w:r>
            <w:hyperlink r:id="rId40" w:history="1">
              <w:r w:rsidRPr="00A62105">
                <w:rPr>
                  <w:rStyle w:val="Hyperlink"/>
                  <w:rFonts w:cs="Arial"/>
                </w:rPr>
                <w:t>https://www.adb.org/projects/54373-001/main</w:t>
              </w:r>
            </w:hyperlink>
            <w:r>
              <w:rPr>
                <w:rFonts w:cs="Arial"/>
              </w:rPr>
              <w:t xml:space="preserve"> </w:t>
            </w:r>
          </w:p>
          <w:p w14:paraId="1DF7C0B4" w14:textId="1A29C66A" w:rsidR="005D0182" w:rsidRPr="00C1265D" w:rsidRDefault="005D0182" w:rsidP="0056310C">
            <w:pPr>
              <w:tabs>
                <w:tab w:val="right" w:pos="7254"/>
              </w:tabs>
              <w:spacing w:before="160" w:after="160"/>
              <w:jc w:val="left"/>
              <w:rPr>
                <w:rFonts w:cs="Arial"/>
              </w:rPr>
            </w:pPr>
          </w:p>
        </w:tc>
      </w:tr>
      <w:tr w:rsidR="00234B92" w:rsidRPr="00234B92" w14:paraId="58792D72"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000000" w:themeColor="text1"/>
              <w:left w:val="single" w:sz="2" w:space="0" w:color="000000" w:themeColor="text1"/>
              <w:bottom w:val="single" w:sz="2" w:space="0" w:color="7F7F7F" w:themeColor="text1" w:themeTint="80"/>
              <w:right w:val="single" w:sz="12" w:space="0" w:color="000000" w:themeColor="text1"/>
            </w:tcBorders>
            <w:shd w:val="clear" w:color="auto" w:fill="F2F2F2" w:themeFill="background1" w:themeFillShade="F2"/>
          </w:tcPr>
          <w:p w14:paraId="5E710161" w14:textId="77777777" w:rsidR="00070683" w:rsidRPr="00234B92" w:rsidRDefault="00070683" w:rsidP="00234B92">
            <w:pPr>
              <w:spacing w:before="160" w:after="160"/>
              <w:rPr>
                <w:rFonts w:cs="Arial"/>
                <w:bCs/>
                <w:color w:val="7030A0"/>
                <w:sz w:val="28"/>
                <w:szCs w:val="28"/>
              </w:rPr>
            </w:pPr>
          </w:p>
        </w:tc>
        <w:tc>
          <w:tcPr>
            <w:tcW w:w="7281" w:type="dxa"/>
            <w:tcBorders>
              <w:top w:val="single" w:sz="2" w:space="0" w:color="000000" w:themeColor="text1"/>
              <w:left w:val="single" w:sz="12" w:space="0" w:color="000000" w:themeColor="text1"/>
              <w:bottom w:val="single" w:sz="2" w:space="0" w:color="7F7F7F" w:themeColor="text1" w:themeTint="80"/>
              <w:right w:val="single" w:sz="2" w:space="0" w:color="000000" w:themeColor="text1"/>
            </w:tcBorders>
            <w:shd w:val="clear" w:color="auto" w:fill="F2F2F2" w:themeFill="background1" w:themeFillShade="F2"/>
          </w:tcPr>
          <w:p w14:paraId="304EC21A" w14:textId="1BFFFB63" w:rsidR="00070683" w:rsidRPr="00234B92" w:rsidRDefault="00234B92" w:rsidP="00234B92">
            <w:pPr>
              <w:spacing w:before="160" w:after="160"/>
              <w:rPr>
                <w:rFonts w:cs="Arial"/>
                <w:bCs/>
                <w:color w:val="7030A0"/>
                <w:sz w:val="28"/>
                <w:szCs w:val="28"/>
              </w:rPr>
            </w:pPr>
            <w:r w:rsidRPr="00234B92">
              <w:rPr>
                <w:rFonts w:cs="Arial"/>
                <w:bCs/>
                <w:color w:val="7030A0"/>
                <w:sz w:val="28"/>
                <w:szCs w:val="28"/>
              </w:rPr>
              <w:t>B.  CONTENTS OF BIDDING DOCUMENTS</w:t>
            </w:r>
          </w:p>
        </w:tc>
      </w:tr>
      <w:tr w:rsidR="00123CD3" w14:paraId="7A3E61FF"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3085351" w14:textId="77777777" w:rsidR="00123CD3" w:rsidRDefault="00123CD3" w:rsidP="00970F60">
            <w:pPr>
              <w:pStyle w:val="TOCNumber1"/>
            </w:pPr>
            <w:r w:rsidRPr="006E2FAD">
              <w:t>ITB 7.1</w:t>
            </w:r>
          </w:p>
          <w:p w14:paraId="1FBFCBF7" w14:textId="0DC76125" w:rsidR="00970F60" w:rsidRPr="006E2FAD" w:rsidRDefault="00970F60" w:rsidP="00970F60">
            <w:pPr>
              <w:pStyle w:val="TOCNumber1"/>
            </w:pPr>
            <w:r w:rsidRPr="00196EEA">
              <w:t>Clarification of Bidding Document, Site Visit, Pre-Bid Meeting</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C00947B" w14:textId="77777777" w:rsidR="00123CD3" w:rsidRDefault="00123CD3" w:rsidP="00FC7594">
            <w:pPr>
              <w:tabs>
                <w:tab w:val="right" w:pos="7254"/>
              </w:tabs>
              <w:spacing w:before="160" w:after="160"/>
              <w:rPr>
                <w:rFonts w:cs="Arial"/>
              </w:rPr>
            </w:pPr>
            <w:r>
              <w:rPr>
                <w:rFonts w:cs="Arial"/>
              </w:rPr>
              <w:t xml:space="preserve">For </w:t>
            </w:r>
            <w:r>
              <w:rPr>
                <w:rFonts w:cs="Arial"/>
                <w:b/>
                <w:u w:val="single"/>
              </w:rPr>
              <w:t>clarification purposes</w:t>
            </w:r>
            <w:r>
              <w:rPr>
                <w:rFonts w:cs="Arial"/>
              </w:rPr>
              <w:t xml:space="preserve"> only, the </w:t>
            </w:r>
            <w:r>
              <w:rPr>
                <w:rFonts w:cs="Arial"/>
                <w:iCs/>
              </w:rPr>
              <w:t xml:space="preserve">Employer’s </w:t>
            </w:r>
            <w:r>
              <w:rPr>
                <w:rFonts w:cs="Arial"/>
              </w:rPr>
              <w:t>address is:</w:t>
            </w:r>
          </w:p>
          <w:tbl>
            <w:tblPr>
              <w:tblStyle w:val="TableGrid"/>
              <w:tblW w:w="7198" w:type="dxa"/>
              <w:tblBorders>
                <w:top w:val="dotted" w:sz="6" w:space="0" w:color="8064A2" w:themeColor="accent4"/>
                <w:left w:val="dotted" w:sz="6" w:space="0" w:color="8064A2" w:themeColor="accent4"/>
                <w:bottom w:val="dotted" w:sz="6" w:space="0" w:color="8064A2" w:themeColor="accent4"/>
                <w:right w:val="dotted" w:sz="6" w:space="0" w:color="8064A2" w:themeColor="accent4"/>
                <w:insideH w:val="dotted" w:sz="6" w:space="0" w:color="8064A2" w:themeColor="accent4"/>
                <w:insideV w:val="dotted" w:sz="6" w:space="0" w:color="8064A2" w:themeColor="accent4"/>
              </w:tblBorders>
              <w:tblLayout w:type="fixed"/>
              <w:tblLook w:val="04A0" w:firstRow="1" w:lastRow="0" w:firstColumn="1" w:lastColumn="0" w:noHBand="0" w:noVBand="1"/>
            </w:tblPr>
            <w:tblGrid>
              <w:gridCol w:w="2122"/>
              <w:gridCol w:w="5076"/>
            </w:tblGrid>
            <w:tr w:rsidR="00CF2D01" w:rsidRPr="00DC5D47" w14:paraId="6511ED23" w14:textId="77777777" w:rsidTr="00C2235F">
              <w:tc>
                <w:tcPr>
                  <w:tcW w:w="2122" w:type="dxa"/>
                </w:tcPr>
                <w:p w14:paraId="4B0D8AE6" w14:textId="77777777" w:rsidR="00CF2D01" w:rsidRPr="00DC5D47" w:rsidRDefault="00CF2D01" w:rsidP="00CF2D01">
                  <w:pPr>
                    <w:spacing w:before="80" w:after="80"/>
                    <w:rPr>
                      <w:rFonts w:cs="Arial"/>
                    </w:rPr>
                  </w:pPr>
                  <w:bookmarkStart w:id="307" w:name="_Hlk111020422"/>
                  <w:r w:rsidRPr="00DC5D47">
                    <w:rPr>
                      <w:rFonts w:cs="Arial"/>
                    </w:rPr>
                    <w:t>Attention:</w:t>
                  </w:r>
                </w:p>
              </w:tc>
              <w:tc>
                <w:tcPr>
                  <w:tcW w:w="5076" w:type="dxa"/>
                </w:tcPr>
                <w:p w14:paraId="61967BA2" w14:textId="77777777" w:rsidR="00CF2D01" w:rsidRPr="00DC5D47" w:rsidRDefault="00CF2D01" w:rsidP="00CF2D01">
                  <w:pPr>
                    <w:spacing w:before="80" w:after="80"/>
                    <w:rPr>
                      <w:rFonts w:cs="Arial"/>
                    </w:rPr>
                  </w:pPr>
                  <w:r w:rsidRPr="00DC5D47">
                    <w:rPr>
                      <w:rFonts w:cs="Arial"/>
                    </w:rPr>
                    <w:t>Ms. Fathimath Rishfa Ahmed, Chief Procurement Executive, National Tender, Ministry of Finance</w:t>
                  </w:r>
                </w:p>
              </w:tc>
            </w:tr>
            <w:tr w:rsidR="00CF2D01" w:rsidRPr="00DC5D47" w14:paraId="44D2B1E5" w14:textId="77777777" w:rsidTr="00C2235F">
              <w:tc>
                <w:tcPr>
                  <w:tcW w:w="2122" w:type="dxa"/>
                </w:tcPr>
                <w:p w14:paraId="7BC33825" w14:textId="77777777" w:rsidR="00CF2D01" w:rsidRPr="00DC5D47" w:rsidRDefault="00CF2D01" w:rsidP="00CF2D01">
                  <w:pPr>
                    <w:spacing w:before="80" w:after="80"/>
                    <w:rPr>
                      <w:rFonts w:cs="Arial"/>
                    </w:rPr>
                  </w:pPr>
                  <w:r w:rsidRPr="00DC5D47">
                    <w:rPr>
                      <w:rFonts w:cs="Arial"/>
                    </w:rPr>
                    <w:t xml:space="preserve">Street address: </w:t>
                  </w:r>
                </w:p>
              </w:tc>
              <w:tc>
                <w:tcPr>
                  <w:tcW w:w="5076" w:type="dxa"/>
                </w:tcPr>
                <w:p w14:paraId="0B4DDAE1" w14:textId="77777777" w:rsidR="00CF2D01" w:rsidRPr="00DC5D47" w:rsidRDefault="00CF2D01" w:rsidP="00CF2D01">
                  <w:pPr>
                    <w:spacing w:before="80" w:after="80"/>
                    <w:rPr>
                      <w:rFonts w:cs="Arial"/>
                    </w:rPr>
                  </w:pPr>
                  <w:proofErr w:type="spellStart"/>
                  <w:r w:rsidRPr="00DC5D47">
                    <w:rPr>
                      <w:rFonts w:cs="Arial"/>
                    </w:rPr>
                    <w:t>Ameenee</w:t>
                  </w:r>
                  <w:proofErr w:type="spellEnd"/>
                  <w:r w:rsidRPr="00DC5D47">
                    <w:rPr>
                      <w:rFonts w:cs="Arial"/>
                    </w:rPr>
                    <w:t xml:space="preserve"> </w:t>
                  </w:r>
                  <w:proofErr w:type="spellStart"/>
                  <w:r w:rsidRPr="00DC5D47">
                    <w:rPr>
                      <w:rFonts w:cs="Arial"/>
                    </w:rPr>
                    <w:t>Magu</w:t>
                  </w:r>
                  <w:proofErr w:type="spellEnd"/>
                  <w:r w:rsidRPr="00DC5D47">
                    <w:rPr>
                      <w:rFonts w:cs="Arial"/>
                    </w:rPr>
                    <w:t>,</w:t>
                  </w:r>
                </w:p>
              </w:tc>
            </w:tr>
            <w:tr w:rsidR="00CF2D01" w:rsidRPr="00DC5D47" w14:paraId="6FB8BDA3" w14:textId="77777777" w:rsidTr="00C2235F">
              <w:tc>
                <w:tcPr>
                  <w:tcW w:w="2122" w:type="dxa"/>
                </w:tcPr>
                <w:p w14:paraId="61FF74F5" w14:textId="77777777" w:rsidR="00CF2D01" w:rsidRPr="00DC5D47" w:rsidRDefault="00CF2D01" w:rsidP="00CF2D01">
                  <w:pPr>
                    <w:spacing w:before="80" w:after="80"/>
                    <w:rPr>
                      <w:rFonts w:cs="Arial"/>
                    </w:rPr>
                  </w:pPr>
                  <w:r w:rsidRPr="00DC5D47">
                    <w:rPr>
                      <w:rFonts w:cs="Arial"/>
                    </w:rPr>
                    <w:t xml:space="preserve">Floor/Room number: </w:t>
                  </w:r>
                </w:p>
              </w:tc>
              <w:tc>
                <w:tcPr>
                  <w:tcW w:w="5076" w:type="dxa"/>
                </w:tcPr>
                <w:p w14:paraId="2036C1E2" w14:textId="77777777" w:rsidR="00CF2D01" w:rsidRPr="00DC5D47" w:rsidRDefault="00CF2D01" w:rsidP="00CF2D01">
                  <w:pPr>
                    <w:spacing w:before="80" w:after="80"/>
                    <w:rPr>
                      <w:rFonts w:cs="Arial"/>
                    </w:rPr>
                  </w:pPr>
                  <w:r w:rsidRPr="00DC5D47">
                    <w:rPr>
                      <w:rFonts w:cs="Arial"/>
                    </w:rPr>
                    <w:t>Ground Floor/ Meeting Room</w:t>
                  </w:r>
                </w:p>
              </w:tc>
            </w:tr>
            <w:tr w:rsidR="00CF2D01" w:rsidRPr="00DC5D47" w14:paraId="38161D1E" w14:textId="77777777" w:rsidTr="00C2235F">
              <w:tc>
                <w:tcPr>
                  <w:tcW w:w="2122" w:type="dxa"/>
                </w:tcPr>
                <w:p w14:paraId="1D4FFB72" w14:textId="77777777" w:rsidR="00CF2D01" w:rsidRPr="00DC5D47" w:rsidRDefault="00CF2D01" w:rsidP="00CF2D01">
                  <w:pPr>
                    <w:spacing w:before="80" w:after="80"/>
                    <w:rPr>
                      <w:rFonts w:cs="Arial"/>
                    </w:rPr>
                  </w:pPr>
                  <w:r w:rsidRPr="00DC5D47">
                    <w:rPr>
                      <w:rFonts w:cs="Arial"/>
                    </w:rPr>
                    <w:t xml:space="preserve">City: </w:t>
                  </w:r>
                </w:p>
              </w:tc>
              <w:tc>
                <w:tcPr>
                  <w:tcW w:w="5076" w:type="dxa"/>
                </w:tcPr>
                <w:p w14:paraId="206E072D" w14:textId="77777777" w:rsidR="00CF2D01" w:rsidRPr="00DC5D47" w:rsidRDefault="00CF2D01" w:rsidP="00CF2D01">
                  <w:pPr>
                    <w:spacing w:before="80" w:after="80"/>
                    <w:rPr>
                      <w:rFonts w:cs="Arial"/>
                      <w:i/>
                    </w:rPr>
                  </w:pPr>
                  <w:r w:rsidRPr="00DC5D47">
                    <w:rPr>
                      <w:rFonts w:cs="Arial"/>
                    </w:rPr>
                    <w:t>Male’, 20379</w:t>
                  </w:r>
                </w:p>
              </w:tc>
            </w:tr>
            <w:tr w:rsidR="00CF2D01" w:rsidRPr="00DC5D47" w14:paraId="6F840B1C" w14:textId="77777777" w:rsidTr="00C2235F">
              <w:tc>
                <w:tcPr>
                  <w:tcW w:w="2122" w:type="dxa"/>
                </w:tcPr>
                <w:p w14:paraId="4367E496" w14:textId="77777777" w:rsidR="00CF2D01" w:rsidRPr="00DC5D47" w:rsidRDefault="00CF2D01" w:rsidP="00CF2D01">
                  <w:pPr>
                    <w:spacing w:before="80" w:after="80"/>
                    <w:rPr>
                      <w:rFonts w:cs="Arial"/>
                    </w:rPr>
                  </w:pPr>
                  <w:r w:rsidRPr="00DC5D47">
                    <w:rPr>
                      <w:rFonts w:cs="Arial"/>
                    </w:rPr>
                    <w:t xml:space="preserve">Country: </w:t>
                  </w:r>
                </w:p>
              </w:tc>
              <w:tc>
                <w:tcPr>
                  <w:tcW w:w="5076" w:type="dxa"/>
                </w:tcPr>
                <w:p w14:paraId="03B91C6C" w14:textId="77777777" w:rsidR="00CF2D01" w:rsidRPr="00DC5D47" w:rsidRDefault="00CF2D01" w:rsidP="00CF2D01">
                  <w:pPr>
                    <w:spacing w:before="80" w:after="80"/>
                    <w:rPr>
                      <w:rFonts w:cs="Arial"/>
                      <w:i/>
                    </w:rPr>
                  </w:pPr>
                  <w:r w:rsidRPr="00DC5D47">
                    <w:rPr>
                      <w:rFonts w:cs="Arial"/>
                    </w:rPr>
                    <w:t>Republic of Maldives</w:t>
                  </w:r>
                </w:p>
              </w:tc>
            </w:tr>
            <w:tr w:rsidR="00CF2D01" w:rsidRPr="00DC5D47" w14:paraId="38F86B2A" w14:textId="77777777" w:rsidTr="00C2235F">
              <w:tc>
                <w:tcPr>
                  <w:tcW w:w="2122" w:type="dxa"/>
                </w:tcPr>
                <w:p w14:paraId="37AB33FF" w14:textId="77777777" w:rsidR="00CF2D01" w:rsidRPr="00DC5D47" w:rsidRDefault="00CF2D01" w:rsidP="00CF2D01">
                  <w:pPr>
                    <w:spacing w:before="80" w:after="80"/>
                    <w:rPr>
                      <w:rFonts w:cs="Arial"/>
                    </w:rPr>
                  </w:pPr>
                  <w:r w:rsidRPr="00DC5D47">
                    <w:rPr>
                      <w:rFonts w:cs="Arial"/>
                    </w:rPr>
                    <w:t xml:space="preserve">Telephone: </w:t>
                  </w:r>
                </w:p>
              </w:tc>
              <w:tc>
                <w:tcPr>
                  <w:tcW w:w="5076" w:type="dxa"/>
                </w:tcPr>
                <w:p w14:paraId="3DF69D2C" w14:textId="14B376AB" w:rsidR="00CF2D01" w:rsidRPr="00DC5D47" w:rsidRDefault="00CF2D01" w:rsidP="00CF2D01">
                  <w:pPr>
                    <w:spacing w:before="80" w:after="80"/>
                    <w:rPr>
                      <w:rFonts w:cs="Arial"/>
                    </w:rPr>
                  </w:pPr>
                  <w:r w:rsidRPr="00DC5D47">
                    <w:rPr>
                      <w:rFonts w:cs="Arial"/>
                    </w:rPr>
                    <w:t>(+960) 3349</w:t>
                  </w:r>
                  <w:r w:rsidR="003A6AA8">
                    <w:rPr>
                      <w:rFonts w:cs="Arial"/>
                    </w:rPr>
                    <w:t xml:space="preserve">113, </w:t>
                  </w:r>
                  <w:r w:rsidR="003A6AA8" w:rsidRPr="00DC5D47">
                    <w:rPr>
                      <w:rFonts w:cs="Arial"/>
                    </w:rPr>
                    <w:t>(+960) 3349</w:t>
                  </w:r>
                  <w:r w:rsidR="003A6AA8">
                    <w:rPr>
                      <w:rFonts w:cs="Arial"/>
                    </w:rPr>
                    <w:t>1</w:t>
                  </w:r>
                  <w:r w:rsidR="003A6AA8">
                    <w:rPr>
                      <w:rFonts w:cs="Arial"/>
                    </w:rPr>
                    <w:t xml:space="preserve">06, </w:t>
                  </w:r>
                  <w:r w:rsidR="003A6AA8" w:rsidRPr="00DC5D47">
                    <w:rPr>
                      <w:rFonts w:cs="Arial"/>
                    </w:rPr>
                    <w:t>(+960) 3349</w:t>
                  </w:r>
                  <w:r w:rsidR="003A6AA8">
                    <w:rPr>
                      <w:rFonts w:cs="Arial"/>
                    </w:rPr>
                    <w:t>1</w:t>
                  </w:r>
                  <w:r w:rsidR="003A6AA8">
                    <w:rPr>
                      <w:rFonts w:cs="Arial"/>
                    </w:rPr>
                    <w:t>47</w:t>
                  </w:r>
                </w:p>
              </w:tc>
            </w:tr>
            <w:tr w:rsidR="00CF2D01" w:rsidRPr="00DC5D47" w14:paraId="0197FF59" w14:textId="77777777" w:rsidTr="00C2235F">
              <w:tc>
                <w:tcPr>
                  <w:tcW w:w="2122" w:type="dxa"/>
                </w:tcPr>
                <w:p w14:paraId="2D33FD5B" w14:textId="77777777" w:rsidR="00CF2D01" w:rsidRPr="00DC5D47" w:rsidRDefault="00CF2D01" w:rsidP="00CF2D01">
                  <w:pPr>
                    <w:spacing w:before="80" w:after="80"/>
                    <w:rPr>
                      <w:rFonts w:cs="Arial"/>
                    </w:rPr>
                  </w:pPr>
                  <w:r w:rsidRPr="00DC5D47">
                    <w:rPr>
                      <w:rFonts w:cs="Arial"/>
                    </w:rPr>
                    <w:t>E-mail:</w:t>
                  </w:r>
                </w:p>
              </w:tc>
              <w:tc>
                <w:tcPr>
                  <w:tcW w:w="5076" w:type="dxa"/>
                </w:tcPr>
                <w:p w14:paraId="70C67DA2" w14:textId="41152FF2" w:rsidR="00CF2D01" w:rsidRDefault="00723F0F" w:rsidP="00CF2D01">
                  <w:pPr>
                    <w:spacing w:before="80" w:after="80"/>
                    <w:rPr>
                      <w:rStyle w:val="Hyperlink"/>
                      <w:rFonts w:cs="Arial"/>
                    </w:rPr>
                  </w:pPr>
                  <w:hyperlink r:id="rId41" w:history="1">
                    <w:r w:rsidR="003F2F80">
                      <w:rPr>
                        <w:rStyle w:val="Hyperlink"/>
                        <w:rFonts w:cs="Arial"/>
                      </w:rPr>
                      <w:t>tender@finance.gov.mv</w:t>
                    </w:r>
                  </w:hyperlink>
                </w:p>
                <w:p w14:paraId="78CDC191" w14:textId="25D350BB" w:rsidR="003F2F80" w:rsidRDefault="003F2F80" w:rsidP="00CF2D01">
                  <w:pPr>
                    <w:spacing w:before="80" w:after="80"/>
                    <w:rPr>
                      <w:rFonts w:cs="Arial"/>
                    </w:rPr>
                  </w:pPr>
                  <w:hyperlink r:id="rId42" w:history="1">
                    <w:r>
                      <w:rPr>
                        <w:rStyle w:val="Hyperlink"/>
                        <w:rFonts w:cs="Arial"/>
                      </w:rPr>
                      <w:t>mohamed.mafaaz@finance.gov.mv</w:t>
                    </w:r>
                  </w:hyperlink>
                </w:p>
                <w:p w14:paraId="3E8B5065" w14:textId="0B37DAB3" w:rsidR="003F2F80" w:rsidRPr="00DC5D47" w:rsidRDefault="003F2F80" w:rsidP="00CF2D01">
                  <w:pPr>
                    <w:spacing w:before="80" w:after="80"/>
                    <w:rPr>
                      <w:rFonts w:cs="Arial"/>
                    </w:rPr>
                  </w:pPr>
                </w:p>
              </w:tc>
            </w:tr>
          </w:tbl>
          <w:bookmarkEnd w:id="307"/>
          <w:p w14:paraId="45CA3ACB" w14:textId="252EB3CA" w:rsidR="005D0182" w:rsidRPr="006745BC" w:rsidRDefault="00123CD3" w:rsidP="006745BC">
            <w:pPr>
              <w:tabs>
                <w:tab w:val="right" w:pos="7254"/>
              </w:tabs>
              <w:spacing w:before="160" w:after="160"/>
              <w:rPr>
                <w:rFonts w:cs="Arial"/>
                <w:b/>
                <w:bCs/>
              </w:rPr>
            </w:pPr>
            <w:r>
              <w:rPr>
                <w:rFonts w:cs="Arial"/>
              </w:rPr>
              <w:lastRenderedPageBreak/>
              <w:t>Requests for clarification should be</w:t>
            </w:r>
            <w:r w:rsidRPr="009D0C7D">
              <w:rPr>
                <w:rFonts w:cs="Arial"/>
              </w:rPr>
              <w:t xml:space="preserve"> received </w:t>
            </w:r>
            <w:r>
              <w:rPr>
                <w:rFonts w:cs="Arial"/>
              </w:rPr>
              <w:t xml:space="preserve">by the Employer </w:t>
            </w:r>
            <w:r w:rsidRPr="009D0C7D">
              <w:rPr>
                <w:rFonts w:cs="Arial"/>
              </w:rPr>
              <w:t>no later than</w:t>
            </w:r>
            <w:r>
              <w:rPr>
                <w:rFonts w:cs="Arial"/>
              </w:rPr>
              <w:t xml:space="preserve">: </w:t>
            </w:r>
            <w:r w:rsidR="004A179E">
              <w:rPr>
                <w:rFonts w:cs="Arial"/>
                <w:b/>
                <w:bCs/>
              </w:rPr>
              <w:t>14</w:t>
            </w:r>
            <w:r w:rsidR="004A179E" w:rsidRPr="00D042E8">
              <w:rPr>
                <w:rFonts w:cs="Arial"/>
                <w:b/>
                <w:bCs/>
              </w:rPr>
              <w:t xml:space="preserve"> </w:t>
            </w:r>
            <w:r w:rsidR="00C25076" w:rsidRPr="00D042E8">
              <w:rPr>
                <w:rFonts w:cs="Arial"/>
                <w:b/>
                <w:bCs/>
              </w:rPr>
              <w:t>days before the bid Submission deadline</w:t>
            </w:r>
            <w:r w:rsidR="006745BC">
              <w:rPr>
                <w:rFonts w:cs="Arial"/>
                <w:b/>
                <w:bCs/>
              </w:rPr>
              <w:t>.</w:t>
            </w:r>
          </w:p>
        </w:tc>
      </w:tr>
      <w:tr w:rsidR="00123CD3" w14:paraId="674437D1"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6B42032" w14:textId="77777777" w:rsidR="00123CD3" w:rsidRDefault="00123CD3" w:rsidP="005F4E0C">
            <w:pPr>
              <w:tabs>
                <w:tab w:val="right" w:pos="7254"/>
              </w:tabs>
              <w:spacing w:before="160" w:after="160"/>
              <w:jc w:val="left"/>
              <w:rPr>
                <w:rFonts w:cs="Arial"/>
                <w:b/>
              </w:rPr>
            </w:pPr>
            <w:r>
              <w:rPr>
                <w:rFonts w:cs="Arial"/>
                <w:b/>
              </w:rPr>
              <w:lastRenderedPageBreak/>
              <w:t>ITB 7.4</w:t>
            </w:r>
          </w:p>
          <w:p w14:paraId="46427530" w14:textId="7490F966" w:rsidR="00BD7808" w:rsidRDefault="00BD7808" w:rsidP="005F4E0C">
            <w:pPr>
              <w:tabs>
                <w:tab w:val="right" w:pos="7254"/>
              </w:tabs>
              <w:spacing w:before="160" w:after="160"/>
              <w:jc w:val="left"/>
              <w:rPr>
                <w:rFonts w:cs="Arial"/>
                <w:b/>
              </w:rPr>
            </w:pPr>
            <w:r w:rsidRPr="00BD7808">
              <w:rPr>
                <w:rFonts w:cs="Arial"/>
                <w:b/>
              </w:rPr>
              <w:t>Clarification of Bidding Document, Site Visit, Pre-Bid Meeting</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E968E85" w14:textId="1851C265" w:rsidR="00123CD3" w:rsidRPr="00FE1FDC" w:rsidRDefault="004A179E" w:rsidP="00FC7594">
            <w:pPr>
              <w:tabs>
                <w:tab w:val="right" w:pos="7254"/>
              </w:tabs>
              <w:spacing w:before="160" w:after="160"/>
              <w:rPr>
                <w:rFonts w:cs="Arial"/>
              </w:rPr>
            </w:pPr>
            <w:r w:rsidRPr="004A179E">
              <w:rPr>
                <w:rFonts w:cs="Arial"/>
              </w:rPr>
              <w:t xml:space="preserve">A pre-bid meeting will be held online, details </w:t>
            </w:r>
            <w:r w:rsidR="003F2F80">
              <w:rPr>
                <w:rFonts w:cs="Arial"/>
              </w:rPr>
              <w:t>provided below.</w:t>
            </w:r>
          </w:p>
          <w:p w14:paraId="70E68D95" w14:textId="354A2C70" w:rsidR="00123CD3" w:rsidRPr="009D7147" w:rsidRDefault="00123CD3" w:rsidP="00FC7594">
            <w:pPr>
              <w:tabs>
                <w:tab w:val="right" w:pos="7254"/>
              </w:tabs>
              <w:spacing w:before="120" w:after="120"/>
              <w:rPr>
                <w:rFonts w:cs="Arial"/>
              </w:rPr>
            </w:pPr>
            <w:r w:rsidRPr="009D7147">
              <w:rPr>
                <w:rFonts w:cs="Arial"/>
              </w:rPr>
              <w:t xml:space="preserve">Date: </w:t>
            </w:r>
            <w:r w:rsidR="00723F0F">
              <w:rPr>
                <w:rFonts w:cs="Arial"/>
                <w:b/>
                <w:bCs/>
              </w:rPr>
              <w:t>21</w:t>
            </w:r>
            <w:r w:rsidR="00723F0F" w:rsidRPr="00723F0F">
              <w:rPr>
                <w:rFonts w:cs="Arial"/>
                <w:b/>
                <w:bCs/>
                <w:vertAlign w:val="superscript"/>
              </w:rPr>
              <w:t>st</w:t>
            </w:r>
            <w:r w:rsidR="00723F0F">
              <w:rPr>
                <w:rFonts w:cs="Arial"/>
                <w:b/>
                <w:bCs/>
              </w:rPr>
              <w:t xml:space="preserve"> </w:t>
            </w:r>
            <w:r w:rsidR="009D7147" w:rsidRPr="009D7147">
              <w:rPr>
                <w:rFonts w:cs="Arial"/>
                <w:b/>
                <w:bCs/>
              </w:rPr>
              <w:t>August 2023</w:t>
            </w:r>
          </w:p>
          <w:p w14:paraId="57D28457" w14:textId="656F3A25" w:rsidR="00123CD3" w:rsidRPr="009D7147" w:rsidRDefault="00123CD3" w:rsidP="00FC7594">
            <w:pPr>
              <w:tabs>
                <w:tab w:val="right" w:pos="7254"/>
              </w:tabs>
              <w:spacing w:before="120" w:after="120"/>
              <w:rPr>
                <w:rFonts w:cs="Arial"/>
                <w:b/>
                <w:bCs/>
              </w:rPr>
            </w:pPr>
            <w:r w:rsidRPr="009D7147">
              <w:rPr>
                <w:rFonts w:cs="Arial"/>
              </w:rPr>
              <w:t xml:space="preserve">Time: </w:t>
            </w:r>
            <w:r w:rsidR="00995D6D" w:rsidRPr="009D7147">
              <w:rPr>
                <w:rFonts w:cs="Arial"/>
                <w:b/>
                <w:bCs/>
              </w:rPr>
              <w:t>11</w:t>
            </w:r>
            <w:r w:rsidR="009D7147" w:rsidRPr="009D7147">
              <w:rPr>
                <w:rFonts w:cs="Arial"/>
                <w:b/>
                <w:bCs/>
              </w:rPr>
              <w:t>:</w:t>
            </w:r>
            <w:r w:rsidR="00995D6D" w:rsidRPr="009D7147">
              <w:rPr>
                <w:rFonts w:cs="Arial"/>
                <w:b/>
                <w:bCs/>
              </w:rPr>
              <w:t>00</w:t>
            </w:r>
            <w:r w:rsidR="009D7147" w:rsidRPr="009D7147">
              <w:rPr>
                <w:rFonts w:cs="Arial"/>
                <w:b/>
                <w:bCs/>
              </w:rPr>
              <w:t xml:space="preserve"> </w:t>
            </w:r>
            <w:proofErr w:type="spellStart"/>
            <w:r w:rsidR="00995D6D" w:rsidRPr="009D7147">
              <w:rPr>
                <w:rFonts w:cs="Arial"/>
                <w:b/>
                <w:bCs/>
              </w:rPr>
              <w:t>hrs</w:t>
            </w:r>
            <w:proofErr w:type="spellEnd"/>
            <w:r w:rsidR="009D7147" w:rsidRPr="009D7147">
              <w:rPr>
                <w:rFonts w:cs="Arial"/>
                <w:b/>
                <w:bCs/>
              </w:rPr>
              <w:t xml:space="preserve"> Maldivian Time</w:t>
            </w:r>
          </w:p>
          <w:p w14:paraId="77168BCF" w14:textId="40199953" w:rsidR="009D7147" w:rsidRDefault="009D7147" w:rsidP="00FC7594">
            <w:pPr>
              <w:tabs>
                <w:tab w:val="right" w:pos="7254"/>
              </w:tabs>
              <w:spacing w:before="120" w:after="120"/>
              <w:rPr>
                <w:rFonts w:cs="Arial"/>
                <w:iCs/>
              </w:rPr>
            </w:pPr>
            <w:r w:rsidRPr="009D7147">
              <w:rPr>
                <w:rFonts w:cs="Arial"/>
                <w:iCs/>
              </w:rPr>
              <w:t xml:space="preserve">Link to Join: </w:t>
            </w:r>
            <w:hyperlink r:id="rId43" w:history="1">
              <w:r w:rsidRPr="009D7147">
                <w:rPr>
                  <w:rStyle w:val="Hyperlink"/>
                  <w:rFonts w:cs="Arial"/>
                  <w:iCs/>
                </w:rPr>
                <w:t>Pre-bid Meeting - Addu GBV Shelter</w:t>
              </w:r>
            </w:hyperlink>
          </w:p>
          <w:p w14:paraId="49416EA1" w14:textId="77777777" w:rsidR="009D7147" w:rsidRPr="009D7147" w:rsidRDefault="009D7147" w:rsidP="00FC7594">
            <w:pPr>
              <w:tabs>
                <w:tab w:val="right" w:pos="7254"/>
              </w:tabs>
              <w:spacing w:before="120" w:after="120"/>
              <w:rPr>
                <w:rFonts w:cs="Arial"/>
                <w:iCs/>
              </w:rPr>
            </w:pPr>
          </w:p>
          <w:p w14:paraId="26E9829B" w14:textId="05E07761" w:rsidR="00E12EC1" w:rsidRPr="00FE1FDC" w:rsidRDefault="00123CD3" w:rsidP="00FC7594">
            <w:pPr>
              <w:pStyle w:val="i"/>
              <w:tabs>
                <w:tab w:val="right" w:pos="7254"/>
              </w:tabs>
              <w:suppressAutoHyphens w:val="0"/>
              <w:spacing w:before="160" w:after="160"/>
              <w:rPr>
                <w:rFonts w:ascii="Arial" w:hAnsi="Arial" w:cs="Arial"/>
              </w:rPr>
            </w:pPr>
            <w:r w:rsidRPr="00FE1FDC">
              <w:rPr>
                <w:rStyle w:val="StyleChar"/>
              </w:rPr>
              <w:t>A site visit conducted by the Employer</w:t>
            </w:r>
            <w:r w:rsidRPr="00FE1FDC">
              <w:rPr>
                <w:rFonts w:ascii="Arial" w:hAnsi="Arial" w:cs="Arial"/>
              </w:rPr>
              <w:t xml:space="preserve"> </w:t>
            </w:r>
            <w:r w:rsidR="00FE1FDC" w:rsidRPr="00FE1FDC">
              <w:rPr>
                <w:rFonts w:ascii="Arial" w:hAnsi="Arial" w:cs="Arial"/>
                <w:b/>
                <w:bCs/>
              </w:rPr>
              <w:t>will</w:t>
            </w:r>
            <w:r w:rsidR="00FE1FDC">
              <w:rPr>
                <w:rFonts w:ascii="Arial" w:hAnsi="Arial" w:cs="Arial"/>
              </w:rPr>
              <w:t xml:space="preserve"> </w:t>
            </w:r>
            <w:r w:rsidR="00FE1FDC" w:rsidRPr="00FE1FDC">
              <w:rPr>
                <w:rFonts w:ascii="Arial" w:hAnsi="Arial" w:cs="Arial"/>
                <w:b/>
                <w:bCs/>
              </w:rPr>
              <w:t>be</w:t>
            </w:r>
            <w:r w:rsidRPr="00FE1FDC">
              <w:rPr>
                <w:rFonts w:ascii="Arial" w:hAnsi="Arial" w:cs="Arial"/>
              </w:rPr>
              <w:t xml:space="preserve"> </w:t>
            </w:r>
            <w:r w:rsidRPr="00FE1FDC">
              <w:rPr>
                <w:rStyle w:val="StyleChar"/>
              </w:rPr>
              <w:t>organized.</w:t>
            </w:r>
          </w:p>
        </w:tc>
      </w:tr>
      <w:tr w:rsidR="00070683" w14:paraId="15284E5F"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shd w:val="clear" w:color="auto" w:fill="F2F2F2" w:themeFill="background1" w:themeFillShade="F2"/>
          </w:tcPr>
          <w:p w14:paraId="5F5DE1FD" w14:textId="77777777" w:rsidR="00070683" w:rsidRDefault="00070683" w:rsidP="00FC7594">
            <w:pPr>
              <w:pStyle w:val="CommentSubject"/>
              <w:tabs>
                <w:tab w:val="right" w:pos="7434"/>
              </w:tabs>
              <w:spacing w:before="180" w:after="180"/>
              <w:rPr>
                <w:rFonts w:cs="Arial"/>
                <w:bCs w:val="0"/>
                <w:iCs/>
                <w:lang w:val="en-US"/>
              </w:rPr>
            </w:pP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shd w:val="clear" w:color="auto" w:fill="F2F2F2" w:themeFill="background1" w:themeFillShade="F2"/>
          </w:tcPr>
          <w:p w14:paraId="2FB385FF" w14:textId="52DB3453" w:rsidR="00070683" w:rsidRPr="00234B92" w:rsidRDefault="00234B92">
            <w:pPr>
              <w:tabs>
                <w:tab w:val="right" w:pos="7254"/>
              </w:tabs>
              <w:spacing w:before="180" w:after="180"/>
              <w:rPr>
                <w:rFonts w:cs="Arial"/>
                <w:iCs/>
                <w:color w:val="7030A0"/>
                <w:sz w:val="28"/>
                <w:szCs w:val="28"/>
              </w:rPr>
            </w:pPr>
            <w:r w:rsidRPr="00234B92">
              <w:rPr>
                <w:color w:val="7030A0"/>
                <w:sz w:val="28"/>
                <w:szCs w:val="28"/>
              </w:rPr>
              <w:t>C.  PREPARATION OF BIDS</w:t>
            </w:r>
          </w:p>
        </w:tc>
      </w:tr>
      <w:tr w:rsidR="00123CD3" w14:paraId="1B0EB1C3"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FA05C02" w14:textId="77777777" w:rsidR="00123CD3" w:rsidRPr="00550861" w:rsidRDefault="00123CD3" w:rsidP="00550861">
            <w:pPr>
              <w:pStyle w:val="CommentSubject"/>
              <w:tabs>
                <w:tab w:val="right" w:pos="7434"/>
              </w:tabs>
              <w:spacing w:before="180" w:after="180"/>
              <w:jc w:val="left"/>
              <w:rPr>
                <w:rFonts w:cs="Arial"/>
                <w:bCs w:val="0"/>
                <w:iCs/>
                <w:lang w:val="en-US"/>
              </w:rPr>
            </w:pPr>
            <w:r w:rsidRPr="00550861">
              <w:rPr>
                <w:rFonts w:cs="Arial"/>
                <w:bCs w:val="0"/>
                <w:iCs/>
                <w:lang w:val="en-US"/>
              </w:rPr>
              <w:t>ITB 10.1</w:t>
            </w:r>
          </w:p>
          <w:p w14:paraId="068AB34C" w14:textId="75675895" w:rsidR="00550861" w:rsidRPr="00550861" w:rsidRDefault="00550861" w:rsidP="00550861">
            <w:pPr>
              <w:pStyle w:val="CommentText"/>
              <w:jc w:val="left"/>
            </w:pPr>
            <w:r w:rsidRPr="00550861">
              <w:rPr>
                <w:b/>
              </w:rPr>
              <w:t>Language of Bid</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20D15EC" w14:textId="780C618C" w:rsidR="00123CD3" w:rsidRDefault="00123CD3">
            <w:pPr>
              <w:tabs>
                <w:tab w:val="right" w:pos="7254"/>
              </w:tabs>
              <w:spacing w:before="180" w:after="180"/>
              <w:rPr>
                <w:rFonts w:cs="Arial"/>
                <w:iCs/>
              </w:rPr>
            </w:pPr>
            <w:r>
              <w:rPr>
                <w:rFonts w:cs="Arial"/>
                <w:iCs/>
              </w:rPr>
              <w:t xml:space="preserve">The language of the Bid is: </w:t>
            </w:r>
            <w:r w:rsidR="00995D6D" w:rsidRPr="00995D6D">
              <w:rPr>
                <w:rFonts w:cs="Arial"/>
                <w:b/>
                <w:bCs/>
              </w:rPr>
              <w:t>English</w:t>
            </w:r>
          </w:p>
        </w:tc>
      </w:tr>
      <w:tr w:rsidR="00123CD3" w14:paraId="2F690571"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FF223D3" w14:textId="77777777" w:rsidR="00123CD3" w:rsidRDefault="00123CD3" w:rsidP="00FC7594">
            <w:pPr>
              <w:tabs>
                <w:tab w:val="right" w:pos="7434"/>
              </w:tabs>
              <w:spacing w:before="180" w:after="180"/>
              <w:rPr>
                <w:rFonts w:cs="Arial"/>
                <w:b/>
              </w:rPr>
            </w:pPr>
            <w:r>
              <w:rPr>
                <w:rFonts w:cs="Arial"/>
                <w:b/>
              </w:rPr>
              <w:t>ITB 11.1 (b)</w:t>
            </w:r>
          </w:p>
          <w:p w14:paraId="1DC65411" w14:textId="3BE200C2" w:rsidR="00550861" w:rsidRDefault="00550861" w:rsidP="00FC7594">
            <w:pPr>
              <w:tabs>
                <w:tab w:val="right" w:pos="7434"/>
              </w:tabs>
              <w:spacing w:before="180" w:after="180"/>
              <w:rPr>
                <w:rFonts w:cs="Arial"/>
                <w:b/>
              </w:rPr>
            </w:pPr>
            <w:r w:rsidRPr="00550861">
              <w:rPr>
                <w:rFonts w:cs="Arial"/>
                <w:b/>
              </w:rPr>
              <w:t>Documents Comprising the Bid</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A39119B" w14:textId="3BADCF54" w:rsidR="0055596F" w:rsidRDefault="001B793D" w:rsidP="0055596F">
            <w:pPr>
              <w:pStyle w:val="ListParagraph"/>
              <w:tabs>
                <w:tab w:val="right" w:pos="7254"/>
              </w:tabs>
              <w:spacing w:before="120" w:after="120"/>
              <w:ind w:left="0"/>
              <w:contextualSpacing w:val="0"/>
              <w:rPr>
                <w:rFonts w:ascii="Arial" w:hAnsi="Arial" w:cs="Arial"/>
                <w:sz w:val="20"/>
                <w:szCs w:val="20"/>
              </w:rPr>
            </w:pPr>
            <w:r w:rsidRPr="0055596F">
              <w:rPr>
                <w:rFonts w:ascii="Arial" w:hAnsi="Arial" w:cs="Arial"/>
                <w:sz w:val="20"/>
                <w:szCs w:val="20"/>
              </w:rPr>
              <w:t>In accordance with ITB 12 and ITB 14, the following schedules shall be submitted with the Bid, including the Activity Schedule</w:t>
            </w:r>
            <w:r w:rsidR="0055596F" w:rsidRPr="0055596F">
              <w:rPr>
                <w:rFonts w:ascii="Arial" w:hAnsi="Arial" w:cs="Arial"/>
                <w:sz w:val="20"/>
                <w:szCs w:val="20"/>
              </w:rPr>
              <w:t>s</w:t>
            </w:r>
            <w:r w:rsidRPr="0055596F">
              <w:rPr>
                <w:rFonts w:ascii="Arial" w:hAnsi="Arial" w:cs="Arial"/>
                <w:sz w:val="20"/>
                <w:szCs w:val="20"/>
              </w:rPr>
              <w:t xml:space="preserve"> for lump sum </w:t>
            </w:r>
            <w:r w:rsidR="0055596F" w:rsidRPr="0055596F">
              <w:rPr>
                <w:rFonts w:ascii="Arial" w:hAnsi="Arial" w:cs="Arial"/>
                <w:sz w:val="20"/>
                <w:szCs w:val="20"/>
              </w:rPr>
              <w:t>contracts</w:t>
            </w:r>
            <w:r w:rsidR="00D042E8">
              <w:rPr>
                <w:rFonts w:ascii="Arial" w:hAnsi="Arial" w:cs="Arial"/>
                <w:sz w:val="20"/>
                <w:szCs w:val="20"/>
              </w:rPr>
              <w:t>:</w:t>
            </w:r>
            <w:r w:rsidRPr="0055596F" w:rsidDel="001B793D">
              <w:rPr>
                <w:rFonts w:ascii="Arial" w:hAnsi="Arial" w:cs="Arial"/>
                <w:sz w:val="20"/>
                <w:szCs w:val="20"/>
              </w:rPr>
              <w:t xml:space="preserve"> </w:t>
            </w:r>
          </w:p>
          <w:p w14:paraId="0FB5A473" w14:textId="63EEFBF0" w:rsidR="00114ADE" w:rsidRDefault="00114ADE">
            <w:pPr>
              <w:pStyle w:val="ListParagraph"/>
              <w:numPr>
                <w:ilvl w:val="0"/>
                <w:numId w:val="47"/>
              </w:numPr>
              <w:tabs>
                <w:tab w:val="right" w:pos="7254"/>
              </w:tabs>
              <w:spacing w:before="120" w:after="120"/>
              <w:contextualSpacing w:val="0"/>
              <w:rPr>
                <w:rFonts w:ascii="Arial" w:hAnsi="Arial" w:cs="Arial"/>
                <w:sz w:val="20"/>
                <w:szCs w:val="20"/>
              </w:rPr>
            </w:pPr>
            <w:r>
              <w:rPr>
                <w:rFonts w:ascii="Arial" w:hAnsi="Arial" w:cs="Arial"/>
                <w:sz w:val="20"/>
                <w:szCs w:val="20"/>
              </w:rPr>
              <w:t>Priced Activity Schedules</w:t>
            </w:r>
            <w:r w:rsidR="00ED5F57">
              <w:rPr>
                <w:rFonts w:ascii="Arial" w:hAnsi="Arial" w:cs="Arial"/>
                <w:sz w:val="20"/>
                <w:szCs w:val="20"/>
              </w:rPr>
              <w:t xml:space="preserve"> (as per provided format)</w:t>
            </w:r>
          </w:p>
          <w:p w14:paraId="79420D44" w14:textId="6F0699A9" w:rsidR="008651EF" w:rsidRPr="00114ADE" w:rsidRDefault="008651EF">
            <w:pPr>
              <w:pStyle w:val="ListParagraph"/>
              <w:numPr>
                <w:ilvl w:val="0"/>
                <w:numId w:val="47"/>
              </w:numPr>
              <w:tabs>
                <w:tab w:val="right" w:pos="7254"/>
              </w:tabs>
              <w:spacing w:before="120" w:after="120"/>
              <w:contextualSpacing w:val="0"/>
              <w:rPr>
                <w:rFonts w:ascii="Arial" w:hAnsi="Arial" w:cs="Arial"/>
                <w:sz w:val="20"/>
                <w:szCs w:val="20"/>
              </w:rPr>
            </w:pPr>
            <w:r w:rsidRPr="00114ADE">
              <w:rPr>
                <w:rFonts w:ascii="Arial" w:hAnsi="Arial" w:cs="Arial"/>
                <w:sz w:val="20"/>
                <w:szCs w:val="20"/>
              </w:rPr>
              <w:t xml:space="preserve">Schedule of </w:t>
            </w:r>
            <w:r w:rsidR="003A6B79" w:rsidRPr="00114ADE">
              <w:rPr>
                <w:rFonts w:ascii="Arial" w:hAnsi="Arial" w:cs="Arial"/>
                <w:sz w:val="20"/>
                <w:szCs w:val="20"/>
              </w:rPr>
              <w:t>E</w:t>
            </w:r>
            <w:r w:rsidRPr="00114ADE">
              <w:rPr>
                <w:rFonts w:ascii="Arial" w:hAnsi="Arial" w:cs="Arial"/>
                <w:sz w:val="20"/>
                <w:szCs w:val="20"/>
              </w:rPr>
              <w:t>quipment</w:t>
            </w:r>
          </w:p>
          <w:p w14:paraId="122E01D9" w14:textId="2BC2B623" w:rsidR="008651EF" w:rsidRPr="00114ADE" w:rsidRDefault="008651EF">
            <w:pPr>
              <w:pStyle w:val="ListParagraph"/>
              <w:numPr>
                <w:ilvl w:val="0"/>
                <w:numId w:val="47"/>
              </w:numPr>
              <w:tabs>
                <w:tab w:val="right" w:pos="7254"/>
              </w:tabs>
              <w:spacing w:before="120" w:after="120"/>
              <w:contextualSpacing w:val="0"/>
              <w:rPr>
                <w:rFonts w:ascii="Arial" w:hAnsi="Arial" w:cs="Arial"/>
                <w:sz w:val="20"/>
                <w:szCs w:val="20"/>
              </w:rPr>
            </w:pPr>
            <w:r w:rsidRPr="00114ADE">
              <w:rPr>
                <w:rFonts w:ascii="Arial" w:hAnsi="Arial" w:cs="Arial"/>
                <w:sz w:val="20"/>
                <w:szCs w:val="20"/>
              </w:rPr>
              <w:t xml:space="preserve">Key </w:t>
            </w:r>
            <w:r w:rsidR="003A6B79" w:rsidRPr="00114ADE">
              <w:rPr>
                <w:rFonts w:ascii="Arial" w:hAnsi="Arial" w:cs="Arial"/>
                <w:sz w:val="20"/>
                <w:szCs w:val="20"/>
              </w:rPr>
              <w:t>P</w:t>
            </w:r>
            <w:r w:rsidRPr="00114ADE">
              <w:rPr>
                <w:rFonts w:ascii="Arial" w:hAnsi="Arial" w:cs="Arial"/>
                <w:sz w:val="20"/>
                <w:szCs w:val="20"/>
              </w:rPr>
              <w:t xml:space="preserve">ersonnel and </w:t>
            </w:r>
            <w:r w:rsidR="003A6B79" w:rsidRPr="00114ADE">
              <w:rPr>
                <w:rFonts w:ascii="Arial" w:hAnsi="Arial" w:cs="Arial"/>
                <w:sz w:val="20"/>
                <w:szCs w:val="20"/>
              </w:rPr>
              <w:t>S</w:t>
            </w:r>
            <w:r w:rsidRPr="00114ADE">
              <w:rPr>
                <w:rFonts w:ascii="Arial" w:hAnsi="Arial" w:cs="Arial"/>
                <w:sz w:val="20"/>
                <w:szCs w:val="20"/>
              </w:rPr>
              <w:t>ubcontractors</w:t>
            </w:r>
          </w:p>
          <w:p w14:paraId="1B7C7582" w14:textId="4A7CAA5D" w:rsidR="00114ADE" w:rsidRPr="00114ADE" w:rsidRDefault="008651EF">
            <w:pPr>
              <w:pStyle w:val="ListParagraph"/>
              <w:numPr>
                <w:ilvl w:val="0"/>
                <w:numId w:val="47"/>
              </w:numPr>
              <w:tabs>
                <w:tab w:val="right" w:pos="7254"/>
              </w:tabs>
              <w:spacing w:before="120" w:after="120"/>
              <w:contextualSpacing w:val="0"/>
              <w:rPr>
                <w:rFonts w:ascii="Arial" w:hAnsi="Arial" w:cs="Arial"/>
                <w:sz w:val="20"/>
                <w:szCs w:val="20"/>
              </w:rPr>
            </w:pPr>
            <w:r w:rsidRPr="00114ADE">
              <w:rPr>
                <w:rFonts w:ascii="Arial" w:hAnsi="Arial" w:cs="Arial"/>
                <w:sz w:val="20"/>
                <w:szCs w:val="20"/>
              </w:rPr>
              <w:t>Data on Financial Resources</w:t>
            </w:r>
            <w:r w:rsidR="003A6B79" w:rsidRPr="00114ADE">
              <w:rPr>
                <w:rFonts w:ascii="Arial" w:hAnsi="Arial" w:cs="Arial"/>
                <w:sz w:val="20"/>
                <w:szCs w:val="20"/>
              </w:rPr>
              <w:t xml:space="preserve"> for the required financial resources requirement </w:t>
            </w:r>
          </w:p>
          <w:p w14:paraId="5C93DBED" w14:textId="2B7328E0" w:rsidR="009A5945" w:rsidRPr="008651EF" w:rsidRDefault="009A5945" w:rsidP="00FA46E9">
            <w:pPr>
              <w:pStyle w:val="ListParagraph"/>
              <w:numPr>
                <w:ilvl w:val="0"/>
                <w:numId w:val="47"/>
              </w:numPr>
              <w:tabs>
                <w:tab w:val="right" w:pos="7254"/>
              </w:tabs>
              <w:spacing w:before="120" w:after="120"/>
              <w:contextualSpacing w:val="0"/>
              <w:jc w:val="both"/>
              <w:rPr>
                <w:rFonts w:ascii="Arial" w:hAnsi="Arial" w:cs="Arial"/>
                <w:sz w:val="20"/>
                <w:szCs w:val="20"/>
              </w:rPr>
            </w:pPr>
            <w:r w:rsidRPr="00114ADE">
              <w:rPr>
                <w:rFonts w:ascii="Arial" w:hAnsi="Arial" w:cs="Arial"/>
                <w:sz w:val="20"/>
                <w:szCs w:val="20"/>
              </w:rPr>
              <w:t>Documentary evidence in support of all claims both technical</w:t>
            </w:r>
            <w:r w:rsidR="00ED5F57">
              <w:rPr>
                <w:rFonts w:ascii="Arial" w:hAnsi="Arial" w:cs="Arial"/>
                <w:sz w:val="20"/>
                <w:szCs w:val="20"/>
              </w:rPr>
              <w:t xml:space="preserve"> (methodology statement, work schedule)</w:t>
            </w:r>
            <w:r w:rsidRPr="00114ADE">
              <w:rPr>
                <w:rFonts w:ascii="Arial" w:hAnsi="Arial" w:cs="Arial"/>
                <w:sz w:val="20"/>
                <w:szCs w:val="20"/>
              </w:rPr>
              <w:t>, past experience and financials</w:t>
            </w:r>
          </w:p>
        </w:tc>
      </w:tr>
      <w:tr w:rsidR="00123CD3" w14:paraId="19C5684D"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2B3CA82" w14:textId="77777777" w:rsidR="00123CD3" w:rsidRDefault="00123CD3" w:rsidP="00FC7594">
            <w:pPr>
              <w:tabs>
                <w:tab w:val="right" w:pos="7434"/>
              </w:tabs>
              <w:spacing w:before="180" w:after="180"/>
              <w:rPr>
                <w:rFonts w:cs="Arial"/>
                <w:b/>
              </w:rPr>
            </w:pPr>
            <w:r>
              <w:rPr>
                <w:rFonts w:cs="Arial"/>
                <w:b/>
              </w:rPr>
              <w:t>ITB 11.1 (h)</w:t>
            </w:r>
          </w:p>
          <w:p w14:paraId="6B027A91" w14:textId="4443915D" w:rsidR="00550861" w:rsidRDefault="00550861" w:rsidP="00FC7594">
            <w:pPr>
              <w:tabs>
                <w:tab w:val="right" w:pos="7434"/>
              </w:tabs>
              <w:spacing w:before="180" w:after="180"/>
              <w:rPr>
                <w:rFonts w:cs="Arial"/>
                <w:b/>
              </w:rPr>
            </w:pPr>
            <w:r w:rsidRPr="00550861">
              <w:rPr>
                <w:rFonts w:cs="Arial"/>
                <w:b/>
              </w:rPr>
              <w:t>Documents Comprising the Bid</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925078F" w14:textId="0930FE66" w:rsidR="00123CD3" w:rsidRDefault="00123CD3" w:rsidP="00FC7594">
            <w:pPr>
              <w:tabs>
                <w:tab w:val="right" w:pos="7254"/>
              </w:tabs>
              <w:spacing w:before="180" w:after="180"/>
              <w:rPr>
                <w:rFonts w:cs="Arial"/>
                <w:b/>
                <w:i/>
              </w:rPr>
            </w:pPr>
            <w:r>
              <w:rPr>
                <w:rFonts w:cs="Arial"/>
              </w:rPr>
              <w:t>The Bidder shall submit with its Bid the following additional documents:</w:t>
            </w:r>
            <w:r w:rsidRPr="00C95179">
              <w:rPr>
                <w:rFonts w:cs="Arial"/>
              </w:rPr>
              <w:t xml:space="preserve"> </w:t>
            </w:r>
          </w:p>
          <w:p w14:paraId="547130BD" w14:textId="77777777" w:rsidR="00995D6D" w:rsidRPr="00995D6D" w:rsidRDefault="00995D6D">
            <w:pPr>
              <w:numPr>
                <w:ilvl w:val="0"/>
                <w:numId w:val="46"/>
              </w:numPr>
              <w:tabs>
                <w:tab w:val="right" w:pos="7254"/>
              </w:tabs>
              <w:spacing w:before="120" w:after="120"/>
              <w:rPr>
                <w:rFonts w:cs="Arial"/>
              </w:rPr>
            </w:pPr>
            <w:r w:rsidRPr="00995D6D">
              <w:rPr>
                <w:rFonts w:cs="Arial"/>
                <w:b/>
                <w:bCs/>
              </w:rPr>
              <w:t>Power of Attorney</w:t>
            </w:r>
            <w:r w:rsidRPr="00995D6D">
              <w:rPr>
                <w:rFonts w:cs="Arial"/>
              </w:rPr>
              <w:t xml:space="preserve"> to confirm authorization of the signatory of the Bid to commit the Bidder, in accordance with ITT Clause 20.2.</w:t>
            </w:r>
          </w:p>
          <w:p w14:paraId="252D2CBB" w14:textId="77777777" w:rsidR="00FE1FDC" w:rsidRDefault="00995D6D">
            <w:pPr>
              <w:numPr>
                <w:ilvl w:val="0"/>
                <w:numId w:val="46"/>
              </w:numPr>
              <w:tabs>
                <w:tab w:val="right" w:pos="7254"/>
              </w:tabs>
              <w:spacing w:before="120" w:after="120"/>
              <w:rPr>
                <w:rFonts w:cs="Arial"/>
                <w:b/>
                <w:bCs/>
              </w:rPr>
            </w:pPr>
            <w:r w:rsidRPr="00995D6D">
              <w:rPr>
                <w:rFonts w:cs="Arial"/>
                <w:b/>
                <w:bCs/>
              </w:rPr>
              <w:t>Business Registration Certificate.</w:t>
            </w:r>
          </w:p>
          <w:p w14:paraId="41CF18FA" w14:textId="034C0F14" w:rsidR="00995D6D" w:rsidRPr="00995D6D" w:rsidRDefault="00995D6D" w:rsidP="00FE1FDC">
            <w:pPr>
              <w:tabs>
                <w:tab w:val="right" w:pos="7254"/>
              </w:tabs>
              <w:spacing w:before="120" w:after="120"/>
              <w:ind w:left="720"/>
              <w:rPr>
                <w:rFonts w:cs="Arial"/>
                <w:b/>
                <w:bCs/>
              </w:rPr>
            </w:pPr>
            <w:r w:rsidRPr="00995D6D">
              <w:rPr>
                <w:rFonts w:cs="Arial"/>
              </w:rPr>
              <w:t>International bidders shall seek all applicable foreign investment registration requirements of Maldives prior to bid submission.</w:t>
            </w:r>
            <w:r w:rsidR="00FE1FDC">
              <w:rPr>
                <w:rFonts w:cs="Arial"/>
              </w:rPr>
              <w:t xml:space="preserve"> </w:t>
            </w:r>
            <w:r w:rsidRPr="00995D6D">
              <w:rPr>
                <w:rFonts w:cs="Arial"/>
              </w:rPr>
              <w:t xml:space="preserve">For more information please visit: </w:t>
            </w:r>
            <w:hyperlink r:id="rId44" w:history="1">
              <w:r w:rsidRPr="00995D6D">
                <w:rPr>
                  <w:rStyle w:val="Hyperlink"/>
                  <w:rFonts w:cs="Arial"/>
                </w:rPr>
                <w:t>http://www.trade.gov.mv/</w:t>
              </w:r>
            </w:hyperlink>
          </w:p>
          <w:p w14:paraId="1CC05D47" w14:textId="77777777" w:rsidR="00FE1FDC" w:rsidRDefault="00995D6D">
            <w:pPr>
              <w:numPr>
                <w:ilvl w:val="0"/>
                <w:numId w:val="46"/>
              </w:numPr>
              <w:tabs>
                <w:tab w:val="right" w:pos="7254"/>
              </w:tabs>
              <w:spacing w:before="120" w:after="120"/>
              <w:rPr>
                <w:rFonts w:cs="Arial"/>
                <w:b/>
                <w:bCs/>
              </w:rPr>
            </w:pPr>
            <w:r w:rsidRPr="00995D6D">
              <w:rPr>
                <w:rFonts w:cs="Arial"/>
                <w:b/>
                <w:bCs/>
              </w:rPr>
              <w:t>GST Registration Certificate.</w:t>
            </w:r>
          </w:p>
          <w:p w14:paraId="6A744606" w14:textId="48BD2EFC" w:rsidR="00995D6D" w:rsidRPr="00995D6D" w:rsidRDefault="00995D6D" w:rsidP="00FE1FDC">
            <w:pPr>
              <w:tabs>
                <w:tab w:val="right" w:pos="7254"/>
              </w:tabs>
              <w:spacing w:before="120" w:after="120"/>
              <w:ind w:left="720"/>
              <w:rPr>
                <w:rFonts w:cs="Arial"/>
                <w:b/>
                <w:bCs/>
              </w:rPr>
            </w:pPr>
            <w:r w:rsidRPr="00995D6D">
              <w:rPr>
                <w:rFonts w:cs="Arial"/>
                <w:bCs/>
              </w:rPr>
              <w:t xml:space="preserve">International foreign companies who are already engaged in any work in Maldives, or have re-registered their entity in the Maldives, or have incorporated a company in Maldives shall be eligible to pay local taxes under tax regulations of the Maldives. For more information please visit: </w:t>
            </w:r>
            <w:hyperlink r:id="rId45" w:history="1">
              <w:r w:rsidRPr="00995D6D">
                <w:rPr>
                  <w:rStyle w:val="Hyperlink"/>
                  <w:rFonts w:cs="Arial"/>
                </w:rPr>
                <w:t>https://www.mira.gov.mv/</w:t>
              </w:r>
            </w:hyperlink>
            <w:r w:rsidRPr="00995D6D">
              <w:rPr>
                <w:rFonts w:cs="Arial"/>
                <w:u w:val="single"/>
              </w:rPr>
              <w:t xml:space="preserve"> </w:t>
            </w:r>
          </w:p>
          <w:p w14:paraId="116042C6" w14:textId="77777777" w:rsidR="00FE1FDC" w:rsidRDefault="00995D6D">
            <w:pPr>
              <w:numPr>
                <w:ilvl w:val="0"/>
                <w:numId w:val="46"/>
              </w:numPr>
              <w:tabs>
                <w:tab w:val="right" w:pos="7254"/>
              </w:tabs>
              <w:spacing w:before="120" w:after="120"/>
              <w:rPr>
                <w:rFonts w:cs="Arial"/>
                <w:b/>
                <w:bCs/>
              </w:rPr>
            </w:pPr>
            <w:r w:rsidRPr="00995D6D">
              <w:rPr>
                <w:rFonts w:cs="Arial"/>
                <w:b/>
                <w:bCs/>
              </w:rPr>
              <w:t>National Contractors Registry Certificate.</w:t>
            </w:r>
          </w:p>
          <w:p w14:paraId="27930175" w14:textId="3DF25D2E" w:rsidR="00995D6D" w:rsidRDefault="00995D6D" w:rsidP="00FE1FDC">
            <w:pPr>
              <w:tabs>
                <w:tab w:val="right" w:pos="7254"/>
              </w:tabs>
              <w:spacing w:before="120" w:after="120"/>
              <w:ind w:left="720"/>
              <w:rPr>
                <w:rStyle w:val="Hyperlink"/>
                <w:rFonts w:cs="Arial"/>
              </w:rPr>
            </w:pPr>
            <w:r w:rsidRPr="00995D6D">
              <w:rPr>
                <w:rFonts w:cs="Arial"/>
              </w:rPr>
              <w:t>All contractors should adhere to National Contractors Registry and all relevant guidelines and shall sought any permits, if required, applicable at the time of submission of the tender. For more information please visit:</w:t>
            </w:r>
            <w:r w:rsidR="00FE1FDC">
              <w:rPr>
                <w:rFonts w:cs="Arial"/>
                <w:b/>
                <w:bCs/>
              </w:rPr>
              <w:t xml:space="preserve"> </w:t>
            </w:r>
            <w:hyperlink r:id="rId46" w:history="1">
              <w:r w:rsidR="00FE1FDC" w:rsidRPr="00995D6D">
                <w:rPr>
                  <w:rStyle w:val="Hyperlink"/>
                  <w:rFonts w:cs="Arial"/>
                </w:rPr>
                <w:t>http://www.planning.gov.mv/</w:t>
              </w:r>
            </w:hyperlink>
          </w:p>
          <w:p w14:paraId="15ED84DB" w14:textId="714ED9AF" w:rsidR="00E81FD4" w:rsidRPr="00CF283C" w:rsidRDefault="00E81FD4">
            <w:pPr>
              <w:numPr>
                <w:ilvl w:val="0"/>
                <w:numId w:val="46"/>
              </w:numPr>
              <w:tabs>
                <w:tab w:val="right" w:pos="7254"/>
              </w:tabs>
              <w:spacing w:before="120" w:after="120"/>
              <w:rPr>
                <w:rFonts w:cs="Arial"/>
              </w:rPr>
            </w:pPr>
            <w:r w:rsidRPr="00CF283C">
              <w:rPr>
                <w:rFonts w:cs="Arial"/>
              </w:rPr>
              <w:lastRenderedPageBreak/>
              <w:t>E</w:t>
            </w:r>
            <w:r w:rsidR="005D0B8A" w:rsidRPr="00CF283C">
              <w:rPr>
                <w:rFonts w:cs="Arial"/>
              </w:rPr>
              <w:t>nvironmental Health and Safety Management Plan (</w:t>
            </w:r>
            <w:hyperlink w:anchor="EHSMP" w:history="1">
              <w:r w:rsidR="005D0B8A" w:rsidRPr="00CF283C">
                <w:rPr>
                  <w:rStyle w:val="Hyperlink"/>
                  <w:rFonts w:cs="Arial"/>
                </w:rPr>
                <w:t>E</w:t>
              </w:r>
              <w:r w:rsidRPr="00CF283C">
                <w:rPr>
                  <w:rStyle w:val="Hyperlink"/>
                  <w:rFonts w:cs="Arial"/>
                </w:rPr>
                <w:t>SHMP</w:t>
              </w:r>
            </w:hyperlink>
            <w:r w:rsidR="005D0B8A" w:rsidRPr="00CF283C">
              <w:rPr>
                <w:rFonts w:cs="Arial"/>
              </w:rPr>
              <w:t>)</w:t>
            </w:r>
          </w:p>
          <w:p w14:paraId="56E11BA3" w14:textId="744003AC" w:rsidR="00123CD3" w:rsidRDefault="00723F0F">
            <w:pPr>
              <w:numPr>
                <w:ilvl w:val="0"/>
                <w:numId w:val="46"/>
              </w:numPr>
              <w:tabs>
                <w:tab w:val="right" w:pos="7254"/>
              </w:tabs>
              <w:spacing w:before="120" w:after="120"/>
              <w:rPr>
                <w:rFonts w:cs="Arial"/>
              </w:rPr>
            </w:pPr>
            <w:hyperlink w:anchor="COVID" w:history="1">
              <w:r w:rsidR="00E81FD4" w:rsidRPr="00CF283C">
                <w:rPr>
                  <w:rStyle w:val="Hyperlink"/>
                  <w:rFonts w:cs="Arial"/>
                </w:rPr>
                <w:t xml:space="preserve">HS-C19 COVID </w:t>
              </w:r>
            </w:hyperlink>
            <w:r w:rsidR="00E81FD4" w:rsidRPr="00CF283C">
              <w:rPr>
                <w:rFonts w:cs="Arial"/>
              </w:rPr>
              <w:t>Health Plan</w:t>
            </w:r>
          </w:p>
          <w:p w14:paraId="56D9E0FC" w14:textId="77777777" w:rsidR="006C256C" w:rsidRPr="00CF283C" w:rsidRDefault="006C256C" w:rsidP="006C256C">
            <w:pPr>
              <w:tabs>
                <w:tab w:val="right" w:pos="7254"/>
              </w:tabs>
              <w:spacing w:before="120" w:after="120"/>
              <w:ind w:left="720"/>
              <w:rPr>
                <w:rFonts w:cs="Arial"/>
              </w:rPr>
            </w:pPr>
          </w:p>
          <w:p w14:paraId="7C9FCE97" w14:textId="343BC6A2" w:rsidR="00D042E8" w:rsidRPr="006C256C" w:rsidRDefault="006C256C" w:rsidP="006C256C">
            <w:pPr>
              <w:tabs>
                <w:tab w:val="right" w:pos="7254"/>
              </w:tabs>
              <w:spacing w:before="120" w:after="120"/>
              <w:rPr>
                <w:rFonts w:cs="Arial"/>
                <w:b/>
                <w:bCs/>
              </w:rPr>
            </w:pPr>
            <w:r w:rsidRPr="006C256C">
              <w:rPr>
                <w:rFonts w:cs="Arial"/>
                <w:b/>
                <w:bCs/>
              </w:rPr>
              <w:t>The Employer may request submission of additional documents after the bid opening.</w:t>
            </w:r>
          </w:p>
        </w:tc>
      </w:tr>
      <w:tr w:rsidR="00123CD3" w14:paraId="4B88D088"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6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2D487E1D" w14:textId="77777777" w:rsidR="00123CD3" w:rsidRDefault="00123CD3" w:rsidP="0055596F">
            <w:pPr>
              <w:tabs>
                <w:tab w:val="right" w:pos="7434"/>
              </w:tabs>
              <w:spacing w:before="180" w:after="180"/>
              <w:jc w:val="left"/>
              <w:rPr>
                <w:rFonts w:cs="Arial"/>
                <w:b/>
              </w:rPr>
            </w:pPr>
            <w:r w:rsidRPr="00F94F77">
              <w:rPr>
                <w:rFonts w:cs="Arial"/>
                <w:b/>
              </w:rPr>
              <w:lastRenderedPageBreak/>
              <w:t>ITB 12.1</w:t>
            </w:r>
          </w:p>
          <w:p w14:paraId="453F05C0" w14:textId="7CDEB754" w:rsidR="0055596F" w:rsidRDefault="0055596F" w:rsidP="0055596F">
            <w:pPr>
              <w:tabs>
                <w:tab w:val="right" w:pos="7434"/>
              </w:tabs>
              <w:spacing w:before="180" w:after="180"/>
              <w:jc w:val="left"/>
              <w:rPr>
                <w:rFonts w:cs="Arial"/>
                <w:b/>
              </w:rPr>
            </w:pPr>
            <w:r w:rsidRPr="0055596F">
              <w:rPr>
                <w:rFonts w:cs="Arial"/>
                <w:b/>
              </w:rPr>
              <w:t>Letter of Bid and Schedules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87A0119" w14:textId="77777777" w:rsidR="00123CD3" w:rsidRDefault="00123CD3" w:rsidP="0055596F">
            <w:pPr>
              <w:tabs>
                <w:tab w:val="right" w:pos="7254"/>
              </w:tabs>
              <w:spacing w:before="180" w:after="180"/>
              <w:jc w:val="left"/>
              <w:rPr>
                <w:rFonts w:cs="Arial"/>
              </w:rPr>
            </w:pPr>
            <w:r w:rsidRPr="00F94F77">
              <w:rPr>
                <w:rFonts w:cs="Arial"/>
              </w:rPr>
              <w:t xml:space="preserve">The units and rates in figures entered into the </w:t>
            </w:r>
            <w:r w:rsidRPr="009D6341">
              <w:rPr>
                <w:rFonts w:cs="Arial"/>
              </w:rPr>
              <w:t xml:space="preserve">Activity Schedule </w:t>
            </w:r>
            <w:r w:rsidRPr="00F94F77">
              <w:rPr>
                <w:rFonts w:cs="Arial"/>
              </w:rPr>
              <w:t xml:space="preserve">should be typewritten or if written by hand, must be in print form. </w:t>
            </w:r>
            <w:r>
              <w:rPr>
                <w:rFonts w:cs="Arial"/>
              </w:rPr>
              <w:t>Activity Schedule</w:t>
            </w:r>
            <w:r w:rsidRPr="00F94F77">
              <w:rPr>
                <w:rFonts w:cs="Arial"/>
              </w:rPr>
              <w:t xml:space="preserve"> not presented accordingly may be considered nonresponsive.</w:t>
            </w:r>
          </w:p>
        </w:tc>
      </w:tr>
      <w:tr w:rsidR="00123CD3" w14:paraId="23BE1408"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102"/>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6CBF791D" w14:textId="77777777" w:rsidR="00123CD3" w:rsidRDefault="00123CD3" w:rsidP="00FC7594">
            <w:pPr>
              <w:tabs>
                <w:tab w:val="right" w:pos="7434"/>
              </w:tabs>
              <w:spacing w:before="180" w:after="180"/>
              <w:rPr>
                <w:rFonts w:cs="Arial"/>
                <w:b/>
              </w:rPr>
            </w:pPr>
            <w:r>
              <w:rPr>
                <w:rFonts w:cs="Arial"/>
                <w:b/>
              </w:rPr>
              <w:t>ITB 13.1</w:t>
            </w:r>
          </w:p>
          <w:p w14:paraId="5AB4D0F0" w14:textId="74B43BA3" w:rsidR="0055596F" w:rsidRDefault="0055596F" w:rsidP="00FC7594">
            <w:pPr>
              <w:tabs>
                <w:tab w:val="right" w:pos="7434"/>
              </w:tabs>
              <w:spacing w:before="180" w:after="180"/>
              <w:rPr>
                <w:rFonts w:cs="Arial"/>
                <w:b/>
              </w:rPr>
            </w:pPr>
            <w:r w:rsidRPr="0055596F">
              <w:rPr>
                <w:rFonts w:cs="Arial"/>
                <w:b/>
              </w:rPr>
              <w:t>Alternative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65C077BA" w14:textId="5A31628A" w:rsidR="00123CD3" w:rsidRDefault="00123CD3" w:rsidP="00FC7594">
            <w:pPr>
              <w:tabs>
                <w:tab w:val="right" w:pos="7254"/>
              </w:tabs>
              <w:spacing w:before="180" w:after="180"/>
              <w:rPr>
                <w:rFonts w:cs="Arial"/>
                <w:b/>
                <w:bCs/>
              </w:rPr>
            </w:pPr>
            <w:r>
              <w:rPr>
                <w:rFonts w:cs="Arial"/>
              </w:rPr>
              <w:t xml:space="preserve">Alternative bids </w:t>
            </w:r>
            <w:r w:rsidR="003A6B79" w:rsidRPr="003A6B79">
              <w:rPr>
                <w:rFonts w:cs="Arial"/>
                <w:b/>
                <w:bCs/>
              </w:rPr>
              <w:t>shall not</w:t>
            </w:r>
            <w:r w:rsidR="003A6B79">
              <w:rPr>
                <w:rFonts w:cs="Arial"/>
                <w:b/>
                <w:bCs/>
              </w:rPr>
              <w:t xml:space="preserve"> be</w:t>
            </w:r>
            <w:r w:rsidR="003A6B79">
              <w:rPr>
                <w:rFonts w:cs="Arial"/>
              </w:rPr>
              <w:t xml:space="preserve"> </w:t>
            </w:r>
            <w:r>
              <w:rPr>
                <w:rFonts w:cs="Arial"/>
              </w:rPr>
              <w:t>permitted.</w:t>
            </w:r>
          </w:p>
        </w:tc>
      </w:tr>
      <w:tr w:rsidR="00123CD3" w14:paraId="42821D23"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21"/>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F947E06" w14:textId="77777777" w:rsidR="00123CD3" w:rsidRDefault="00123CD3" w:rsidP="00FC7594">
            <w:pPr>
              <w:tabs>
                <w:tab w:val="right" w:pos="7434"/>
              </w:tabs>
              <w:spacing w:before="180" w:after="180"/>
              <w:rPr>
                <w:rFonts w:cs="Arial"/>
                <w:b/>
              </w:rPr>
            </w:pPr>
            <w:r>
              <w:rPr>
                <w:rFonts w:cs="Arial"/>
                <w:b/>
              </w:rPr>
              <w:t>ITB 13.2</w:t>
            </w:r>
          </w:p>
          <w:p w14:paraId="4E133B3E" w14:textId="63F22130" w:rsidR="0055596F" w:rsidRDefault="0055596F" w:rsidP="00FC7594">
            <w:pPr>
              <w:tabs>
                <w:tab w:val="right" w:pos="7434"/>
              </w:tabs>
              <w:spacing w:before="180" w:after="180"/>
              <w:rPr>
                <w:rFonts w:cs="Arial"/>
                <w:b/>
              </w:rPr>
            </w:pPr>
            <w:r w:rsidRPr="0055596F">
              <w:rPr>
                <w:rFonts w:cs="Arial"/>
                <w:b/>
              </w:rPr>
              <w:t>Alternative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E2C3F38" w14:textId="27F5E369" w:rsidR="00123CD3" w:rsidRDefault="00123CD3" w:rsidP="000A42A1">
            <w:pPr>
              <w:tabs>
                <w:tab w:val="right" w:pos="7254"/>
              </w:tabs>
              <w:spacing w:before="180" w:after="180"/>
            </w:pPr>
            <w:r>
              <w:rPr>
                <w:rFonts w:cs="Arial"/>
                <w:iCs/>
              </w:rPr>
              <w:t>Alternative times for completion</w:t>
            </w:r>
            <w:r>
              <w:rPr>
                <w:rFonts w:cs="Arial"/>
              </w:rPr>
              <w:t xml:space="preserve"> </w:t>
            </w:r>
            <w:r w:rsidR="003A6B79" w:rsidRPr="003A6B79">
              <w:rPr>
                <w:rFonts w:cs="Arial"/>
                <w:b/>
                <w:bCs/>
              </w:rPr>
              <w:t>shall not be</w:t>
            </w:r>
            <w:r w:rsidR="003A6B79">
              <w:rPr>
                <w:rFonts w:cs="Arial"/>
              </w:rPr>
              <w:t xml:space="preserve"> </w:t>
            </w:r>
            <w:r>
              <w:rPr>
                <w:rFonts w:cs="Arial"/>
                <w:iCs/>
              </w:rPr>
              <w:t>permitted.</w:t>
            </w:r>
          </w:p>
        </w:tc>
      </w:tr>
      <w:tr w:rsidR="00123CD3" w14:paraId="37931492"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57"/>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443B8CB1" w14:textId="77777777" w:rsidR="00123CD3" w:rsidRDefault="00123CD3" w:rsidP="00FC7594">
            <w:pPr>
              <w:tabs>
                <w:tab w:val="right" w:pos="7434"/>
              </w:tabs>
              <w:spacing w:before="180" w:after="180"/>
              <w:rPr>
                <w:rFonts w:cs="Arial"/>
                <w:b/>
                <w:iCs/>
              </w:rPr>
            </w:pPr>
            <w:r>
              <w:rPr>
                <w:rFonts w:cs="Arial"/>
                <w:b/>
                <w:iCs/>
              </w:rPr>
              <w:t>ITB 13.4</w:t>
            </w:r>
          </w:p>
          <w:p w14:paraId="14A4A0BC" w14:textId="027CEA32" w:rsidR="0055596F" w:rsidRDefault="0055596F" w:rsidP="00FC7594">
            <w:pPr>
              <w:tabs>
                <w:tab w:val="right" w:pos="7434"/>
              </w:tabs>
              <w:spacing w:before="180" w:after="180"/>
              <w:rPr>
                <w:rFonts w:cs="Arial"/>
                <w:b/>
                <w:iCs/>
              </w:rPr>
            </w:pPr>
            <w:r w:rsidRPr="0055596F">
              <w:rPr>
                <w:rFonts w:cs="Arial"/>
                <w:b/>
                <w:iCs/>
              </w:rPr>
              <w:t>Alternative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75DE126" w14:textId="6D548551" w:rsidR="00123CD3" w:rsidRDefault="00123CD3" w:rsidP="000A42A1">
            <w:pPr>
              <w:tabs>
                <w:tab w:val="right" w:pos="7254"/>
              </w:tabs>
              <w:spacing w:before="180" w:after="180"/>
              <w:rPr>
                <w:rFonts w:cs="Arial"/>
                <w:iCs/>
              </w:rPr>
            </w:pPr>
            <w:r>
              <w:rPr>
                <w:rFonts w:cs="Arial"/>
                <w:iCs/>
              </w:rPr>
              <w:t xml:space="preserve">Alternative technical solutions shall be permitted for the following parts of the Works: </w:t>
            </w:r>
            <w:r w:rsidR="003A6B79" w:rsidRPr="003A6B79">
              <w:rPr>
                <w:rFonts w:cs="Arial"/>
                <w:b/>
                <w:bCs/>
                <w:iCs/>
              </w:rPr>
              <w:t>Not Applicable</w:t>
            </w:r>
          </w:p>
        </w:tc>
      </w:tr>
      <w:tr w:rsidR="00123CD3" w14:paraId="249FD1E7"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994"/>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BE5C0D8" w14:textId="77777777" w:rsidR="00123CD3" w:rsidRDefault="00123CD3" w:rsidP="00FC7594">
            <w:pPr>
              <w:tabs>
                <w:tab w:val="right" w:pos="7434"/>
              </w:tabs>
              <w:spacing w:before="180" w:after="180"/>
              <w:rPr>
                <w:rFonts w:cs="Arial"/>
                <w:b/>
              </w:rPr>
            </w:pPr>
            <w:r>
              <w:rPr>
                <w:rFonts w:cs="Arial"/>
                <w:b/>
              </w:rPr>
              <w:t>ITB 14.5</w:t>
            </w:r>
          </w:p>
          <w:p w14:paraId="2088ED7F" w14:textId="5F6BD8B4" w:rsidR="0055596F" w:rsidRDefault="0055596F" w:rsidP="00FC7594">
            <w:pPr>
              <w:tabs>
                <w:tab w:val="right" w:pos="7434"/>
              </w:tabs>
              <w:spacing w:before="180" w:after="180"/>
              <w:rPr>
                <w:rFonts w:cs="Arial"/>
                <w:b/>
              </w:rPr>
            </w:pPr>
            <w:r w:rsidRPr="0055596F">
              <w:rPr>
                <w:rFonts w:cs="Arial"/>
                <w:b/>
              </w:rPr>
              <w:t>Bid Prices and Discounts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400BED6A" w14:textId="7AFA4998" w:rsidR="00E866B8" w:rsidRPr="006E5086" w:rsidRDefault="00123CD3" w:rsidP="006E5086">
            <w:pPr>
              <w:pStyle w:val="CommentSubject"/>
              <w:tabs>
                <w:tab w:val="right" w:pos="7254"/>
              </w:tabs>
              <w:spacing w:before="180" w:after="180"/>
              <w:rPr>
                <w:b w:val="0"/>
                <w:lang w:val="en-US"/>
              </w:rPr>
            </w:pPr>
            <w:r>
              <w:rPr>
                <w:b w:val="0"/>
                <w:lang w:val="en-US"/>
              </w:rPr>
              <w:t>The prices quoted by the Bidder</w:t>
            </w:r>
            <w:r>
              <w:rPr>
                <w:rFonts w:cs="Arial"/>
              </w:rPr>
              <w:t xml:space="preserve"> </w:t>
            </w:r>
            <w:proofErr w:type="spellStart"/>
            <w:r w:rsidR="003A6B79">
              <w:rPr>
                <w:rFonts w:cs="Arial"/>
              </w:rPr>
              <w:t>shall</w:t>
            </w:r>
            <w:proofErr w:type="spellEnd"/>
            <w:r w:rsidR="003A6B79">
              <w:rPr>
                <w:rFonts w:cs="Arial"/>
              </w:rPr>
              <w:t xml:space="preserve"> be </w:t>
            </w:r>
            <w:proofErr w:type="spellStart"/>
            <w:r w:rsidR="003A6B79">
              <w:rPr>
                <w:rFonts w:cs="Arial"/>
              </w:rPr>
              <w:t>fixed</w:t>
            </w:r>
            <w:proofErr w:type="spellEnd"/>
            <w:r w:rsidR="003A6B79">
              <w:rPr>
                <w:rFonts w:cs="Arial"/>
              </w:rPr>
              <w:t xml:space="preserve"> </w:t>
            </w:r>
            <w:r w:rsidR="00E866B8" w:rsidRPr="0055596F">
              <w:rPr>
                <w:rFonts w:cs="Arial"/>
                <w:b w:val="0"/>
                <w:bCs w:val="0"/>
              </w:rPr>
              <w:t xml:space="preserve">and </w:t>
            </w:r>
            <w:proofErr w:type="spellStart"/>
            <w:r w:rsidR="00E866B8" w:rsidRPr="0055596F">
              <w:rPr>
                <w:rFonts w:cs="Arial"/>
                <w:b w:val="0"/>
                <w:bCs w:val="0"/>
              </w:rPr>
              <w:t>not</w:t>
            </w:r>
            <w:proofErr w:type="spellEnd"/>
            <w:r w:rsidR="00E866B8">
              <w:rPr>
                <w:rFonts w:cs="Arial"/>
              </w:rPr>
              <w:t xml:space="preserve"> </w:t>
            </w:r>
            <w:r>
              <w:rPr>
                <w:b w:val="0"/>
                <w:lang w:val="en-US"/>
              </w:rPr>
              <w:t>subject to adjustment during the performance of the Contract</w:t>
            </w:r>
            <w:r w:rsidRPr="00CA1F59">
              <w:rPr>
                <w:b w:val="0"/>
                <w:lang w:val="en-US"/>
              </w:rPr>
              <w:t>.</w:t>
            </w:r>
            <w:r>
              <w:rPr>
                <w:b w:val="0"/>
                <w:lang w:val="en-US"/>
              </w:rPr>
              <w:t xml:space="preserve">  </w:t>
            </w:r>
          </w:p>
        </w:tc>
      </w:tr>
      <w:tr w:rsidR="006E5086" w14:paraId="1FEAD102"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D34AEAA" w14:textId="77777777" w:rsidR="006E5086" w:rsidRDefault="006E5086" w:rsidP="00FC7594">
            <w:pPr>
              <w:tabs>
                <w:tab w:val="right" w:pos="7434"/>
              </w:tabs>
              <w:spacing w:before="180" w:after="180"/>
              <w:rPr>
                <w:rFonts w:cs="Arial"/>
                <w:b/>
              </w:rPr>
            </w:pPr>
            <w:r>
              <w:rPr>
                <w:rFonts w:cs="Arial"/>
                <w:b/>
              </w:rPr>
              <w:t>ITB 14.7</w:t>
            </w:r>
          </w:p>
          <w:p w14:paraId="4C90994E" w14:textId="322F2064" w:rsidR="0055596F" w:rsidRDefault="0055596F" w:rsidP="00FC7594">
            <w:pPr>
              <w:tabs>
                <w:tab w:val="right" w:pos="7434"/>
              </w:tabs>
              <w:spacing w:before="180" w:after="180"/>
              <w:rPr>
                <w:rFonts w:cs="Arial"/>
                <w:b/>
              </w:rPr>
            </w:pPr>
            <w:r w:rsidRPr="0055596F">
              <w:rPr>
                <w:rFonts w:cs="Arial"/>
                <w:b/>
              </w:rPr>
              <w:t>Bid Prices and Discounts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BE0FD49" w14:textId="77777777" w:rsidR="006E5086" w:rsidRPr="006E5086" w:rsidRDefault="006E5086" w:rsidP="006E5086">
            <w:pPr>
              <w:pStyle w:val="i"/>
              <w:tabs>
                <w:tab w:val="right" w:pos="7254"/>
              </w:tabs>
              <w:spacing w:before="120" w:after="120"/>
              <w:rPr>
                <w:rFonts w:ascii="Arial" w:hAnsi="Arial"/>
                <w:bCs/>
                <w:color w:val="000000" w:themeColor="text1"/>
                <w:szCs w:val="24"/>
              </w:rPr>
            </w:pPr>
            <w:r w:rsidRPr="006E5086">
              <w:rPr>
                <w:rFonts w:ascii="Arial" w:hAnsi="Arial"/>
                <w:bCs/>
                <w:color w:val="000000" w:themeColor="text1"/>
                <w:szCs w:val="24"/>
              </w:rPr>
              <w:t xml:space="preserve">All bids shall be quoted inclusive of all applicable local taxes and GST. </w:t>
            </w:r>
          </w:p>
          <w:p w14:paraId="625632E1" w14:textId="4021F5E3" w:rsidR="006E5086" w:rsidRPr="00ED5F57" w:rsidRDefault="006E5086" w:rsidP="006E5086">
            <w:pPr>
              <w:tabs>
                <w:tab w:val="left" w:pos="-1440"/>
                <w:tab w:val="left" w:pos="-720"/>
                <w:tab w:val="left" w:pos="0"/>
                <w:tab w:val="left" w:pos="371"/>
                <w:tab w:val="left" w:pos="742"/>
                <w:tab w:val="left" w:pos="1138"/>
                <w:tab w:val="center" w:pos="8657"/>
              </w:tabs>
              <w:suppressAutoHyphens/>
              <w:spacing w:line="288" w:lineRule="auto"/>
              <w:rPr>
                <w:bCs/>
                <w:color w:val="000000" w:themeColor="text1"/>
                <w:szCs w:val="24"/>
              </w:rPr>
            </w:pPr>
          </w:p>
        </w:tc>
      </w:tr>
      <w:tr w:rsidR="00123CD3" w14:paraId="1680E153" w14:textId="77777777" w:rsidTr="7A705E7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1327"/>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28106613" w14:textId="77777777" w:rsidR="00123CD3" w:rsidRPr="000A2B7E" w:rsidRDefault="00123CD3" w:rsidP="000A2B7E">
            <w:pPr>
              <w:tabs>
                <w:tab w:val="right" w:pos="7434"/>
              </w:tabs>
              <w:spacing w:before="180" w:after="180"/>
              <w:jc w:val="left"/>
              <w:rPr>
                <w:rFonts w:cs="Arial"/>
                <w:b/>
              </w:rPr>
            </w:pPr>
            <w:r w:rsidRPr="000A2B7E">
              <w:rPr>
                <w:rFonts w:cs="Arial"/>
                <w:b/>
              </w:rPr>
              <w:t>ITB 15.1</w:t>
            </w:r>
          </w:p>
          <w:p w14:paraId="22444EF4" w14:textId="6D367109" w:rsidR="000A2B7E" w:rsidRPr="000A2B7E" w:rsidRDefault="000A2B7E" w:rsidP="000A2B7E">
            <w:pPr>
              <w:tabs>
                <w:tab w:val="right" w:pos="7434"/>
              </w:tabs>
              <w:spacing w:before="180" w:after="180"/>
              <w:jc w:val="left"/>
              <w:rPr>
                <w:b/>
              </w:rPr>
            </w:pPr>
            <w:r w:rsidRPr="000A2B7E">
              <w:rPr>
                <w:b/>
              </w:rPr>
              <w:t>Currencies of Bid and Payment</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B44E0F6" w14:textId="77777777" w:rsidR="004C37D7" w:rsidRDefault="00123CD3" w:rsidP="006E5086">
            <w:pPr>
              <w:pStyle w:val="Header2-SubClauses"/>
              <w:tabs>
                <w:tab w:val="clear" w:pos="504"/>
                <w:tab w:val="num" w:pos="76"/>
              </w:tabs>
              <w:spacing w:after="240"/>
              <w:ind w:left="-14" w:firstLine="14"/>
            </w:pPr>
            <w:r w:rsidRPr="00704BC5">
              <w:t xml:space="preserve">The prices shall be quoted by the bidder and shall be paid in: </w:t>
            </w:r>
          </w:p>
          <w:p w14:paraId="026FCFBB" w14:textId="1DC3CAB9" w:rsidR="00123CD3" w:rsidRPr="00704BC5" w:rsidRDefault="006E5086" w:rsidP="006E5086">
            <w:pPr>
              <w:pStyle w:val="Header2-SubClauses"/>
              <w:tabs>
                <w:tab w:val="clear" w:pos="504"/>
                <w:tab w:val="num" w:pos="76"/>
              </w:tabs>
              <w:spacing w:after="240"/>
              <w:ind w:left="-14" w:firstLine="14"/>
              <w:rPr>
                <w:i/>
                <w:lang w:val="en-GB"/>
              </w:rPr>
            </w:pPr>
            <w:r w:rsidRPr="00704BC5">
              <w:rPr>
                <w:b/>
                <w:bCs/>
              </w:rPr>
              <w:t>Maldivian Rufiyaa (MVR)</w:t>
            </w:r>
          </w:p>
        </w:tc>
      </w:tr>
      <w:tr w:rsidR="00B60596" w14:paraId="6EAB5D0C"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39"/>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6FE47334" w14:textId="77777777" w:rsidR="00B60596" w:rsidRDefault="00B60596" w:rsidP="000A2B7E">
            <w:pPr>
              <w:tabs>
                <w:tab w:val="right" w:pos="7434"/>
              </w:tabs>
              <w:spacing w:before="180" w:after="180"/>
              <w:jc w:val="left"/>
              <w:rPr>
                <w:rFonts w:cs="Arial"/>
                <w:b/>
              </w:rPr>
            </w:pPr>
            <w:r>
              <w:rPr>
                <w:rFonts w:cs="Arial"/>
                <w:b/>
              </w:rPr>
              <w:t xml:space="preserve">ITB 16.1 </w:t>
            </w:r>
          </w:p>
          <w:p w14:paraId="16A001B1" w14:textId="7AAADE77" w:rsidR="00B60596" w:rsidRDefault="00B60596" w:rsidP="000A2B7E">
            <w:pPr>
              <w:tabs>
                <w:tab w:val="right" w:pos="7434"/>
              </w:tabs>
              <w:spacing w:before="180" w:after="180"/>
              <w:jc w:val="left"/>
              <w:rPr>
                <w:rFonts w:cs="Arial"/>
                <w:b/>
              </w:rPr>
            </w:pPr>
            <w:r>
              <w:rPr>
                <w:rFonts w:cs="Arial"/>
                <w:b/>
              </w:rPr>
              <w:t>Documents for the Technical Proposal</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CDA1E3A" w14:textId="330FD698" w:rsidR="00B60596" w:rsidRPr="00B60596" w:rsidRDefault="00B60596" w:rsidP="002629E4">
            <w:pPr>
              <w:tabs>
                <w:tab w:val="right" w:pos="7254"/>
              </w:tabs>
              <w:spacing w:before="180" w:after="120"/>
              <w:rPr>
                <w:rFonts w:cs="Arial"/>
              </w:rPr>
            </w:pPr>
            <w:r>
              <w:rPr>
                <w:rFonts w:cs="Arial"/>
              </w:rPr>
              <w:t xml:space="preserve">The </w:t>
            </w:r>
            <w:r w:rsidRPr="00B60596">
              <w:rPr>
                <w:rFonts w:cs="Arial"/>
              </w:rPr>
              <w:t xml:space="preserve">Technical Proposal shall also include a </w:t>
            </w:r>
            <w:hyperlink w:anchor="COVID" w:history="1">
              <w:r w:rsidRPr="00B60596">
                <w:rPr>
                  <w:rStyle w:val="Hyperlink"/>
                  <w:rFonts w:cs="Arial"/>
                </w:rPr>
                <w:t>Health and Safety COVID-19 Plan (HS-C19 Plan</w:t>
              </w:r>
            </w:hyperlink>
            <w:r w:rsidRPr="00B60596">
              <w:rPr>
                <w:rFonts w:cs="Arial"/>
              </w:rPr>
              <w:t>), in accordance with the relevant government regulations and guidelines on COVID-19 prevention and control, or in the absence thereof, to international good practice guidelines,</w:t>
            </w:r>
            <w:r w:rsidR="002629E4">
              <w:rPr>
                <w:rFonts w:cs="Arial"/>
              </w:rPr>
              <w:t xml:space="preserve"> </w:t>
            </w:r>
            <w:r w:rsidRPr="00B60596">
              <w:rPr>
                <w:rFonts w:cs="Arial"/>
              </w:rPr>
              <w:t xml:space="preserve">such as World Health Organization. 2020. Considerations for public health and social measures in the workplace in the context of COVID-19. Geneva. Available here: </w:t>
            </w:r>
            <w:hyperlink r:id="rId47" w:history="1">
              <w:r w:rsidRPr="00817AEF">
                <w:rPr>
                  <w:rStyle w:val="Hyperlink"/>
                  <w:rFonts w:cs="Arial"/>
                </w:rPr>
                <w:t>https://www.who.int/publications-detail/considerations-for-public-health-and-social-measures-in-the-workplace-in-the-context-of-covid-19</w:t>
              </w:r>
            </w:hyperlink>
            <w:r>
              <w:rPr>
                <w:rFonts w:cs="Arial"/>
              </w:rPr>
              <w:t xml:space="preserve"> </w:t>
            </w:r>
            <w:r w:rsidRPr="00B60596">
              <w:rPr>
                <w:rFonts w:cs="Arial"/>
              </w:rPr>
              <w:t>.</w:t>
            </w:r>
          </w:p>
          <w:p w14:paraId="3F65BC70" w14:textId="77777777" w:rsidR="00B60596" w:rsidRDefault="00B60596" w:rsidP="002629E4">
            <w:pPr>
              <w:tabs>
                <w:tab w:val="right" w:pos="7254"/>
              </w:tabs>
              <w:spacing w:before="180" w:after="120"/>
              <w:rPr>
                <w:rFonts w:cs="Arial"/>
              </w:rPr>
            </w:pPr>
            <w:r w:rsidRPr="00B60596">
              <w:rPr>
                <w:rFonts w:cs="Arial"/>
              </w:rPr>
              <w:t>If a Bidder submits a HS-C19 Plan that does not provide sufficient information in accordance to the required submission information listed in the bidding document by the Employer, the Employer shall issue a clarification to request for further information from the Bidder. The Bidder must submit the requested information within 5 working days of receiving such a request.</w:t>
            </w:r>
          </w:p>
          <w:p w14:paraId="136D99A0" w14:textId="7A36A3CF" w:rsidR="002629E4" w:rsidRDefault="002629E4" w:rsidP="002629E4">
            <w:pPr>
              <w:tabs>
                <w:tab w:val="right" w:pos="7254"/>
              </w:tabs>
              <w:spacing w:before="180" w:after="120"/>
              <w:rPr>
                <w:rFonts w:cs="Arial"/>
              </w:rPr>
            </w:pPr>
            <w:r w:rsidRPr="005F024F">
              <w:rPr>
                <w:rFonts w:cs="Arial"/>
              </w:rPr>
              <w:lastRenderedPageBreak/>
              <w:t>Furthermore, non-submission of HS-C19 plan is not grounds for disqualification but the bidder if awarded would need to submit the document and get approval from the employer before contract award</w:t>
            </w:r>
            <w:r>
              <w:rPr>
                <w:rFonts w:cs="Arial"/>
              </w:rPr>
              <w:t>.</w:t>
            </w:r>
          </w:p>
        </w:tc>
      </w:tr>
      <w:tr w:rsidR="00123CD3" w14:paraId="6142FBF0"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39"/>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7B89406" w14:textId="77777777" w:rsidR="00123CD3" w:rsidRDefault="00123CD3" w:rsidP="000A2B7E">
            <w:pPr>
              <w:tabs>
                <w:tab w:val="right" w:pos="7434"/>
              </w:tabs>
              <w:spacing w:before="180" w:after="180"/>
              <w:jc w:val="left"/>
              <w:rPr>
                <w:rFonts w:cs="Arial"/>
                <w:b/>
              </w:rPr>
            </w:pPr>
            <w:r>
              <w:rPr>
                <w:rFonts w:cs="Arial"/>
                <w:b/>
              </w:rPr>
              <w:lastRenderedPageBreak/>
              <w:t>ITB 18.1</w:t>
            </w:r>
          </w:p>
          <w:p w14:paraId="6950DCF5" w14:textId="026F3C3E" w:rsidR="000A2B7E" w:rsidRDefault="000A2B7E" w:rsidP="000A2B7E">
            <w:pPr>
              <w:tabs>
                <w:tab w:val="right" w:pos="7434"/>
              </w:tabs>
              <w:spacing w:before="180" w:after="180"/>
              <w:jc w:val="left"/>
              <w:rPr>
                <w:rFonts w:cs="Arial"/>
                <w:b/>
              </w:rPr>
            </w:pPr>
            <w:r w:rsidRPr="000A2B7E">
              <w:rPr>
                <w:rFonts w:cs="Arial"/>
                <w:b/>
              </w:rPr>
              <w:t>Period of Validity of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E398F80" w14:textId="33D717D6" w:rsidR="00123CD3" w:rsidRPr="006B75E1" w:rsidRDefault="00123CD3" w:rsidP="000A2B7E">
            <w:pPr>
              <w:tabs>
                <w:tab w:val="right" w:pos="7254"/>
              </w:tabs>
              <w:spacing w:before="180" w:after="120"/>
              <w:jc w:val="left"/>
              <w:rPr>
                <w:rFonts w:cs="Arial"/>
              </w:rPr>
            </w:pPr>
            <w:r>
              <w:rPr>
                <w:rFonts w:cs="Arial"/>
              </w:rPr>
              <w:t>The bid validity period shall be</w:t>
            </w:r>
            <w:r w:rsidR="00DE072B">
              <w:rPr>
                <w:rFonts w:cs="Arial"/>
              </w:rPr>
              <w:t xml:space="preserve"> </w:t>
            </w:r>
            <w:r w:rsidR="00DE072B" w:rsidRPr="00DE072B">
              <w:rPr>
                <w:rFonts w:cs="Arial"/>
                <w:b/>
                <w:bCs/>
              </w:rPr>
              <w:t>120</w:t>
            </w:r>
            <w:r w:rsidR="00DE072B">
              <w:rPr>
                <w:rFonts w:cs="Arial"/>
              </w:rPr>
              <w:t xml:space="preserve"> </w:t>
            </w:r>
            <w:r>
              <w:rPr>
                <w:rFonts w:cs="Arial"/>
              </w:rPr>
              <w:t>days.</w:t>
            </w:r>
          </w:p>
        </w:tc>
      </w:tr>
      <w:tr w:rsidR="00123CD3" w14:paraId="4382BA71"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51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61C8093E" w14:textId="111295B5" w:rsidR="00123CD3" w:rsidRPr="004D0B68" w:rsidRDefault="00123CD3" w:rsidP="00FC7594">
            <w:pPr>
              <w:tabs>
                <w:tab w:val="right" w:pos="7434"/>
              </w:tabs>
              <w:spacing w:before="180" w:after="180"/>
              <w:rPr>
                <w:rFonts w:cs="Arial"/>
                <w:b/>
              </w:rPr>
            </w:pPr>
            <w:r w:rsidRPr="004D0B68">
              <w:rPr>
                <w:rFonts w:cs="Arial"/>
                <w:b/>
              </w:rPr>
              <w:t>ITB 19.1</w:t>
            </w:r>
          </w:p>
          <w:p w14:paraId="52176E4F" w14:textId="1AD00AA3" w:rsidR="00123CD3" w:rsidRPr="004D0B68" w:rsidRDefault="000A2B7E" w:rsidP="000A42A1">
            <w:pPr>
              <w:tabs>
                <w:tab w:val="right" w:pos="7434"/>
              </w:tabs>
              <w:spacing w:before="180" w:after="180"/>
              <w:rPr>
                <w:rFonts w:cs="Arial"/>
                <w:b/>
              </w:rPr>
            </w:pPr>
            <w:r w:rsidRPr="004D0B68">
              <w:rPr>
                <w:rFonts w:cs="Arial"/>
                <w:b/>
              </w:rPr>
              <w:t>Bid Security/Bid-Securing Declaration</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2C9A79E3" w14:textId="77777777" w:rsidR="004C37D7" w:rsidRPr="004D0B68" w:rsidRDefault="00123CD3" w:rsidP="00DE072B">
            <w:pPr>
              <w:tabs>
                <w:tab w:val="right" w:pos="7254"/>
              </w:tabs>
              <w:spacing w:before="180" w:after="180"/>
              <w:rPr>
                <w:rFonts w:cs="Arial"/>
              </w:rPr>
            </w:pPr>
            <w:r w:rsidRPr="004D0B68">
              <w:rPr>
                <w:rFonts w:cs="Arial"/>
              </w:rPr>
              <w:t xml:space="preserve">The Bidder shall furnish a bid security in the amount of </w:t>
            </w:r>
          </w:p>
          <w:p w14:paraId="26EF404E" w14:textId="30E862B4" w:rsidR="00DE072B" w:rsidRPr="004D0B68" w:rsidRDefault="00DE072B" w:rsidP="00DE072B">
            <w:pPr>
              <w:tabs>
                <w:tab w:val="right" w:pos="7254"/>
              </w:tabs>
              <w:spacing w:before="180" w:after="180"/>
              <w:rPr>
                <w:rFonts w:cs="Arial"/>
                <w:b/>
                <w:bCs/>
              </w:rPr>
            </w:pPr>
            <w:r w:rsidRPr="7A705E7B">
              <w:rPr>
                <w:rFonts w:cs="Arial"/>
                <w:b/>
                <w:bCs/>
              </w:rPr>
              <w:t xml:space="preserve">MVR </w:t>
            </w:r>
            <w:r w:rsidR="00653A98">
              <w:rPr>
                <w:rFonts w:cs="Arial"/>
                <w:b/>
                <w:bCs/>
              </w:rPr>
              <w:t>265</w:t>
            </w:r>
            <w:r w:rsidR="4B24D262" w:rsidRPr="7A705E7B">
              <w:rPr>
                <w:rFonts w:cs="Arial"/>
                <w:b/>
                <w:bCs/>
              </w:rPr>
              <w:t>,000</w:t>
            </w:r>
            <w:r w:rsidR="005D0182">
              <w:rPr>
                <w:rFonts w:cs="Arial"/>
                <w:b/>
                <w:bCs/>
              </w:rPr>
              <w:t>.00</w:t>
            </w:r>
          </w:p>
        </w:tc>
      </w:tr>
      <w:tr w:rsidR="00123CD3" w14:paraId="602B8BE5"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25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8C7E980" w14:textId="77777777" w:rsidR="00123CD3" w:rsidRDefault="00123CD3" w:rsidP="00FC7594">
            <w:pPr>
              <w:tabs>
                <w:tab w:val="right" w:pos="7434"/>
              </w:tabs>
              <w:spacing w:before="180" w:after="180"/>
              <w:rPr>
                <w:rFonts w:cs="Arial"/>
                <w:b/>
              </w:rPr>
            </w:pPr>
            <w:r w:rsidRPr="00704BC5">
              <w:rPr>
                <w:rFonts w:cs="Arial"/>
                <w:b/>
              </w:rPr>
              <w:t>ITB 19.2</w:t>
            </w:r>
          </w:p>
          <w:p w14:paraId="09374D2E" w14:textId="625D38BF" w:rsidR="000A2B7E" w:rsidRPr="00704BC5" w:rsidRDefault="000A2B7E" w:rsidP="00B13ADF">
            <w:pPr>
              <w:tabs>
                <w:tab w:val="right" w:pos="7434"/>
              </w:tabs>
              <w:spacing w:before="180" w:after="180"/>
              <w:rPr>
                <w:rFonts w:cs="Arial"/>
                <w:b/>
              </w:rPr>
            </w:pPr>
            <w:r w:rsidRPr="000A2B7E">
              <w:rPr>
                <w:rFonts w:cs="Arial"/>
                <w:b/>
              </w:rPr>
              <w:t>Bid Security/Bid-Securing Declaration</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2998A62B" w14:textId="4F5B551C" w:rsidR="00123CD3" w:rsidRPr="00704BC5" w:rsidRDefault="00123CD3" w:rsidP="00FC7594">
            <w:pPr>
              <w:tabs>
                <w:tab w:val="right" w:pos="7254"/>
              </w:tabs>
              <w:spacing w:before="180" w:after="180"/>
              <w:rPr>
                <w:rFonts w:cs="Arial"/>
              </w:rPr>
            </w:pPr>
            <w:r w:rsidRPr="00704BC5">
              <w:rPr>
                <w:rFonts w:cs="Arial"/>
              </w:rPr>
              <w:t>The ineligibility period will be</w:t>
            </w:r>
            <w:r w:rsidR="006E5086" w:rsidRPr="00704BC5">
              <w:rPr>
                <w:rFonts w:cs="Arial"/>
              </w:rPr>
              <w:t xml:space="preserve">: </w:t>
            </w:r>
            <w:r w:rsidR="006E5086" w:rsidRPr="00704BC5">
              <w:rPr>
                <w:rFonts w:cs="Arial"/>
                <w:b/>
                <w:bCs/>
              </w:rPr>
              <w:t>Not Applicable</w:t>
            </w:r>
          </w:p>
        </w:tc>
      </w:tr>
      <w:tr w:rsidR="006E5086" w14:paraId="6E5DBE0D" w14:textId="77777777" w:rsidTr="007720DE">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385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CC19C89" w14:textId="77777777" w:rsidR="006E5086" w:rsidRPr="00B13ADF" w:rsidRDefault="006E5086" w:rsidP="00FC7594">
            <w:pPr>
              <w:tabs>
                <w:tab w:val="right" w:pos="7434"/>
              </w:tabs>
              <w:spacing w:before="180" w:after="180"/>
              <w:rPr>
                <w:rFonts w:cs="Arial"/>
                <w:b/>
              </w:rPr>
            </w:pPr>
            <w:r w:rsidRPr="00B13ADF">
              <w:rPr>
                <w:rFonts w:cs="Arial"/>
                <w:b/>
              </w:rPr>
              <w:t>ITB 19.3</w:t>
            </w:r>
          </w:p>
          <w:p w14:paraId="27A1F86A" w14:textId="713EB017" w:rsidR="000A2B7E" w:rsidRPr="00B13ADF" w:rsidRDefault="000A2B7E" w:rsidP="00B13ADF">
            <w:pPr>
              <w:tabs>
                <w:tab w:val="right" w:pos="7434"/>
              </w:tabs>
              <w:spacing w:before="180" w:after="180"/>
              <w:rPr>
                <w:rFonts w:cs="Arial"/>
                <w:b/>
              </w:rPr>
            </w:pPr>
            <w:r w:rsidRPr="00B13ADF">
              <w:rPr>
                <w:rFonts w:cs="Arial"/>
                <w:b/>
              </w:rPr>
              <w:t>Bid Security/Bid-Securing Declaration</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70F779E" w14:textId="6DA0DC89" w:rsidR="008C0198" w:rsidRDefault="008C0198" w:rsidP="001B7563">
            <w:pPr>
              <w:tabs>
                <w:tab w:val="right" w:pos="7254"/>
              </w:tabs>
              <w:spacing w:before="60" w:after="60"/>
            </w:pPr>
            <w:r>
              <w:t xml:space="preserve">A Bid Security </w:t>
            </w:r>
            <w:r w:rsidR="009C39B6" w:rsidRPr="009C39B6">
              <w:rPr>
                <w:b/>
                <w:bCs/>
              </w:rPr>
              <w:t>shall be</w:t>
            </w:r>
            <w:r w:rsidR="009C39B6">
              <w:t xml:space="preserve"> </w:t>
            </w:r>
            <w:r>
              <w:t>required</w:t>
            </w:r>
          </w:p>
          <w:p w14:paraId="3DD48B8C" w14:textId="77777777" w:rsidR="00264194" w:rsidRPr="00264194" w:rsidRDefault="00264194" w:rsidP="009C39B6">
            <w:pPr>
              <w:tabs>
                <w:tab w:val="right" w:pos="7254"/>
              </w:tabs>
              <w:spacing w:before="60" w:after="60"/>
              <w:rPr>
                <w:color w:val="FF0000"/>
              </w:rPr>
            </w:pPr>
          </w:p>
          <w:p w14:paraId="1DFA42EB" w14:textId="6D9A9CE6" w:rsidR="00264194" w:rsidRPr="007720DE" w:rsidRDefault="00264194" w:rsidP="007720DE">
            <w:pPr>
              <w:pStyle w:val="Header2-SubClauses"/>
              <w:tabs>
                <w:tab w:val="clear" w:pos="504"/>
              </w:tabs>
              <w:spacing w:before="0" w:after="120"/>
              <w:ind w:left="-14" w:firstLine="0"/>
            </w:pPr>
            <w:r w:rsidRPr="007720DE">
              <w:t>If a bid security is specified pursuant to ITB 19.1, the bid security shall be, at</w:t>
            </w:r>
            <w:r w:rsidR="007720DE">
              <w:t xml:space="preserve"> </w:t>
            </w:r>
            <w:r w:rsidRPr="007720DE">
              <w:t>the Bidder’s option, in any of the following forms:</w:t>
            </w:r>
          </w:p>
          <w:p w14:paraId="24E5E8AC" w14:textId="119B5801" w:rsidR="00264194" w:rsidRPr="007720DE" w:rsidRDefault="00264194" w:rsidP="00264194">
            <w:pPr>
              <w:pStyle w:val="P3Header1-Clauses"/>
              <w:numPr>
                <w:ilvl w:val="2"/>
                <w:numId w:val="3"/>
              </w:numPr>
              <w:spacing w:before="0"/>
            </w:pPr>
            <w:r w:rsidRPr="007720DE">
              <w:t xml:space="preserve">an unconditional guarantee in hard copy issued by a bank, or financial institution such as an insurance, bonding or surety company or </w:t>
            </w:r>
          </w:p>
          <w:p w14:paraId="7B3788AC" w14:textId="77777777" w:rsidR="00264194" w:rsidRPr="007720DE" w:rsidRDefault="00264194" w:rsidP="00264194">
            <w:pPr>
              <w:pStyle w:val="P3Header1-Clauses"/>
              <w:numPr>
                <w:ilvl w:val="2"/>
                <w:numId w:val="3"/>
              </w:numPr>
              <w:spacing w:before="0"/>
            </w:pPr>
            <w:r w:rsidRPr="007720DE">
              <w:t>a cashier’s or certified check.</w:t>
            </w:r>
          </w:p>
          <w:p w14:paraId="76BAB80B" w14:textId="77777777" w:rsidR="00264194" w:rsidRDefault="007720DE" w:rsidP="00264194">
            <w:pPr>
              <w:tabs>
                <w:tab w:val="right" w:pos="7254"/>
              </w:tabs>
              <w:spacing w:before="60" w:after="60"/>
            </w:pPr>
            <w:r>
              <w:t>A</w:t>
            </w:r>
            <w:r w:rsidRPr="007720DE">
              <w:t xml:space="preserve">ll </w:t>
            </w:r>
            <w:r w:rsidR="00264194" w:rsidRPr="007720DE">
              <w:t xml:space="preserve">from a reputable source from an eligible country as described in Section 5 (Eligible Countries).  </w:t>
            </w:r>
            <w:r w:rsidR="00264194" w:rsidRPr="007720DE">
              <w:rPr>
                <w:iCs/>
              </w:rPr>
              <w:t>In the case of a bank guarantee, t</w:t>
            </w:r>
            <w:r w:rsidR="00264194" w:rsidRPr="007720DE">
              <w:t>he bid security shall be submitted either using the Bid Security Form included in Section 4 (Bidding Forms) or another form acceptable to the Employer. The form must include the complete name of the Bidder. The bid security shall be valid for 28 days beyond the original validity period of the bid, or beyond any period of extension if requested under ITB 18.2.</w:t>
            </w:r>
          </w:p>
          <w:p w14:paraId="6E53F0BE" w14:textId="77777777" w:rsidR="00FF7828" w:rsidRDefault="00FF7828" w:rsidP="00264194">
            <w:pPr>
              <w:tabs>
                <w:tab w:val="right" w:pos="7254"/>
              </w:tabs>
              <w:spacing w:before="60" w:after="60"/>
            </w:pPr>
          </w:p>
          <w:p w14:paraId="0BC3B75A" w14:textId="020DB972" w:rsidR="00FF7828" w:rsidRPr="00CF283C" w:rsidRDefault="00FF7828" w:rsidP="00264194">
            <w:pPr>
              <w:tabs>
                <w:tab w:val="right" w:pos="7254"/>
              </w:tabs>
              <w:spacing w:before="60" w:after="60"/>
            </w:pPr>
            <w:r>
              <w:t xml:space="preserve">Bid Security in the form of </w:t>
            </w:r>
            <w:r w:rsidRPr="0097537C">
              <w:t>SWIFT message MT760</w:t>
            </w:r>
            <w:r>
              <w:t xml:space="preserve"> will not be accepted.</w:t>
            </w:r>
          </w:p>
        </w:tc>
      </w:tr>
      <w:tr w:rsidR="00123CD3" w14:paraId="04FCDD6B"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250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86EC4CB" w14:textId="77777777" w:rsidR="00123CD3" w:rsidRPr="00B13ADF" w:rsidRDefault="00123CD3" w:rsidP="00FC7594">
            <w:pPr>
              <w:tabs>
                <w:tab w:val="right" w:pos="7434"/>
              </w:tabs>
              <w:spacing w:before="180" w:after="180"/>
              <w:rPr>
                <w:rFonts w:cs="Arial"/>
                <w:b/>
              </w:rPr>
            </w:pPr>
            <w:r w:rsidRPr="00B13ADF">
              <w:rPr>
                <w:rFonts w:cs="Arial"/>
                <w:b/>
              </w:rPr>
              <w:t>ITB 19.4</w:t>
            </w:r>
          </w:p>
          <w:p w14:paraId="1AB57D26" w14:textId="77777777" w:rsidR="000A2B7E" w:rsidRPr="00B13ADF" w:rsidRDefault="000A2B7E" w:rsidP="000A2B7E">
            <w:pPr>
              <w:tabs>
                <w:tab w:val="right" w:pos="7434"/>
              </w:tabs>
              <w:spacing w:before="180" w:after="180"/>
              <w:rPr>
                <w:rFonts w:cs="Arial"/>
                <w:b/>
              </w:rPr>
            </w:pPr>
            <w:r w:rsidRPr="00B13ADF">
              <w:rPr>
                <w:rFonts w:cs="Arial"/>
                <w:b/>
              </w:rPr>
              <w:t>Bid Security/Bid-Securing Declaration</w:t>
            </w:r>
          </w:p>
          <w:p w14:paraId="01A2CCF3" w14:textId="30D1B739" w:rsidR="000A2B7E" w:rsidRPr="00B13ADF" w:rsidRDefault="000A2B7E" w:rsidP="00FC7594">
            <w:pPr>
              <w:tabs>
                <w:tab w:val="right" w:pos="7434"/>
              </w:tabs>
              <w:spacing w:before="180" w:after="180"/>
              <w:rPr>
                <w:rFonts w:cs="Arial"/>
                <w:b/>
              </w:rPr>
            </w:pP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27AF23CB" w14:textId="4D3D37E4" w:rsidR="007720DE" w:rsidRPr="00B13ADF" w:rsidRDefault="00580060" w:rsidP="00580060">
            <w:pPr>
              <w:tabs>
                <w:tab w:val="right" w:pos="7254"/>
              </w:tabs>
              <w:spacing w:before="180" w:after="180"/>
              <w:rPr>
                <w:rFonts w:cs="Arial"/>
              </w:rPr>
            </w:pPr>
            <w:r w:rsidRPr="00B13ADF">
              <w:rPr>
                <w:rFonts w:cs="Arial"/>
              </w:rPr>
              <w:t>Subject to the succeeding sentences, any bid not accompanied by an irrevocable and callable bid security shall be rejected by the Employer as nonresponsive. If a Bidder submits a bid security that (i) deviates in form, amount, and/or period of validity, or (ii) does not provide sufficient identification of the Bidder (including, without limitation, failure to indicate the name of the Joint Venture or, where the Joint Venture has not yet been constituted, the names of all future Joint Venture Partners), the Employer shall request the Bidder to submit a compliant bid security within 14 days of receiving such a request. Failure to provide a compliant bid security within the prescribed period of receiving such a request shall cause the rejection of the Bid.</w:t>
            </w:r>
          </w:p>
        </w:tc>
      </w:tr>
      <w:tr w:rsidR="00123CD3" w14:paraId="70130640"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12"/>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2DAEBAE8" w14:textId="77777777" w:rsidR="00123CD3" w:rsidRDefault="00123CD3" w:rsidP="000A2B7E">
            <w:pPr>
              <w:tabs>
                <w:tab w:val="right" w:pos="7434"/>
              </w:tabs>
              <w:spacing w:before="180" w:after="180"/>
              <w:jc w:val="left"/>
              <w:rPr>
                <w:rFonts w:cs="Arial"/>
                <w:b/>
              </w:rPr>
            </w:pPr>
            <w:r>
              <w:rPr>
                <w:rFonts w:cs="Arial"/>
                <w:b/>
              </w:rPr>
              <w:lastRenderedPageBreak/>
              <w:t>ITB 20.1</w:t>
            </w:r>
          </w:p>
          <w:p w14:paraId="73C70DF6" w14:textId="7DE4679C" w:rsidR="000A2B7E" w:rsidRDefault="000A2B7E" w:rsidP="000A2B7E">
            <w:pPr>
              <w:tabs>
                <w:tab w:val="right" w:pos="7434"/>
              </w:tabs>
              <w:spacing w:before="180" w:after="180"/>
              <w:jc w:val="left"/>
              <w:rPr>
                <w:rFonts w:cs="Arial"/>
                <w:b/>
              </w:rPr>
            </w:pPr>
            <w:r w:rsidRPr="000A2B7E">
              <w:rPr>
                <w:rFonts w:cs="Arial"/>
                <w:b/>
              </w:rPr>
              <w:t>Format and Signing of Bid</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CDB67FD" w14:textId="77777777" w:rsidR="00CF283C" w:rsidRDefault="00123CD3" w:rsidP="000A2B7E">
            <w:pPr>
              <w:tabs>
                <w:tab w:val="right" w:pos="7254"/>
              </w:tabs>
              <w:spacing w:before="180" w:after="180"/>
              <w:jc w:val="left"/>
              <w:rPr>
                <w:rFonts w:cs="Arial"/>
              </w:rPr>
            </w:pPr>
            <w:r>
              <w:rPr>
                <w:rFonts w:cs="Arial"/>
              </w:rPr>
              <w:t xml:space="preserve">In addition to the original Bid, the number of copies is: </w:t>
            </w:r>
          </w:p>
          <w:p w14:paraId="6E4C166A" w14:textId="77777777" w:rsidR="00CF283C" w:rsidRDefault="008536AF" w:rsidP="000A2B7E">
            <w:pPr>
              <w:tabs>
                <w:tab w:val="right" w:pos="7254"/>
              </w:tabs>
              <w:spacing w:before="180" w:after="180"/>
              <w:jc w:val="left"/>
              <w:rPr>
                <w:rFonts w:cs="Arial"/>
                <w:b/>
                <w:bCs/>
              </w:rPr>
            </w:pPr>
            <w:r w:rsidRPr="008536AF">
              <w:rPr>
                <w:rFonts w:cs="Arial"/>
                <w:b/>
                <w:bCs/>
              </w:rPr>
              <w:t xml:space="preserve">1 authentic hard copy (stamped), </w:t>
            </w:r>
          </w:p>
          <w:p w14:paraId="2868E686" w14:textId="77777777" w:rsidR="00123CD3" w:rsidRDefault="008536AF" w:rsidP="000A2B7E">
            <w:pPr>
              <w:tabs>
                <w:tab w:val="right" w:pos="7254"/>
              </w:tabs>
              <w:spacing w:before="180" w:after="180"/>
              <w:jc w:val="left"/>
              <w:rPr>
                <w:rFonts w:cs="Arial"/>
                <w:b/>
                <w:bCs/>
              </w:rPr>
            </w:pPr>
            <w:r w:rsidRPr="008536AF">
              <w:rPr>
                <w:rFonts w:cs="Arial"/>
                <w:b/>
                <w:bCs/>
              </w:rPr>
              <w:t xml:space="preserve">1 authentic soft copy </w:t>
            </w:r>
            <w:r w:rsidR="000A2B7E">
              <w:rPr>
                <w:rFonts w:cs="Arial"/>
                <w:b/>
                <w:bCs/>
              </w:rPr>
              <w:t>of the original, on a virus free flash drive or disc in accessible and pdf files)</w:t>
            </w:r>
          </w:p>
          <w:p w14:paraId="366F8A22" w14:textId="19D49455" w:rsidR="009D7147" w:rsidRPr="003A6AA8" w:rsidRDefault="009D7147" w:rsidP="009D7147">
            <w:pPr>
              <w:tabs>
                <w:tab w:val="right" w:pos="7254"/>
              </w:tabs>
              <w:rPr>
                <w:rFonts w:cs="Arial"/>
              </w:rPr>
            </w:pPr>
            <w:r w:rsidRPr="003A6AA8">
              <w:rPr>
                <w:rFonts w:cs="Arial"/>
                <w:b/>
                <w:bCs/>
              </w:rPr>
              <w:t>Note:</w:t>
            </w:r>
            <w:r w:rsidRPr="003A6AA8">
              <w:rPr>
                <w:rFonts w:cs="Arial"/>
              </w:rPr>
              <w:t xml:space="preserve"> The Bidder is advised only an original Letter of Bid signed in ink by the authorized representative will be accepted – Photocopies are not acceptable nor are digital signature.</w:t>
            </w:r>
          </w:p>
        </w:tc>
      </w:tr>
      <w:tr w:rsidR="00123CD3" w14:paraId="7943A2D7"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CEAB3D0" w14:textId="77777777" w:rsidR="00123CD3" w:rsidRDefault="00123CD3" w:rsidP="00FC7594">
            <w:pPr>
              <w:tabs>
                <w:tab w:val="right" w:pos="7434"/>
              </w:tabs>
              <w:spacing w:before="180" w:after="180"/>
              <w:rPr>
                <w:rFonts w:cs="Arial"/>
                <w:b/>
              </w:rPr>
            </w:pPr>
            <w:r>
              <w:rPr>
                <w:rFonts w:cs="Arial"/>
                <w:b/>
              </w:rPr>
              <w:t>ITB 20.2</w:t>
            </w:r>
          </w:p>
          <w:p w14:paraId="24E3C587" w14:textId="493DDFA3" w:rsidR="000A2B7E" w:rsidRPr="000A2B7E" w:rsidRDefault="000A2B7E" w:rsidP="000A2B7E">
            <w:pPr>
              <w:tabs>
                <w:tab w:val="right" w:pos="7434"/>
              </w:tabs>
              <w:spacing w:before="180" w:after="180"/>
              <w:jc w:val="left"/>
              <w:rPr>
                <w:rFonts w:cs="Arial"/>
                <w:b/>
                <w:bCs/>
              </w:rPr>
            </w:pPr>
            <w:r w:rsidRPr="000A2B7E">
              <w:rPr>
                <w:b/>
                <w:bCs/>
              </w:rPr>
              <w:t>Format and Signing of Bid</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4FFD91BA" w14:textId="77777777" w:rsidR="008536AF" w:rsidRDefault="00123CD3" w:rsidP="00601734">
            <w:pPr>
              <w:pStyle w:val="Footer"/>
              <w:spacing w:before="240" w:after="120"/>
              <w:rPr>
                <w:rFonts w:cs="Arial"/>
              </w:rPr>
            </w:pPr>
            <w:r>
              <w:rPr>
                <w:rFonts w:cs="Arial"/>
              </w:rPr>
              <w:t xml:space="preserve">The written confirmation of authorization to sign on behalf of the Bidder shall consist of: </w:t>
            </w:r>
          </w:p>
          <w:p w14:paraId="511DA4AF" w14:textId="52873E71" w:rsidR="007720DE" w:rsidRPr="004F10DA" w:rsidRDefault="004F10DA" w:rsidP="004F10DA">
            <w:pPr>
              <w:pStyle w:val="Footer"/>
              <w:spacing w:after="120"/>
              <w:rPr>
                <w:rFonts w:cs="Arial"/>
              </w:rPr>
            </w:pPr>
            <w:r w:rsidRPr="004F10DA">
              <w:rPr>
                <w:rFonts w:cs="Arial"/>
              </w:rPr>
              <w:t>“An organizational document, board</w:t>
            </w:r>
            <w:r>
              <w:rPr>
                <w:rFonts w:cs="Arial"/>
              </w:rPr>
              <w:t xml:space="preserve"> </w:t>
            </w:r>
            <w:r w:rsidRPr="004F10DA">
              <w:rPr>
                <w:rFonts w:cs="Arial"/>
              </w:rPr>
              <w:t>resolution or its equivalent, or power of attorney specifying the representative’s authority to sign the Bid on behalf</w:t>
            </w:r>
            <w:r>
              <w:rPr>
                <w:rFonts w:cs="Arial"/>
              </w:rPr>
              <w:t xml:space="preserve"> </w:t>
            </w:r>
            <w:r w:rsidRPr="004F10DA">
              <w:rPr>
                <w:rFonts w:cs="Arial"/>
              </w:rPr>
              <w:t xml:space="preserve">of, and to legally </w:t>
            </w:r>
            <w:proofErr w:type="spellStart"/>
            <w:r w:rsidRPr="004F10DA">
              <w:rPr>
                <w:rFonts w:cs="Arial"/>
              </w:rPr>
              <w:t>bind</w:t>
            </w:r>
            <w:proofErr w:type="spellEnd"/>
            <w:r w:rsidRPr="004F10DA">
              <w:rPr>
                <w:rFonts w:cs="Arial"/>
              </w:rPr>
              <w:t>, the Bidder. If the Bidder is an intended or an existing Joint Venture,</w:t>
            </w:r>
            <w:r>
              <w:rPr>
                <w:rFonts w:cs="Arial"/>
              </w:rPr>
              <w:t xml:space="preserve"> </w:t>
            </w:r>
            <w:r w:rsidRPr="004F10DA">
              <w:rPr>
                <w:rFonts w:cs="Arial"/>
              </w:rPr>
              <w:t>the power of attorney</w:t>
            </w:r>
            <w:r>
              <w:rPr>
                <w:rFonts w:cs="Arial"/>
              </w:rPr>
              <w:t xml:space="preserve"> </w:t>
            </w:r>
            <w:r w:rsidRPr="004F10DA">
              <w:rPr>
                <w:rFonts w:cs="Arial"/>
              </w:rPr>
              <w:t>should be signed by all partners and specify the authority of</w:t>
            </w:r>
            <w:r>
              <w:rPr>
                <w:rFonts w:cs="Arial"/>
              </w:rPr>
              <w:t xml:space="preserve"> </w:t>
            </w:r>
            <w:r w:rsidRPr="004F10DA">
              <w:rPr>
                <w:rFonts w:cs="Arial"/>
              </w:rPr>
              <w:t>the named representative of the Joint Venture to sign</w:t>
            </w:r>
            <w:r>
              <w:rPr>
                <w:rFonts w:cs="Arial"/>
              </w:rPr>
              <w:t xml:space="preserve"> </w:t>
            </w:r>
            <w:r w:rsidRPr="004F10DA">
              <w:rPr>
                <w:rFonts w:cs="Arial"/>
              </w:rPr>
              <w:t xml:space="preserve">on behalf of, and legally </w:t>
            </w:r>
            <w:proofErr w:type="spellStart"/>
            <w:r w:rsidRPr="004F10DA">
              <w:rPr>
                <w:rFonts w:cs="Arial"/>
              </w:rPr>
              <w:t>bind</w:t>
            </w:r>
            <w:proofErr w:type="spellEnd"/>
            <w:r w:rsidRPr="004F10DA">
              <w:rPr>
                <w:rFonts w:cs="Arial"/>
              </w:rPr>
              <w:t>, the intended or existing Joint Venture. If the Joint Venture has not yet been formed,</w:t>
            </w:r>
            <w:r>
              <w:rPr>
                <w:rFonts w:cs="Arial"/>
              </w:rPr>
              <w:t xml:space="preserve"> </w:t>
            </w:r>
            <w:r w:rsidRPr="004F10DA">
              <w:rPr>
                <w:rFonts w:cs="Arial"/>
              </w:rPr>
              <w:t>also include evidence from all proposed Joint Venture partners of their intent to enter into a Joint Venture in the</w:t>
            </w:r>
            <w:r>
              <w:rPr>
                <w:rFonts w:cs="Arial"/>
              </w:rPr>
              <w:t xml:space="preserve"> </w:t>
            </w:r>
            <w:r w:rsidRPr="004F10DA">
              <w:rPr>
                <w:rFonts w:cs="Arial"/>
              </w:rPr>
              <w:t>event of a contract award in accordance with ITB</w:t>
            </w:r>
            <w:r>
              <w:rPr>
                <w:rFonts w:cs="Arial"/>
              </w:rPr>
              <w:t xml:space="preserve"> 11.2”</w:t>
            </w:r>
          </w:p>
        </w:tc>
      </w:tr>
      <w:tr w:rsidR="00123CD3" w14:paraId="3A7C142C"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994"/>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920695F" w14:textId="77777777" w:rsidR="00123CD3" w:rsidRDefault="00123CD3" w:rsidP="00FC7594">
            <w:pPr>
              <w:tabs>
                <w:tab w:val="right" w:pos="7434"/>
              </w:tabs>
              <w:spacing w:before="180" w:after="180"/>
              <w:rPr>
                <w:rFonts w:cs="Arial"/>
                <w:b/>
              </w:rPr>
            </w:pPr>
            <w:r w:rsidRPr="00E12EC1">
              <w:rPr>
                <w:rFonts w:cs="Arial"/>
                <w:b/>
              </w:rPr>
              <w:t>ITB 20.2</w:t>
            </w:r>
          </w:p>
          <w:p w14:paraId="32CB0712" w14:textId="4AB37996" w:rsidR="00CE0F85" w:rsidRPr="00CE0F85" w:rsidRDefault="00CE0F85" w:rsidP="00CE0F85">
            <w:pPr>
              <w:tabs>
                <w:tab w:val="right" w:pos="7434"/>
              </w:tabs>
              <w:spacing w:before="180" w:after="180"/>
              <w:jc w:val="left"/>
              <w:rPr>
                <w:rFonts w:cs="Arial"/>
                <w:b/>
                <w:bCs/>
              </w:rPr>
            </w:pPr>
            <w:r w:rsidRPr="00CE0F85">
              <w:rPr>
                <w:b/>
                <w:bCs/>
              </w:rPr>
              <w:t>Format and Signing of Bid</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1DB05D9" w14:textId="55D6FB27" w:rsidR="00AF3A96" w:rsidRPr="00E12EC1" w:rsidRDefault="00123CD3" w:rsidP="00E12EC1">
            <w:pPr>
              <w:pStyle w:val="Footer"/>
              <w:spacing w:before="240" w:after="120"/>
              <w:rPr>
                <w:rFonts w:cs="Arial"/>
              </w:rPr>
            </w:pPr>
            <w:r w:rsidRPr="00E12EC1">
              <w:rPr>
                <w:rFonts w:cs="Arial"/>
              </w:rPr>
              <w:t xml:space="preserve">The Bidder shall submit an acceptable authorization within </w:t>
            </w:r>
            <w:r w:rsidR="00E12EC1" w:rsidRPr="00E12EC1">
              <w:rPr>
                <w:rFonts w:cs="Arial"/>
                <w:b/>
                <w:bCs/>
              </w:rPr>
              <w:t xml:space="preserve">14 </w:t>
            </w:r>
            <w:r w:rsidRPr="00E12EC1">
              <w:rPr>
                <w:rFonts w:cs="Arial"/>
                <w:b/>
                <w:bCs/>
              </w:rPr>
              <w:t>days.</w:t>
            </w:r>
          </w:p>
        </w:tc>
      </w:tr>
      <w:tr w:rsidR="00070683" w14:paraId="386325CF"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shd w:val="clear" w:color="auto" w:fill="F2F2F2" w:themeFill="background1" w:themeFillShade="F2"/>
          </w:tcPr>
          <w:p w14:paraId="12A88F48" w14:textId="77777777" w:rsidR="00070683" w:rsidRDefault="00070683" w:rsidP="00FC7594">
            <w:pPr>
              <w:tabs>
                <w:tab w:val="right" w:pos="7434"/>
              </w:tabs>
              <w:spacing w:before="120" w:after="120"/>
              <w:rPr>
                <w:rFonts w:cs="Arial"/>
                <w:b/>
              </w:rPr>
            </w:pP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shd w:val="clear" w:color="auto" w:fill="F2F2F2" w:themeFill="background1" w:themeFillShade="F2"/>
          </w:tcPr>
          <w:p w14:paraId="678D7234" w14:textId="18CF0398" w:rsidR="00070683" w:rsidRPr="00234B92" w:rsidRDefault="00234B92" w:rsidP="00FC7594">
            <w:pPr>
              <w:tabs>
                <w:tab w:val="right" w:pos="7254"/>
              </w:tabs>
              <w:spacing w:before="120" w:after="120"/>
              <w:rPr>
                <w:rFonts w:ascii="Comic Sans MS" w:hAnsi="Comic Sans MS" w:cs="Arial"/>
                <w:color w:val="7030A0"/>
                <w:sz w:val="28"/>
                <w:szCs w:val="28"/>
              </w:rPr>
            </w:pPr>
            <w:r w:rsidRPr="00234B92">
              <w:rPr>
                <w:color w:val="7030A0"/>
                <w:sz w:val="28"/>
                <w:szCs w:val="28"/>
              </w:rPr>
              <w:t>D.  SUBMISSION AND OPENING OF BIDS</w:t>
            </w:r>
          </w:p>
        </w:tc>
      </w:tr>
      <w:tr w:rsidR="00123CD3" w14:paraId="78022F88"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174"/>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6EE5F5E" w14:textId="77777777" w:rsidR="00123CD3" w:rsidRDefault="00123CD3" w:rsidP="00CE0F85">
            <w:pPr>
              <w:tabs>
                <w:tab w:val="right" w:pos="7434"/>
              </w:tabs>
              <w:spacing w:before="120" w:after="120"/>
              <w:jc w:val="left"/>
              <w:rPr>
                <w:rFonts w:cs="Arial"/>
                <w:b/>
              </w:rPr>
            </w:pPr>
            <w:r>
              <w:rPr>
                <w:rFonts w:cs="Arial"/>
                <w:b/>
              </w:rPr>
              <w:t>ITB 21.1</w:t>
            </w:r>
          </w:p>
          <w:p w14:paraId="20358F8C" w14:textId="18FF3863" w:rsidR="00CE0F85" w:rsidRDefault="00CE0F85" w:rsidP="00CE0F85">
            <w:pPr>
              <w:tabs>
                <w:tab w:val="right" w:pos="7434"/>
              </w:tabs>
              <w:spacing w:before="120" w:after="120"/>
              <w:jc w:val="left"/>
              <w:rPr>
                <w:rFonts w:cs="Arial"/>
                <w:b/>
              </w:rPr>
            </w:pPr>
            <w:r w:rsidRPr="00CE0F85">
              <w:rPr>
                <w:rFonts w:cs="Arial"/>
                <w:b/>
              </w:rPr>
              <w:t>Sealing and Marking of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F5D43E3" w14:textId="2E3BCE67" w:rsidR="00123CD3" w:rsidRPr="00636E3A" w:rsidRDefault="00123CD3" w:rsidP="00636E3A">
            <w:pPr>
              <w:tabs>
                <w:tab w:val="right" w:pos="7254"/>
              </w:tabs>
              <w:spacing w:before="120" w:after="120"/>
              <w:rPr>
                <w:rFonts w:ascii="Comic Sans MS" w:hAnsi="Comic Sans MS" w:cs="Arial"/>
                <w:sz w:val="16"/>
                <w:szCs w:val="16"/>
              </w:rPr>
            </w:pPr>
            <w:r w:rsidRPr="00150A3D">
              <w:rPr>
                <w:rFonts w:cs="Arial"/>
              </w:rPr>
              <w:t>Bidders shall submit their Bids by mail or by hand.</w:t>
            </w:r>
            <w:r w:rsidR="00CE0F85">
              <w:rPr>
                <w:rFonts w:cs="Arial"/>
              </w:rPr>
              <w:t xml:space="preserve"> Electronic submissions are </w:t>
            </w:r>
            <w:r w:rsidR="00CE0F85" w:rsidRPr="00CE0F85">
              <w:rPr>
                <w:rFonts w:cs="Arial"/>
                <w:b/>
                <w:bCs/>
                <w:i/>
                <w:iCs/>
                <w:u w:val="single"/>
              </w:rPr>
              <w:t xml:space="preserve">not </w:t>
            </w:r>
            <w:r w:rsidR="00CE0F85">
              <w:rPr>
                <w:rFonts w:cs="Arial"/>
              </w:rPr>
              <w:t>acceptable</w:t>
            </w:r>
          </w:p>
        </w:tc>
      </w:tr>
      <w:tr w:rsidR="00123CD3" w14:paraId="0135F663"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39E745A" w14:textId="77777777" w:rsidR="00123CD3" w:rsidRDefault="00123CD3" w:rsidP="00CE0F85">
            <w:pPr>
              <w:tabs>
                <w:tab w:val="right" w:pos="7434"/>
              </w:tabs>
              <w:spacing w:before="120" w:after="120"/>
              <w:jc w:val="left"/>
              <w:rPr>
                <w:rFonts w:cs="Arial"/>
                <w:b/>
              </w:rPr>
            </w:pPr>
            <w:r>
              <w:rPr>
                <w:rFonts w:cs="Arial"/>
                <w:b/>
              </w:rPr>
              <w:t>ITB 21.1 (b)</w:t>
            </w:r>
          </w:p>
          <w:p w14:paraId="06E66CF8" w14:textId="139B6C1E" w:rsidR="006E12AC" w:rsidRDefault="00CE0F85" w:rsidP="003F2F80">
            <w:pPr>
              <w:tabs>
                <w:tab w:val="right" w:pos="7434"/>
              </w:tabs>
              <w:spacing w:before="120" w:after="120"/>
              <w:jc w:val="left"/>
              <w:rPr>
                <w:rFonts w:cs="Arial"/>
                <w:b/>
              </w:rPr>
            </w:pPr>
            <w:r w:rsidRPr="00CE0F85">
              <w:rPr>
                <w:rFonts w:cs="Arial"/>
                <w:b/>
              </w:rPr>
              <w:t>Sealing and Marking of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0EF239C" w14:textId="2055C15C" w:rsidR="00123CD3" w:rsidRDefault="00123CD3">
            <w:pPr>
              <w:tabs>
                <w:tab w:val="right" w:pos="7254"/>
              </w:tabs>
              <w:spacing w:before="120" w:after="120"/>
              <w:rPr>
                <w:rFonts w:cs="Arial"/>
              </w:rPr>
            </w:pPr>
            <w:r>
              <w:rPr>
                <w:rFonts w:cs="Arial"/>
              </w:rPr>
              <w:t>E</w:t>
            </w:r>
            <w:r w:rsidRPr="004E5AF6">
              <w:rPr>
                <w:rFonts w:cs="Arial"/>
              </w:rPr>
              <w:t xml:space="preserve">lectronic bidding submission procedures shall be: </w:t>
            </w:r>
            <w:r w:rsidR="00636E3A" w:rsidRPr="00636E3A">
              <w:rPr>
                <w:rFonts w:cs="Arial"/>
                <w:b/>
                <w:bCs/>
              </w:rPr>
              <w:t>Not Applicable</w:t>
            </w:r>
          </w:p>
        </w:tc>
      </w:tr>
      <w:tr w:rsidR="00123CD3" w:rsidRPr="003A6AA8" w14:paraId="06951592"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46DEB9F" w14:textId="77777777" w:rsidR="00CE0F85" w:rsidRPr="003A6AA8" w:rsidRDefault="00123CD3" w:rsidP="00FC7594">
            <w:pPr>
              <w:tabs>
                <w:tab w:val="right" w:pos="7434"/>
              </w:tabs>
              <w:spacing w:before="120" w:after="120"/>
              <w:rPr>
                <w:rFonts w:cs="Arial"/>
                <w:b/>
              </w:rPr>
            </w:pPr>
            <w:r w:rsidRPr="003A6AA8">
              <w:rPr>
                <w:rFonts w:cs="Arial"/>
                <w:b/>
              </w:rPr>
              <w:t>ITB 22.1</w:t>
            </w:r>
          </w:p>
          <w:p w14:paraId="0E39D7DC" w14:textId="2BA08BC7" w:rsidR="00123CD3" w:rsidRPr="003A6AA8" w:rsidRDefault="00902D6D" w:rsidP="00902D6D">
            <w:pPr>
              <w:tabs>
                <w:tab w:val="right" w:pos="7434"/>
              </w:tabs>
              <w:spacing w:before="120" w:after="120"/>
              <w:jc w:val="left"/>
              <w:rPr>
                <w:rFonts w:cs="Arial"/>
                <w:b/>
              </w:rPr>
            </w:pPr>
            <w:r w:rsidRPr="003A6AA8">
              <w:rPr>
                <w:rFonts w:cs="Arial"/>
                <w:b/>
              </w:rPr>
              <w:t>Deadline for Submission of Bids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C1AC69F" w14:textId="77777777" w:rsidR="00123CD3" w:rsidRPr="003A6AA8" w:rsidRDefault="00123CD3" w:rsidP="00FC7594">
            <w:pPr>
              <w:tabs>
                <w:tab w:val="right" w:pos="7254"/>
              </w:tabs>
              <w:spacing w:before="120" w:after="120"/>
              <w:rPr>
                <w:rFonts w:cs="Arial"/>
              </w:rPr>
            </w:pPr>
            <w:r w:rsidRPr="003A6AA8">
              <w:rPr>
                <w:rFonts w:cs="Arial"/>
              </w:rPr>
              <w:t xml:space="preserve">For </w:t>
            </w:r>
            <w:r w:rsidRPr="003A6AA8">
              <w:rPr>
                <w:rFonts w:cs="Arial"/>
                <w:b/>
                <w:u w:val="single"/>
              </w:rPr>
              <w:t>bid submission purposes</w:t>
            </w:r>
            <w:r w:rsidRPr="003A6AA8">
              <w:rPr>
                <w:rFonts w:cs="Arial"/>
                <w:u w:val="single"/>
              </w:rPr>
              <w:t xml:space="preserve"> </w:t>
            </w:r>
            <w:r w:rsidRPr="003A6AA8">
              <w:rPr>
                <w:rFonts w:cs="Arial"/>
              </w:rPr>
              <w:t xml:space="preserve">only, the </w:t>
            </w:r>
            <w:r w:rsidRPr="003A6AA8">
              <w:rPr>
                <w:rFonts w:cs="Arial"/>
                <w:iCs/>
              </w:rPr>
              <w:t xml:space="preserve">Employer’s </w:t>
            </w:r>
            <w:r w:rsidRPr="003A6AA8">
              <w:rPr>
                <w:rFonts w:cs="Arial"/>
              </w:rPr>
              <w:t xml:space="preserve">address is: </w:t>
            </w:r>
          </w:p>
          <w:tbl>
            <w:tblPr>
              <w:tblStyle w:val="TableGrid"/>
              <w:tblW w:w="7198" w:type="dxa"/>
              <w:tblBorders>
                <w:top w:val="dotted" w:sz="6" w:space="0" w:color="8064A2" w:themeColor="accent4"/>
                <w:left w:val="dotted" w:sz="6" w:space="0" w:color="8064A2" w:themeColor="accent4"/>
                <w:bottom w:val="dotted" w:sz="6" w:space="0" w:color="8064A2" w:themeColor="accent4"/>
                <w:right w:val="dotted" w:sz="6" w:space="0" w:color="8064A2" w:themeColor="accent4"/>
                <w:insideH w:val="dotted" w:sz="6" w:space="0" w:color="8064A2" w:themeColor="accent4"/>
                <w:insideV w:val="dotted" w:sz="6" w:space="0" w:color="8064A2" w:themeColor="accent4"/>
              </w:tblBorders>
              <w:tblLayout w:type="fixed"/>
              <w:tblLook w:val="04A0" w:firstRow="1" w:lastRow="0" w:firstColumn="1" w:lastColumn="0" w:noHBand="0" w:noVBand="1"/>
            </w:tblPr>
            <w:tblGrid>
              <w:gridCol w:w="2122"/>
              <w:gridCol w:w="5076"/>
            </w:tblGrid>
            <w:tr w:rsidR="00CE0F85" w:rsidRPr="003A6AA8" w14:paraId="1601DE50" w14:textId="77777777" w:rsidTr="009A1107">
              <w:tc>
                <w:tcPr>
                  <w:tcW w:w="2122" w:type="dxa"/>
                </w:tcPr>
                <w:p w14:paraId="3FC2CD6C" w14:textId="77777777" w:rsidR="00CE0F85" w:rsidRPr="003A6AA8" w:rsidRDefault="00CE0F85" w:rsidP="00CE0F85">
                  <w:pPr>
                    <w:spacing w:before="80" w:after="80"/>
                    <w:rPr>
                      <w:rFonts w:cs="Arial"/>
                    </w:rPr>
                  </w:pPr>
                  <w:r w:rsidRPr="003A6AA8">
                    <w:rPr>
                      <w:rFonts w:cs="Arial"/>
                    </w:rPr>
                    <w:t>Attention:</w:t>
                  </w:r>
                </w:p>
              </w:tc>
              <w:tc>
                <w:tcPr>
                  <w:tcW w:w="5076" w:type="dxa"/>
                </w:tcPr>
                <w:p w14:paraId="2F4F732A" w14:textId="77777777" w:rsidR="00CE0F85" w:rsidRPr="003A6AA8" w:rsidRDefault="00CE0F85" w:rsidP="00CE0F85">
                  <w:pPr>
                    <w:spacing w:before="80" w:after="80"/>
                    <w:rPr>
                      <w:rFonts w:cs="Arial"/>
                    </w:rPr>
                  </w:pPr>
                  <w:r w:rsidRPr="003A6AA8">
                    <w:rPr>
                      <w:rFonts w:cs="Arial"/>
                    </w:rPr>
                    <w:t>Ms. Fathimath Rishfa Ahmed, Chief Procurement Executive, National Tender, Ministry of Finance</w:t>
                  </w:r>
                </w:p>
              </w:tc>
            </w:tr>
            <w:tr w:rsidR="00CE0F85" w:rsidRPr="003A6AA8" w14:paraId="2A6BBAC8" w14:textId="77777777" w:rsidTr="009A1107">
              <w:tc>
                <w:tcPr>
                  <w:tcW w:w="2122" w:type="dxa"/>
                </w:tcPr>
                <w:p w14:paraId="60BA648C" w14:textId="77777777" w:rsidR="00CE0F85" w:rsidRPr="003A6AA8" w:rsidRDefault="00CE0F85" w:rsidP="00CE0F85">
                  <w:pPr>
                    <w:spacing w:before="80" w:after="80"/>
                    <w:rPr>
                      <w:rFonts w:cs="Arial"/>
                    </w:rPr>
                  </w:pPr>
                  <w:r w:rsidRPr="003A6AA8">
                    <w:rPr>
                      <w:rFonts w:cs="Arial"/>
                    </w:rPr>
                    <w:t xml:space="preserve">Street address: </w:t>
                  </w:r>
                </w:p>
              </w:tc>
              <w:tc>
                <w:tcPr>
                  <w:tcW w:w="5076" w:type="dxa"/>
                </w:tcPr>
                <w:p w14:paraId="69B0459E" w14:textId="77777777" w:rsidR="00CE0F85" w:rsidRPr="003A6AA8" w:rsidRDefault="00CE0F85" w:rsidP="00CE0F85">
                  <w:pPr>
                    <w:spacing w:before="80" w:after="80"/>
                    <w:rPr>
                      <w:rFonts w:cs="Arial"/>
                    </w:rPr>
                  </w:pPr>
                  <w:proofErr w:type="spellStart"/>
                  <w:r w:rsidRPr="003A6AA8">
                    <w:rPr>
                      <w:rFonts w:cs="Arial"/>
                    </w:rPr>
                    <w:t>Ameenee</w:t>
                  </w:r>
                  <w:proofErr w:type="spellEnd"/>
                  <w:r w:rsidRPr="003A6AA8">
                    <w:rPr>
                      <w:rFonts w:cs="Arial"/>
                    </w:rPr>
                    <w:t xml:space="preserve"> </w:t>
                  </w:r>
                  <w:proofErr w:type="spellStart"/>
                  <w:r w:rsidRPr="003A6AA8">
                    <w:rPr>
                      <w:rFonts w:cs="Arial"/>
                    </w:rPr>
                    <w:t>Magu</w:t>
                  </w:r>
                  <w:proofErr w:type="spellEnd"/>
                  <w:r w:rsidRPr="003A6AA8">
                    <w:rPr>
                      <w:rFonts w:cs="Arial"/>
                    </w:rPr>
                    <w:t>,</w:t>
                  </w:r>
                </w:p>
              </w:tc>
            </w:tr>
            <w:tr w:rsidR="00CE0F85" w:rsidRPr="003A6AA8" w14:paraId="7FEA4A44" w14:textId="77777777" w:rsidTr="009A1107">
              <w:tc>
                <w:tcPr>
                  <w:tcW w:w="2122" w:type="dxa"/>
                </w:tcPr>
                <w:p w14:paraId="01E95238" w14:textId="77777777" w:rsidR="00CE0F85" w:rsidRPr="003A6AA8" w:rsidRDefault="00CE0F85" w:rsidP="00CE0F85">
                  <w:pPr>
                    <w:spacing w:before="80" w:after="80"/>
                    <w:rPr>
                      <w:rFonts w:cs="Arial"/>
                    </w:rPr>
                  </w:pPr>
                  <w:r w:rsidRPr="003A6AA8">
                    <w:rPr>
                      <w:rFonts w:cs="Arial"/>
                    </w:rPr>
                    <w:t xml:space="preserve">Floor/Room number: </w:t>
                  </w:r>
                </w:p>
              </w:tc>
              <w:tc>
                <w:tcPr>
                  <w:tcW w:w="5076" w:type="dxa"/>
                </w:tcPr>
                <w:p w14:paraId="6F03CD5D" w14:textId="77777777" w:rsidR="00CE0F85" w:rsidRPr="003A6AA8" w:rsidRDefault="00CE0F85" w:rsidP="00CE0F85">
                  <w:pPr>
                    <w:spacing w:before="80" w:after="80"/>
                    <w:rPr>
                      <w:rFonts w:cs="Arial"/>
                    </w:rPr>
                  </w:pPr>
                  <w:r w:rsidRPr="003A6AA8">
                    <w:rPr>
                      <w:rFonts w:cs="Arial"/>
                    </w:rPr>
                    <w:t>Ground Floor/ Meeting Room</w:t>
                  </w:r>
                </w:p>
              </w:tc>
            </w:tr>
            <w:tr w:rsidR="00CE0F85" w:rsidRPr="003A6AA8" w14:paraId="528959B6" w14:textId="77777777" w:rsidTr="009A1107">
              <w:tc>
                <w:tcPr>
                  <w:tcW w:w="2122" w:type="dxa"/>
                </w:tcPr>
                <w:p w14:paraId="5A300F9B" w14:textId="77777777" w:rsidR="00CE0F85" w:rsidRPr="003A6AA8" w:rsidRDefault="00CE0F85" w:rsidP="00CE0F85">
                  <w:pPr>
                    <w:spacing w:before="80" w:after="80"/>
                    <w:rPr>
                      <w:rFonts w:cs="Arial"/>
                    </w:rPr>
                  </w:pPr>
                  <w:r w:rsidRPr="003A6AA8">
                    <w:rPr>
                      <w:rFonts w:cs="Arial"/>
                    </w:rPr>
                    <w:t xml:space="preserve">City: </w:t>
                  </w:r>
                </w:p>
              </w:tc>
              <w:tc>
                <w:tcPr>
                  <w:tcW w:w="5076" w:type="dxa"/>
                </w:tcPr>
                <w:p w14:paraId="00D3A5B9" w14:textId="77777777" w:rsidR="00CE0F85" w:rsidRPr="003A6AA8" w:rsidRDefault="00CE0F85" w:rsidP="00CE0F85">
                  <w:pPr>
                    <w:spacing w:before="80" w:after="80"/>
                    <w:rPr>
                      <w:rFonts w:cs="Arial"/>
                      <w:i/>
                    </w:rPr>
                  </w:pPr>
                  <w:r w:rsidRPr="003A6AA8">
                    <w:rPr>
                      <w:rFonts w:cs="Arial"/>
                    </w:rPr>
                    <w:t>Male’, 20379</w:t>
                  </w:r>
                </w:p>
              </w:tc>
            </w:tr>
            <w:tr w:rsidR="00CE0F85" w:rsidRPr="003A6AA8" w14:paraId="0234F990" w14:textId="77777777" w:rsidTr="009A1107">
              <w:tc>
                <w:tcPr>
                  <w:tcW w:w="2122" w:type="dxa"/>
                </w:tcPr>
                <w:p w14:paraId="7A437B19" w14:textId="77777777" w:rsidR="00CE0F85" w:rsidRPr="003A6AA8" w:rsidRDefault="00CE0F85" w:rsidP="00CE0F85">
                  <w:pPr>
                    <w:spacing w:before="80" w:after="80"/>
                    <w:rPr>
                      <w:rFonts w:cs="Arial"/>
                    </w:rPr>
                  </w:pPr>
                  <w:r w:rsidRPr="003A6AA8">
                    <w:rPr>
                      <w:rFonts w:cs="Arial"/>
                    </w:rPr>
                    <w:t xml:space="preserve">Country: </w:t>
                  </w:r>
                </w:p>
              </w:tc>
              <w:tc>
                <w:tcPr>
                  <w:tcW w:w="5076" w:type="dxa"/>
                </w:tcPr>
                <w:p w14:paraId="09D66D8A" w14:textId="77777777" w:rsidR="00CE0F85" w:rsidRPr="003A6AA8" w:rsidRDefault="00CE0F85" w:rsidP="00CE0F85">
                  <w:pPr>
                    <w:spacing w:before="80" w:after="80"/>
                    <w:rPr>
                      <w:rFonts w:cs="Arial"/>
                      <w:i/>
                    </w:rPr>
                  </w:pPr>
                  <w:r w:rsidRPr="003A6AA8">
                    <w:rPr>
                      <w:rFonts w:cs="Arial"/>
                    </w:rPr>
                    <w:t>Republic of Maldives</w:t>
                  </w:r>
                </w:p>
              </w:tc>
            </w:tr>
          </w:tbl>
          <w:p w14:paraId="06AF4DB5" w14:textId="77777777" w:rsidR="00123CD3" w:rsidRPr="003A6AA8" w:rsidRDefault="00123CD3" w:rsidP="00FC7594">
            <w:pPr>
              <w:tabs>
                <w:tab w:val="right" w:pos="7254"/>
              </w:tabs>
              <w:spacing w:before="120" w:after="120"/>
              <w:rPr>
                <w:rFonts w:cs="Arial"/>
                <w:b/>
              </w:rPr>
            </w:pPr>
            <w:r w:rsidRPr="003A6AA8">
              <w:rPr>
                <w:rFonts w:cs="Arial"/>
                <w:b/>
              </w:rPr>
              <w:t>The deadline for bid submission is:</w:t>
            </w:r>
          </w:p>
          <w:p w14:paraId="0E44DBBE" w14:textId="4C06B3F8" w:rsidR="00123CD3" w:rsidRPr="003A6AA8" w:rsidRDefault="00123CD3" w:rsidP="003F0164">
            <w:pPr>
              <w:tabs>
                <w:tab w:val="right" w:pos="7254"/>
              </w:tabs>
              <w:spacing w:before="120" w:after="120"/>
              <w:rPr>
                <w:rFonts w:cs="Arial"/>
              </w:rPr>
            </w:pPr>
            <w:r w:rsidRPr="003A6AA8">
              <w:rPr>
                <w:rFonts w:cs="Arial"/>
              </w:rPr>
              <w:t xml:space="preserve">Date: </w:t>
            </w:r>
            <w:r w:rsidR="003A6AA8" w:rsidRPr="003A6AA8">
              <w:rPr>
                <w:rFonts w:cs="Arial"/>
                <w:b/>
                <w:bCs/>
              </w:rPr>
              <w:t>19</w:t>
            </w:r>
            <w:r w:rsidR="003A6AA8" w:rsidRPr="003A6AA8">
              <w:rPr>
                <w:rFonts w:cs="Arial"/>
                <w:b/>
                <w:bCs/>
                <w:vertAlign w:val="superscript"/>
              </w:rPr>
              <w:t>th</w:t>
            </w:r>
            <w:r w:rsidR="003A6AA8" w:rsidRPr="003A6AA8">
              <w:rPr>
                <w:rFonts w:cs="Arial"/>
                <w:b/>
                <w:bCs/>
              </w:rPr>
              <w:t xml:space="preserve"> SEPTEMBER 2023</w:t>
            </w:r>
          </w:p>
          <w:p w14:paraId="02AECA57" w14:textId="43668328" w:rsidR="005E18DF" w:rsidRPr="003A6AA8" w:rsidRDefault="00123CD3" w:rsidP="00FC7594">
            <w:pPr>
              <w:tabs>
                <w:tab w:val="right" w:pos="7254"/>
              </w:tabs>
              <w:spacing w:before="120" w:after="120"/>
              <w:rPr>
                <w:rFonts w:cs="Arial"/>
              </w:rPr>
            </w:pPr>
            <w:r w:rsidRPr="003A6AA8">
              <w:rPr>
                <w:rFonts w:cs="Arial"/>
              </w:rPr>
              <w:t xml:space="preserve">Time: </w:t>
            </w:r>
            <w:r w:rsidR="00636E3A" w:rsidRPr="003A6AA8">
              <w:rPr>
                <w:rFonts w:cs="Arial"/>
                <w:b/>
                <w:bCs/>
              </w:rPr>
              <w:t>1</w:t>
            </w:r>
            <w:r w:rsidR="003A6AA8" w:rsidRPr="003A6AA8">
              <w:rPr>
                <w:rFonts w:cs="Arial"/>
                <w:b/>
                <w:bCs/>
              </w:rPr>
              <w:t xml:space="preserve">1:00:00 </w:t>
            </w:r>
            <w:r w:rsidR="00636E3A" w:rsidRPr="003A6AA8">
              <w:rPr>
                <w:rFonts w:cs="Arial"/>
                <w:b/>
                <w:bCs/>
              </w:rPr>
              <w:t>h</w:t>
            </w:r>
            <w:r w:rsidR="003A6AA8" w:rsidRPr="003A6AA8">
              <w:rPr>
                <w:rFonts w:cs="Arial"/>
                <w:b/>
                <w:bCs/>
              </w:rPr>
              <w:t>ou</w:t>
            </w:r>
            <w:r w:rsidR="00636E3A" w:rsidRPr="003A6AA8">
              <w:rPr>
                <w:rFonts w:cs="Arial"/>
                <w:b/>
                <w:bCs/>
              </w:rPr>
              <w:t>rs</w:t>
            </w:r>
            <w:r w:rsidR="003A6AA8" w:rsidRPr="003A6AA8">
              <w:rPr>
                <w:rFonts w:cs="Arial"/>
                <w:b/>
                <w:bCs/>
              </w:rPr>
              <w:t xml:space="preserve"> Maldivian Time</w:t>
            </w:r>
          </w:p>
        </w:tc>
      </w:tr>
      <w:tr w:rsidR="00123CD3" w14:paraId="4506C714"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06506637" w14:textId="77777777" w:rsidR="00123CD3" w:rsidRPr="003A6AA8" w:rsidRDefault="00123CD3" w:rsidP="00FC7594">
            <w:pPr>
              <w:tabs>
                <w:tab w:val="right" w:pos="7434"/>
              </w:tabs>
              <w:spacing w:before="120" w:after="120"/>
              <w:rPr>
                <w:rFonts w:cs="Arial"/>
                <w:b/>
              </w:rPr>
            </w:pPr>
            <w:r w:rsidRPr="003A6AA8">
              <w:rPr>
                <w:rFonts w:cs="Arial"/>
                <w:b/>
              </w:rPr>
              <w:lastRenderedPageBreak/>
              <w:t>ITB 25.1</w:t>
            </w:r>
          </w:p>
          <w:p w14:paraId="20692ABB" w14:textId="01E88C8D" w:rsidR="00902D6D" w:rsidRPr="003A6AA8" w:rsidRDefault="00902D6D" w:rsidP="00FC7594">
            <w:pPr>
              <w:tabs>
                <w:tab w:val="right" w:pos="7434"/>
              </w:tabs>
              <w:spacing w:before="120" w:after="120"/>
              <w:rPr>
                <w:rFonts w:cs="Arial"/>
                <w:b/>
              </w:rPr>
            </w:pPr>
            <w:r w:rsidRPr="003A6AA8">
              <w:rPr>
                <w:rFonts w:cs="Arial"/>
                <w:b/>
              </w:rPr>
              <w:t>Bid Opening</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D99043D" w14:textId="77777777" w:rsidR="00123CD3" w:rsidRPr="003A6AA8" w:rsidRDefault="00123CD3" w:rsidP="00FC7594">
            <w:pPr>
              <w:tabs>
                <w:tab w:val="right" w:pos="7254"/>
              </w:tabs>
              <w:spacing w:before="120" w:after="120"/>
              <w:rPr>
                <w:rFonts w:cs="Arial"/>
                <w:b/>
                <w:i/>
              </w:rPr>
            </w:pPr>
            <w:r w:rsidRPr="003A6AA8">
              <w:rPr>
                <w:rFonts w:cs="Arial"/>
              </w:rPr>
              <w:t xml:space="preserve">The bid opening shall take place at: </w:t>
            </w:r>
          </w:p>
          <w:tbl>
            <w:tblPr>
              <w:tblStyle w:val="TableGrid"/>
              <w:tblW w:w="7198" w:type="dxa"/>
              <w:tblBorders>
                <w:top w:val="dotted" w:sz="6" w:space="0" w:color="8064A2" w:themeColor="accent4"/>
                <w:left w:val="dotted" w:sz="6" w:space="0" w:color="8064A2" w:themeColor="accent4"/>
                <w:bottom w:val="dotted" w:sz="6" w:space="0" w:color="8064A2" w:themeColor="accent4"/>
                <w:right w:val="dotted" w:sz="6" w:space="0" w:color="8064A2" w:themeColor="accent4"/>
                <w:insideH w:val="dotted" w:sz="6" w:space="0" w:color="8064A2" w:themeColor="accent4"/>
                <w:insideV w:val="dotted" w:sz="6" w:space="0" w:color="8064A2" w:themeColor="accent4"/>
              </w:tblBorders>
              <w:tblLayout w:type="fixed"/>
              <w:tblLook w:val="04A0" w:firstRow="1" w:lastRow="0" w:firstColumn="1" w:lastColumn="0" w:noHBand="0" w:noVBand="1"/>
            </w:tblPr>
            <w:tblGrid>
              <w:gridCol w:w="2122"/>
              <w:gridCol w:w="5076"/>
            </w:tblGrid>
            <w:tr w:rsidR="00CE0F85" w:rsidRPr="003A6AA8" w14:paraId="1F1561CB" w14:textId="77777777" w:rsidTr="009A1107">
              <w:tc>
                <w:tcPr>
                  <w:tcW w:w="2122" w:type="dxa"/>
                </w:tcPr>
                <w:p w14:paraId="4E92A66E" w14:textId="77777777" w:rsidR="00CE0F85" w:rsidRPr="003A6AA8" w:rsidRDefault="00CE0F85" w:rsidP="00CE0F85">
                  <w:pPr>
                    <w:spacing w:before="80" w:after="80"/>
                    <w:rPr>
                      <w:rFonts w:cs="Arial"/>
                    </w:rPr>
                  </w:pPr>
                  <w:r w:rsidRPr="003A6AA8">
                    <w:rPr>
                      <w:rFonts w:cs="Arial"/>
                    </w:rPr>
                    <w:t>Attention:</w:t>
                  </w:r>
                </w:p>
              </w:tc>
              <w:tc>
                <w:tcPr>
                  <w:tcW w:w="5076" w:type="dxa"/>
                </w:tcPr>
                <w:p w14:paraId="6B07A36C" w14:textId="77777777" w:rsidR="00CE0F85" w:rsidRPr="003A6AA8" w:rsidRDefault="00CE0F85" w:rsidP="00CE0F85">
                  <w:pPr>
                    <w:spacing w:before="80" w:after="80"/>
                    <w:rPr>
                      <w:rFonts w:cs="Arial"/>
                    </w:rPr>
                  </w:pPr>
                  <w:r w:rsidRPr="003A6AA8">
                    <w:rPr>
                      <w:rFonts w:cs="Arial"/>
                    </w:rPr>
                    <w:t>Ms. Fathimath Rishfa Ahmed, Chief Procurement Executive, National Tender, Ministry of Finance</w:t>
                  </w:r>
                </w:p>
              </w:tc>
            </w:tr>
            <w:tr w:rsidR="00CE0F85" w:rsidRPr="003A6AA8" w14:paraId="79BAB91B" w14:textId="77777777" w:rsidTr="009A1107">
              <w:tc>
                <w:tcPr>
                  <w:tcW w:w="2122" w:type="dxa"/>
                </w:tcPr>
                <w:p w14:paraId="12557075" w14:textId="77777777" w:rsidR="00CE0F85" w:rsidRPr="003A6AA8" w:rsidRDefault="00CE0F85" w:rsidP="00CE0F85">
                  <w:pPr>
                    <w:spacing w:before="80" w:after="80"/>
                    <w:rPr>
                      <w:rFonts w:cs="Arial"/>
                    </w:rPr>
                  </w:pPr>
                  <w:r w:rsidRPr="003A6AA8">
                    <w:rPr>
                      <w:rFonts w:cs="Arial"/>
                    </w:rPr>
                    <w:t xml:space="preserve">Street address: </w:t>
                  </w:r>
                </w:p>
              </w:tc>
              <w:tc>
                <w:tcPr>
                  <w:tcW w:w="5076" w:type="dxa"/>
                </w:tcPr>
                <w:p w14:paraId="72C7E575" w14:textId="77777777" w:rsidR="00CE0F85" w:rsidRPr="003A6AA8" w:rsidRDefault="00CE0F85" w:rsidP="00CE0F85">
                  <w:pPr>
                    <w:spacing w:before="80" w:after="80"/>
                    <w:rPr>
                      <w:rFonts w:cs="Arial"/>
                    </w:rPr>
                  </w:pPr>
                  <w:proofErr w:type="spellStart"/>
                  <w:r w:rsidRPr="003A6AA8">
                    <w:rPr>
                      <w:rFonts w:cs="Arial"/>
                    </w:rPr>
                    <w:t>Ameenee</w:t>
                  </w:r>
                  <w:proofErr w:type="spellEnd"/>
                  <w:r w:rsidRPr="003A6AA8">
                    <w:rPr>
                      <w:rFonts w:cs="Arial"/>
                    </w:rPr>
                    <w:t xml:space="preserve"> </w:t>
                  </w:r>
                  <w:proofErr w:type="spellStart"/>
                  <w:r w:rsidRPr="003A6AA8">
                    <w:rPr>
                      <w:rFonts w:cs="Arial"/>
                    </w:rPr>
                    <w:t>Magu</w:t>
                  </w:r>
                  <w:proofErr w:type="spellEnd"/>
                  <w:r w:rsidRPr="003A6AA8">
                    <w:rPr>
                      <w:rFonts w:cs="Arial"/>
                    </w:rPr>
                    <w:t>,</w:t>
                  </w:r>
                </w:p>
              </w:tc>
            </w:tr>
            <w:tr w:rsidR="00CE0F85" w:rsidRPr="003A6AA8" w14:paraId="77FE0C45" w14:textId="77777777" w:rsidTr="009A1107">
              <w:tc>
                <w:tcPr>
                  <w:tcW w:w="2122" w:type="dxa"/>
                </w:tcPr>
                <w:p w14:paraId="0B5C278A" w14:textId="77777777" w:rsidR="00CE0F85" w:rsidRPr="003A6AA8" w:rsidRDefault="00CE0F85" w:rsidP="00CE0F85">
                  <w:pPr>
                    <w:spacing w:before="80" w:after="80"/>
                    <w:rPr>
                      <w:rFonts w:cs="Arial"/>
                    </w:rPr>
                  </w:pPr>
                  <w:r w:rsidRPr="003A6AA8">
                    <w:rPr>
                      <w:rFonts w:cs="Arial"/>
                    </w:rPr>
                    <w:t xml:space="preserve">Floor/Room number: </w:t>
                  </w:r>
                </w:p>
              </w:tc>
              <w:tc>
                <w:tcPr>
                  <w:tcW w:w="5076" w:type="dxa"/>
                </w:tcPr>
                <w:p w14:paraId="69658DCE" w14:textId="77777777" w:rsidR="00CE0F85" w:rsidRPr="003A6AA8" w:rsidRDefault="00CE0F85" w:rsidP="00CE0F85">
                  <w:pPr>
                    <w:spacing w:before="80" w:after="80"/>
                    <w:rPr>
                      <w:rFonts w:cs="Arial"/>
                    </w:rPr>
                  </w:pPr>
                  <w:r w:rsidRPr="003A6AA8">
                    <w:rPr>
                      <w:rFonts w:cs="Arial"/>
                    </w:rPr>
                    <w:t>Ground Floor/ Meeting Room</w:t>
                  </w:r>
                </w:p>
              </w:tc>
            </w:tr>
            <w:tr w:rsidR="00CE0F85" w:rsidRPr="003A6AA8" w14:paraId="735F33D4" w14:textId="77777777" w:rsidTr="009A1107">
              <w:tc>
                <w:tcPr>
                  <w:tcW w:w="2122" w:type="dxa"/>
                </w:tcPr>
                <w:p w14:paraId="6829BD9B" w14:textId="77777777" w:rsidR="00CE0F85" w:rsidRPr="003A6AA8" w:rsidRDefault="00CE0F85" w:rsidP="00CE0F85">
                  <w:pPr>
                    <w:spacing w:before="80" w:after="80"/>
                    <w:rPr>
                      <w:rFonts w:cs="Arial"/>
                    </w:rPr>
                  </w:pPr>
                  <w:r w:rsidRPr="003A6AA8">
                    <w:rPr>
                      <w:rFonts w:cs="Arial"/>
                    </w:rPr>
                    <w:t xml:space="preserve">City: </w:t>
                  </w:r>
                </w:p>
              </w:tc>
              <w:tc>
                <w:tcPr>
                  <w:tcW w:w="5076" w:type="dxa"/>
                </w:tcPr>
                <w:p w14:paraId="245BDDF8" w14:textId="77777777" w:rsidR="00CE0F85" w:rsidRPr="003A6AA8" w:rsidRDefault="00CE0F85" w:rsidP="00CE0F85">
                  <w:pPr>
                    <w:spacing w:before="80" w:after="80"/>
                    <w:rPr>
                      <w:rFonts w:cs="Arial"/>
                      <w:i/>
                    </w:rPr>
                  </w:pPr>
                  <w:r w:rsidRPr="003A6AA8">
                    <w:rPr>
                      <w:rFonts w:cs="Arial"/>
                    </w:rPr>
                    <w:t>Male’, 20379</w:t>
                  </w:r>
                </w:p>
              </w:tc>
            </w:tr>
            <w:tr w:rsidR="00CE0F85" w:rsidRPr="003A6AA8" w14:paraId="57476036" w14:textId="77777777" w:rsidTr="009A1107">
              <w:tc>
                <w:tcPr>
                  <w:tcW w:w="2122" w:type="dxa"/>
                </w:tcPr>
                <w:p w14:paraId="265449D2" w14:textId="77777777" w:rsidR="00CE0F85" w:rsidRPr="003A6AA8" w:rsidRDefault="00CE0F85" w:rsidP="00CE0F85">
                  <w:pPr>
                    <w:spacing w:before="80" w:after="80"/>
                    <w:rPr>
                      <w:rFonts w:cs="Arial"/>
                    </w:rPr>
                  </w:pPr>
                  <w:r w:rsidRPr="003A6AA8">
                    <w:rPr>
                      <w:rFonts w:cs="Arial"/>
                    </w:rPr>
                    <w:t xml:space="preserve">Country: </w:t>
                  </w:r>
                </w:p>
              </w:tc>
              <w:tc>
                <w:tcPr>
                  <w:tcW w:w="5076" w:type="dxa"/>
                </w:tcPr>
                <w:p w14:paraId="0AA0D63C" w14:textId="77777777" w:rsidR="00CE0F85" w:rsidRPr="003A6AA8" w:rsidRDefault="00CE0F85" w:rsidP="00CE0F85">
                  <w:pPr>
                    <w:spacing w:before="80" w:after="80"/>
                    <w:rPr>
                      <w:rFonts w:cs="Arial"/>
                      <w:i/>
                    </w:rPr>
                  </w:pPr>
                  <w:r w:rsidRPr="003A6AA8">
                    <w:rPr>
                      <w:rFonts w:cs="Arial"/>
                    </w:rPr>
                    <w:t>Republic of Maldives</w:t>
                  </w:r>
                </w:p>
              </w:tc>
            </w:tr>
          </w:tbl>
          <w:p w14:paraId="511EDCEC" w14:textId="31BD2D0A" w:rsidR="00123CD3" w:rsidRPr="003A6AA8" w:rsidRDefault="00123CD3" w:rsidP="00FC7594">
            <w:pPr>
              <w:tabs>
                <w:tab w:val="right" w:pos="7254"/>
              </w:tabs>
              <w:spacing w:before="120" w:after="120"/>
              <w:rPr>
                <w:rFonts w:cs="Arial"/>
              </w:rPr>
            </w:pPr>
            <w:r w:rsidRPr="003A6AA8">
              <w:rPr>
                <w:rFonts w:cs="Arial"/>
              </w:rPr>
              <w:t xml:space="preserve">Date: </w:t>
            </w:r>
            <w:r w:rsidR="003A6AA8" w:rsidRPr="003A6AA8">
              <w:rPr>
                <w:rFonts w:cs="Arial"/>
              </w:rPr>
              <w:t>Same as ITB 22.1</w:t>
            </w:r>
          </w:p>
          <w:p w14:paraId="280E3B54" w14:textId="562719B1" w:rsidR="00123CD3" w:rsidRDefault="00123CD3" w:rsidP="00FC7594">
            <w:pPr>
              <w:tabs>
                <w:tab w:val="right" w:pos="7254"/>
              </w:tabs>
              <w:spacing w:before="120" w:after="120"/>
              <w:rPr>
                <w:rFonts w:cs="Arial"/>
              </w:rPr>
            </w:pPr>
            <w:r w:rsidRPr="003A6AA8">
              <w:rPr>
                <w:rFonts w:cs="Arial"/>
              </w:rPr>
              <w:t xml:space="preserve">Time: </w:t>
            </w:r>
            <w:r w:rsidR="003A6AA8" w:rsidRPr="003A6AA8">
              <w:rPr>
                <w:rFonts w:cs="Arial"/>
              </w:rPr>
              <w:t>Immediately after Bid Submission Deadline</w:t>
            </w:r>
          </w:p>
        </w:tc>
      </w:tr>
      <w:tr w:rsidR="00123CD3" w14:paraId="3D3A2EAF"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60CB55D" w14:textId="77777777" w:rsidR="00123CD3" w:rsidRDefault="00123CD3" w:rsidP="00FC7594">
            <w:pPr>
              <w:tabs>
                <w:tab w:val="right" w:pos="7434"/>
              </w:tabs>
              <w:spacing w:before="120" w:after="120"/>
              <w:rPr>
                <w:rFonts w:cs="Arial"/>
                <w:b/>
              </w:rPr>
            </w:pPr>
            <w:r>
              <w:rPr>
                <w:rFonts w:cs="Arial"/>
                <w:b/>
              </w:rPr>
              <w:t>ITB 25.1</w:t>
            </w:r>
          </w:p>
          <w:p w14:paraId="301021A2" w14:textId="651D9DC7" w:rsidR="00902D6D" w:rsidRDefault="00902D6D" w:rsidP="00FC7594">
            <w:pPr>
              <w:tabs>
                <w:tab w:val="right" w:pos="7434"/>
              </w:tabs>
              <w:spacing w:before="120" w:after="120"/>
              <w:rPr>
                <w:rFonts w:cs="Arial"/>
                <w:b/>
              </w:rPr>
            </w:pPr>
            <w:r w:rsidRPr="00902D6D">
              <w:rPr>
                <w:rFonts w:cs="Arial"/>
                <w:b/>
              </w:rPr>
              <w:t>Bid Opening</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5E715BF" w14:textId="4262D6A6" w:rsidR="00123CD3" w:rsidRDefault="00123CD3" w:rsidP="00FC7594">
            <w:pPr>
              <w:tabs>
                <w:tab w:val="right" w:pos="7254"/>
              </w:tabs>
              <w:spacing w:before="120" w:after="120"/>
              <w:rPr>
                <w:rFonts w:cs="Arial"/>
              </w:rPr>
            </w:pPr>
            <w:r w:rsidRPr="00BB1B5F">
              <w:rPr>
                <w:rFonts w:cs="Arial"/>
              </w:rPr>
              <w:t xml:space="preserve">Electronic bid opening procedure shall be as follows: </w:t>
            </w:r>
            <w:r w:rsidR="00265762" w:rsidRPr="00265762">
              <w:rPr>
                <w:rFonts w:cs="Arial"/>
                <w:b/>
                <w:bCs/>
              </w:rPr>
              <w:t>Not Applicable</w:t>
            </w:r>
          </w:p>
        </w:tc>
      </w:tr>
      <w:tr w:rsidR="00123CD3" w14:paraId="46FC963D"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70FD57D" w14:textId="77777777" w:rsidR="00123CD3" w:rsidRPr="00B13ADF" w:rsidRDefault="00123CD3" w:rsidP="00FC7594">
            <w:pPr>
              <w:tabs>
                <w:tab w:val="right" w:pos="7434"/>
              </w:tabs>
              <w:spacing w:before="120" w:after="120"/>
              <w:rPr>
                <w:rFonts w:cs="Arial"/>
                <w:b/>
              </w:rPr>
            </w:pPr>
            <w:r w:rsidRPr="00B13ADF">
              <w:rPr>
                <w:rFonts w:cs="Arial"/>
                <w:b/>
              </w:rPr>
              <w:t>ITB 25.3</w:t>
            </w:r>
          </w:p>
          <w:p w14:paraId="7C1DB16F" w14:textId="5425B811" w:rsidR="00902D6D" w:rsidRPr="00B13ADF" w:rsidRDefault="00902D6D" w:rsidP="00FC7594">
            <w:pPr>
              <w:tabs>
                <w:tab w:val="right" w:pos="7434"/>
              </w:tabs>
              <w:spacing w:before="120" w:after="120"/>
              <w:rPr>
                <w:rFonts w:cs="Arial"/>
                <w:b/>
              </w:rPr>
            </w:pPr>
            <w:r w:rsidRPr="00B13ADF">
              <w:rPr>
                <w:rFonts w:cs="Arial"/>
                <w:b/>
              </w:rPr>
              <w:t>Bid Opening</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A2CE291" w14:textId="44D6AC01" w:rsidR="00123CD3" w:rsidRPr="00B13ADF" w:rsidRDefault="00123CD3">
            <w:pPr>
              <w:tabs>
                <w:tab w:val="right" w:pos="7254"/>
              </w:tabs>
              <w:spacing w:before="120" w:after="120"/>
              <w:rPr>
                <w:rFonts w:cs="Arial"/>
              </w:rPr>
            </w:pPr>
            <w:r w:rsidRPr="00B13ADF">
              <w:rPr>
                <w:rFonts w:cs="Arial"/>
              </w:rPr>
              <w:t xml:space="preserve">The Letter of Bid and Schedules shall be initialed by </w:t>
            </w:r>
            <w:r w:rsidR="00351466" w:rsidRPr="00B13ADF">
              <w:rPr>
                <w:rFonts w:cs="Arial"/>
              </w:rPr>
              <w:t>three (03)</w:t>
            </w:r>
            <w:r w:rsidRPr="00B13ADF">
              <w:rPr>
                <w:rFonts w:cs="Arial"/>
              </w:rPr>
              <w:t xml:space="preserve"> representatives of the </w:t>
            </w:r>
            <w:r w:rsidR="00FF7828">
              <w:rPr>
                <w:rFonts w:cs="Arial"/>
              </w:rPr>
              <w:t>Employer</w:t>
            </w:r>
            <w:r w:rsidRPr="00B13ADF">
              <w:rPr>
                <w:rFonts w:cs="Arial"/>
              </w:rPr>
              <w:t xml:space="preserve"> attending the Bid opening.</w:t>
            </w:r>
          </w:p>
        </w:tc>
      </w:tr>
      <w:tr w:rsidR="00070683" w14:paraId="69046B4F"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55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shd w:val="clear" w:color="auto" w:fill="F2F2F2" w:themeFill="background1" w:themeFillShade="F2"/>
          </w:tcPr>
          <w:p w14:paraId="33901BB5" w14:textId="77777777" w:rsidR="00070683" w:rsidRDefault="00070683" w:rsidP="00FC7594">
            <w:pPr>
              <w:tabs>
                <w:tab w:val="right" w:pos="7434"/>
              </w:tabs>
              <w:spacing w:before="120" w:after="120"/>
              <w:rPr>
                <w:rFonts w:cs="Arial"/>
                <w:b/>
              </w:rPr>
            </w:pP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shd w:val="clear" w:color="auto" w:fill="F2F2F2" w:themeFill="background1" w:themeFillShade="F2"/>
          </w:tcPr>
          <w:p w14:paraId="3A83B004" w14:textId="27D8198F" w:rsidR="00070683" w:rsidRPr="00234B92" w:rsidDel="001C46D3" w:rsidRDefault="00234B92" w:rsidP="00234B92">
            <w:pPr>
              <w:tabs>
                <w:tab w:val="right" w:pos="7254"/>
              </w:tabs>
              <w:spacing w:before="120" w:after="120"/>
              <w:rPr>
                <w:rFonts w:cs="Arial"/>
                <w:b/>
                <w:i/>
                <w:sz w:val="28"/>
                <w:szCs w:val="28"/>
              </w:rPr>
            </w:pPr>
            <w:r w:rsidRPr="00234B92">
              <w:rPr>
                <w:color w:val="7030A0"/>
                <w:sz w:val="28"/>
                <w:szCs w:val="28"/>
              </w:rPr>
              <w:t>E.  EVALUATION AND COMPARISON OF BIDS</w:t>
            </w:r>
          </w:p>
        </w:tc>
      </w:tr>
      <w:tr w:rsidR="00123CD3" w14:paraId="296EBB76" w14:textId="77777777" w:rsidTr="00ED6D2A">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97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BAA427B" w14:textId="77777777" w:rsidR="00123CD3" w:rsidRDefault="00123CD3" w:rsidP="00FC7594">
            <w:pPr>
              <w:tabs>
                <w:tab w:val="right" w:pos="7434"/>
              </w:tabs>
              <w:spacing w:before="120" w:after="120"/>
              <w:rPr>
                <w:rFonts w:cs="Arial"/>
                <w:b/>
              </w:rPr>
            </w:pPr>
            <w:r>
              <w:rPr>
                <w:rFonts w:cs="Arial"/>
                <w:b/>
              </w:rPr>
              <w:t>ITB 32.1</w:t>
            </w:r>
          </w:p>
          <w:p w14:paraId="4DC550E9" w14:textId="56E42AE4" w:rsidR="00123CD3" w:rsidRPr="00902D6D" w:rsidRDefault="00902D6D" w:rsidP="00FC7594">
            <w:pPr>
              <w:tabs>
                <w:tab w:val="right" w:pos="7434"/>
              </w:tabs>
              <w:spacing w:before="120" w:after="120"/>
              <w:rPr>
                <w:rFonts w:cs="Arial"/>
                <w:b/>
                <w:iCs/>
              </w:rPr>
            </w:pPr>
            <w:r w:rsidRPr="00902D6D">
              <w:rPr>
                <w:rFonts w:cs="Arial"/>
                <w:b/>
                <w:iCs/>
              </w:rPr>
              <w:t>Conversion to Single Currency</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3C79D860" w14:textId="31BA6780" w:rsidR="005E18DF" w:rsidRPr="00ED6D2A" w:rsidRDefault="00123CD3" w:rsidP="00ED6D2A">
            <w:pPr>
              <w:tabs>
                <w:tab w:val="right" w:pos="7254"/>
              </w:tabs>
              <w:spacing w:before="120" w:after="120"/>
              <w:rPr>
                <w:rFonts w:cs="Arial"/>
                <w:b/>
                <w:bCs/>
              </w:rPr>
            </w:pPr>
            <w:r w:rsidRPr="7A705E7B">
              <w:rPr>
                <w:rFonts w:cs="Arial"/>
              </w:rPr>
              <w:t xml:space="preserve">The currency that shall be used for bid evaluation and comparison purposes is: </w:t>
            </w:r>
            <w:r w:rsidR="6906C0B4" w:rsidRPr="7A705E7B">
              <w:rPr>
                <w:rFonts w:cs="Arial"/>
                <w:b/>
                <w:bCs/>
              </w:rPr>
              <w:t>MVR</w:t>
            </w:r>
            <w:r w:rsidR="00351466" w:rsidRPr="7A705E7B">
              <w:rPr>
                <w:rFonts w:cs="Arial"/>
                <w:b/>
                <w:bCs/>
              </w:rPr>
              <w:t xml:space="preserve"> (</w:t>
            </w:r>
            <w:r w:rsidR="768092DD" w:rsidRPr="7A705E7B">
              <w:rPr>
                <w:rFonts w:cs="Arial"/>
                <w:b/>
                <w:bCs/>
              </w:rPr>
              <w:t>Maldivian Rufiyaa</w:t>
            </w:r>
            <w:r w:rsidR="00351466" w:rsidRPr="7A705E7B">
              <w:rPr>
                <w:rFonts w:cs="Arial"/>
                <w:b/>
                <w:bCs/>
              </w:rPr>
              <w:t>)</w:t>
            </w:r>
            <w:r w:rsidR="00ED6D2A">
              <w:rPr>
                <w:rFonts w:cs="Arial"/>
                <w:b/>
                <w:bCs/>
              </w:rPr>
              <w:t>.</w:t>
            </w:r>
          </w:p>
        </w:tc>
      </w:tr>
      <w:tr w:rsidR="00123CD3" w14:paraId="44E52C01"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436"/>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4659866F" w14:textId="77777777" w:rsidR="00123CD3" w:rsidRDefault="00123CD3" w:rsidP="00FC7594">
            <w:pPr>
              <w:tabs>
                <w:tab w:val="right" w:pos="7434"/>
              </w:tabs>
              <w:spacing w:before="120" w:after="120"/>
              <w:rPr>
                <w:rFonts w:cs="Arial"/>
                <w:b/>
              </w:rPr>
            </w:pPr>
            <w:r>
              <w:rPr>
                <w:rFonts w:cs="Arial"/>
                <w:b/>
              </w:rPr>
              <w:t>ITB 33.1</w:t>
            </w:r>
          </w:p>
          <w:p w14:paraId="181A5684" w14:textId="330B0D24" w:rsidR="00902D6D" w:rsidRDefault="00902D6D" w:rsidP="00FC7594">
            <w:pPr>
              <w:tabs>
                <w:tab w:val="right" w:pos="7434"/>
              </w:tabs>
              <w:spacing w:before="120" w:after="120"/>
              <w:rPr>
                <w:rFonts w:cs="Arial"/>
                <w:b/>
              </w:rPr>
            </w:pPr>
            <w:r w:rsidRPr="00902D6D">
              <w:rPr>
                <w:rFonts w:cs="Arial"/>
                <w:b/>
              </w:rPr>
              <w:t>Domestic Preference</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6D57304F" w14:textId="7F8C8F5F" w:rsidR="00123CD3" w:rsidRPr="00AC1FBF" w:rsidRDefault="00123CD3" w:rsidP="00AC1FBF">
            <w:pPr>
              <w:tabs>
                <w:tab w:val="right" w:pos="7254"/>
              </w:tabs>
              <w:spacing w:before="120" w:after="120"/>
              <w:rPr>
                <w:rFonts w:cs="Arial"/>
                <w:bCs/>
              </w:rPr>
            </w:pPr>
            <w:r>
              <w:rPr>
                <w:rFonts w:cs="Arial"/>
                <w:bCs/>
              </w:rPr>
              <w:t>Domestic preference</w:t>
            </w:r>
            <w:r>
              <w:rPr>
                <w:rFonts w:cs="Arial"/>
              </w:rPr>
              <w:t xml:space="preserve"> </w:t>
            </w:r>
            <w:r w:rsidR="00425E44">
              <w:rPr>
                <w:rFonts w:cs="Arial"/>
                <w:b/>
                <w:bCs/>
              </w:rPr>
              <w:t>shall</w:t>
            </w:r>
            <w:r w:rsidR="00AC1FBF" w:rsidRPr="00AC1FBF">
              <w:rPr>
                <w:rFonts w:cs="Arial"/>
                <w:b/>
                <w:bCs/>
              </w:rPr>
              <w:t xml:space="preserve"> not</w:t>
            </w:r>
            <w:r>
              <w:rPr>
                <w:rFonts w:cs="Arial"/>
              </w:rPr>
              <w:t xml:space="preserve"> </w:t>
            </w:r>
            <w:r>
              <w:rPr>
                <w:rFonts w:cs="Arial"/>
                <w:bCs/>
              </w:rPr>
              <w:t xml:space="preserve">apply. </w:t>
            </w:r>
          </w:p>
        </w:tc>
      </w:tr>
      <w:tr w:rsidR="00123CD3" w14:paraId="726C9D51"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895"/>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87F2FF6" w14:textId="77777777" w:rsidR="00123CD3" w:rsidRDefault="00123CD3" w:rsidP="00FC7594">
            <w:pPr>
              <w:tabs>
                <w:tab w:val="right" w:pos="7434"/>
              </w:tabs>
              <w:spacing w:before="120" w:after="120"/>
              <w:rPr>
                <w:rFonts w:cs="Arial"/>
                <w:b/>
              </w:rPr>
            </w:pPr>
            <w:r w:rsidRPr="004472B7">
              <w:rPr>
                <w:rFonts w:cs="Arial"/>
                <w:b/>
              </w:rPr>
              <w:t>ITB 34.1</w:t>
            </w:r>
          </w:p>
          <w:p w14:paraId="26D5EC05" w14:textId="092BB03B" w:rsidR="00902D6D" w:rsidRDefault="00902D6D" w:rsidP="00FC7594">
            <w:pPr>
              <w:tabs>
                <w:tab w:val="right" w:pos="7434"/>
              </w:tabs>
              <w:spacing w:before="120" w:after="120"/>
              <w:rPr>
                <w:rFonts w:cs="Arial"/>
                <w:b/>
              </w:rPr>
            </w:pPr>
            <w:r w:rsidRPr="00902D6D">
              <w:rPr>
                <w:rFonts w:cs="Arial"/>
                <w:b/>
              </w:rPr>
              <w:t>Subcontractors</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7CC447E" w14:textId="58F8A7C3" w:rsidR="00123CD3" w:rsidRPr="004472B7" w:rsidDel="00667DE0" w:rsidRDefault="00123CD3" w:rsidP="00FC7594">
            <w:pPr>
              <w:tabs>
                <w:tab w:val="right" w:pos="7254"/>
              </w:tabs>
              <w:spacing w:before="120" w:after="120"/>
              <w:rPr>
                <w:rFonts w:cs="Arial"/>
                <w:lang w:val="en-GB"/>
              </w:rPr>
            </w:pPr>
            <w:r w:rsidRPr="004472B7">
              <w:rPr>
                <w:rFonts w:cs="Arial"/>
                <w:lang w:val="en-GB"/>
              </w:rPr>
              <w:t>The Employer</w:t>
            </w:r>
            <w:r>
              <w:rPr>
                <w:rFonts w:cs="Arial"/>
                <w:lang w:val="en-GB"/>
              </w:rPr>
              <w:t xml:space="preserve"> </w:t>
            </w:r>
            <w:r w:rsidR="00425E44" w:rsidRPr="00425E44">
              <w:rPr>
                <w:rFonts w:cs="Arial"/>
                <w:b/>
                <w:bCs/>
                <w:lang w:val="en-GB"/>
              </w:rPr>
              <w:t>does not intend</w:t>
            </w:r>
            <w:r w:rsidRPr="004472B7">
              <w:rPr>
                <w:rFonts w:cs="Arial"/>
                <w:lang w:val="en-GB"/>
              </w:rPr>
              <w:t xml:space="preserve"> for the contractor to execute any specific elements of the Works through nominated subcontractors.</w:t>
            </w:r>
          </w:p>
        </w:tc>
      </w:tr>
      <w:tr w:rsidR="0057049B" w:rsidRPr="0057049B" w14:paraId="27151590"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940"/>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63B267FD" w14:textId="77777777" w:rsidR="00425E44" w:rsidRPr="00C95630" w:rsidRDefault="00425E44" w:rsidP="00425E44">
            <w:pPr>
              <w:tabs>
                <w:tab w:val="right" w:pos="7434"/>
              </w:tabs>
              <w:spacing w:before="120" w:after="120"/>
              <w:rPr>
                <w:rFonts w:cs="Arial"/>
                <w:b/>
                <w:color w:val="000000" w:themeColor="text1"/>
              </w:rPr>
            </w:pPr>
            <w:r w:rsidRPr="00C95630">
              <w:rPr>
                <w:rFonts w:cs="Arial"/>
                <w:b/>
                <w:color w:val="000000" w:themeColor="text1"/>
              </w:rPr>
              <w:t>ITB 38.2</w:t>
            </w:r>
          </w:p>
          <w:p w14:paraId="4BDC1CE5" w14:textId="065870D5" w:rsidR="0057049B" w:rsidRPr="00C95630" w:rsidRDefault="0057049B" w:rsidP="00425E44">
            <w:pPr>
              <w:tabs>
                <w:tab w:val="right" w:pos="7434"/>
              </w:tabs>
              <w:spacing w:before="120" w:after="120"/>
              <w:rPr>
                <w:rFonts w:cs="Arial"/>
                <w:b/>
                <w:color w:val="000000" w:themeColor="text1"/>
              </w:rPr>
            </w:pPr>
            <w:r w:rsidRPr="00C95630">
              <w:rPr>
                <w:rFonts w:cs="Arial"/>
                <w:b/>
                <w:color w:val="000000" w:themeColor="text1"/>
              </w:rPr>
              <w:t>Qualification of the Bidder</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7D46FAEB" w14:textId="7A918BC9" w:rsidR="0057049B" w:rsidRPr="00970774" w:rsidDel="00667DE0" w:rsidRDefault="00970774" w:rsidP="0056332F">
            <w:pPr>
              <w:tabs>
                <w:tab w:val="right" w:pos="7254"/>
              </w:tabs>
              <w:spacing w:before="120" w:after="120"/>
              <w:rPr>
                <w:rFonts w:cs="Arial"/>
                <w:lang w:val="en-GB"/>
              </w:rPr>
            </w:pPr>
            <w:r w:rsidRPr="00970774">
              <w:rPr>
                <w:rFonts w:cs="Arial"/>
                <w:lang w:val="en-GB"/>
              </w:rPr>
              <w:t>The qualifications of other firms such as the Bidder’s subsidiaries, parent entities, or affiliates shall not be permitted.</w:t>
            </w:r>
          </w:p>
        </w:tc>
      </w:tr>
      <w:tr w:rsidR="00425E44" w14:paraId="2118A6AE"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572"/>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44D1DE26" w14:textId="77777777" w:rsidR="00425E44" w:rsidRDefault="00425E44" w:rsidP="0057049B">
            <w:pPr>
              <w:tabs>
                <w:tab w:val="right" w:pos="7434"/>
              </w:tabs>
              <w:spacing w:before="120" w:after="120"/>
              <w:jc w:val="left"/>
              <w:rPr>
                <w:rFonts w:cs="Arial"/>
                <w:b/>
              </w:rPr>
            </w:pPr>
            <w:r w:rsidRPr="004472B7">
              <w:rPr>
                <w:rFonts w:cs="Arial"/>
                <w:b/>
              </w:rPr>
              <w:t>ITB 40.1</w:t>
            </w:r>
          </w:p>
          <w:p w14:paraId="6EE90974" w14:textId="054DF76D" w:rsidR="0057049B" w:rsidRDefault="0057049B" w:rsidP="0057049B">
            <w:pPr>
              <w:tabs>
                <w:tab w:val="right" w:pos="7434"/>
              </w:tabs>
              <w:spacing w:before="120" w:after="120"/>
              <w:jc w:val="left"/>
              <w:rPr>
                <w:rFonts w:cs="Arial"/>
                <w:b/>
              </w:rPr>
            </w:pPr>
            <w:r w:rsidRPr="0057049B">
              <w:rPr>
                <w:rFonts w:cs="Arial"/>
                <w:b/>
              </w:rPr>
              <w:t>Notice of Intention for Award of Contract</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5692E612" w14:textId="77777777" w:rsidR="00425E44" w:rsidRPr="004472B7" w:rsidRDefault="00425E44" w:rsidP="00425E44">
            <w:pPr>
              <w:tabs>
                <w:tab w:val="right" w:pos="7254"/>
              </w:tabs>
              <w:rPr>
                <w:rFonts w:ascii="Comic Sans MS" w:hAnsi="Comic Sans MS" w:cs="Arial"/>
                <w:i/>
                <w:sz w:val="16"/>
                <w:szCs w:val="16"/>
              </w:rPr>
            </w:pPr>
          </w:p>
          <w:p w14:paraId="5C912F48" w14:textId="42C37F1C" w:rsidR="00425E44" w:rsidRPr="004472B7" w:rsidRDefault="00425E44" w:rsidP="00425E44">
            <w:pPr>
              <w:tabs>
                <w:tab w:val="right" w:pos="7254"/>
              </w:tabs>
              <w:rPr>
                <w:rFonts w:cs="Arial"/>
                <w:lang w:val="en-GB"/>
              </w:rPr>
            </w:pPr>
            <w:r w:rsidRPr="004472B7">
              <w:rPr>
                <w:rFonts w:cs="Arial"/>
                <w:lang w:val="en-GB"/>
              </w:rPr>
              <w:t>Standstill provisions shall apply. The duration of standstill period will be</w:t>
            </w:r>
            <w:r>
              <w:rPr>
                <w:rFonts w:cs="Arial"/>
                <w:lang w:val="en-GB"/>
              </w:rPr>
              <w:t xml:space="preserve"> </w:t>
            </w:r>
            <w:r w:rsidR="00137ABB">
              <w:rPr>
                <w:rFonts w:cs="Arial"/>
                <w:b/>
                <w:bCs/>
                <w:lang w:val="en-GB"/>
              </w:rPr>
              <w:t>10</w:t>
            </w:r>
            <w:r w:rsidR="00137ABB" w:rsidRPr="00421B06">
              <w:rPr>
                <w:rFonts w:cs="Arial"/>
                <w:b/>
                <w:bCs/>
              </w:rPr>
              <w:t xml:space="preserve"> </w:t>
            </w:r>
            <w:r w:rsidR="001525F1">
              <w:rPr>
                <w:rFonts w:cs="Arial"/>
                <w:b/>
                <w:bCs/>
              </w:rPr>
              <w:t xml:space="preserve">business </w:t>
            </w:r>
            <w:r w:rsidRPr="00421B06">
              <w:rPr>
                <w:rFonts w:cs="Arial"/>
                <w:b/>
                <w:bCs/>
                <w:lang w:val="en-GB"/>
              </w:rPr>
              <w:t>days</w:t>
            </w:r>
            <w:r w:rsidRPr="004472B7">
              <w:rPr>
                <w:rFonts w:cs="Arial"/>
                <w:lang w:val="en-GB"/>
              </w:rPr>
              <w:t xml:space="preserve"> from the date of notice of intention for award of contract. </w:t>
            </w:r>
          </w:p>
          <w:p w14:paraId="48CFC8D4" w14:textId="77777777" w:rsidR="00425E44" w:rsidRPr="004472B7" w:rsidRDefault="00425E44" w:rsidP="00425E44">
            <w:pPr>
              <w:tabs>
                <w:tab w:val="right" w:pos="7254"/>
              </w:tabs>
              <w:rPr>
                <w:rFonts w:cs="Arial"/>
                <w:lang w:val="en-GB"/>
              </w:rPr>
            </w:pPr>
          </w:p>
          <w:p w14:paraId="66584787" w14:textId="77777777" w:rsidR="00425E44" w:rsidRPr="004472B7" w:rsidRDefault="00425E44" w:rsidP="00425E44">
            <w:pPr>
              <w:tabs>
                <w:tab w:val="right" w:pos="7254"/>
              </w:tabs>
              <w:rPr>
                <w:rFonts w:cs="Arial"/>
                <w:lang w:val="en-GB"/>
              </w:rPr>
            </w:pPr>
            <w:r w:rsidRPr="004472B7">
              <w:rPr>
                <w:rFonts w:cs="Arial"/>
                <w:lang w:val="en-GB"/>
              </w:rPr>
              <w:t xml:space="preserve">The Employer shall, at the start of the standstill period, notify in writing each </w:t>
            </w:r>
            <w:r>
              <w:rPr>
                <w:rFonts w:cs="Arial"/>
                <w:lang w:val="en-GB"/>
              </w:rPr>
              <w:t>B</w:t>
            </w:r>
            <w:r w:rsidRPr="004472B7">
              <w:rPr>
                <w:rFonts w:cs="Arial"/>
                <w:lang w:val="en-GB"/>
              </w:rPr>
              <w:t xml:space="preserve">idder that submitted a bid, of its intention to award a contract to the successful </w:t>
            </w:r>
            <w:r>
              <w:rPr>
                <w:rFonts w:cs="Arial"/>
                <w:lang w:val="en-GB"/>
              </w:rPr>
              <w:t>B</w:t>
            </w:r>
            <w:r w:rsidRPr="004472B7">
              <w:rPr>
                <w:rFonts w:cs="Arial"/>
                <w:lang w:val="en-GB"/>
              </w:rPr>
              <w:t>idder at the end of standstill period. The notification using the form included in Section 9 (Contract Forms) shall include the following information:</w:t>
            </w:r>
          </w:p>
          <w:p w14:paraId="63BCF011" w14:textId="77777777" w:rsidR="00425E44" w:rsidRPr="002C421C" w:rsidRDefault="00425E44">
            <w:pPr>
              <w:pStyle w:val="ListParagraph"/>
              <w:numPr>
                <w:ilvl w:val="0"/>
                <w:numId w:val="27"/>
              </w:numPr>
              <w:tabs>
                <w:tab w:val="right" w:pos="7254"/>
              </w:tabs>
              <w:spacing w:after="120"/>
              <w:contextualSpacing w:val="0"/>
              <w:jc w:val="both"/>
              <w:rPr>
                <w:rFonts w:ascii="Arial" w:hAnsi="Arial" w:cs="Arial"/>
                <w:sz w:val="20"/>
              </w:rPr>
            </w:pPr>
            <w:r w:rsidRPr="002C421C">
              <w:rPr>
                <w:rFonts w:ascii="Arial" w:hAnsi="Arial" w:cs="Arial"/>
                <w:sz w:val="20"/>
              </w:rPr>
              <w:t xml:space="preserve">the name of each Bidder who submitted a Bid; </w:t>
            </w:r>
          </w:p>
          <w:p w14:paraId="625296D6" w14:textId="77777777" w:rsidR="00425E44" w:rsidRPr="002C421C" w:rsidRDefault="00425E44">
            <w:pPr>
              <w:pStyle w:val="ListParagraph"/>
              <w:numPr>
                <w:ilvl w:val="0"/>
                <w:numId w:val="27"/>
              </w:numPr>
              <w:tabs>
                <w:tab w:val="right" w:pos="7254"/>
              </w:tabs>
              <w:spacing w:after="120"/>
              <w:contextualSpacing w:val="0"/>
              <w:jc w:val="both"/>
              <w:rPr>
                <w:rFonts w:ascii="Arial" w:hAnsi="Arial" w:cs="Arial"/>
                <w:sz w:val="20"/>
              </w:rPr>
            </w:pPr>
            <w:r w:rsidRPr="002C421C">
              <w:rPr>
                <w:rFonts w:ascii="Arial" w:hAnsi="Arial" w:cs="Arial"/>
                <w:sz w:val="20"/>
              </w:rPr>
              <w:t xml:space="preserve">the bid prices as read out at bid opening; </w:t>
            </w:r>
          </w:p>
          <w:p w14:paraId="157187B5" w14:textId="77777777" w:rsidR="00425E44" w:rsidRPr="002C421C" w:rsidRDefault="00425E44">
            <w:pPr>
              <w:pStyle w:val="ListParagraph"/>
              <w:numPr>
                <w:ilvl w:val="0"/>
                <w:numId w:val="27"/>
              </w:numPr>
              <w:tabs>
                <w:tab w:val="right" w:pos="7254"/>
              </w:tabs>
              <w:spacing w:after="120"/>
              <w:contextualSpacing w:val="0"/>
              <w:jc w:val="both"/>
              <w:rPr>
                <w:rFonts w:ascii="Arial" w:hAnsi="Arial" w:cs="Arial"/>
                <w:sz w:val="20"/>
              </w:rPr>
            </w:pPr>
            <w:r w:rsidRPr="002C421C">
              <w:rPr>
                <w:rFonts w:ascii="Arial" w:hAnsi="Arial" w:cs="Arial"/>
                <w:sz w:val="20"/>
              </w:rPr>
              <w:t xml:space="preserve">the name and evaluated prices of each Bid that was evaluated; </w:t>
            </w:r>
          </w:p>
          <w:p w14:paraId="3F6FD6D0" w14:textId="77777777" w:rsidR="00425E44" w:rsidRPr="002C421C" w:rsidRDefault="00425E44">
            <w:pPr>
              <w:pStyle w:val="ListParagraph"/>
              <w:numPr>
                <w:ilvl w:val="0"/>
                <w:numId w:val="27"/>
              </w:numPr>
              <w:tabs>
                <w:tab w:val="right" w:pos="7254"/>
              </w:tabs>
              <w:spacing w:after="120"/>
              <w:contextualSpacing w:val="0"/>
              <w:jc w:val="both"/>
              <w:rPr>
                <w:rFonts w:ascii="Arial" w:hAnsi="Arial" w:cs="Arial"/>
                <w:sz w:val="20"/>
              </w:rPr>
            </w:pPr>
            <w:r w:rsidRPr="002C421C">
              <w:rPr>
                <w:rFonts w:ascii="Arial" w:hAnsi="Arial" w:cs="Arial"/>
                <w:sz w:val="20"/>
              </w:rPr>
              <w:t xml:space="preserve">the name of Bidders whose bids were rejected and the reasons for their rejection; </w:t>
            </w:r>
          </w:p>
          <w:p w14:paraId="4090BBE9" w14:textId="77777777" w:rsidR="00425E44" w:rsidRPr="002C421C" w:rsidRDefault="00425E44">
            <w:pPr>
              <w:pStyle w:val="ListParagraph"/>
              <w:numPr>
                <w:ilvl w:val="0"/>
                <w:numId w:val="27"/>
              </w:numPr>
              <w:tabs>
                <w:tab w:val="right" w:pos="7254"/>
              </w:tabs>
              <w:spacing w:after="120"/>
              <w:contextualSpacing w:val="0"/>
              <w:jc w:val="both"/>
              <w:rPr>
                <w:rFonts w:ascii="Arial" w:hAnsi="Arial" w:cs="Arial"/>
                <w:sz w:val="20"/>
              </w:rPr>
            </w:pPr>
            <w:r w:rsidRPr="002C421C">
              <w:rPr>
                <w:rFonts w:ascii="Arial" w:hAnsi="Arial" w:cs="Arial"/>
                <w:sz w:val="20"/>
              </w:rPr>
              <w:lastRenderedPageBreak/>
              <w:t>the name of the winning Bidder, and the price it offered, as well as the duration and summary scope of the contract awarded; and</w:t>
            </w:r>
          </w:p>
          <w:p w14:paraId="5038E434" w14:textId="77777777" w:rsidR="00425E44" w:rsidRPr="005E18DF" w:rsidRDefault="00425E44">
            <w:pPr>
              <w:pStyle w:val="ListParagraph"/>
              <w:numPr>
                <w:ilvl w:val="0"/>
                <w:numId w:val="27"/>
              </w:numPr>
              <w:tabs>
                <w:tab w:val="right" w:pos="7254"/>
              </w:tabs>
              <w:spacing w:after="120"/>
              <w:contextualSpacing w:val="0"/>
              <w:jc w:val="both"/>
              <w:rPr>
                <w:rFonts w:ascii="Comic Sans MS" w:hAnsi="Comic Sans MS" w:cs="Arial"/>
                <w:i/>
                <w:sz w:val="16"/>
                <w:szCs w:val="16"/>
              </w:rPr>
            </w:pPr>
            <w:r w:rsidRPr="002C421C">
              <w:rPr>
                <w:rFonts w:ascii="Arial" w:hAnsi="Arial" w:cs="Arial"/>
                <w:sz w:val="20"/>
              </w:rPr>
              <w:t>a statement of the reason(s) the bid of the unsuccessful Bidder to whom the notification is addressed was unsuccessful, unless the price information under (e) of this paragraph already reveals the reason.</w:t>
            </w:r>
          </w:p>
          <w:p w14:paraId="0B85A507" w14:textId="006F7DC7" w:rsidR="005E18DF" w:rsidRPr="004472B7" w:rsidDel="00667DE0" w:rsidRDefault="005E18DF" w:rsidP="005E18DF">
            <w:pPr>
              <w:pStyle w:val="ListParagraph"/>
              <w:tabs>
                <w:tab w:val="right" w:pos="7254"/>
              </w:tabs>
              <w:spacing w:after="120"/>
              <w:ind w:left="360"/>
              <w:contextualSpacing w:val="0"/>
              <w:jc w:val="both"/>
              <w:rPr>
                <w:rFonts w:ascii="Comic Sans MS" w:hAnsi="Comic Sans MS" w:cs="Arial"/>
                <w:i/>
                <w:sz w:val="16"/>
                <w:szCs w:val="16"/>
              </w:rPr>
            </w:pPr>
          </w:p>
        </w:tc>
      </w:tr>
      <w:tr w:rsidR="001F38D7" w14:paraId="4476F0FE"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607"/>
          <w:jc w:val="center"/>
        </w:trPr>
        <w:tc>
          <w:tcPr>
            <w:tcW w:w="1809"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33B9F6B" w14:textId="77777777" w:rsidR="001F38D7" w:rsidRDefault="001F38D7" w:rsidP="00425E44">
            <w:pPr>
              <w:tabs>
                <w:tab w:val="right" w:pos="7434"/>
              </w:tabs>
              <w:spacing w:before="120" w:after="120"/>
              <w:rPr>
                <w:rFonts w:cs="Arial"/>
                <w:b/>
              </w:rPr>
            </w:pPr>
            <w:r>
              <w:rPr>
                <w:rFonts w:cs="Arial"/>
                <w:b/>
              </w:rPr>
              <w:lastRenderedPageBreak/>
              <w:t>ITB 44</w:t>
            </w:r>
          </w:p>
          <w:p w14:paraId="2FDEF5B0" w14:textId="613631FF" w:rsidR="0057049B" w:rsidRPr="004472B7" w:rsidRDefault="0057049B" w:rsidP="00425E44">
            <w:pPr>
              <w:tabs>
                <w:tab w:val="right" w:pos="7434"/>
              </w:tabs>
              <w:spacing w:before="120" w:after="120"/>
              <w:rPr>
                <w:rFonts w:cs="Arial"/>
                <w:b/>
              </w:rPr>
            </w:pPr>
            <w:r w:rsidRPr="0057049B">
              <w:rPr>
                <w:rFonts w:cs="Arial"/>
                <w:b/>
              </w:rPr>
              <w:t>Performance Security</w:t>
            </w:r>
          </w:p>
        </w:tc>
        <w:tc>
          <w:tcPr>
            <w:tcW w:w="7281" w:type="dxa"/>
            <w:tc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tcBorders>
          </w:tcPr>
          <w:p w14:paraId="17842B1F" w14:textId="289BBB52" w:rsidR="007720DE" w:rsidRPr="004472B7" w:rsidRDefault="001F38D7" w:rsidP="001F38D7">
            <w:pPr>
              <w:tabs>
                <w:tab w:val="right" w:pos="7254"/>
              </w:tabs>
              <w:spacing w:before="240" w:after="240"/>
              <w:rPr>
                <w:rFonts w:ascii="Comic Sans MS" w:hAnsi="Comic Sans MS" w:cs="Arial"/>
                <w:i/>
                <w:sz w:val="16"/>
                <w:szCs w:val="16"/>
              </w:rPr>
            </w:pPr>
            <w:r>
              <w:rPr>
                <w:b/>
                <w:spacing w:val="-4"/>
              </w:rPr>
              <w:t>Performance security should be in the form of bank guarantee</w:t>
            </w:r>
            <w:r w:rsidR="005E18DF">
              <w:rPr>
                <w:b/>
                <w:spacing w:val="-4"/>
              </w:rPr>
              <w:t>.</w:t>
            </w:r>
          </w:p>
        </w:tc>
      </w:tr>
      <w:tr w:rsidR="00425E44" w14:paraId="317F7E4D"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433"/>
          <w:jc w:val="center"/>
        </w:trPr>
        <w:tc>
          <w:tcPr>
            <w:tcW w:w="1809" w:type="dxa"/>
            <w:tcBorders>
              <w:top w:val="single" w:sz="2" w:space="0" w:color="000000" w:themeColor="text1"/>
              <w:left w:val="single" w:sz="2" w:space="0" w:color="000000" w:themeColor="text1"/>
              <w:bottom w:val="single" w:sz="2" w:space="0" w:color="000000" w:themeColor="text1"/>
              <w:right w:val="single" w:sz="12" w:space="0" w:color="000000" w:themeColor="text1"/>
            </w:tcBorders>
            <w:shd w:val="clear" w:color="auto" w:fill="F2F2F2" w:themeFill="background1" w:themeFillShade="F2"/>
          </w:tcPr>
          <w:p w14:paraId="1DFCE9BE" w14:textId="77777777" w:rsidR="00425E44" w:rsidRPr="00C5269E" w:rsidRDefault="00425E44" w:rsidP="00425E44">
            <w:pPr>
              <w:tabs>
                <w:tab w:val="right" w:pos="7434"/>
              </w:tabs>
              <w:spacing w:before="120" w:after="120"/>
              <w:rPr>
                <w:rFonts w:cs="Arial"/>
                <w:b/>
              </w:rPr>
            </w:pPr>
          </w:p>
        </w:tc>
        <w:tc>
          <w:tcPr>
            <w:tcW w:w="7281" w:type="dxa"/>
            <w:tcBorders>
              <w:top w:val="single" w:sz="2" w:space="0" w:color="000000" w:themeColor="text1"/>
              <w:left w:val="single" w:sz="12" w:space="0" w:color="000000" w:themeColor="text1"/>
              <w:bottom w:val="single" w:sz="2" w:space="0" w:color="000000" w:themeColor="text1"/>
              <w:right w:val="single" w:sz="2" w:space="0" w:color="000000" w:themeColor="text1"/>
            </w:tcBorders>
            <w:shd w:val="clear" w:color="auto" w:fill="F2F2F2" w:themeFill="background1" w:themeFillShade="F2"/>
          </w:tcPr>
          <w:p w14:paraId="0A9FDA1F" w14:textId="31EE4594" w:rsidR="00425E44" w:rsidRPr="00234B92" w:rsidRDefault="00425E44" w:rsidP="00425E44">
            <w:pPr>
              <w:tabs>
                <w:tab w:val="right" w:pos="7254"/>
              </w:tabs>
              <w:spacing w:before="120" w:after="120"/>
              <w:rPr>
                <w:rFonts w:cs="Arial"/>
                <w:sz w:val="28"/>
                <w:szCs w:val="28"/>
                <w:lang w:val="en-GB"/>
              </w:rPr>
            </w:pPr>
            <w:r w:rsidRPr="00234B92">
              <w:rPr>
                <w:color w:val="7030A0"/>
                <w:sz w:val="28"/>
                <w:szCs w:val="28"/>
              </w:rPr>
              <w:t>F.  AWARD OF CONTRACT</w:t>
            </w:r>
          </w:p>
        </w:tc>
      </w:tr>
      <w:tr w:rsidR="00425E44" w14:paraId="6C15AA0A" w14:textId="77777777" w:rsidTr="7A705E7B">
        <w:tblPrEx>
          <w:tblBorders>
            <w:top w:val="single" w:sz="12" w:space="0" w:color="000000"/>
            <w:left w:val="single" w:sz="12" w:space="0" w:color="000000"/>
            <w:bottom w:val="single" w:sz="12" w:space="0" w:color="000000"/>
            <w:right w:val="single" w:sz="12" w:space="0" w:color="000000"/>
            <w:insideH w:val="single" w:sz="8" w:space="0" w:color="000000"/>
            <w:insideV w:val="single" w:sz="6" w:space="0" w:color="000000"/>
          </w:tblBorders>
        </w:tblPrEx>
        <w:trPr>
          <w:trHeight w:val="1075"/>
          <w:jc w:val="center"/>
        </w:trPr>
        <w:tc>
          <w:tcPr>
            <w:tcW w:w="1809" w:type="dxa"/>
            <w:tcBorders>
              <w:top w:val="single" w:sz="2" w:space="0" w:color="000000" w:themeColor="text1"/>
              <w:left w:val="single" w:sz="2" w:space="0" w:color="000000" w:themeColor="text1"/>
              <w:bottom w:val="single" w:sz="2" w:space="0" w:color="000000" w:themeColor="text1"/>
              <w:right w:val="single" w:sz="12" w:space="0" w:color="000000" w:themeColor="text1"/>
            </w:tcBorders>
          </w:tcPr>
          <w:p w14:paraId="21F05CB8" w14:textId="77777777" w:rsidR="00425E44" w:rsidRDefault="00425E44" w:rsidP="00425E44">
            <w:pPr>
              <w:tabs>
                <w:tab w:val="right" w:pos="7434"/>
              </w:tabs>
              <w:spacing w:before="120" w:after="120"/>
              <w:rPr>
                <w:rFonts w:cs="Arial"/>
                <w:b/>
                <w:i/>
              </w:rPr>
            </w:pPr>
            <w:r w:rsidRPr="00C5269E">
              <w:rPr>
                <w:rFonts w:cs="Arial"/>
                <w:b/>
              </w:rPr>
              <w:t>ITB 4</w:t>
            </w:r>
            <w:r>
              <w:rPr>
                <w:rFonts w:cs="Arial"/>
                <w:b/>
              </w:rPr>
              <w:t>5</w:t>
            </w:r>
            <w:r w:rsidRPr="00C5269E">
              <w:rPr>
                <w:rFonts w:cs="Arial"/>
                <w:b/>
              </w:rPr>
              <w:t>.1</w:t>
            </w:r>
          </w:p>
        </w:tc>
        <w:tc>
          <w:tcPr>
            <w:tcW w:w="7281" w:type="dxa"/>
            <w:tcBorders>
              <w:top w:val="single" w:sz="2" w:space="0" w:color="000000" w:themeColor="text1"/>
              <w:left w:val="single" w:sz="12" w:space="0" w:color="000000" w:themeColor="text1"/>
              <w:bottom w:val="single" w:sz="2" w:space="0" w:color="000000" w:themeColor="text1"/>
              <w:right w:val="single" w:sz="2" w:space="0" w:color="000000" w:themeColor="text1"/>
            </w:tcBorders>
          </w:tcPr>
          <w:p w14:paraId="1D21BDDC" w14:textId="582E0680" w:rsidR="00425E44" w:rsidRPr="004472B7" w:rsidRDefault="00425E44" w:rsidP="00425E44">
            <w:pPr>
              <w:tabs>
                <w:tab w:val="right" w:pos="7254"/>
              </w:tabs>
              <w:spacing w:before="120" w:after="120"/>
              <w:rPr>
                <w:rFonts w:cs="Arial"/>
                <w:lang w:val="en-GB"/>
              </w:rPr>
            </w:pPr>
            <w:r w:rsidRPr="004472B7">
              <w:rPr>
                <w:rFonts w:cs="Arial"/>
                <w:lang w:val="en-GB"/>
              </w:rPr>
              <w:t>The procedures for Bidding-</w:t>
            </w:r>
            <w:r>
              <w:rPr>
                <w:rFonts w:cs="Arial"/>
                <w:lang w:val="en-GB"/>
              </w:rPr>
              <w:t>R</w:t>
            </w:r>
            <w:r w:rsidRPr="004472B7">
              <w:rPr>
                <w:rFonts w:cs="Arial"/>
                <w:lang w:val="en-GB"/>
              </w:rPr>
              <w:t xml:space="preserve">elated Complaints are referenced in the Procurement Regulations for ADB </w:t>
            </w:r>
            <w:r w:rsidR="000206C3">
              <w:t>Recipient</w:t>
            </w:r>
            <w:r w:rsidRPr="004472B7">
              <w:rPr>
                <w:rFonts w:cs="Arial"/>
                <w:lang w:val="en-GB"/>
              </w:rPr>
              <w:t>s (Appendix 7). The Bidder should submit its complaint following these procedures, in writing, to:</w:t>
            </w:r>
          </w:p>
          <w:tbl>
            <w:tblPr>
              <w:tblStyle w:val="TableGrid"/>
              <w:tblW w:w="7198" w:type="dxa"/>
              <w:tblBorders>
                <w:top w:val="dotted" w:sz="6" w:space="0" w:color="8064A2" w:themeColor="accent4"/>
                <w:left w:val="dotted" w:sz="6" w:space="0" w:color="8064A2" w:themeColor="accent4"/>
                <w:bottom w:val="dotted" w:sz="6" w:space="0" w:color="8064A2" w:themeColor="accent4"/>
                <w:right w:val="dotted" w:sz="6" w:space="0" w:color="8064A2" w:themeColor="accent4"/>
                <w:insideH w:val="dotted" w:sz="6" w:space="0" w:color="8064A2" w:themeColor="accent4"/>
                <w:insideV w:val="dotted" w:sz="6" w:space="0" w:color="8064A2" w:themeColor="accent4"/>
              </w:tblBorders>
              <w:tblLayout w:type="fixed"/>
              <w:tblLook w:val="04A0" w:firstRow="1" w:lastRow="0" w:firstColumn="1" w:lastColumn="0" w:noHBand="0" w:noVBand="1"/>
            </w:tblPr>
            <w:tblGrid>
              <w:gridCol w:w="2122"/>
              <w:gridCol w:w="5076"/>
            </w:tblGrid>
            <w:tr w:rsidR="0057049B" w:rsidRPr="00DC5D47" w14:paraId="619DA7FB" w14:textId="77777777" w:rsidTr="00995B02">
              <w:tc>
                <w:tcPr>
                  <w:tcW w:w="2122" w:type="dxa"/>
                </w:tcPr>
                <w:p w14:paraId="51D52CCC" w14:textId="77777777" w:rsidR="0057049B" w:rsidRPr="00DC5D47" w:rsidRDefault="0057049B" w:rsidP="0057049B">
                  <w:pPr>
                    <w:spacing w:before="80" w:after="80"/>
                    <w:rPr>
                      <w:rFonts w:cs="Arial"/>
                    </w:rPr>
                  </w:pPr>
                  <w:r w:rsidRPr="00DC5D47">
                    <w:rPr>
                      <w:rFonts w:cs="Arial"/>
                    </w:rPr>
                    <w:t>Attention:</w:t>
                  </w:r>
                </w:p>
              </w:tc>
              <w:tc>
                <w:tcPr>
                  <w:tcW w:w="5076" w:type="dxa"/>
                </w:tcPr>
                <w:p w14:paraId="7A246759" w14:textId="65D2D61C" w:rsidR="0057049B" w:rsidRPr="00635D09" w:rsidRDefault="0057049B" w:rsidP="0057049B">
                  <w:pPr>
                    <w:spacing w:before="80" w:after="80"/>
                    <w:rPr>
                      <w:rFonts w:cs="Arial"/>
                    </w:rPr>
                  </w:pPr>
                  <w:r w:rsidRPr="00635D09">
                    <w:rPr>
                      <w:rFonts w:cs="Arial"/>
                    </w:rPr>
                    <w:t>Chief Procurement Executive, National Tender, Ministry of Finance</w:t>
                  </w:r>
                </w:p>
              </w:tc>
            </w:tr>
            <w:tr w:rsidR="0057049B" w:rsidRPr="00DC5D47" w14:paraId="65460A10" w14:textId="77777777" w:rsidTr="00995B02">
              <w:tc>
                <w:tcPr>
                  <w:tcW w:w="2122" w:type="dxa"/>
                </w:tcPr>
                <w:p w14:paraId="784242B0" w14:textId="77777777" w:rsidR="0057049B" w:rsidRPr="00DC5D47" w:rsidRDefault="0057049B" w:rsidP="0057049B">
                  <w:pPr>
                    <w:spacing w:before="80" w:after="80"/>
                    <w:rPr>
                      <w:rFonts w:cs="Arial"/>
                    </w:rPr>
                  </w:pPr>
                  <w:r w:rsidRPr="00DC5D47">
                    <w:rPr>
                      <w:rFonts w:cs="Arial"/>
                    </w:rPr>
                    <w:t xml:space="preserve">Street address: </w:t>
                  </w:r>
                </w:p>
              </w:tc>
              <w:tc>
                <w:tcPr>
                  <w:tcW w:w="5076" w:type="dxa"/>
                </w:tcPr>
                <w:p w14:paraId="21055978" w14:textId="77777777" w:rsidR="0057049B" w:rsidRPr="00DC5D47" w:rsidRDefault="0057049B" w:rsidP="0057049B">
                  <w:pPr>
                    <w:spacing w:before="80" w:after="80"/>
                    <w:rPr>
                      <w:rFonts w:cs="Arial"/>
                    </w:rPr>
                  </w:pPr>
                  <w:proofErr w:type="spellStart"/>
                  <w:r w:rsidRPr="00DC5D47">
                    <w:rPr>
                      <w:rFonts w:cs="Arial"/>
                    </w:rPr>
                    <w:t>Ameenee</w:t>
                  </w:r>
                  <w:proofErr w:type="spellEnd"/>
                  <w:r w:rsidRPr="00DC5D47">
                    <w:rPr>
                      <w:rFonts w:cs="Arial"/>
                    </w:rPr>
                    <w:t xml:space="preserve"> </w:t>
                  </w:r>
                  <w:proofErr w:type="spellStart"/>
                  <w:r w:rsidRPr="00DC5D47">
                    <w:rPr>
                      <w:rFonts w:cs="Arial"/>
                    </w:rPr>
                    <w:t>Magu</w:t>
                  </w:r>
                  <w:proofErr w:type="spellEnd"/>
                  <w:r w:rsidRPr="00DC5D47">
                    <w:rPr>
                      <w:rFonts w:cs="Arial"/>
                    </w:rPr>
                    <w:t>,</w:t>
                  </w:r>
                </w:p>
              </w:tc>
            </w:tr>
            <w:tr w:rsidR="0057049B" w:rsidRPr="00DC5D47" w14:paraId="3E68702C" w14:textId="77777777" w:rsidTr="00995B02">
              <w:tc>
                <w:tcPr>
                  <w:tcW w:w="2122" w:type="dxa"/>
                </w:tcPr>
                <w:p w14:paraId="4AFCEDDD" w14:textId="77777777" w:rsidR="0057049B" w:rsidRPr="00DC5D47" w:rsidRDefault="0057049B" w:rsidP="0057049B">
                  <w:pPr>
                    <w:spacing w:before="80" w:after="80"/>
                    <w:rPr>
                      <w:rFonts w:cs="Arial"/>
                    </w:rPr>
                  </w:pPr>
                  <w:r w:rsidRPr="00DC5D47">
                    <w:rPr>
                      <w:rFonts w:cs="Arial"/>
                    </w:rPr>
                    <w:t xml:space="preserve">Floor/Room number: </w:t>
                  </w:r>
                </w:p>
              </w:tc>
              <w:tc>
                <w:tcPr>
                  <w:tcW w:w="5076" w:type="dxa"/>
                </w:tcPr>
                <w:p w14:paraId="643E2042" w14:textId="77777777" w:rsidR="0057049B" w:rsidRPr="00DC5D47" w:rsidRDefault="0057049B" w:rsidP="0057049B">
                  <w:pPr>
                    <w:spacing w:before="80" w:after="80"/>
                    <w:rPr>
                      <w:rFonts w:cs="Arial"/>
                    </w:rPr>
                  </w:pPr>
                  <w:r w:rsidRPr="00DC5D47">
                    <w:rPr>
                      <w:rFonts w:cs="Arial"/>
                    </w:rPr>
                    <w:t>Ground Floor/ Meeting Room</w:t>
                  </w:r>
                </w:p>
              </w:tc>
            </w:tr>
            <w:tr w:rsidR="0057049B" w:rsidRPr="00DC5D47" w14:paraId="5ECE1A5C" w14:textId="77777777" w:rsidTr="00995B02">
              <w:tc>
                <w:tcPr>
                  <w:tcW w:w="2122" w:type="dxa"/>
                </w:tcPr>
                <w:p w14:paraId="47A42CEA" w14:textId="77777777" w:rsidR="0057049B" w:rsidRPr="00DC5D47" w:rsidRDefault="0057049B" w:rsidP="0057049B">
                  <w:pPr>
                    <w:spacing w:before="80" w:after="80"/>
                    <w:rPr>
                      <w:rFonts w:cs="Arial"/>
                    </w:rPr>
                  </w:pPr>
                  <w:r w:rsidRPr="00DC5D47">
                    <w:rPr>
                      <w:rFonts w:cs="Arial"/>
                    </w:rPr>
                    <w:t xml:space="preserve">City: </w:t>
                  </w:r>
                </w:p>
              </w:tc>
              <w:tc>
                <w:tcPr>
                  <w:tcW w:w="5076" w:type="dxa"/>
                </w:tcPr>
                <w:p w14:paraId="005BDA30" w14:textId="77777777" w:rsidR="0057049B" w:rsidRPr="00DC5D47" w:rsidRDefault="0057049B" w:rsidP="0057049B">
                  <w:pPr>
                    <w:spacing w:before="80" w:after="80"/>
                    <w:rPr>
                      <w:rFonts w:cs="Arial"/>
                      <w:i/>
                    </w:rPr>
                  </w:pPr>
                  <w:r w:rsidRPr="00DC5D47">
                    <w:rPr>
                      <w:rFonts w:cs="Arial"/>
                    </w:rPr>
                    <w:t>Male’, 20379</w:t>
                  </w:r>
                </w:p>
              </w:tc>
            </w:tr>
            <w:tr w:rsidR="0057049B" w:rsidRPr="00DC5D47" w14:paraId="26D6CEAB" w14:textId="77777777" w:rsidTr="00995B02">
              <w:tc>
                <w:tcPr>
                  <w:tcW w:w="2122" w:type="dxa"/>
                </w:tcPr>
                <w:p w14:paraId="23D61ABC" w14:textId="77777777" w:rsidR="0057049B" w:rsidRPr="00DC5D47" w:rsidRDefault="0057049B" w:rsidP="0057049B">
                  <w:pPr>
                    <w:spacing w:before="80" w:after="80"/>
                    <w:rPr>
                      <w:rFonts w:cs="Arial"/>
                    </w:rPr>
                  </w:pPr>
                  <w:r w:rsidRPr="00DC5D47">
                    <w:rPr>
                      <w:rFonts w:cs="Arial"/>
                    </w:rPr>
                    <w:t xml:space="preserve">Country: </w:t>
                  </w:r>
                </w:p>
              </w:tc>
              <w:tc>
                <w:tcPr>
                  <w:tcW w:w="5076" w:type="dxa"/>
                </w:tcPr>
                <w:p w14:paraId="67CC61F4" w14:textId="77777777" w:rsidR="0057049B" w:rsidRPr="00DC5D47" w:rsidRDefault="0057049B" w:rsidP="0057049B">
                  <w:pPr>
                    <w:spacing w:before="80" w:after="80"/>
                    <w:rPr>
                      <w:rFonts w:cs="Arial"/>
                      <w:i/>
                    </w:rPr>
                  </w:pPr>
                  <w:r w:rsidRPr="00DC5D47">
                    <w:rPr>
                      <w:rFonts w:cs="Arial"/>
                    </w:rPr>
                    <w:t>Republic of Maldives</w:t>
                  </w:r>
                </w:p>
              </w:tc>
            </w:tr>
            <w:tr w:rsidR="0057049B" w:rsidRPr="00DC5D47" w14:paraId="567F730C" w14:textId="77777777" w:rsidTr="00995B02">
              <w:tc>
                <w:tcPr>
                  <w:tcW w:w="2122" w:type="dxa"/>
                </w:tcPr>
                <w:p w14:paraId="19C347B8" w14:textId="77777777" w:rsidR="0057049B" w:rsidRPr="00DC5D47" w:rsidRDefault="0057049B" w:rsidP="0057049B">
                  <w:pPr>
                    <w:spacing w:before="80" w:after="80"/>
                    <w:rPr>
                      <w:rFonts w:cs="Arial"/>
                    </w:rPr>
                  </w:pPr>
                  <w:r w:rsidRPr="00DC5D47">
                    <w:rPr>
                      <w:rFonts w:cs="Arial"/>
                    </w:rPr>
                    <w:t xml:space="preserve">Telephone: </w:t>
                  </w:r>
                </w:p>
              </w:tc>
              <w:tc>
                <w:tcPr>
                  <w:tcW w:w="5076" w:type="dxa"/>
                </w:tcPr>
                <w:p w14:paraId="73A33043" w14:textId="77777777" w:rsidR="0057049B" w:rsidRPr="00DC5D47" w:rsidRDefault="0057049B" w:rsidP="0057049B">
                  <w:pPr>
                    <w:spacing w:before="80" w:after="80"/>
                    <w:rPr>
                      <w:rFonts w:cs="Arial"/>
                    </w:rPr>
                  </w:pPr>
                  <w:r w:rsidRPr="00DC5D47">
                    <w:rPr>
                      <w:rFonts w:cs="Arial"/>
                    </w:rPr>
                    <w:t>(+960) 3349296</w:t>
                  </w:r>
                  <w:r w:rsidRPr="00DC5D47">
                    <w:rPr>
                      <w:rFonts w:cs="Arial"/>
                      <w:lang w:val="en-GB"/>
                    </w:rPr>
                    <w:t xml:space="preserve"> </w:t>
                  </w:r>
                  <w:r w:rsidRPr="00DC5D47">
                    <w:rPr>
                      <w:rFonts w:cs="Arial"/>
                    </w:rPr>
                    <w:t xml:space="preserve"> </w:t>
                  </w:r>
                </w:p>
              </w:tc>
            </w:tr>
            <w:tr w:rsidR="0057049B" w:rsidRPr="00DC5D47" w14:paraId="476F4E14" w14:textId="77777777" w:rsidTr="00995B02">
              <w:tc>
                <w:tcPr>
                  <w:tcW w:w="2122" w:type="dxa"/>
                </w:tcPr>
                <w:p w14:paraId="726D852C" w14:textId="77777777" w:rsidR="0057049B" w:rsidRPr="00DC5D47" w:rsidRDefault="0057049B" w:rsidP="0057049B">
                  <w:pPr>
                    <w:spacing w:before="80" w:after="80"/>
                    <w:rPr>
                      <w:rFonts w:cs="Arial"/>
                    </w:rPr>
                  </w:pPr>
                  <w:r w:rsidRPr="00DC5D47">
                    <w:rPr>
                      <w:rFonts w:cs="Arial"/>
                    </w:rPr>
                    <w:t>E-mail:</w:t>
                  </w:r>
                </w:p>
              </w:tc>
              <w:tc>
                <w:tcPr>
                  <w:tcW w:w="5076" w:type="dxa"/>
                </w:tcPr>
                <w:p w14:paraId="578F68B1" w14:textId="491007FC" w:rsidR="0057049B" w:rsidRPr="003A6AA8" w:rsidRDefault="003A6AA8" w:rsidP="0057049B">
                  <w:pPr>
                    <w:spacing w:before="80" w:after="80"/>
                    <w:rPr>
                      <w:rFonts w:cs="Arial"/>
                    </w:rPr>
                  </w:pPr>
                  <w:hyperlink r:id="rId48" w:history="1">
                    <w:r w:rsidRPr="003A6AA8">
                      <w:rPr>
                        <w:rStyle w:val="Hyperlink"/>
                        <w:rFonts w:cs="Arial"/>
                      </w:rPr>
                      <w:t>tender@finance.gov.mv</w:t>
                    </w:r>
                  </w:hyperlink>
                </w:p>
                <w:p w14:paraId="7ABA4444" w14:textId="3F5172F2" w:rsidR="003A6AA8" w:rsidRPr="003A6AA8" w:rsidRDefault="003A6AA8" w:rsidP="003A6AA8">
                  <w:pPr>
                    <w:spacing w:before="80" w:after="80"/>
                    <w:rPr>
                      <w:rFonts w:cs="Arial"/>
                    </w:rPr>
                  </w:pPr>
                  <w:hyperlink r:id="rId49" w:history="1">
                    <w:r w:rsidRPr="003A6AA8">
                      <w:rPr>
                        <w:rStyle w:val="Hyperlink"/>
                        <w:rFonts w:cs="Arial"/>
                      </w:rPr>
                      <w:t>mohamed.mafaaz@finance.gov.mv</w:t>
                    </w:r>
                  </w:hyperlink>
                </w:p>
                <w:p w14:paraId="6E9AE5D0" w14:textId="721DC277" w:rsidR="003A6AA8" w:rsidRPr="00C95630" w:rsidRDefault="003A6AA8" w:rsidP="003A6AA8">
                  <w:pPr>
                    <w:spacing w:before="80" w:after="80"/>
                    <w:rPr>
                      <w:rFonts w:cs="Arial"/>
                      <w:highlight w:val="yellow"/>
                    </w:rPr>
                  </w:pPr>
                </w:p>
              </w:tc>
            </w:tr>
          </w:tbl>
          <w:p w14:paraId="27C28283" w14:textId="427F8150" w:rsidR="00425E44" w:rsidRPr="00E077B6" w:rsidRDefault="00425E44" w:rsidP="00425E44">
            <w:pPr>
              <w:tabs>
                <w:tab w:val="right" w:pos="7254"/>
              </w:tabs>
              <w:spacing w:before="120" w:after="120"/>
              <w:rPr>
                <w:rFonts w:cs="Arial"/>
              </w:rPr>
            </w:pPr>
          </w:p>
        </w:tc>
      </w:tr>
    </w:tbl>
    <w:p w14:paraId="1629224B" w14:textId="77777777" w:rsidR="00123CD3" w:rsidRPr="006F64DF" w:rsidRDefault="00123CD3" w:rsidP="00FC7594">
      <w:pPr>
        <w:rPr>
          <w:lang w:val="en-GB"/>
        </w:rPr>
      </w:pPr>
    </w:p>
    <w:p w14:paraId="0425410A" w14:textId="77777777" w:rsidR="00070683" w:rsidRDefault="00070683" w:rsidP="00FC7594">
      <w:pPr>
        <w:pStyle w:val="Subtitle"/>
        <w:spacing w:before="120" w:after="120"/>
        <w:sectPr w:rsidR="00070683" w:rsidSect="00123CD3">
          <w:headerReference w:type="even" r:id="rId50"/>
          <w:headerReference w:type="default" r:id="rId51"/>
          <w:headerReference w:type="first" r:id="rId52"/>
          <w:footerReference w:type="first" r:id="rId53"/>
          <w:pgSz w:w="12240" w:h="15840" w:code="1"/>
          <w:pgMar w:top="1134" w:right="1134" w:bottom="1134" w:left="1134" w:header="720" w:footer="720" w:gutter="0"/>
          <w:pgNumType w:start="1" w:chapStyle="1"/>
          <w:cols w:space="720"/>
          <w:docGrid w:linePitch="360"/>
        </w:sectPr>
      </w:pPr>
      <w:bookmarkStart w:id="308" w:name="_Toc438266925"/>
      <w:bookmarkStart w:id="309" w:name="_Toc438267899"/>
      <w:bookmarkStart w:id="310" w:name="_Toc438366666"/>
      <w:bookmarkStart w:id="311" w:name="_Toc41971240"/>
    </w:p>
    <w:p w14:paraId="2BDBE1E6" w14:textId="77777777" w:rsidR="00123CD3" w:rsidRPr="00611B51" w:rsidRDefault="00123CD3" w:rsidP="00A7729F">
      <w:pPr>
        <w:pStyle w:val="Style1"/>
        <w:rPr>
          <w:rFonts w:cs="Arial"/>
        </w:rPr>
      </w:pPr>
      <w:bookmarkStart w:id="312" w:name="SECT3"/>
      <w:r w:rsidRPr="00611B51">
        <w:lastRenderedPageBreak/>
        <w:t>Section 3</w:t>
      </w:r>
      <w:r>
        <w:t>:</w:t>
      </w:r>
      <w:r w:rsidRPr="00611B51">
        <w:t xml:space="preserve"> Evaluation and Qualification Criteria</w:t>
      </w:r>
      <w:bookmarkEnd w:id="308"/>
      <w:bookmarkEnd w:id="309"/>
      <w:bookmarkEnd w:id="310"/>
      <w:bookmarkEnd w:id="311"/>
    </w:p>
    <w:bookmarkEnd w:id="312"/>
    <w:p w14:paraId="2D75F24C" w14:textId="77777777" w:rsidR="00123CD3" w:rsidRDefault="00123CD3">
      <w:pPr>
        <w:pStyle w:val="Heading2"/>
        <w:ind w:left="360"/>
      </w:pPr>
    </w:p>
    <w:p w14:paraId="5D5C4E2D" w14:textId="09D32308" w:rsidR="00123CD3" w:rsidRPr="00A7729F" w:rsidRDefault="00123CD3" w:rsidP="00A7729F">
      <w:pPr>
        <w:pStyle w:val="Heading2"/>
        <w:ind w:left="360"/>
        <w:jc w:val="left"/>
        <w:rPr>
          <w:rFonts w:cs="Arial"/>
          <w:b w:val="0"/>
          <w:bCs/>
        </w:rPr>
      </w:pPr>
      <w:r w:rsidRPr="00A7729F">
        <w:rPr>
          <w:rFonts w:ascii="Arial" w:hAnsi="Arial" w:cs="Arial"/>
          <w:b w:val="0"/>
          <w:bCs/>
        </w:rPr>
        <w:t xml:space="preserve">Table of Criteria </w:t>
      </w:r>
    </w:p>
    <w:p w14:paraId="392FEF89" w14:textId="3115014E" w:rsidR="00123CD3" w:rsidRDefault="00123CD3" w:rsidP="00995B02">
      <w:pPr>
        <w:pStyle w:val="TOC1"/>
        <w:tabs>
          <w:tab w:val="left" w:pos="480"/>
          <w:tab w:val="right" w:leader="dot" w:pos="9638"/>
        </w:tabs>
        <w:spacing w:before="120" w:after="120"/>
        <w:rPr>
          <w:rFonts w:ascii="Times New Roman" w:hAnsi="Times New Roman"/>
          <w:b w:val="0"/>
          <w:noProof/>
          <w:sz w:val="24"/>
          <w:szCs w:val="24"/>
        </w:rPr>
      </w:pPr>
      <w:r>
        <w:rPr>
          <w:rFonts w:cs="Arial"/>
          <w:b w:val="0"/>
          <w:bCs/>
        </w:rPr>
        <w:fldChar w:fldCharType="begin"/>
      </w:r>
      <w:r>
        <w:rPr>
          <w:rFonts w:cs="Arial"/>
          <w:b w:val="0"/>
          <w:bCs/>
        </w:rPr>
        <w:instrText xml:space="preserve"> TOC \t "Heading 1,1" </w:instrText>
      </w:r>
      <w:r>
        <w:rPr>
          <w:rFonts w:cs="Arial"/>
          <w:b w:val="0"/>
          <w:bCs/>
        </w:rPr>
        <w:fldChar w:fldCharType="separate"/>
      </w:r>
      <w:r w:rsidRPr="00A7729F">
        <w:rPr>
          <w:noProof/>
          <w:color w:val="7030A0"/>
          <w:sz w:val="24"/>
          <w:szCs w:val="24"/>
        </w:rPr>
        <w:t>1.</w:t>
      </w:r>
      <w:r w:rsidRPr="00A7729F">
        <w:rPr>
          <w:rFonts w:ascii="Times New Roman" w:hAnsi="Times New Roman"/>
          <w:b w:val="0"/>
          <w:noProof/>
          <w:color w:val="7030A0"/>
          <w:sz w:val="24"/>
          <w:szCs w:val="24"/>
        </w:rPr>
        <w:tab/>
      </w:r>
      <w:r w:rsidRPr="00A7729F">
        <w:rPr>
          <w:noProof/>
          <w:color w:val="7030A0"/>
          <w:sz w:val="24"/>
          <w:szCs w:val="24"/>
        </w:rPr>
        <w:t>Evaluation</w:t>
      </w:r>
    </w:p>
    <w:p w14:paraId="7F0536C7" w14:textId="0DDFE455"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1.1</w:t>
      </w:r>
      <w:r>
        <w:rPr>
          <w:noProof/>
        </w:rPr>
        <w:t xml:space="preserve"> </w:t>
      </w:r>
      <w:r w:rsidRPr="000850C8">
        <w:rPr>
          <w:noProof/>
        </w:rPr>
        <w:t>Adequacy of Technical Proposal</w:t>
      </w:r>
    </w:p>
    <w:p w14:paraId="06137299" w14:textId="61473FEF"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1.2</w:t>
      </w:r>
      <w:r>
        <w:rPr>
          <w:noProof/>
        </w:rPr>
        <w:t xml:space="preserve"> </w:t>
      </w:r>
      <w:r w:rsidRPr="000850C8">
        <w:rPr>
          <w:noProof/>
        </w:rPr>
        <w:t>Completion Time</w:t>
      </w:r>
    </w:p>
    <w:p w14:paraId="33200643" w14:textId="056C905D"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1.3</w:t>
      </w:r>
      <w:r>
        <w:rPr>
          <w:noProof/>
        </w:rPr>
        <w:t xml:space="preserve"> </w:t>
      </w:r>
      <w:r w:rsidRPr="000850C8">
        <w:rPr>
          <w:noProof/>
        </w:rPr>
        <w:t>Technical Alternatives</w:t>
      </w:r>
    </w:p>
    <w:p w14:paraId="6E9D1865" w14:textId="30EAFFC6"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1.4</w:t>
      </w:r>
      <w:r>
        <w:rPr>
          <w:noProof/>
        </w:rPr>
        <w:t xml:space="preserve"> Specialist Subcontractors</w:t>
      </w:r>
    </w:p>
    <w:p w14:paraId="1BBDD5A7" w14:textId="42632D6A"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1.</w:t>
      </w:r>
      <w:r>
        <w:rPr>
          <w:noProof/>
        </w:rPr>
        <w:t xml:space="preserve">5 </w:t>
      </w:r>
      <w:r w:rsidRPr="00B9631A">
        <w:rPr>
          <w:bCs/>
          <w:noProof/>
          <w:lang w:val="fr-FR"/>
        </w:rPr>
        <w:t>Q</w:t>
      </w:r>
      <w:r>
        <w:rPr>
          <w:bCs/>
          <w:noProof/>
          <w:lang w:val="fr-FR"/>
        </w:rPr>
        <w:t>u</w:t>
      </w:r>
      <w:r w:rsidRPr="00B9631A">
        <w:rPr>
          <w:bCs/>
          <w:noProof/>
          <w:lang w:val="fr-FR"/>
        </w:rPr>
        <w:t>antifiable Nonconformities and Omissions</w:t>
      </w:r>
    </w:p>
    <w:p w14:paraId="5CBA1DFD" w14:textId="71D21738" w:rsidR="00123CD3" w:rsidRDefault="00123CD3" w:rsidP="00995B02">
      <w:pPr>
        <w:pStyle w:val="TOC1"/>
        <w:tabs>
          <w:tab w:val="left" w:pos="450"/>
          <w:tab w:val="right" w:leader="dot" w:pos="9638"/>
        </w:tabs>
        <w:spacing w:before="120" w:after="120"/>
        <w:ind w:left="450"/>
        <w:rPr>
          <w:noProof/>
        </w:rPr>
      </w:pPr>
      <w:r w:rsidRPr="000850C8">
        <w:rPr>
          <w:noProof/>
        </w:rPr>
        <w:t>1.</w:t>
      </w:r>
      <w:r>
        <w:rPr>
          <w:noProof/>
        </w:rPr>
        <w:t>6 Domestic</w:t>
      </w:r>
      <w:r w:rsidRPr="000850C8">
        <w:rPr>
          <w:noProof/>
        </w:rPr>
        <w:t xml:space="preserve"> Preference </w:t>
      </w:r>
    </w:p>
    <w:p w14:paraId="6B1D6732" w14:textId="23D1A5C6"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1.</w:t>
      </w:r>
      <w:r>
        <w:rPr>
          <w:noProof/>
        </w:rPr>
        <w:t>7 Other Criteria</w:t>
      </w:r>
    </w:p>
    <w:p w14:paraId="620CE5C5" w14:textId="3CD15C18" w:rsidR="00123CD3" w:rsidRPr="00B9631A" w:rsidRDefault="00123CD3" w:rsidP="00995B02">
      <w:pPr>
        <w:pStyle w:val="TOC1"/>
        <w:tabs>
          <w:tab w:val="left" w:pos="450"/>
          <w:tab w:val="right" w:leader="dot" w:pos="9638"/>
        </w:tabs>
        <w:spacing w:before="120" w:after="120"/>
        <w:ind w:left="450"/>
        <w:rPr>
          <w:noProof/>
          <w:lang w:val="fr-FR"/>
        </w:rPr>
      </w:pPr>
      <w:r w:rsidRPr="00B9631A">
        <w:rPr>
          <w:noProof/>
          <w:lang w:val="fr-FR"/>
        </w:rPr>
        <w:t>1.</w:t>
      </w:r>
      <w:r>
        <w:rPr>
          <w:noProof/>
          <w:lang w:val="fr-FR"/>
        </w:rPr>
        <w:t xml:space="preserve">8 </w:t>
      </w:r>
      <w:r w:rsidRPr="000850C8">
        <w:rPr>
          <w:noProof/>
        </w:rPr>
        <w:t>Multiple Contracts</w:t>
      </w:r>
      <w:r w:rsidRPr="00B9631A">
        <w:rPr>
          <w:bCs/>
          <w:noProof/>
          <w:lang w:val="fr-FR"/>
        </w:rPr>
        <w:t xml:space="preserve"> </w:t>
      </w:r>
    </w:p>
    <w:p w14:paraId="203332CD" w14:textId="46C6E347" w:rsidR="00123CD3" w:rsidRPr="00B9631A" w:rsidRDefault="00123CD3" w:rsidP="00995B02">
      <w:pPr>
        <w:pStyle w:val="TOC1"/>
        <w:tabs>
          <w:tab w:val="left" w:pos="480"/>
          <w:tab w:val="right" w:leader="dot" w:pos="9638"/>
        </w:tabs>
        <w:spacing w:before="120" w:after="120"/>
        <w:rPr>
          <w:rFonts w:ascii="Times New Roman" w:hAnsi="Times New Roman"/>
          <w:b w:val="0"/>
          <w:noProof/>
          <w:sz w:val="24"/>
          <w:szCs w:val="24"/>
          <w:lang w:val="fr-FR"/>
        </w:rPr>
      </w:pPr>
      <w:r w:rsidRPr="00A7729F">
        <w:rPr>
          <w:noProof/>
          <w:color w:val="7030A0"/>
          <w:sz w:val="28"/>
          <w:szCs w:val="28"/>
          <w:lang w:val="fr-FR"/>
        </w:rPr>
        <w:t>2.</w:t>
      </w:r>
      <w:r w:rsidRPr="00A7729F">
        <w:rPr>
          <w:rFonts w:ascii="Times New Roman" w:hAnsi="Times New Roman"/>
          <w:b w:val="0"/>
          <w:noProof/>
          <w:color w:val="7030A0"/>
          <w:sz w:val="28"/>
          <w:szCs w:val="28"/>
          <w:lang w:val="fr-FR"/>
        </w:rPr>
        <w:tab/>
      </w:r>
      <w:r w:rsidRPr="00A7729F">
        <w:rPr>
          <w:noProof/>
          <w:color w:val="7030A0"/>
          <w:sz w:val="28"/>
          <w:szCs w:val="28"/>
          <w:lang w:val="fr-FR"/>
        </w:rPr>
        <w:t>Qualification</w:t>
      </w:r>
    </w:p>
    <w:p w14:paraId="67309A98" w14:textId="5709FD79"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2.1</w:t>
      </w:r>
      <w:r>
        <w:rPr>
          <w:noProof/>
        </w:rPr>
        <w:t xml:space="preserve"> </w:t>
      </w:r>
      <w:r w:rsidRPr="000850C8">
        <w:rPr>
          <w:noProof/>
        </w:rPr>
        <w:t>Eligibility</w:t>
      </w:r>
    </w:p>
    <w:p w14:paraId="4EA794EE" w14:textId="354DED44"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2.1.1 Nationality</w:t>
      </w:r>
    </w:p>
    <w:p w14:paraId="0E0954E4" w14:textId="0994092C"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2.1.2 Conflict of Interest</w:t>
      </w:r>
    </w:p>
    <w:p w14:paraId="170A6DEC" w14:textId="0F308AB2"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 xml:space="preserve">2.1.3 </w:t>
      </w:r>
      <w:r w:rsidRPr="00916198">
        <w:rPr>
          <w:rFonts w:cs="Arial"/>
          <w:b w:val="0"/>
          <w:noProof/>
        </w:rPr>
        <w:t xml:space="preserve">ADB </w:t>
      </w:r>
      <w:r w:rsidRPr="00916198">
        <w:rPr>
          <w:b w:val="0"/>
          <w:noProof/>
        </w:rPr>
        <w:t>Eligibility</w:t>
      </w:r>
    </w:p>
    <w:p w14:paraId="0627A7F7" w14:textId="54457A7F" w:rsidR="00123CD3" w:rsidRPr="00916198" w:rsidRDefault="00123CD3" w:rsidP="00995B02">
      <w:pPr>
        <w:pStyle w:val="TOC1"/>
        <w:tabs>
          <w:tab w:val="left" w:pos="450"/>
          <w:tab w:val="right" w:leader="dot" w:pos="9638"/>
        </w:tabs>
        <w:spacing w:before="120" w:after="120"/>
        <w:ind w:left="720"/>
        <w:rPr>
          <w:b w:val="0"/>
          <w:noProof/>
        </w:rPr>
      </w:pPr>
      <w:r w:rsidRPr="00916198">
        <w:rPr>
          <w:b w:val="0"/>
          <w:noProof/>
        </w:rPr>
        <w:t>2.1.4 Government-Owned Enterprise</w:t>
      </w:r>
    </w:p>
    <w:p w14:paraId="3A636F2B" w14:textId="08793DF2"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2.1.5 United Nations Eligibility</w:t>
      </w:r>
    </w:p>
    <w:p w14:paraId="13ACA68E" w14:textId="2E4A1E4B"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2.2</w:t>
      </w:r>
      <w:r>
        <w:rPr>
          <w:noProof/>
        </w:rPr>
        <w:t xml:space="preserve"> Historical Contract Nonperformance</w:t>
      </w:r>
    </w:p>
    <w:p w14:paraId="617E5892" w14:textId="6C78F19E"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 xml:space="preserve">2.2.1 </w:t>
      </w:r>
      <w:r>
        <w:rPr>
          <w:b w:val="0"/>
          <w:noProof/>
        </w:rPr>
        <w:t>History of Nonperforming Contracts</w:t>
      </w:r>
    </w:p>
    <w:p w14:paraId="4718C1B7" w14:textId="76DA3A73"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2.2.</w:t>
      </w:r>
      <w:r>
        <w:rPr>
          <w:b w:val="0"/>
          <w:noProof/>
        </w:rPr>
        <w:t>2</w:t>
      </w:r>
      <w:r w:rsidRPr="00916198">
        <w:rPr>
          <w:b w:val="0"/>
          <w:noProof/>
        </w:rPr>
        <w:t xml:space="preserve"> </w:t>
      </w:r>
      <w:r>
        <w:rPr>
          <w:b w:val="0"/>
          <w:noProof/>
        </w:rPr>
        <w:t>Suspension Based on Execution of Bid-Securing Declaration</w:t>
      </w:r>
    </w:p>
    <w:p w14:paraId="1BCC59CE" w14:textId="2D0137F4" w:rsidR="00123CD3" w:rsidRDefault="00123CD3" w:rsidP="00995B02">
      <w:pPr>
        <w:pStyle w:val="TOC1"/>
        <w:tabs>
          <w:tab w:val="left" w:pos="450"/>
          <w:tab w:val="right" w:leader="dot" w:pos="9638"/>
        </w:tabs>
        <w:spacing w:before="120" w:after="120"/>
        <w:ind w:left="720"/>
        <w:rPr>
          <w:b w:val="0"/>
          <w:noProof/>
        </w:rPr>
      </w:pPr>
      <w:r w:rsidRPr="00916198">
        <w:rPr>
          <w:b w:val="0"/>
          <w:noProof/>
        </w:rPr>
        <w:t>2.2.</w:t>
      </w:r>
      <w:r>
        <w:rPr>
          <w:b w:val="0"/>
          <w:noProof/>
        </w:rPr>
        <w:t>3</w:t>
      </w:r>
      <w:r w:rsidRPr="00916198">
        <w:rPr>
          <w:b w:val="0"/>
          <w:noProof/>
        </w:rPr>
        <w:t xml:space="preserve"> Pending Litigation and Arbitration</w:t>
      </w:r>
    </w:p>
    <w:p w14:paraId="099E02E4" w14:textId="22CC4DF4" w:rsidR="00123CD3"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0850C8">
        <w:rPr>
          <w:b w:val="0"/>
          <w:noProof/>
        </w:rPr>
        <w:t>2.2.</w:t>
      </w:r>
      <w:r>
        <w:rPr>
          <w:b w:val="0"/>
          <w:noProof/>
        </w:rPr>
        <w:t>4</w:t>
      </w:r>
      <w:r w:rsidRPr="000850C8">
        <w:rPr>
          <w:b w:val="0"/>
          <w:noProof/>
        </w:rPr>
        <w:t xml:space="preserve"> </w:t>
      </w:r>
      <w:r>
        <w:rPr>
          <w:b w:val="0"/>
          <w:noProof/>
        </w:rPr>
        <w:t>Declaration: Environmental, Health and Safety Past Performance</w:t>
      </w:r>
    </w:p>
    <w:p w14:paraId="207D7274" w14:textId="12D759F8"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 xml:space="preserve">2.3 Financial </w:t>
      </w:r>
      <w:r>
        <w:rPr>
          <w:noProof/>
        </w:rPr>
        <w:t>Situation</w:t>
      </w:r>
    </w:p>
    <w:p w14:paraId="079C8AC9" w14:textId="6AA327C7" w:rsidR="00123CD3" w:rsidRPr="00916198" w:rsidRDefault="00123CD3" w:rsidP="00995B02">
      <w:pPr>
        <w:pStyle w:val="TOC1"/>
        <w:tabs>
          <w:tab w:val="left" w:pos="450"/>
          <w:tab w:val="right" w:leader="dot" w:pos="9638"/>
        </w:tabs>
        <w:spacing w:before="120" w:after="120"/>
        <w:ind w:left="720"/>
        <w:rPr>
          <w:b w:val="0"/>
          <w:noProof/>
        </w:rPr>
      </w:pPr>
      <w:r w:rsidRPr="00916198">
        <w:rPr>
          <w:b w:val="0"/>
          <w:noProof/>
        </w:rPr>
        <w:t>2.3.1 Historical Financial Performance</w:t>
      </w:r>
    </w:p>
    <w:p w14:paraId="1B84EECE" w14:textId="1039EF56" w:rsidR="00123CD3" w:rsidRPr="00916198" w:rsidRDefault="00123CD3" w:rsidP="00995B02">
      <w:pPr>
        <w:pStyle w:val="TOC1"/>
        <w:tabs>
          <w:tab w:val="left" w:pos="450"/>
          <w:tab w:val="right" w:leader="dot" w:pos="9638"/>
        </w:tabs>
        <w:spacing w:before="120" w:after="120"/>
        <w:ind w:left="720"/>
        <w:rPr>
          <w:b w:val="0"/>
          <w:noProof/>
        </w:rPr>
      </w:pPr>
      <w:r w:rsidRPr="00916198">
        <w:rPr>
          <w:b w:val="0"/>
          <w:noProof/>
        </w:rPr>
        <w:t>2.3.2 Average Annual Construction Turnover</w:t>
      </w:r>
    </w:p>
    <w:p w14:paraId="55CA07A3" w14:textId="199F7B41" w:rsidR="00123CD3" w:rsidRPr="00916198" w:rsidRDefault="00123CD3" w:rsidP="00995B02">
      <w:pPr>
        <w:pStyle w:val="TOC1"/>
        <w:tabs>
          <w:tab w:val="left" w:pos="450"/>
          <w:tab w:val="right" w:leader="dot" w:pos="9638"/>
        </w:tabs>
        <w:spacing w:before="120" w:after="120"/>
        <w:ind w:left="720"/>
        <w:rPr>
          <w:rFonts w:ascii="Times New Roman" w:hAnsi="Times New Roman"/>
          <w:b w:val="0"/>
          <w:noProof/>
          <w:sz w:val="24"/>
          <w:szCs w:val="24"/>
        </w:rPr>
      </w:pPr>
      <w:r w:rsidRPr="00916198">
        <w:rPr>
          <w:b w:val="0"/>
          <w:noProof/>
        </w:rPr>
        <w:t>2.3.3 Financial Resources</w:t>
      </w:r>
    </w:p>
    <w:p w14:paraId="4293D7E6" w14:textId="16482B42" w:rsidR="00123CD3" w:rsidRDefault="00123CD3" w:rsidP="00995B02">
      <w:pPr>
        <w:pStyle w:val="TOC1"/>
        <w:tabs>
          <w:tab w:val="left" w:pos="450"/>
          <w:tab w:val="right" w:leader="dot" w:pos="9638"/>
        </w:tabs>
        <w:spacing w:before="120" w:after="120"/>
        <w:ind w:left="450"/>
        <w:rPr>
          <w:rFonts w:ascii="Times New Roman" w:hAnsi="Times New Roman"/>
          <w:b w:val="0"/>
          <w:noProof/>
          <w:sz w:val="24"/>
          <w:szCs w:val="24"/>
        </w:rPr>
      </w:pPr>
      <w:r w:rsidRPr="000850C8">
        <w:rPr>
          <w:noProof/>
        </w:rPr>
        <w:t>2.4</w:t>
      </w:r>
      <w:r>
        <w:rPr>
          <w:noProof/>
        </w:rPr>
        <w:t xml:space="preserve"> </w:t>
      </w:r>
      <w:r w:rsidRPr="00F74F49">
        <w:rPr>
          <w:rFonts w:cs="Arial"/>
          <w:noProof/>
        </w:rPr>
        <w:t xml:space="preserve">Construction </w:t>
      </w:r>
      <w:r w:rsidRPr="000850C8">
        <w:rPr>
          <w:noProof/>
        </w:rPr>
        <w:t>Experience</w:t>
      </w:r>
    </w:p>
    <w:p w14:paraId="3CCE6AAC" w14:textId="69B030C1" w:rsidR="00123CD3" w:rsidRPr="00916198" w:rsidRDefault="00123CD3" w:rsidP="00995B02">
      <w:pPr>
        <w:pStyle w:val="TOC1"/>
        <w:tabs>
          <w:tab w:val="left" w:pos="450"/>
          <w:tab w:val="right" w:leader="dot" w:pos="9638"/>
        </w:tabs>
        <w:spacing w:before="120" w:after="120"/>
        <w:ind w:left="720"/>
        <w:rPr>
          <w:b w:val="0"/>
          <w:noProof/>
        </w:rPr>
      </w:pPr>
      <w:r w:rsidRPr="00916198">
        <w:rPr>
          <w:b w:val="0"/>
          <w:noProof/>
        </w:rPr>
        <w:t>2.4.1 Contracts of Similar Size and Nature</w:t>
      </w:r>
    </w:p>
    <w:p w14:paraId="55DF1356" w14:textId="274B5BA5" w:rsidR="00123CD3" w:rsidRDefault="00123CD3" w:rsidP="00995B02">
      <w:pPr>
        <w:pStyle w:val="TOC1"/>
        <w:tabs>
          <w:tab w:val="left" w:pos="450"/>
          <w:tab w:val="right" w:leader="dot" w:pos="9638"/>
        </w:tabs>
        <w:spacing w:before="120" w:after="120"/>
        <w:ind w:left="720"/>
        <w:rPr>
          <w:b w:val="0"/>
          <w:noProof/>
        </w:rPr>
      </w:pPr>
      <w:r w:rsidRPr="00916198">
        <w:rPr>
          <w:b w:val="0"/>
          <w:noProof/>
        </w:rPr>
        <w:t>2.4.2 Construction Experience in Key Activities</w:t>
      </w:r>
    </w:p>
    <w:p w14:paraId="2AE92B43" w14:textId="77777777" w:rsidR="00123CD3" w:rsidRPr="00E82EBD" w:rsidRDefault="00123CD3" w:rsidP="008D5866">
      <w:pPr>
        <w:rPr>
          <w:color w:val="7030A0"/>
          <w:sz w:val="36"/>
          <w:szCs w:val="36"/>
        </w:rPr>
      </w:pPr>
      <w:r>
        <w:rPr>
          <w:b/>
        </w:rPr>
        <w:fldChar w:fldCharType="end"/>
      </w:r>
      <w:r>
        <w:rPr>
          <w:i/>
          <w:iCs/>
        </w:rPr>
        <w:br w:type="page"/>
      </w:r>
      <w:bookmarkStart w:id="313" w:name="_Toc103401411"/>
      <w:r w:rsidRPr="00E82EBD">
        <w:rPr>
          <w:color w:val="7030A0"/>
          <w:sz w:val="36"/>
          <w:szCs w:val="36"/>
        </w:rPr>
        <w:lastRenderedPageBreak/>
        <w:t>1.</w:t>
      </w:r>
      <w:r w:rsidRPr="00E82EBD">
        <w:rPr>
          <w:color w:val="7030A0"/>
          <w:sz w:val="36"/>
          <w:szCs w:val="36"/>
        </w:rPr>
        <w:tab/>
        <w:t>Evaluation</w:t>
      </w:r>
      <w:bookmarkEnd w:id="313"/>
    </w:p>
    <w:p w14:paraId="4E2D777D" w14:textId="77777777" w:rsidR="00123CD3" w:rsidRDefault="00123CD3" w:rsidP="008D5866">
      <w:pPr>
        <w:spacing w:before="120" w:after="120"/>
        <w:ind w:left="1080" w:right="288" w:hanging="371"/>
        <w:rPr>
          <w:rFonts w:cs="Arial"/>
        </w:rPr>
      </w:pPr>
      <w:r>
        <w:rPr>
          <w:rFonts w:cs="Arial"/>
        </w:rPr>
        <w:t>In addition to the criteria listed in ITB 35.2 (a)–(f), other relevant factors are as follows:</w:t>
      </w:r>
    </w:p>
    <w:p w14:paraId="2FF5DBDE" w14:textId="77777777" w:rsidR="00123CD3" w:rsidRPr="006E2FAD" w:rsidRDefault="00123CD3" w:rsidP="005F4E0C">
      <w:pPr>
        <w:pStyle w:val="Heading1"/>
        <w:rPr>
          <w:rStyle w:val="Style2Char"/>
          <w:b/>
          <w:bCs/>
        </w:rPr>
      </w:pPr>
      <w:bookmarkStart w:id="314" w:name="_Toc78774484"/>
      <w:r w:rsidRPr="006E2FAD">
        <w:t>1.1</w:t>
      </w:r>
      <w:r w:rsidRPr="006E2FAD">
        <w:tab/>
      </w:r>
      <w:r w:rsidRPr="006E2FAD">
        <w:rPr>
          <w:rStyle w:val="Style2Char"/>
          <w:b/>
          <w:bCs/>
        </w:rPr>
        <w:t>Adequacy of Technical Proposal</w:t>
      </w:r>
      <w:bookmarkEnd w:id="314"/>
    </w:p>
    <w:p w14:paraId="0600ABB1" w14:textId="77777777" w:rsidR="00123CD3" w:rsidRPr="00453C7A" w:rsidRDefault="00123CD3" w:rsidP="008D5866">
      <w:pPr>
        <w:spacing w:before="120" w:after="120"/>
        <w:ind w:left="709" w:right="288"/>
      </w:pPr>
      <w:r w:rsidRPr="00883CB3">
        <w:rPr>
          <w:rFonts w:cs="Arial"/>
        </w:rPr>
        <w:t xml:space="preserve">Evaluation of the Bidder’s Technical Proposal will include an assessment of the Bidder’s technical capacity to successfully implement the contract considering its proposed </w:t>
      </w:r>
      <w:r w:rsidRPr="00453C7A">
        <w:rPr>
          <w:rFonts w:cs="Arial"/>
        </w:rPr>
        <w:t xml:space="preserve">site organization, method statement, mobilization, and construction schedule (to be described by the Bidder in sufficient detail to demonstrate the adequacy of its work methods, scheduling, and material sourcing) including the extent to which they are presented in a consistent manner and comply with requirements stipulated in Section 6 (Employer’s Requirements) without material deviation, reservation, or omission. </w:t>
      </w:r>
    </w:p>
    <w:p w14:paraId="62C7692F" w14:textId="062C1358" w:rsidR="00123CD3" w:rsidRDefault="00123CD3" w:rsidP="008D5866">
      <w:pPr>
        <w:spacing w:before="120" w:after="120"/>
        <w:ind w:left="709" w:right="288"/>
        <w:rPr>
          <w:rFonts w:cs="Arial"/>
        </w:rPr>
      </w:pPr>
      <w:r w:rsidRPr="008D5866">
        <w:rPr>
          <w:rFonts w:cs="Arial"/>
        </w:rPr>
        <w:t>Noncompliance with equipment and personnel requirements described in Section 6 (Employer’s Requirements) shall not normally be a ground for bid rejection, and such noncompliance will be subject to clarification during bid evaluation and rectification prior to contract award.</w:t>
      </w:r>
    </w:p>
    <w:p w14:paraId="53BB0BE4" w14:textId="77777777" w:rsidR="00123CD3" w:rsidRPr="00A51A86" w:rsidRDefault="00123CD3" w:rsidP="005F4E0C">
      <w:pPr>
        <w:pStyle w:val="Heading1"/>
      </w:pPr>
      <w:bookmarkStart w:id="315" w:name="_Toc78774488"/>
      <w:r>
        <w:t>1.2</w:t>
      </w:r>
      <w:r>
        <w:tab/>
        <w:t>Completion Time</w:t>
      </w:r>
      <w:bookmarkEnd w:id="315"/>
    </w:p>
    <w:p w14:paraId="49C417F9" w14:textId="21E14A11" w:rsidR="00123CD3" w:rsidRDefault="00123CD3" w:rsidP="008D5866">
      <w:pPr>
        <w:spacing w:before="120" w:after="120"/>
        <w:ind w:left="709" w:right="288"/>
        <w:rPr>
          <w:rFonts w:cs="Arial"/>
        </w:rPr>
      </w:pPr>
      <w:bookmarkStart w:id="316" w:name="_Toc78774489"/>
      <w:r w:rsidRPr="008D5866">
        <w:rPr>
          <w:rFonts w:cs="Arial"/>
        </w:rPr>
        <w:t>An alternative Completion Time, if permitted under ITB 13.2, will be evaluated as follows:</w:t>
      </w:r>
      <w:bookmarkEnd w:id="316"/>
      <w:r w:rsidR="008F02F3">
        <w:rPr>
          <w:rFonts w:cs="Arial"/>
        </w:rPr>
        <w:t xml:space="preserve"> </w:t>
      </w:r>
    </w:p>
    <w:p w14:paraId="5E93E6E0" w14:textId="65B6E852" w:rsidR="008F02F3" w:rsidRPr="008F02F3" w:rsidRDefault="008F02F3" w:rsidP="008D5866">
      <w:pPr>
        <w:spacing w:before="120" w:after="120"/>
        <w:ind w:left="709" w:right="288"/>
        <w:rPr>
          <w:rFonts w:cs="Arial"/>
          <w:b/>
          <w:bCs/>
        </w:rPr>
      </w:pPr>
      <w:r w:rsidRPr="008F02F3">
        <w:rPr>
          <w:rFonts w:cs="Arial"/>
          <w:b/>
          <w:bCs/>
        </w:rPr>
        <w:t>Not Applicable</w:t>
      </w:r>
    </w:p>
    <w:p w14:paraId="7198CCE4" w14:textId="77777777" w:rsidR="00123CD3" w:rsidRPr="00A51A86" w:rsidRDefault="00123CD3" w:rsidP="005F4E0C">
      <w:pPr>
        <w:pStyle w:val="Heading1"/>
      </w:pPr>
      <w:bookmarkStart w:id="317" w:name="_Toc78774490"/>
      <w:r>
        <w:t>1.3</w:t>
      </w:r>
      <w:r>
        <w:tab/>
        <w:t>Technical Alternatives</w:t>
      </w:r>
      <w:bookmarkEnd w:id="317"/>
    </w:p>
    <w:p w14:paraId="0DF92E4F" w14:textId="3742C531" w:rsidR="00123CD3" w:rsidRDefault="00123CD3" w:rsidP="008D5866">
      <w:pPr>
        <w:spacing w:before="120" w:after="120"/>
        <w:ind w:left="709" w:right="288"/>
        <w:rPr>
          <w:rFonts w:cs="Arial"/>
        </w:rPr>
      </w:pPr>
      <w:bookmarkStart w:id="318" w:name="_Toc78774491"/>
      <w:r w:rsidRPr="008D5866">
        <w:rPr>
          <w:rFonts w:cs="Arial"/>
        </w:rPr>
        <w:t>Technical alternatives, if permitted under ITB 13.4, will be evaluated as follows:</w:t>
      </w:r>
      <w:bookmarkEnd w:id="318"/>
    </w:p>
    <w:p w14:paraId="2FDDA8D0" w14:textId="6448D108" w:rsidR="008F02F3" w:rsidRDefault="008F02F3" w:rsidP="008D5866">
      <w:pPr>
        <w:spacing w:before="120" w:after="120"/>
        <w:ind w:left="709" w:right="288"/>
        <w:rPr>
          <w:rFonts w:cs="Arial"/>
          <w:b/>
          <w:bCs/>
        </w:rPr>
      </w:pPr>
      <w:r w:rsidRPr="008F02F3">
        <w:rPr>
          <w:rFonts w:cs="Arial"/>
          <w:b/>
          <w:bCs/>
        </w:rPr>
        <w:t>Not Applicable</w:t>
      </w:r>
    </w:p>
    <w:p w14:paraId="58881AA3" w14:textId="77777777" w:rsidR="00A24038" w:rsidRDefault="00A24038" w:rsidP="008D5866">
      <w:pPr>
        <w:spacing w:before="120" w:after="120"/>
        <w:ind w:left="709" w:right="288"/>
        <w:rPr>
          <w:rFonts w:cs="Arial"/>
          <w:b/>
          <w:bCs/>
        </w:rPr>
      </w:pPr>
    </w:p>
    <w:p w14:paraId="3A8EC3D8" w14:textId="7E691D2A" w:rsidR="00A24038" w:rsidRDefault="00A24038" w:rsidP="00A24038">
      <w:pPr>
        <w:spacing w:before="120" w:after="120"/>
        <w:ind w:left="270" w:right="288"/>
        <w:rPr>
          <w:b/>
          <w:bCs/>
          <w:noProof/>
          <w:sz w:val="22"/>
          <w:szCs w:val="22"/>
        </w:rPr>
      </w:pPr>
      <w:r w:rsidRPr="00A24038">
        <w:rPr>
          <w:b/>
          <w:bCs/>
          <w:noProof/>
          <w:sz w:val="22"/>
          <w:szCs w:val="22"/>
        </w:rPr>
        <w:t xml:space="preserve">1.4 </w:t>
      </w:r>
      <w:r w:rsidRPr="00A24038">
        <w:rPr>
          <w:b/>
          <w:bCs/>
          <w:noProof/>
          <w:sz w:val="22"/>
          <w:szCs w:val="22"/>
        </w:rPr>
        <w:tab/>
        <w:t>Specialist Subcontractors</w:t>
      </w:r>
    </w:p>
    <w:p w14:paraId="0C7FAB69" w14:textId="16DB898B" w:rsidR="00A24038" w:rsidRPr="008F02F3" w:rsidRDefault="00A24038" w:rsidP="00A24038">
      <w:pPr>
        <w:spacing w:before="120" w:after="120"/>
        <w:ind w:left="709" w:right="288"/>
        <w:rPr>
          <w:rFonts w:cs="Arial"/>
          <w:b/>
          <w:bCs/>
        </w:rPr>
      </w:pPr>
      <w:r>
        <w:rPr>
          <w:b/>
          <w:bCs/>
          <w:noProof/>
          <w:sz w:val="22"/>
          <w:szCs w:val="22"/>
        </w:rPr>
        <w:tab/>
      </w:r>
      <w:r w:rsidRPr="008F02F3">
        <w:rPr>
          <w:rFonts w:cs="Arial"/>
          <w:b/>
          <w:bCs/>
        </w:rPr>
        <w:t>Not Applicable</w:t>
      </w:r>
    </w:p>
    <w:p w14:paraId="4DBE043E" w14:textId="0CC4C940" w:rsidR="00123CD3" w:rsidRPr="00A51A86" w:rsidRDefault="00123CD3" w:rsidP="005F4E0C">
      <w:pPr>
        <w:pStyle w:val="Heading1"/>
      </w:pPr>
      <w:r w:rsidRPr="00A51A86">
        <w:t>1.</w:t>
      </w:r>
      <w:r w:rsidR="00A24038">
        <w:t>5</w:t>
      </w:r>
      <w:r w:rsidRPr="00A51A86">
        <w:tab/>
        <w:t>Quantifiable Nonconformities and Omissions</w:t>
      </w:r>
    </w:p>
    <w:p w14:paraId="0DB5AE8B" w14:textId="77777777" w:rsidR="00123CD3" w:rsidRPr="008D5866" w:rsidRDefault="00123CD3" w:rsidP="008D5866">
      <w:pPr>
        <w:spacing w:before="120" w:after="120"/>
        <w:ind w:left="709" w:right="288"/>
        <w:rPr>
          <w:rFonts w:cs="Arial"/>
        </w:rPr>
      </w:pPr>
      <w:r w:rsidRPr="008D5866">
        <w:rPr>
          <w:rFonts w:cs="Arial"/>
        </w:rPr>
        <w:t>Subject to ITB 14.2 and ITB 35.2, the evaluated cost of quantifiable nonconformities including omissions, is determined as follows:</w:t>
      </w:r>
    </w:p>
    <w:p w14:paraId="3AA59970" w14:textId="71152102" w:rsidR="00123CD3" w:rsidRPr="00611B51" w:rsidRDefault="00123CD3" w:rsidP="008D5866">
      <w:pPr>
        <w:spacing w:before="120" w:after="120"/>
        <w:ind w:left="709" w:right="288"/>
        <w:rPr>
          <w:rFonts w:cs="Arial"/>
        </w:rPr>
      </w:pPr>
      <w:r w:rsidRPr="008D5866">
        <w:rPr>
          <w:rFonts w:cs="Arial"/>
        </w:rPr>
        <w:t>“Pursuant to ITB 30.3, the cost of all quantifiable nonmaterial nonconformities shall be evaluated, including omissions in Daywork where competitively priced but excluding omission of prices in the Bill of Quantities. The Employer will make its own assessment of the cost of any nonmaterial nonconformities and omissions for the purpose of ensuring fair comparison of bids.”</w:t>
      </w:r>
    </w:p>
    <w:p w14:paraId="7DFC22D8" w14:textId="09BF463E" w:rsidR="00123CD3" w:rsidRPr="00A51A86" w:rsidRDefault="00123CD3" w:rsidP="005F4E0C">
      <w:pPr>
        <w:pStyle w:val="Heading1"/>
      </w:pPr>
      <w:r>
        <w:t>1.</w:t>
      </w:r>
      <w:r w:rsidR="00A24038">
        <w:t>6</w:t>
      </w:r>
      <w:r>
        <w:tab/>
        <w:t>Domestic</w:t>
      </w:r>
      <w:r w:rsidRPr="00E32580">
        <w:t xml:space="preserve"> Preference</w:t>
      </w:r>
    </w:p>
    <w:p w14:paraId="4CD1AB69" w14:textId="77777777" w:rsidR="00123CD3" w:rsidRPr="00E82EBD" w:rsidRDefault="00123CD3" w:rsidP="00E82EBD">
      <w:pPr>
        <w:spacing w:before="120" w:after="120"/>
        <w:ind w:left="709" w:right="288"/>
        <w:rPr>
          <w:rFonts w:cs="Arial"/>
        </w:rPr>
      </w:pPr>
      <w:r w:rsidRPr="00E82EBD">
        <w:rPr>
          <w:rFonts w:cs="Arial"/>
        </w:rPr>
        <w:t>If domestic preference shall apply under ITB 33.1, the procedure will be as follows as:</w:t>
      </w:r>
    </w:p>
    <w:p w14:paraId="22A9A733" w14:textId="2401B1DD" w:rsidR="00123CD3" w:rsidRPr="00E82EBD" w:rsidRDefault="00E82EBD" w:rsidP="00E82EBD">
      <w:pPr>
        <w:spacing w:before="120" w:after="120"/>
        <w:ind w:left="709" w:right="288"/>
        <w:rPr>
          <w:rFonts w:cs="Arial"/>
          <w:b/>
          <w:bCs/>
        </w:rPr>
      </w:pPr>
      <w:r w:rsidRPr="00E82EBD">
        <w:rPr>
          <w:rFonts w:cs="Arial"/>
          <w:b/>
          <w:bCs/>
        </w:rPr>
        <w:t>Not Applicable</w:t>
      </w:r>
    </w:p>
    <w:p w14:paraId="091996DB" w14:textId="4E018904" w:rsidR="00123CD3" w:rsidRPr="00A51A86" w:rsidRDefault="00123CD3" w:rsidP="005F4E0C">
      <w:pPr>
        <w:pStyle w:val="Heading1"/>
      </w:pPr>
      <w:r w:rsidRPr="00207067">
        <w:t>1.</w:t>
      </w:r>
      <w:r w:rsidR="00A24038">
        <w:t>7</w:t>
      </w:r>
      <w:r w:rsidRPr="00207067">
        <w:tab/>
      </w:r>
      <w:r>
        <w:t>Other Criteria</w:t>
      </w:r>
    </w:p>
    <w:p w14:paraId="719E4E08" w14:textId="16350126" w:rsidR="00B60596" w:rsidRPr="00536529" w:rsidRDefault="00B60596" w:rsidP="00B60596">
      <w:pPr>
        <w:spacing w:before="120" w:after="120"/>
        <w:ind w:left="1224" w:right="288" w:hanging="515"/>
        <w:rPr>
          <w:rFonts w:cs="Arial"/>
          <w:b/>
          <w:bCs/>
          <w:i/>
          <w:iCs/>
          <w:sz w:val="22"/>
          <w:szCs w:val="22"/>
          <w:lang w:val="en-NZ"/>
        </w:rPr>
      </w:pPr>
      <w:r w:rsidRPr="00536529">
        <w:rPr>
          <w:rFonts w:cs="Arial"/>
          <w:b/>
          <w:bCs/>
          <w:i/>
          <w:iCs/>
          <w:sz w:val="22"/>
          <w:szCs w:val="22"/>
          <w:lang w:val="en-NZ"/>
        </w:rPr>
        <w:t>COVID 19 Health and Safety Plan (HS-C19)</w:t>
      </w:r>
    </w:p>
    <w:p w14:paraId="52466619" w14:textId="7AED805F" w:rsidR="00B60596" w:rsidRPr="00B60596" w:rsidRDefault="00B60596" w:rsidP="00B60596">
      <w:pPr>
        <w:spacing w:before="120" w:after="120"/>
        <w:ind w:left="709" w:right="288"/>
        <w:rPr>
          <w:rFonts w:cs="Arial"/>
          <w:color w:val="000000" w:themeColor="text1"/>
        </w:rPr>
      </w:pPr>
      <w:r w:rsidRPr="00B60596">
        <w:rPr>
          <w:rFonts w:cs="Arial"/>
          <w:color w:val="000000" w:themeColor="text1"/>
        </w:rPr>
        <w:t xml:space="preserve">The Employer will consider the quality of the Health and Safety COVID -19 Plan (‘the Plan’) attached to the Technical Proposal in its evaluation of the Adequacy of the Technical Proposal. </w:t>
      </w:r>
    </w:p>
    <w:p w14:paraId="124A69B2" w14:textId="1592A7A8" w:rsidR="00B60596" w:rsidRPr="00B60596" w:rsidRDefault="00B60596" w:rsidP="00B60596">
      <w:pPr>
        <w:spacing w:before="120" w:after="120"/>
        <w:ind w:left="709" w:right="288"/>
        <w:rPr>
          <w:rFonts w:cs="Arial"/>
          <w:color w:val="000000" w:themeColor="text1"/>
        </w:rPr>
      </w:pPr>
      <w:r>
        <w:rPr>
          <w:rFonts w:cs="Arial"/>
          <w:color w:val="000000" w:themeColor="text1"/>
        </w:rPr>
        <w:t>1.</w:t>
      </w:r>
      <w:r w:rsidR="00DC697B">
        <w:rPr>
          <w:rFonts w:cs="Arial"/>
          <w:color w:val="000000" w:themeColor="text1"/>
        </w:rPr>
        <w:t>7</w:t>
      </w:r>
      <w:r>
        <w:rPr>
          <w:rFonts w:cs="Arial"/>
          <w:color w:val="000000" w:themeColor="text1"/>
        </w:rPr>
        <w:t>.1.1</w:t>
      </w:r>
      <w:r>
        <w:rPr>
          <w:rFonts w:cs="Arial"/>
          <w:color w:val="000000" w:themeColor="text1"/>
        </w:rPr>
        <w:tab/>
      </w:r>
      <w:r w:rsidRPr="00B60596">
        <w:rPr>
          <w:rFonts w:cs="Arial"/>
          <w:color w:val="000000" w:themeColor="text1"/>
        </w:rPr>
        <w:t xml:space="preserve">The bidder should demonstrate in the Plan the health and safety measures they will put in place on site in relation to COVID-19 prevention and controls, including but not limited to, PPE requirements, site set up, training, induction and mobilization of new personnel, equipment and plants cleaning and other hazard management measures while undertaking site work activities, site visitors </w:t>
      </w:r>
      <w:r w:rsidRPr="00B60596">
        <w:rPr>
          <w:rFonts w:cs="Arial"/>
          <w:color w:val="000000" w:themeColor="text1"/>
        </w:rPr>
        <w:lastRenderedPageBreak/>
        <w:t xml:space="preserve">health and safety protocols, as well as the approach to the monitoring and reporting of the Plan. The Plan should be fit for purpose for the particular construction works of this contract and be aligned with any relevant government regulations and guidelines on COVID-19 prevention and controls, as well as workplace safety requirements, or in the absence thereof, to international good practice guidelines, such as World Health Organization. 2020. Considerations for public health and social measures in the workplace in the context of COVID-19. Geneva. Available here: </w:t>
      </w:r>
      <w:hyperlink r:id="rId54" w:history="1">
        <w:r w:rsidRPr="00817AEF">
          <w:rPr>
            <w:rStyle w:val="Hyperlink"/>
            <w:rFonts w:cs="Arial"/>
          </w:rPr>
          <w:t>https://www.who.int/publications-detail/considerations-for-public-health-and-social-measures-in-the-workplace-in-the-context-of-covid-19</w:t>
        </w:r>
      </w:hyperlink>
      <w:r>
        <w:rPr>
          <w:rFonts w:cs="Arial"/>
          <w:color w:val="000000" w:themeColor="text1"/>
        </w:rPr>
        <w:t xml:space="preserve"> </w:t>
      </w:r>
      <w:r w:rsidRPr="00B60596">
        <w:rPr>
          <w:rFonts w:cs="Arial"/>
          <w:color w:val="000000" w:themeColor="text1"/>
        </w:rPr>
        <w:t>. Also refer to ADB SDCC’s advisory in relation to COVID-19 health and safety and international good practices.</w:t>
      </w:r>
    </w:p>
    <w:p w14:paraId="0B297B85" w14:textId="3E79CD8D" w:rsidR="00123CD3" w:rsidRPr="00A51A86" w:rsidRDefault="00123CD3" w:rsidP="00A24038">
      <w:pPr>
        <w:pStyle w:val="Style3"/>
        <w:tabs>
          <w:tab w:val="left" w:pos="900"/>
        </w:tabs>
      </w:pPr>
      <w:r w:rsidRPr="00A51A86">
        <w:t>1.</w:t>
      </w:r>
      <w:r w:rsidR="00A24038">
        <w:t>7</w:t>
      </w:r>
      <w:r w:rsidRPr="00A51A86">
        <w:t>.</w:t>
      </w:r>
      <w:r w:rsidR="00A24038">
        <w:t>1</w:t>
      </w:r>
      <w:r w:rsidRPr="00A51A86">
        <w:tab/>
        <w:t>Environmental, Health and Safety Management Plan (EHSMP)</w:t>
      </w:r>
    </w:p>
    <w:p w14:paraId="6FE49AF2" w14:textId="5A31AC96" w:rsidR="00CB449F" w:rsidRDefault="00123CD3" w:rsidP="00CB449F">
      <w:pPr>
        <w:ind w:left="709" w:right="288"/>
        <w:rPr>
          <w:rFonts w:cs="Arial"/>
          <w:color w:val="000000" w:themeColor="text1"/>
        </w:rPr>
      </w:pPr>
      <w:r w:rsidRPr="000B6932">
        <w:rPr>
          <w:rFonts w:cs="Arial"/>
          <w:color w:val="000000" w:themeColor="text1"/>
        </w:rPr>
        <w:t xml:space="preserve">If a Bidder submits a EHSMP that is not commensurate with the risks and impacts of the proposed works and activities in the bidding document, the Employer shall issue a request for clarification to request for further information from the Bidder. The Bidder must submit the requested information within </w:t>
      </w:r>
      <w:r w:rsidR="009F105D" w:rsidRPr="000B6932">
        <w:rPr>
          <w:rFonts w:cs="Arial"/>
          <w:color w:val="000000" w:themeColor="text1"/>
        </w:rPr>
        <w:t xml:space="preserve">ten (10) </w:t>
      </w:r>
      <w:r w:rsidRPr="000B6932">
        <w:rPr>
          <w:rFonts w:cs="Arial"/>
          <w:color w:val="000000" w:themeColor="text1"/>
        </w:rPr>
        <w:t>days of receiving such a request. Failure to provide a satisfactory response to the request for further information within the prescribed period of receiving such a request may cause the rejection of the Bid.</w:t>
      </w:r>
    </w:p>
    <w:p w14:paraId="60111E35" w14:textId="1C3BFA98" w:rsidR="00CB449F" w:rsidRDefault="00CB449F" w:rsidP="00CB449F">
      <w:pPr>
        <w:pStyle w:val="Style3"/>
        <w:tabs>
          <w:tab w:val="left" w:pos="900"/>
        </w:tabs>
      </w:pPr>
      <w:r w:rsidRPr="00A51A86">
        <w:t>1.</w:t>
      </w:r>
      <w:r>
        <w:t>7</w:t>
      </w:r>
      <w:r w:rsidRPr="00A51A86">
        <w:t>.</w:t>
      </w:r>
      <w:r>
        <w:t>2</w:t>
      </w:r>
      <w:r w:rsidRPr="00A51A86">
        <w:tab/>
      </w:r>
      <w:r>
        <w:t>Sustainbale Procurement</w:t>
      </w:r>
    </w:p>
    <w:p w14:paraId="517A7770" w14:textId="73A0EAE2" w:rsidR="00CB449F" w:rsidRPr="00CB449F" w:rsidRDefault="00CB449F" w:rsidP="00CB449F">
      <w:pPr>
        <w:spacing w:before="240" w:after="120"/>
        <w:ind w:firstLine="709"/>
        <w:rPr>
          <w:b/>
          <w:bCs/>
        </w:rPr>
      </w:pPr>
      <w:r w:rsidRPr="00CB449F">
        <w:rPr>
          <w:b/>
          <w:bCs/>
        </w:rPr>
        <w:tab/>
        <w:t>Not Applicable</w:t>
      </w:r>
    </w:p>
    <w:p w14:paraId="3A3B6778" w14:textId="2DE6C6DE" w:rsidR="00CB449F" w:rsidRDefault="00CB449F" w:rsidP="00CB449F">
      <w:pPr>
        <w:pStyle w:val="Style3"/>
        <w:tabs>
          <w:tab w:val="left" w:pos="900"/>
        </w:tabs>
      </w:pPr>
      <w:r w:rsidRPr="00A51A86">
        <w:t>1.</w:t>
      </w:r>
      <w:r>
        <w:t>7</w:t>
      </w:r>
      <w:r w:rsidRPr="00A51A86">
        <w:t>.</w:t>
      </w:r>
      <w:r>
        <w:t>3</w:t>
      </w:r>
      <w:r w:rsidRPr="00A51A86">
        <w:tab/>
      </w:r>
      <w:r>
        <w:t>Life Cycle costs (for Financial Evaluation)</w:t>
      </w:r>
    </w:p>
    <w:p w14:paraId="5E2E889A" w14:textId="0967EDFF" w:rsidR="00CB449F" w:rsidRPr="00CB449F" w:rsidRDefault="00CB449F" w:rsidP="00CB449F">
      <w:pPr>
        <w:spacing w:before="240" w:after="120"/>
        <w:ind w:firstLine="709"/>
        <w:rPr>
          <w:b/>
          <w:bCs/>
        </w:rPr>
      </w:pPr>
      <w:r w:rsidRPr="00CB449F">
        <w:rPr>
          <w:b/>
          <w:bCs/>
        </w:rPr>
        <w:tab/>
        <w:t>Not Applicable</w:t>
      </w:r>
    </w:p>
    <w:p w14:paraId="31E75960" w14:textId="70D20264" w:rsidR="00123CD3" w:rsidRDefault="00123CD3" w:rsidP="005F4E0C">
      <w:pPr>
        <w:pStyle w:val="Heading1"/>
      </w:pPr>
      <w:r>
        <w:t>1.</w:t>
      </w:r>
      <w:r w:rsidR="00A24038">
        <w:t>8</w:t>
      </w:r>
      <w:r>
        <w:tab/>
        <w:t>Multiple Contracts</w:t>
      </w:r>
    </w:p>
    <w:p w14:paraId="4081F81A" w14:textId="5B02FB0B" w:rsidR="00536529" w:rsidRPr="00536529" w:rsidRDefault="00536529" w:rsidP="00536529">
      <w:pPr>
        <w:spacing w:before="240" w:after="120"/>
        <w:ind w:firstLine="709"/>
        <w:rPr>
          <w:b/>
          <w:bCs/>
        </w:rPr>
      </w:pPr>
      <w:r w:rsidRPr="00536529">
        <w:rPr>
          <w:b/>
          <w:bCs/>
        </w:rPr>
        <w:t xml:space="preserve">Not Applicable </w:t>
      </w:r>
    </w:p>
    <w:p w14:paraId="5DD5926A" w14:textId="734F2ED1" w:rsidR="00123CD3" w:rsidRPr="00536529" w:rsidRDefault="00123CD3" w:rsidP="00536529">
      <w:pPr>
        <w:rPr>
          <w:color w:val="7030A0"/>
          <w:sz w:val="36"/>
          <w:szCs w:val="36"/>
        </w:rPr>
      </w:pPr>
      <w:r>
        <w:br w:type="page"/>
      </w:r>
      <w:bookmarkStart w:id="319" w:name="_Toc103401422"/>
      <w:r w:rsidR="00536529" w:rsidRPr="00536529">
        <w:rPr>
          <w:color w:val="7030A0"/>
          <w:sz w:val="36"/>
          <w:szCs w:val="36"/>
        </w:rPr>
        <w:lastRenderedPageBreak/>
        <w:t xml:space="preserve">2. </w:t>
      </w:r>
      <w:r w:rsidRPr="00536529">
        <w:rPr>
          <w:color w:val="7030A0"/>
          <w:sz w:val="36"/>
          <w:szCs w:val="36"/>
        </w:rPr>
        <w:t>Qualification</w:t>
      </w:r>
      <w:bookmarkEnd w:id="319"/>
    </w:p>
    <w:p w14:paraId="655ECA2B" w14:textId="24E22F27" w:rsidR="00123CD3" w:rsidRPr="008F02F3" w:rsidRDefault="00123CD3" w:rsidP="005F4E0C">
      <w:pPr>
        <w:pStyle w:val="Heading1"/>
      </w:pPr>
      <w:bookmarkStart w:id="320" w:name="_Toc103401423"/>
      <w:r w:rsidRPr="008F02F3">
        <w:t>2.1</w:t>
      </w:r>
      <w:r w:rsidRPr="008F02F3">
        <w:tab/>
        <w:t>Eligibility</w:t>
      </w:r>
      <w:bookmarkEnd w:id="320"/>
    </w:p>
    <w:p w14:paraId="007EAF6A" w14:textId="77777777" w:rsidR="00123CD3" w:rsidRDefault="00123CD3">
      <w:pPr>
        <w:pStyle w:val="i"/>
        <w:suppressAutoHyphens w:val="0"/>
        <w:rPr>
          <w:rFonts w:ascii="Arial" w:hAnsi="Arial" w:cs="Arial"/>
          <w:sz w:val="16"/>
        </w:rPr>
      </w:pPr>
    </w:p>
    <w:tbl>
      <w:tblPr>
        <w:tblW w:w="9120"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3080"/>
        <w:gridCol w:w="1100"/>
        <w:gridCol w:w="1100"/>
        <w:gridCol w:w="1100"/>
        <w:gridCol w:w="1100"/>
        <w:gridCol w:w="1640"/>
      </w:tblGrid>
      <w:tr w:rsidR="0022095B" w:rsidRPr="0022095B" w14:paraId="275981C7" w14:textId="77777777" w:rsidTr="0022095B">
        <w:trPr>
          <w:trHeight w:val="360"/>
          <w:tblHeader/>
          <w:jc w:val="center"/>
        </w:trPr>
        <w:tc>
          <w:tcPr>
            <w:tcW w:w="3080" w:type="dxa"/>
            <w:shd w:val="clear" w:color="auto" w:fill="D9D9D9" w:themeFill="background1" w:themeFillShade="D9"/>
            <w:tcMar>
              <w:top w:w="15" w:type="dxa"/>
              <w:left w:w="15" w:type="dxa"/>
              <w:bottom w:w="0" w:type="dxa"/>
              <w:right w:w="15" w:type="dxa"/>
            </w:tcMar>
            <w:vAlign w:val="center"/>
          </w:tcPr>
          <w:p w14:paraId="171C162E" w14:textId="77777777" w:rsidR="00123CD3" w:rsidRPr="0022095B" w:rsidRDefault="00123CD3">
            <w:pPr>
              <w:jc w:val="center"/>
              <w:rPr>
                <w:rFonts w:eastAsia="Arial Unicode MS" w:cs="Arial"/>
                <w:b/>
                <w:bCs/>
                <w:color w:val="7030A0"/>
              </w:rPr>
            </w:pPr>
            <w:r w:rsidRPr="0022095B">
              <w:rPr>
                <w:rFonts w:cs="Arial"/>
                <w:b/>
                <w:bCs/>
                <w:color w:val="7030A0"/>
              </w:rPr>
              <w:t>Criteria</w:t>
            </w:r>
          </w:p>
        </w:tc>
        <w:tc>
          <w:tcPr>
            <w:tcW w:w="4400" w:type="dxa"/>
            <w:gridSpan w:val="4"/>
            <w:shd w:val="clear" w:color="auto" w:fill="D9D9D9" w:themeFill="background1" w:themeFillShade="D9"/>
            <w:tcMar>
              <w:top w:w="15" w:type="dxa"/>
              <w:left w:w="15" w:type="dxa"/>
              <w:bottom w:w="0" w:type="dxa"/>
              <w:right w:w="15" w:type="dxa"/>
            </w:tcMar>
            <w:vAlign w:val="center"/>
          </w:tcPr>
          <w:p w14:paraId="2B8B9DAF" w14:textId="77777777" w:rsidR="00123CD3" w:rsidRPr="0022095B" w:rsidRDefault="00123CD3">
            <w:pPr>
              <w:jc w:val="center"/>
              <w:rPr>
                <w:rFonts w:eastAsia="Arial Unicode MS" w:cs="Arial"/>
                <w:b/>
                <w:bCs/>
                <w:color w:val="7030A0"/>
              </w:rPr>
            </w:pPr>
            <w:r w:rsidRPr="0022095B">
              <w:rPr>
                <w:rFonts w:cs="Arial"/>
                <w:b/>
                <w:bCs/>
                <w:color w:val="7030A0"/>
              </w:rPr>
              <w:t>Compliance Requirements</w:t>
            </w:r>
          </w:p>
        </w:tc>
        <w:tc>
          <w:tcPr>
            <w:tcW w:w="1640" w:type="dxa"/>
            <w:shd w:val="clear" w:color="auto" w:fill="D9D9D9" w:themeFill="background1" w:themeFillShade="D9"/>
            <w:tcMar>
              <w:top w:w="15" w:type="dxa"/>
              <w:left w:w="15" w:type="dxa"/>
              <w:bottom w:w="0" w:type="dxa"/>
              <w:right w:w="15" w:type="dxa"/>
            </w:tcMar>
            <w:vAlign w:val="center"/>
          </w:tcPr>
          <w:p w14:paraId="262CFFAE" w14:textId="77777777" w:rsidR="00123CD3" w:rsidRPr="0022095B" w:rsidRDefault="00123CD3">
            <w:pPr>
              <w:jc w:val="center"/>
              <w:rPr>
                <w:rFonts w:eastAsia="Arial Unicode MS" w:cs="Arial"/>
                <w:b/>
                <w:bCs/>
                <w:color w:val="7030A0"/>
              </w:rPr>
            </w:pPr>
            <w:r w:rsidRPr="0022095B">
              <w:rPr>
                <w:rFonts w:cs="Arial"/>
                <w:b/>
                <w:bCs/>
                <w:color w:val="7030A0"/>
              </w:rPr>
              <w:t>Documents</w:t>
            </w:r>
          </w:p>
        </w:tc>
      </w:tr>
      <w:tr w:rsidR="00123CD3" w:rsidRPr="0022095B" w14:paraId="66CD1366" w14:textId="77777777" w:rsidTr="0022095B">
        <w:trPr>
          <w:cantSplit/>
          <w:trHeight w:val="255"/>
          <w:tblHeader/>
          <w:jc w:val="center"/>
        </w:trPr>
        <w:tc>
          <w:tcPr>
            <w:tcW w:w="3080" w:type="dxa"/>
            <w:vMerge w:val="restart"/>
            <w:tcMar>
              <w:top w:w="15" w:type="dxa"/>
              <w:left w:w="15" w:type="dxa"/>
              <w:bottom w:w="0" w:type="dxa"/>
              <w:right w:w="15" w:type="dxa"/>
            </w:tcMar>
            <w:vAlign w:val="center"/>
          </w:tcPr>
          <w:p w14:paraId="2FD47D08" w14:textId="77777777" w:rsidR="00123CD3" w:rsidRPr="0022095B" w:rsidRDefault="00123CD3">
            <w:pPr>
              <w:jc w:val="center"/>
              <w:rPr>
                <w:rFonts w:eastAsia="Arial Unicode MS" w:cs="Arial"/>
                <w:b/>
                <w:bCs/>
              </w:rPr>
            </w:pPr>
            <w:r w:rsidRPr="0022095B">
              <w:rPr>
                <w:rFonts w:cs="Arial"/>
                <w:b/>
                <w:bCs/>
              </w:rPr>
              <w:t>Requirement</w:t>
            </w:r>
          </w:p>
        </w:tc>
        <w:tc>
          <w:tcPr>
            <w:tcW w:w="1100" w:type="dxa"/>
            <w:vMerge w:val="restart"/>
            <w:tcMar>
              <w:top w:w="15" w:type="dxa"/>
              <w:left w:w="15" w:type="dxa"/>
              <w:bottom w:w="0" w:type="dxa"/>
              <w:right w:w="15" w:type="dxa"/>
            </w:tcMar>
            <w:vAlign w:val="center"/>
          </w:tcPr>
          <w:p w14:paraId="05CD73EA" w14:textId="77777777" w:rsidR="00123CD3" w:rsidRPr="0022095B" w:rsidRDefault="00123CD3">
            <w:pPr>
              <w:jc w:val="center"/>
              <w:rPr>
                <w:rFonts w:eastAsia="Arial Unicode MS" w:cs="Arial"/>
                <w:b/>
                <w:bCs/>
              </w:rPr>
            </w:pPr>
            <w:r w:rsidRPr="0022095B">
              <w:rPr>
                <w:rFonts w:cs="Arial"/>
                <w:b/>
                <w:bCs/>
              </w:rPr>
              <w:t>Single Entity</w:t>
            </w:r>
          </w:p>
        </w:tc>
        <w:tc>
          <w:tcPr>
            <w:tcW w:w="3300" w:type="dxa"/>
            <w:gridSpan w:val="3"/>
            <w:tcMar>
              <w:top w:w="15" w:type="dxa"/>
              <w:left w:w="15" w:type="dxa"/>
              <w:bottom w:w="0" w:type="dxa"/>
              <w:right w:w="15" w:type="dxa"/>
            </w:tcMar>
            <w:vAlign w:val="center"/>
          </w:tcPr>
          <w:p w14:paraId="35E4853A" w14:textId="77777777" w:rsidR="00123CD3" w:rsidRPr="0022095B" w:rsidRDefault="00123CD3">
            <w:pPr>
              <w:jc w:val="center"/>
              <w:rPr>
                <w:rFonts w:eastAsia="Arial Unicode MS" w:cs="Arial"/>
                <w:b/>
                <w:bCs/>
              </w:rPr>
            </w:pPr>
            <w:r w:rsidRPr="0022095B">
              <w:rPr>
                <w:rFonts w:cs="Arial"/>
                <w:b/>
                <w:bCs/>
              </w:rPr>
              <w:t>Joint Venture</w:t>
            </w:r>
          </w:p>
        </w:tc>
        <w:tc>
          <w:tcPr>
            <w:tcW w:w="1640" w:type="dxa"/>
            <w:vMerge w:val="restart"/>
            <w:tcMar>
              <w:top w:w="15" w:type="dxa"/>
              <w:left w:w="15" w:type="dxa"/>
              <w:bottom w:w="0" w:type="dxa"/>
              <w:right w:w="15" w:type="dxa"/>
            </w:tcMar>
            <w:vAlign w:val="center"/>
          </w:tcPr>
          <w:p w14:paraId="1AD7E085" w14:textId="77777777" w:rsidR="00123CD3" w:rsidRPr="0022095B" w:rsidRDefault="00123CD3">
            <w:pPr>
              <w:jc w:val="center"/>
              <w:rPr>
                <w:rFonts w:eastAsia="Arial Unicode MS" w:cs="Arial"/>
                <w:b/>
                <w:bCs/>
              </w:rPr>
            </w:pPr>
            <w:r w:rsidRPr="0022095B">
              <w:rPr>
                <w:rFonts w:cs="Arial"/>
                <w:b/>
                <w:bCs/>
              </w:rPr>
              <w:t>Submission Requirements</w:t>
            </w:r>
          </w:p>
        </w:tc>
      </w:tr>
      <w:tr w:rsidR="00123CD3" w14:paraId="5F7F0530" w14:textId="77777777" w:rsidTr="0022095B">
        <w:trPr>
          <w:cantSplit/>
          <w:trHeight w:val="465"/>
          <w:jc w:val="center"/>
        </w:trPr>
        <w:tc>
          <w:tcPr>
            <w:tcW w:w="0" w:type="auto"/>
            <w:vMerge/>
            <w:vAlign w:val="center"/>
          </w:tcPr>
          <w:p w14:paraId="646E1C06" w14:textId="77777777" w:rsidR="00123CD3" w:rsidRPr="0022095B" w:rsidRDefault="00123CD3">
            <w:pPr>
              <w:rPr>
                <w:rFonts w:eastAsia="Arial Unicode MS" w:cs="Arial"/>
                <w:b/>
                <w:bCs/>
                <w:sz w:val="16"/>
              </w:rPr>
            </w:pPr>
          </w:p>
        </w:tc>
        <w:tc>
          <w:tcPr>
            <w:tcW w:w="0" w:type="auto"/>
            <w:vMerge/>
            <w:vAlign w:val="center"/>
          </w:tcPr>
          <w:p w14:paraId="6F360890" w14:textId="77777777" w:rsidR="00123CD3" w:rsidRPr="0022095B" w:rsidRDefault="00123CD3">
            <w:pPr>
              <w:rPr>
                <w:rFonts w:eastAsia="Arial Unicode MS" w:cs="Arial"/>
                <w:b/>
                <w:bCs/>
                <w:sz w:val="16"/>
              </w:rPr>
            </w:pPr>
          </w:p>
        </w:tc>
        <w:tc>
          <w:tcPr>
            <w:tcW w:w="1100" w:type="dxa"/>
            <w:tcMar>
              <w:top w:w="15" w:type="dxa"/>
              <w:left w:w="15" w:type="dxa"/>
              <w:bottom w:w="0" w:type="dxa"/>
              <w:right w:w="15" w:type="dxa"/>
            </w:tcMar>
            <w:vAlign w:val="center"/>
          </w:tcPr>
          <w:p w14:paraId="06F37C38" w14:textId="77777777" w:rsidR="00123CD3" w:rsidRPr="0022095B" w:rsidRDefault="00123CD3">
            <w:pPr>
              <w:jc w:val="center"/>
              <w:rPr>
                <w:rFonts w:eastAsia="Arial Unicode MS" w:cs="Arial"/>
                <w:b/>
                <w:bCs/>
              </w:rPr>
            </w:pPr>
            <w:r w:rsidRPr="0022095B">
              <w:rPr>
                <w:rFonts w:cs="Arial"/>
                <w:b/>
                <w:bCs/>
              </w:rPr>
              <w:t>All Partners Combined</w:t>
            </w:r>
          </w:p>
        </w:tc>
        <w:tc>
          <w:tcPr>
            <w:tcW w:w="1100" w:type="dxa"/>
            <w:tcMar>
              <w:top w:w="15" w:type="dxa"/>
              <w:left w:w="15" w:type="dxa"/>
              <w:bottom w:w="0" w:type="dxa"/>
              <w:right w:w="15" w:type="dxa"/>
            </w:tcMar>
            <w:vAlign w:val="center"/>
          </w:tcPr>
          <w:p w14:paraId="45F12638" w14:textId="7151092C" w:rsidR="00123CD3" w:rsidRPr="0022095B" w:rsidRDefault="00123CD3">
            <w:pPr>
              <w:jc w:val="center"/>
              <w:rPr>
                <w:rFonts w:eastAsia="Arial Unicode MS" w:cs="Arial"/>
                <w:b/>
                <w:bCs/>
              </w:rPr>
            </w:pPr>
            <w:r w:rsidRPr="0022095B">
              <w:rPr>
                <w:rFonts w:cs="Arial"/>
                <w:b/>
                <w:bCs/>
              </w:rPr>
              <w:t>Each Partner</w:t>
            </w:r>
          </w:p>
        </w:tc>
        <w:tc>
          <w:tcPr>
            <w:tcW w:w="1100" w:type="dxa"/>
            <w:tcMar>
              <w:top w:w="15" w:type="dxa"/>
              <w:left w:w="15" w:type="dxa"/>
              <w:bottom w:w="0" w:type="dxa"/>
              <w:right w:w="15" w:type="dxa"/>
            </w:tcMar>
            <w:vAlign w:val="center"/>
          </w:tcPr>
          <w:p w14:paraId="4F53FCD2" w14:textId="79E72EF4" w:rsidR="00123CD3" w:rsidRPr="0022095B" w:rsidRDefault="00123CD3">
            <w:pPr>
              <w:jc w:val="center"/>
              <w:rPr>
                <w:rFonts w:eastAsia="Arial Unicode MS" w:cs="Arial"/>
                <w:b/>
                <w:bCs/>
              </w:rPr>
            </w:pPr>
            <w:r w:rsidRPr="0022095B">
              <w:rPr>
                <w:rFonts w:cs="Arial"/>
                <w:b/>
                <w:bCs/>
              </w:rPr>
              <w:t>One Partner</w:t>
            </w:r>
          </w:p>
        </w:tc>
        <w:tc>
          <w:tcPr>
            <w:tcW w:w="0" w:type="auto"/>
            <w:vMerge/>
            <w:vAlign w:val="center"/>
          </w:tcPr>
          <w:p w14:paraId="6416F342" w14:textId="77777777" w:rsidR="00123CD3" w:rsidRDefault="00123CD3">
            <w:pPr>
              <w:rPr>
                <w:rFonts w:eastAsia="Arial Unicode MS" w:cs="Arial"/>
                <w:b/>
                <w:bCs/>
                <w:sz w:val="16"/>
              </w:rPr>
            </w:pPr>
          </w:p>
        </w:tc>
      </w:tr>
    </w:tbl>
    <w:p w14:paraId="26F6F6F4" w14:textId="5EDED31E" w:rsidR="00123CD3" w:rsidRPr="0022095B" w:rsidRDefault="00123CD3" w:rsidP="005C7278">
      <w:pPr>
        <w:pStyle w:val="Style3"/>
        <w:tabs>
          <w:tab w:val="left" w:pos="900"/>
        </w:tabs>
      </w:pPr>
      <w:bookmarkStart w:id="321" w:name="_Toc103401424"/>
      <w:r w:rsidRPr="0022095B">
        <w:t>2.1.1</w:t>
      </w:r>
      <w:r w:rsidR="0022095B">
        <w:tab/>
      </w:r>
      <w:r w:rsidRPr="0022095B">
        <w:t>Nationality</w:t>
      </w:r>
      <w:bookmarkEnd w:id="321"/>
    </w:p>
    <w:tbl>
      <w:tblPr>
        <w:tblW w:w="9120"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2729"/>
        <w:gridCol w:w="1242"/>
        <w:gridCol w:w="1242"/>
        <w:gridCol w:w="1242"/>
        <w:gridCol w:w="1095"/>
        <w:gridCol w:w="1570"/>
      </w:tblGrid>
      <w:tr w:rsidR="00123CD3" w:rsidRPr="0022095B" w14:paraId="1B7C24BF" w14:textId="77777777" w:rsidTr="0022095B">
        <w:trPr>
          <w:trHeight w:val="1125"/>
          <w:jc w:val="center"/>
        </w:trPr>
        <w:tc>
          <w:tcPr>
            <w:tcW w:w="3080" w:type="dxa"/>
            <w:tcMar>
              <w:top w:w="15" w:type="dxa"/>
              <w:left w:w="15" w:type="dxa"/>
              <w:bottom w:w="0" w:type="dxa"/>
              <w:right w:w="15" w:type="dxa"/>
            </w:tcMar>
          </w:tcPr>
          <w:p w14:paraId="6B6CB36C" w14:textId="77777777" w:rsidR="00123CD3" w:rsidRPr="0022095B" w:rsidRDefault="00123CD3">
            <w:pPr>
              <w:spacing w:before="60" w:after="60"/>
              <w:ind w:left="72" w:right="72"/>
              <w:rPr>
                <w:rFonts w:eastAsia="Arial Unicode MS" w:cs="Arial"/>
              </w:rPr>
            </w:pPr>
            <w:r w:rsidRPr="0022095B">
              <w:rPr>
                <w:rFonts w:cs="Arial"/>
              </w:rPr>
              <w:t>Nationality in accordance with ITB 4.2.</w:t>
            </w:r>
          </w:p>
        </w:tc>
        <w:tc>
          <w:tcPr>
            <w:tcW w:w="1100" w:type="dxa"/>
            <w:tcMar>
              <w:top w:w="15" w:type="dxa"/>
              <w:left w:w="15" w:type="dxa"/>
              <w:bottom w:w="0" w:type="dxa"/>
              <w:right w:w="15" w:type="dxa"/>
            </w:tcMar>
          </w:tcPr>
          <w:p w14:paraId="442C2CB2"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6DBB893F"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4E8D14E5"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15677B52" w14:textId="77777777" w:rsidR="00123CD3" w:rsidRPr="0022095B" w:rsidRDefault="00123CD3">
            <w:pPr>
              <w:spacing w:before="60" w:after="60"/>
              <w:ind w:left="72" w:right="72"/>
              <w:jc w:val="center"/>
              <w:rPr>
                <w:rFonts w:eastAsia="Arial Unicode MS" w:cs="Arial"/>
              </w:rPr>
            </w:pPr>
            <w:r w:rsidRPr="0022095B">
              <w:rPr>
                <w:rFonts w:cs="Arial"/>
              </w:rPr>
              <w:t>Not applicable</w:t>
            </w:r>
          </w:p>
        </w:tc>
        <w:tc>
          <w:tcPr>
            <w:tcW w:w="1640" w:type="dxa"/>
            <w:tcMar>
              <w:top w:w="15" w:type="dxa"/>
              <w:left w:w="15" w:type="dxa"/>
              <w:bottom w:w="0" w:type="dxa"/>
              <w:right w:w="15" w:type="dxa"/>
            </w:tcMar>
          </w:tcPr>
          <w:p w14:paraId="3DF2C25E" w14:textId="77777777" w:rsidR="00123CD3" w:rsidRPr="0022095B" w:rsidRDefault="00123CD3">
            <w:pPr>
              <w:spacing w:before="60" w:after="60"/>
              <w:ind w:left="72" w:right="72"/>
              <w:jc w:val="center"/>
              <w:rPr>
                <w:rFonts w:cs="Arial"/>
              </w:rPr>
            </w:pPr>
            <w:r w:rsidRPr="0022095B">
              <w:rPr>
                <w:rFonts w:cs="Arial"/>
              </w:rPr>
              <w:t>Forms</w:t>
            </w:r>
          </w:p>
          <w:p w14:paraId="2517783A" w14:textId="0D864F54" w:rsidR="00123CD3" w:rsidRPr="0022095B" w:rsidRDefault="00123CD3">
            <w:pPr>
              <w:spacing w:before="60" w:after="60"/>
              <w:ind w:left="72" w:right="72"/>
              <w:jc w:val="center"/>
              <w:rPr>
                <w:rFonts w:cs="Arial"/>
              </w:rPr>
            </w:pPr>
            <w:r w:rsidRPr="0022095B">
              <w:rPr>
                <w:rFonts w:cs="Arial"/>
              </w:rPr>
              <w:t xml:space="preserve"> </w:t>
            </w:r>
            <w:hyperlink w:anchor="eli1" w:history="1">
              <w:r w:rsidRPr="0056332F">
                <w:rPr>
                  <w:rStyle w:val="Hyperlink"/>
                  <w:rFonts w:cs="Arial"/>
                </w:rPr>
                <w:t>ELI – 1</w:t>
              </w:r>
            </w:hyperlink>
            <w:r w:rsidRPr="0022095B">
              <w:rPr>
                <w:rFonts w:cs="Arial"/>
              </w:rPr>
              <w:t>;</w:t>
            </w:r>
            <w:hyperlink w:anchor="eli2" w:history="1">
              <w:r w:rsidRPr="0056332F">
                <w:rPr>
                  <w:rStyle w:val="Hyperlink"/>
                  <w:rFonts w:cs="Arial"/>
                </w:rPr>
                <w:t xml:space="preserve"> ELI – 2</w:t>
              </w:r>
            </w:hyperlink>
          </w:p>
          <w:p w14:paraId="106C0803" w14:textId="77777777" w:rsidR="00123CD3" w:rsidRPr="0022095B" w:rsidRDefault="00123CD3">
            <w:pPr>
              <w:spacing w:before="60" w:after="60"/>
              <w:ind w:left="72" w:right="72"/>
              <w:jc w:val="center"/>
              <w:rPr>
                <w:rFonts w:eastAsia="Arial Unicode MS" w:cs="Arial"/>
              </w:rPr>
            </w:pPr>
            <w:r w:rsidRPr="0022095B">
              <w:rPr>
                <w:rFonts w:cs="Arial"/>
              </w:rPr>
              <w:t>with attachments</w:t>
            </w:r>
          </w:p>
        </w:tc>
      </w:tr>
    </w:tbl>
    <w:p w14:paraId="049A7C12" w14:textId="77777777" w:rsidR="00123CD3" w:rsidRPr="0022095B" w:rsidRDefault="00123CD3" w:rsidP="005C7278">
      <w:pPr>
        <w:pStyle w:val="Style3"/>
        <w:tabs>
          <w:tab w:val="left" w:pos="900"/>
        </w:tabs>
      </w:pPr>
      <w:bookmarkStart w:id="322" w:name="_Toc103401425"/>
      <w:r w:rsidRPr="0022095B">
        <w:t>2.1.2</w:t>
      </w:r>
      <w:r w:rsidRPr="0022095B">
        <w:tab/>
        <w:t>Conflict of Interest</w:t>
      </w:r>
      <w:bookmarkEnd w:id="322"/>
    </w:p>
    <w:tbl>
      <w:tblPr>
        <w:tblW w:w="9120"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2801"/>
        <w:gridCol w:w="1242"/>
        <w:gridCol w:w="1242"/>
        <w:gridCol w:w="1242"/>
        <w:gridCol w:w="1096"/>
        <w:gridCol w:w="1497"/>
      </w:tblGrid>
      <w:tr w:rsidR="00123CD3" w:rsidRPr="0022095B" w14:paraId="2E2CF9C6" w14:textId="77777777" w:rsidTr="0022095B">
        <w:trPr>
          <w:trHeight w:val="1125"/>
          <w:jc w:val="center"/>
        </w:trPr>
        <w:tc>
          <w:tcPr>
            <w:tcW w:w="3080" w:type="dxa"/>
            <w:tcMar>
              <w:top w:w="15" w:type="dxa"/>
              <w:left w:w="15" w:type="dxa"/>
              <w:bottom w:w="0" w:type="dxa"/>
              <w:right w:w="15" w:type="dxa"/>
            </w:tcMar>
          </w:tcPr>
          <w:p w14:paraId="3596795C" w14:textId="77777777" w:rsidR="00123CD3" w:rsidRPr="0022095B" w:rsidRDefault="00123CD3">
            <w:pPr>
              <w:spacing w:before="60" w:after="60"/>
              <w:ind w:left="72" w:right="72"/>
              <w:rPr>
                <w:rFonts w:eastAsia="Arial Unicode MS" w:cs="Arial"/>
              </w:rPr>
            </w:pPr>
            <w:r w:rsidRPr="0022095B">
              <w:rPr>
                <w:rFonts w:cs="Arial"/>
              </w:rPr>
              <w:t>No conflicts of interest in accordance with ITB 4.3.</w:t>
            </w:r>
          </w:p>
        </w:tc>
        <w:tc>
          <w:tcPr>
            <w:tcW w:w="1100" w:type="dxa"/>
            <w:tcMar>
              <w:top w:w="15" w:type="dxa"/>
              <w:left w:w="15" w:type="dxa"/>
              <w:bottom w:w="0" w:type="dxa"/>
              <w:right w:w="15" w:type="dxa"/>
            </w:tcMar>
          </w:tcPr>
          <w:p w14:paraId="68BA8873"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57118F4C"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57B3498C"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14197221" w14:textId="77777777" w:rsidR="00123CD3" w:rsidRPr="0022095B" w:rsidRDefault="00123CD3">
            <w:pPr>
              <w:spacing w:before="60" w:after="60"/>
              <w:ind w:left="72" w:right="72"/>
              <w:jc w:val="center"/>
              <w:rPr>
                <w:rFonts w:eastAsia="Arial Unicode MS" w:cs="Arial"/>
              </w:rPr>
            </w:pPr>
            <w:r w:rsidRPr="0022095B">
              <w:rPr>
                <w:rFonts w:cs="Arial"/>
              </w:rPr>
              <w:t>Not applicable</w:t>
            </w:r>
          </w:p>
        </w:tc>
        <w:tc>
          <w:tcPr>
            <w:tcW w:w="1640" w:type="dxa"/>
            <w:tcMar>
              <w:top w:w="15" w:type="dxa"/>
              <w:left w:w="15" w:type="dxa"/>
              <w:bottom w:w="0" w:type="dxa"/>
              <w:right w:w="15" w:type="dxa"/>
            </w:tcMar>
          </w:tcPr>
          <w:p w14:paraId="2F3C0F8A" w14:textId="37396029" w:rsidR="00123CD3" w:rsidRPr="0022095B" w:rsidRDefault="00723F0F">
            <w:pPr>
              <w:spacing w:before="60" w:after="60"/>
              <w:ind w:left="72" w:right="72"/>
              <w:jc w:val="center"/>
              <w:rPr>
                <w:rFonts w:eastAsia="Arial Unicode MS" w:cs="Arial"/>
              </w:rPr>
            </w:pPr>
            <w:hyperlink w:anchor="LOB" w:history="1">
              <w:r w:rsidR="00123CD3" w:rsidRPr="0056332F">
                <w:rPr>
                  <w:rStyle w:val="Hyperlink"/>
                  <w:rFonts w:cs="Arial"/>
                </w:rPr>
                <w:t>Letter of Bid</w:t>
              </w:r>
            </w:hyperlink>
          </w:p>
        </w:tc>
      </w:tr>
    </w:tbl>
    <w:p w14:paraId="0E76F634" w14:textId="77777777" w:rsidR="00123CD3" w:rsidRPr="0022095B" w:rsidRDefault="00123CD3" w:rsidP="005C7278">
      <w:pPr>
        <w:pStyle w:val="Style3"/>
        <w:tabs>
          <w:tab w:val="left" w:pos="900"/>
        </w:tabs>
      </w:pPr>
      <w:bookmarkStart w:id="323" w:name="_Toc103401426"/>
      <w:r w:rsidRPr="0022095B">
        <w:t>2.1.3</w:t>
      </w:r>
      <w:r w:rsidRPr="0022095B">
        <w:tab/>
        <w:t>ADB Eligibility</w:t>
      </w:r>
      <w:bookmarkEnd w:id="323"/>
    </w:p>
    <w:tbl>
      <w:tblPr>
        <w:tblW w:w="9120"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2793"/>
        <w:gridCol w:w="1242"/>
        <w:gridCol w:w="1242"/>
        <w:gridCol w:w="1242"/>
        <w:gridCol w:w="1096"/>
        <w:gridCol w:w="1505"/>
      </w:tblGrid>
      <w:tr w:rsidR="00123CD3" w:rsidRPr="0022095B" w14:paraId="4DDC3620" w14:textId="77777777" w:rsidTr="0022095B">
        <w:trPr>
          <w:trHeight w:val="900"/>
          <w:jc w:val="center"/>
        </w:trPr>
        <w:tc>
          <w:tcPr>
            <w:tcW w:w="3080" w:type="dxa"/>
            <w:tcMar>
              <w:top w:w="15" w:type="dxa"/>
              <w:left w:w="15" w:type="dxa"/>
              <w:bottom w:w="0" w:type="dxa"/>
              <w:right w:w="15" w:type="dxa"/>
            </w:tcMar>
          </w:tcPr>
          <w:p w14:paraId="04CFD122" w14:textId="77777777" w:rsidR="00123CD3" w:rsidRPr="0022095B" w:rsidRDefault="00123CD3">
            <w:pPr>
              <w:spacing w:before="60" w:after="60"/>
              <w:ind w:left="72" w:right="72"/>
              <w:rPr>
                <w:rFonts w:eastAsia="Arial Unicode MS" w:cs="Arial"/>
              </w:rPr>
            </w:pPr>
            <w:r w:rsidRPr="0022095B">
              <w:rPr>
                <w:rFonts w:cs="Arial"/>
              </w:rPr>
              <w:t>Not having been declared ineligible by ADB, as described in ITB 4.4.</w:t>
            </w:r>
          </w:p>
        </w:tc>
        <w:tc>
          <w:tcPr>
            <w:tcW w:w="1100" w:type="dxa"/>
            <w:tcMar>
              <w:top w:w="15" w:type="dxa"/>
              <w:left w:w="15" w:type="dxa"/>
              <w:bottom w:w="0" w:type="dxa"/>
              <w:right w:w="15" w:type="dxa"/>
            </w:tcMar>
          </w:tcPr>
          <w:p w14:paraId="3396A738"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3599ED14"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6D28FB05"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5832D817" w14:textId="77777777" w:rsidR="00123CD3" w:rsidRPr="0022095B" w:rsidRDefault="00123CD3">
            <w:pPr>
              <w:spacing w:before="60" w:after="60"/>
              <w:ind w:left="72" w:right="72"/>
              <w:jc w:val="center"/>
              <w:rPr>
                <w:rFonts w:eastAsia="Arial Unicode MS" w:cs="Arial"/>
              </w:rPr>
            </w:pPr>
            <w:r w:rsidRPr="0022095B">
              <w:rPr>
                <w:rFonts w:cs="Arial"/>
              </w:rPr>
              <w:t>Not applicable</w:t>
            </w:r>
          </w:p>
        </w:tc>
        <w:tc>
          <w:tcPr>
            <w:tcW w:w="1640" w:type="dxa"/>
            <w:tcMar>
              <w:top w:w="15" w:type="dxa"/>
              <w:left w:w="15" w:type="dxa"/>
              <w:bottom w:w="0" w:type="dxa"/>
              <w:right w:w="15" w:type="dxa"/>
            </w:tcMar>
          </w:tcPr>
          <w:p w14:paraId="3198CC23" w14:textId="19D514DA" w:rsidR="00123CD3" w:rsidRPr="0022095B" w:rsidRDefault="00723F0F">
            <w:pPr>
              <w:spacing w:before="60" w:after="60"/>
              <w:ind w:left="72" w:right="72"/>
              <w:jc w:val="center"/>
              <w:rPr>
                <w:rFonts w:eastAsia="Arial Unicode MS" w:cs="Arial"/>
              </w:rPr>
            </w:pPr>
            <w:hyperlink w:anchor="LOB" w:history="1">
              <w:r w:rsidR="0056332F" w:rsidRPr="0056332F">
                <w:rPr>
                  <w:rStyle w:val="Hyperlink"/>
                  <w:rFonts w:cs="Arial"/>
                </w:rPr>
                <w:t>Letter of Bid</w:t>
              </w:r>
            </w:hyperlink>
          </w:p>
        </w:tc>
      </w:tr>
    </w:tbl>
    <w:p w14:paraId="14155A8C" w14:textId="77777777" w:rsidR="00123CD3" w:rsidRPr="0022095B" w:rsidRDefault="00123CD3" w:rsidP="005C7278">
      <w:pPr>
        <w:pStyle w:val="Style3"/>
        <w:tabs>
          <w:tab w:val="left" w:pos="900"/>
        </w:tabs>
      </w:pPr>
      <w:bookmarkStart w:id="324" w:name="_Toc103401427"/>
      <w:r w:rsidRPr="0022095B">
        <w:t>2.1.4</w:t>
      </w:r>
      <w:r w:rsidRPr="0022095B">
        <w:tab/>
        <w:t>Government-Owned Enterprise</w:t>
      </w:r>
      <w:bookmarkEnd w:id="324"/>
    </w:p>
    <w:tbl>
      <w:tblPr>
        <w:tblW w:w="9120"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2725"/>
        <w:gridCol w:w="1242"/>
        <w:gridCol w:w="1242"/>
        <w:gridCol w:w="1242"/>
        <w:gridCol w:w="1096"/>
        <w:gridCol w:w="1573"/>
      </w:tblGrid>
      <w:tr w:rsidR="00123CD3" w:rsidRPr="0022095B" w14:paraId="1722E560" w14:textId="77777777" w:rsidTr="0022095B">
        <w:trPr>
          <w:trHeight w:val="675"/>
          <w:jc w:val="center"/>
        </w:trPr>
        <w:tc>
          <w:tcPr>
            <w:tcW w:w="3080" w:type="dxa"/>
            <w:tcMar>
              <w:top w:w="15" w:type="dxa"/>
              <w:left w:w="15" w:type="dxa"/>
              <w:bottom w:w="0" w:type="dxa"/>
              <w:right w:w="15" w:type="dxa"/>
            </w:tcMar>
          </w:tcPr>
          <w:p w14:paraId="123F5613" w14:textId="77777777" w:rsidR="00123CD3" w:rsidRPr="0022095B" w:rsidRDefault="00123CD3">
            <w:pPr>
              <w:spacing w:before="60" w:after="60"/>
              <w:ind w:left="72" w:right="72"/>
              <w:rPr>
                <w:rFonts w:eastAsia="Arial Unicode MS" w:cs="Arial"/>
              </w:rPr>
            </w:pPr>
            <w:r w:rsidRPr="0022095B">
              <w:rPr>
                <w:rFonts w:cs="Arial"/>
              </w:rPr>
              <w:t>Bidder required to meet conditions of ITB 4.5.</w:t>
            </w:r>
          </w:p>
        </w:tc>
        <w:tc>
          <w:tcPr>
            <w:tcW w:w="1100" w:type="dxa"/>
            <w:tcMar>
              <w:top w:w="15" w:type="dxa"/>
              <w:left w:w="15" w:type="dxa"/>
              <w:bottom w:w="0" w:type="dxa"/>
              <w:right w:w="15" w:type="dxa"/>
            </w:tcMar>
          </w:tcPr>
          <w:p w14:paraId="22D5C6A2"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7E32035F"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5FB86180" w14:textId="77777777" w:rsidR="00123CD3" w:rsidRPr="0022095B" w:rsidRDefault="00123CD3">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3F814D6E" w14:textId="77777777" w:rsidR="00123CD3" w:rsidRPr="0022095B" w:rsidRDefault="00123CD3">
            <w:pPr>
              <w:spacing w:before="60" w:after="60"/>
              <w:ind w:left="72" w:right="72"/>
              <w:jc w:val="center"/>
              <w:rPr>
                <w:rFonts w:eastAsia="Arial Unicode MS" w:cs="Arial"/>
              </w:rPr>
            </w:pPr>
            <w:r w:rsidRPr="0022095B">
              <w:rPr>
                <w:rFonts w:cs="Arial"/>
              </w:rPr>
              <w:t>Not applicable</w:t>
            </w:r>
          </w:p>
        </w:tc>
        <w:tc>
          <w:tcPr>
            <w:tcW w:w="1640" w:type="dxa"/>
            <w:tcMar>
              <w:top w:w="15" w:type="dxa"/>
              <w:left w:w="15" w:type="dxa"/>
              <w:bottom w:w="0" w:type="dxa"/>
              <w:right w:w="15" w:type="dxa"/>
            </w:tcMar>
          </w:tcPr>
          <w:p w14:paraId="00F5EAC0" w14:textId="77777777" w:rsidR="0056332F" w:rsidRPr="0022095B" w:rsidRDefault="0056332F" w:rsidP="0056332F">
            <w:pPr>
              <w:spacing w:before="60" w:after="60"/>
              <w:ind w:left="72" w:right="72"/>
              <w:jc w:val="center"/>
              <w:rPr>
                <w:rFonts w:cs="Arial"/>
              </w:rPr>
            </w:pPr>
            <w:r w:rsidRPr="0022095B">
              <w:rPr>
                <w:rFonts w:cs="Arial"/>
              </w:rPr>
              <w:t>Forms</w:t>
            </w:r>
          </w:p>
          <w:p w14:paraId="753B8351" w14:textId="77777777" w:rsidR="0056332F" w:rsidRPr="0022095B" w:rsidRDefault="0056332F" w:rsidP="0056332F">
            <w:pPr>
              <w:spacing w:before="60" w:after="60"/>
              <w:ind w:left="72" w:right="72"/>
              <w:jc w:val="center"/>
              <w:rPr>
                <w:rFonts w:cs="Arial"/>
              </w:rPr>
            </w:pPr>
            <w:r w:rsidRPr="0022095B">
              <w:rPr>
                <w:rFonts w:cs="Arial"/>
              </w:rPr>
              <w:t xml:space="preserve"> </w:t>
            </w:r>
            <w:hyperlink w:anchor="eli1" w:history="1">
              <w:r w:rsidRPr="0056332F">
                <w:rPr>
                  <w:rStyle w:val="Hyperlink"/>
                  <w:rFonts w:cs="Arial"/>
                </w:rPr>
                <w:t>ELI – 1</w:t>
              </w:r>
            </w:hyperlink>
            <w:r w:rsidRPr="0022095B">
              <w:rPr>
                <w:rFonts w:cs="Arial"/>
              </w:rPr>
              <w:t>;</w:t>
            </w:r>
            <w:hyperlink w:anchor="eli2" w:history="1">
              <w:r w:rsidRPr="0056332F">
                <w:rPr>
                  <w:rStyle w:val="Hyperlink"/>
                  <w:rFonts w:cs="Arial"/>
                </w:rPr>
                <w:t xml:space="preserve"> ELI – 2</w:t>
              </w:r>
            </w:hyperlink>
          </w:p>
          <w:p w14:paraId="5E845E4F" w14:textId="0729A3C8" w:rsidR="00123CD3" w:rsidRPr="0022095B" w:rsidRDefault="0056332F" w:rsidP="0056332F">
            <w:pPr>
              <w:spacing w:before="60" w:after="60"/>
              <w:ind w:left="72" w:right="72"/>
              <w:jc w:val="center"/>
              <w:rPr>
                <w:rFonts w:eastAsia="Arial Unicode MS" w:cs="Arial"/>
              </w:rPr>
            </w:pPr>
            <w:r w:rsidRPr="0022095B">
              <w:rPr>
                <w:rFonts w:cs="Arial"/>
              </w:rPr>
              <w:t>with attachments</w:t>
            </w:r>
          </w:p>
        </w:tc>
      </w:tr>
    </w:tbl>
    <w:p w14:paraId="45FEC794" w14:textId="77777777" w:rsidR="00123CD3" w:rsidRPr="0022095B" w:rsidRDefault="00123CD3" w:rsidP="005C7278">
      <w:pPr>
        <w:pStyle w:val="Style3"/>
        <w:tabs>
          <w:tab w:val="left" w:pos="900"/>
        </w:tabs>
      </w:pPr>
      <w:r w:rsidRPr="0022095B">
        <w:t>2.1.5</w:t>
      </w:r>
      <w:r w:rsidRPr="0022095B">
        <w:tab/>
        <w:t>United Nations Eligibility</w:t>
      </w:r>
    </w:p>
    <w:tbl>
      <w:tblPr>
        <w:tblW w:w="9120"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2801"/>
        <w:gridCol w:w="1242"/>
        <w:gridCol w:w="1242"/>
        <w:gridCol w:w="1242"/>
        <w:gridCol w:w="1096"/>
        <w:gridCol w:w="1497"/>
      </w:tblGrid>
      <w:tr w:rsidR="00123CD3" w:rsidRPr="0022095B" w14:paraId="3EF12C44" w14:textId="77777777" w:rsidTr="0022095B">
        <w:trPr>
          <w:trHeight w:val="900"/>
          <w:jc w:val="center"/>
        </w:trPr>
        <w:tc>
          <w:tcPr>
            <w:tcW w:w="3080" w:type="dxa"/>
            <w:tcMar>
              <w:top w:w="15" w:type="dxa"/>
              <w:left w:w="15" w:type="dxa"/>
              <w:bottom w:w="0" w:type="dxa"/>
              <w:right w:w="15" w:type="dxa"/>
            </w:tcMar>
          </w:tcPr>
          <w:p w14:paraId="5A3B4471" w14:textId="77777777" w:rsidR="00123CD3" w:rsidRPr="0022095B" w:rsidRDefault="00123CD3">
            <w:pPr>
              <w:spacing w:before="60" w:after="60"/>
              <w:ind w:left="72" w:right="72"/>
              <w:rPr>
                <w:rFonts w:eastAsia="Arial Unicode MS" w:cs="Arial"/>
              </w:rPr>
            </w:pPr>
            <w:r w:rsidRPr="0022095B">
              <w:rPr>
                <w:rFonts w:cs="Arial"/>
              </w:rPr>
              <w:t>Not having been excluded by an act of compliance with a United Nations Security Council resolution in accordance with ITB 4.8.</w:t>
            </w:r>
          </w:p>
        </w:tc>
        <w:tc>
          <w:tcPr>
            <w:tcW w:w="1100" w:type="dxa"/>
            <w:tcMar>
              <w:top w:w="15" w:type="dxa"/>
              <w:left w:w="15" w:type="dxa"/>
              <w:bottom w:w="0" w:type="dxa"/>
              <w:right w:w="15" w:type="dxa"/>
            </w:tcMar>
          </w:tcPr>
          <w:p w14:paraId="2EBD8E6D" w14:textId="77777777" w:rsidR="00123CD3" w:rsidRPr="0022095B" w:rsidRDefault="00123CD3" w:rsidP="00FC7594">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390DAA3D" w14:textId="77777777" w:rsidR="00123CD3" w:rsidRPr="0022095B" w:rsidRDefault="00123CD3" w:rsidP="00FC7594">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5C48BA4E" w14:textId="77777777" w:rsidR="00123CD3" w:rsidRPr="0022095B" w:rsidRDefault="00123CD3" w:rsidP="00FC7594">
            <w:pPr>
              <w:spacing w:before="60" w:after="60"/>
              <w:ind w:left="72" w:right="72"/>
              <w:jc w:val="center"/>
              <w:rPr>
                <w:rFonts w:eastAsia="Arial Unicode MS" w:cs="Arial"/>
              </w:rPr>
            </w:pPr>
            <w:r w:rsidRPr="0022095B">
              <w:rPr>
                <w:rFonts w:cs="Arial"/>
              </w:rPr>
              <w:t>Must meet requirement</w:t>
            </w:r>
          </w:p>
        </w:tc>
        <w:tc>
          <w:tcPr>
            <w:tcW w:w="1100" w:type="dxa"/>
            <w:tcMar>
              <w:top w:w="15" w:type="dxa"/>
              <w:left w:w="15" w:type="dxa"/>
              <w:bottom w:w="0" w:type="dxa"/>
              <w:right w:w="15" w:type="dxa"/>
            </w:tcMar>
          </w:tcPr>
          <w:p w14:paraId="6D201B80" w14:textId="77777777" w:rsidR="00123CD3" w:rsidRPr="0022095B" w:rsidRDefault="00123CD3" w:rsidP="00FC7594">
            <w:pPr>
              <w:spacing w:before="60" w:after="60"/>
              <w:ind w:left="72" w:right="72"/>
              <w:jc w:val="center"/>
              <w:rPr>
                <w:rFonts w:eastAsia="Arial Unicode MS" w:cs="Arial"/>
              </w:rPr>
            </w:pPr>
            <w:r w:rsidRPr="0022095B">
              <w:rPr>
                <w:rFonts w:cs="Arial"/>
              </w:rPr>
              <w:t>Not applicable</w:t>
            </w:r>
          </w:p>
        </w:tc>
        <w:tc>
          <w:tcPr>
            <w:tcW w:w="1640" w:type="dxa"/>
            <w:tcMar>
              <w:top w:w="15" w:type="dxa"/>
              <w:left w:w="15" w:type="dxa"/>
              <w:bottom w:w="0" w:type="dxa"/>
              <w:right w:w="15" w:type="dxa"/>
            </w:tcMar>
          </w:tcPr>
          <w:p w14:paraId="03CBDD30" w14:textId="3B0DED80" w:rsidR="00123CD3" w:rsidRPr="0022095B" w:rsidRDefault="00723F0F" w:rsidP="00FC7594">
            <w:pPr>
              <w:spacing w:before="60" w:after="60"/>
              <w:ind w:left="72" w:right="72"/>
              <w:jc w:val="center"/>
              <w:rPr>
                <w:rFonts w:eastAsia="Arial Unicode MS" w:cs="Arial"/>
              </w:rPr>
            </w:pPr>
            <w:hyperlink w:anchor="LOB" w:history="1">
              <w:r w:rsidR="0056332F" w:rsidRPr="0056332F">
                <w:rPr>
                  <w:rStyle w:val="Hyperlink"/>
                  <w:rFonts w:cs="Arial"/>
                </w:rPr>
                <w:t>Letter of Bid</w:t>
              </w:r>
            </w:hyperlink>
          </w:p>
        </w:tc>
      </w:tr>
    </w:tbl>
    <w:p w14:paraId="29A04202" w14:textId="77777777" w:rsidR="00123CD3" w:rsidRDefault="00123CD3">
      <w:pPr>
        <w:pStyle w:val="i"/>
        <w:suppressAutoHyphens w:val="0"/>
        <w:rPr>
          <w:rFonts w:ascii="Arial" w:hAnsi="Arial" w:cs="Arial"/>
          <w:sz w:val="16"/>
        </w:rPr>
      </w:pPr>
      <w:r>
        <w:rPr>
          <w:rFonts w:ascii="Arial" w:hAnsi="Arial" w:cs="Arial"/>
          <w:sz w:val="16"/>
        </w:rPr>
        <w:br w:type="page"/>
      </w:r>
    </w:p>
    <w:p w14:paraId="04110CB7" w14:textId="77777777" w:rsidR="00123CD3" w:rsidRPr="008F02F3" w:rsidRDefault="00123CD3" w:rsidP="005F4E0C">
      <w:pPr>
        <w:pStyle w:val="Heading1"/>
      </w:pPr>
      <w:bookmarkStart w:id="325" w:name="_Toc103401428"/>
      <w:r w:rsidRPr="008F02F3">
        <w:lastRenderedPageBreak/>
        <w:t>2.2</w:t>
      </w:r>
      <w:r w:rsidRPr="008F02F3">
        <w:tab/>
      </w:r>
      <w:bookmarkEnd w:id="325"/>
      <w:r w:rsidRPr="008F02F3">
        <w:t>Historical Contract Nonperformance</w:t>
      </w:r>
    </w:p>
    <w:p w14:paraId="269D8EB3" w14:textId="69B6B551" w:rsidR="00123CD3" w:rsidRDefault="00123CD3" w:rsidP="005C7278">
      <w:pPr>
        <w:pStyle w:val="Style3"/>
        <w:tabs>
          <w:tab w:val="left" w:pos="900"/>
        </w:tabs>
      </w:pPr>
      <w:r w:rsidRPr="00536529">
        <w:t>2.2.1</w:t>
      </w:r>
      <w:r w:rsidR="0022095B">
        <w:tab/>
      </w:r>
      <w:r w:rsidRPr="00536529">
        <w:t>History of Nonperforming Contracts</w:t>
      </w:r>
    </w:p>
    <w:tbl>
      <w:tblPr>
        <w:tblW w:w="10255"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3732"/>
        <w:gridCol w:w="1230"/>
        <w:gridCol w:w="1293"/>
        <w:gridCol w:w="1294"/>
        <w:gridCol w:w="1294"/>
        <w:gridCol w:w="1412"/>
      </w:tblGrid>
      <w:tr w:rsidR="00510563" w:rsidRPr="00EC5813" w14:paraId="3E369261" w14:textId="77777777" w:rsidTr="00510563">
        <w:trPr>
          <w:trHeight w:val="360"/>
          <w:tblHeader/>
          <w:jc w:val="center"/>
        </w:trPr>
        <w:tc>
          <w:tcPr>
            <w:tcW w:w="3732" w:type="dxa"/>
            <w:shd w:val="clear" w:color="auto" w:fill="D9D9D9" w:themeFill="background1" w:themeFillShade="D9"/>
            <w:tcMar>
              <w:top w:w="15" w:type="dxa"/>
              <w:left w:w="15" w:type="dxa"/>
              <w:bottom w:w="0" w:type="dxa"/>
              <w:right w:w="15" w:type="dxa"/>
            </w:tcMar>
            <w:vAlign w:val="center"/>
          </w:tcPr>
          <w:p w14:paraId="6C072C48" w14:textId="77777777" w:rsidR="00510563" w:rsidRPr="00EC5813" w:rsidRDefault="00510563" w:rsidP="000B6932">
            <w:pPr>
              <w:spacing w:before="120" w:after="120"/>
              <w:jc w:val="center"/>
              <w:rPr>
                <w:rFonts w:eastAsia="Arial Unicode MS" w:cs="Arial"/>
                <w:b/>
                <w:bCs/>
                <w:color w:val="7030A0"/>
                <w:sz w:val="22"/>
                <w:szCs w:val="22"/>
              </w:rPr>
            </w:pPr>
            <w:r w:rsidRPr="00EC5813">
              <w:rPr>
                <w:rFonts w:cs="Arial"/>
                <w:b/>
                <w:bCs/>
                <w:color w:val="7030A0"/>
                <w:sz w:val="22"/>
                <w:szCs w:val="22"/>
              </w:rPr>
              <w:t>Criteria</w:t>
            </w:r>
          </w:p>
        </w:tc>
        <w:tc>
          <w:tcPr>
            <w:tcW w:w="5111" w:type="dxa"/>
            <w:gridSpan w:val="4"/>
            <w:shd w:val="clear" w:color="auto" w:fill="D9D9D9" w:themeFill="background1" w:themeFillShade="D9"/>
            <w:tcMar>
              <w:top w:w="15" w:type="dxa"/>
              <w:left w:w="15" w:type="dxa"/>
              <w:bottom w:w="0" w:type="dxa"/>
              <w:right w:w="15" w:type="dxa"/>
            </w:tcMar>
            <w:vAlign w:val="center"/>
          </w:tcPr>
          <w:p w14:paraId="6A3AB652" w14:textId="77777777" w:rsidR="00510563" w:rsidRPr="00EC5813" w:rsidRDefault="00510563" w:rsidP="000B6932">
            <w:pPr>
              <w:spacing w:before="120" w:after="120"/>
              <w:jc w:val="center"/>
              <w:rPr>
                <w:rFonts w:eastAsia="Arial Unicode MS" w:cs="Arial"/>
                <w:b/>
                <w:bCs/>
                <w:color w:val="7030A0"/>
                <w:sz w:val="22"/>
                <w:szCs w:val="22"/>
              </w:rPr>
            </w:pPr>
            <w:r w:rsidRPr="00EC5813">
              <w:rPr>
                <w:rFonts w:cs="Arial"/>
                <w:b/>
                <w:bCs/>
                <w:color w:val="7030A0"/>
                <w:sz w:val="22"/>
                <w:szCs w:val="22"/>
              </w:rPr>
              <w:t>Compliance Requirements</w:t>
            </w:r>
          </w:p>
        </w:tc>
        <w:tc>
          <w:tcPr>
            <w:tcW w:w="1412" w:type="dxa"/>
            <w:shd w:val="clear" w:color="auto" w:fill="D9D9D9" w:themeFill="background1" w:themeFillShade="D9"/>
            <w:tcMar>
              <w:top w:w="15" w:type="dxa"/>
              <w:left w:w="15" w:type="dxa"/>
              <w:bottom w:w="0" w:type="dxa"/>
              <w:right w:w="15" w:type="dxa"/>
            </w:tcMar>
            <w:vAlign w:val="center"/>
          </w:tcPr>
          <w:p w14:paraId="697164D8" w14:textId="77777777" w:rsidR="00510563" w:rsidRPr="00EC5813" w:rsidRDefault="00510563" w:rsidP="000B6932">
            <w:pPr>
              <w:spacing w:before="120" w:after="120"/>
              <w:jc w:val="center"/>
              <w:rPr>
                <w:rFonts w:eastAsia="Arial Unicode MS" w:cs="Arial"/>
                <w:b/>
                <w:bCs/>
                <w:color w:val="7030A0"/>
                <w:sz w:val="22"/>
                <w:szCs w:val="22"/>
              </w:rPr>
            </w:pPr>
            <w:r w:rsidRPr="00EC5813">
              <w:rPr>
                <w:rFonts w:cs="Arial"/>
                <w:b/>
                <w:bCs/>
                <w:color w:val="7030A0"/>
                <w:sz w:val="22"/>
                <w:szCs w:val="22"/>
              </w:rPr>
              <w:t>Documents</w:t>
            </w:r>
          </w:p>
        </w:tc>
      </w:tr>
      <w:tr w:rsidR="00510563" w:rsidRPr="008F2443" w14:paraId="59F30990" w14:textId="77777777" w:rsidTr="00510563">
        <w:trPr>
          <w:cantSplit/>
          <w:trHeight w:val="255"/>
          <w:tblHeader/>
          <w:jc w:val="center"/>
        </w:trPr>
        <w:tc>
          <w:tcPr>
            <w:tcW w:w="3732" w:type="dxa"/>
            <w:vMerge w:val="restart"/>
            <w:tcMar>
              <w:top w:w="15" w:type="dxa"/>
              <w:left w:w="15" w:type="dxa"/>
              <w:bottom w:w="0" w:type="dxa"/>
              <w:right w:w="15" w:type="dxa"/>
            </w:tcMar>
            <w:vAlign w:val="center"/>
          </w:tcPr>
          <w:p w14:paraId="4E9A59E5" w14:textId="77777777" w:rsidR="00510563" w:rsidRPr="008F2443" w:rsidRDefault="00510563" w:rsidP="000B6932">
            <w:pPr>
              <w:spacing w:before="120" w:after="120"/>
              <w:jc w:val="center"/>
              <w:rPr>
                <w:rFonts w:eastAsia="Arial Unicode MS" w:cs="Arial"/>
                <w:b/>
                <w:bCs/>
              </w:rPr>
            </w:pPr>
            <w:r w:rsidRPr="008F2443">
              <w:rPr>
                <w:rFonts w:cs="Arial"/>
                <w:b/>
                <w:bCs/>
              </w:rPr>
              <w:t>Requirement</w:t>
            </w:r>
          </w:p>
        </w:tc>
        <w:tc>
          <w:tcPr>
            <w:tcW w:w="1230" w:type="dxa"/>
            <w:vMerge w:val="restart"/>
            <w:tcMar>
              <w:top w:w="15" w:type="dxa"/>
              <w:left w:w="15" w:type="dxa"/>
              <w:bottom w:w="0" w:type="dxa"/>
              <w:right w:w="15" w:type="dxa"/>
            </w:tcMar>
            <w:vAlign w:val="center"/>
          </w:tcPr>
          <w:p w14:paraId="12778B0C" w14:textId="77777777" w:rsidR="00510563" w:rsidRPr="008F2443" w:rsidRDefault="00510563" w:rsidP="000B6932">
            <w:pPr>
              <w:spacing w:before="120" w:after="120"/>
              <w:jc w:val="center"/>
              <w:rPr>
                <w:rFonts w:eastAsia="Arial Unicode MS" w:cs="Arial"/>
                <w:b/>
                <w:bCs/>
              </w:rPr>
            </w:pPr>
            <w:r w:rsidRPr="008F2443">
              <w:rPr>
                <w:rFonts w:cs="Arial"/>
                <w:b/>
                <w:bCs/>
              </w:rPr>
              <w:t>Single Entity</w:t>
            </w:r>
          </w:p>
        </w:tc>
        <w:tc>
          <w:tcPr>
            <w:tcW w:w="3881" w:type="dxa"/>
            <w:gridSpan w:val="3"/>
            <w:tcMar>
              <w:top w:w="15" w:type="dxa"/>
              <w:left w:w="15" w:type="dxa"/>
              <w:bottom w:w="0" w:type="dxa"/>
              <w:right w:w="15" w:type="dxa"/>
            </w:tcMar>
            <w:vAlign w:val="center"/>
          </w:tcPr>
          <w:p w14:paraId="0F1E1192" w14:textId="77777777" w:rsidR="00510563" w:rsidRPr="008F2443" w:rsidRDefault="00510563" w:rsidP="000B6932">
            <w:pPr>
              <w:spacing w:before="120" w:after="120"/>
              <w:jc w:val="center"/>
              <w:rPr>
                <w:rFonts w:eastAsia="Arial Unicode MS" w:cs="Arial"/>
                <w:b/>
                <w:bCs/>
              </w:rPr>
            </w:pPr>
            <w:r w:rsidRPr="008F2443">
              <w:rPr>
                <w:rFonts w:cs="Arial"/>
                <w:b/>
                <w:bCs/>
              </w:rPr>
              <w:t>Joint Venture</w:t>
            </w:r>
          </w:p>
        </w:tc>
        <w:tc>
          <w:tcPr>
            <w:tcW w:w="1412" w:type="dxa"/>
            <w:vMerge w:val="restart"/>
            <w:tcMar>
              <w:top w:w="15" w:type="dxa"/>
              <w:left w:w="15" w:type="dxa"/>
              <w:bottom w:w="0" w:type="dxa"/>
              <w:right w:w="15" w:type="dxa"/>
            </w:tcMar>
            <w:vAlign w:val="center"/>
          </w:tcPr>
          <w:p w14:paraId="0F94C916" w14:textId="77777777" w:rsidR="00510563" w:rsidRPr="008F2443" w:rsidRDefault="00510563" w:rsidP="000B6932">
            <w:pPr>
              <w:spacing w:before="120" w:after="120"/>
              <w:jc w:val="center"/>
              <w:rPr>
                <w:rFonts w:eastAsia="Arial Unicode MS" w:cs="Arial"/>
                <w:b/>
                <w:bCs/>
              </w:rPr>
            </w:pPr>
            <w:r w:rsidRPr="008F2443">
              <w:rPr>
                <w:rFonts w:cs="Arial"/>
                <w:b/>
                <w:bCs/>
              </w:rPr>
              <w:t>Submission Requirements</w:t>
            </w:r>
          </w:p>
        </w:tc>
      </w:tr>
      <w:tr w:rsidR="00510563" w:rsidRPr="008F2443" w14:paraId="1D6A8206" w14:textId="77777777" w:rsidTr="00510563">
        <w:trPr>
          <w:cantSplit/>
          <w:trHeight w:val="465"/>
          <w:jc w:val="center"/>
        </w:trPr>
        <w:tc>
          <w:tcPr>
            <w:tcW w:w="3732" w:type="dxa"/>
            <w:vMerge/>
            <w:vAlign w:val="center"/>
          </w:tcPr>
          <w:p w14:paraId="5BC2B878" w14:textId="77777777" w:rsidR="00510563" w:rsidRPr="008F2443" w:rsidRDefault="00510563" w:rsidP="000B6932">
            <w:pPr>
              <w:spacing w:before="120" w:after="120"/>
              <w:rPr>
                <w:rFonts w:eastAsia="Arial Unicode MS" w:cs="Arial"/>
                <w:b/>
                <w:bCs/>
              </w:rPr>
            </w:pPr>
          </w:p>
        </w:tc>
        <w:tc>
          <w:tcPr>
            <w:tcW w:w="1230" w:type="dxa"/>
            <w:vMerge/>
            <w:vAlign w:val="center"/>
          </w:tcPr>
          <w:p w14:paraId="582BC7A8" w14:textId="77777777" w:rsidR="00510563" w:rsidRPr="008F2443" w:rsidRDefault="00510563" w:rsidP="000B6932">
            <w:pPr>
              <w:spacing w:before="120" w:after="120"/>
              <w:rPr>
                <w:rFonts w:eastAsia="Arial Unicode MS" w:cs="Arial"/>
                <w:b/>
                <w:bCs/>
              </w:rPr>
            </w:pPr>
          </w:p>
        </w:tc>
        <w:tc>
          <w:tcPr>
            <w:tcW w:w="1293" w:type="dxa"/>
            <w:tcMar>
              <w:top w:w="15" w:type="dxa"/>
              <w:left w:w="15" w:type="dxa"/>
              <w:bottom w:w="0" w:type="dxa"/>
              <w:right w:w="15" w:type="dxa"/>
            </w:tcMar>
            <w:vAlign w:val="center"/>
          </w:tcPr>
          <w:p w14:paraId="22975FBC" w14:textId="77777777" w:rsidR="00510563" w:rsidRPr="008F2443" w:rsidRDefault="00510563" w:rsidP="000B6932">
            <w:pPr>
              <w:spacing w:before="120" w:after="120"/>
              <w:jc w:val="center"/>
              <w:rPr>
                <w:rFonts w:eastAsia="Arial Unicode MS" w:cs="Arial"/>
                <w:b/>
                <w:bCs/>
              </w:rPr>
            </w:pPr>
            <w:r w:rsidRPr="008F2443">
              <w:rPr>
                <w:rFonts w:cs="Arial"/>
                <w:b/>
                <w:bCs/>
              </w:rPr>
              <w:t>All Partners Combined</w:t>
            </w:r>
          </w:p>
        </w:tc>
        <w:tc>
          <w:tcPr>
            <w:tcW w:w="1294" w:type="dxa"/>
            <w:tcMar>
              <w:top w:w="15" w:type="dxa"/>
              <w:left w:w="15" w:type="dxa"/>
              <w:bottom w:w="0" w:type="dxa"/>
              <w:right w:w="15" w:type="dxa"/>
            </w:tcMar>
            <w:vAlign w:val="center"/>
          </w:tcPr>
          <w:p w14:paraId="244071C3" w14:textId="77777777" w:rsidR="00510563" w:rsidRPr="008F2443" w:rsidRDefault="00510563" w:rsidP="000B6932">
            <w:pPr>
              <w:spacing w:before="120" w:after="120"/>
              <w:jc w:val="center"/>
              <w:rPr>
                <w:rFonts w:eastAsia="Arial Unicode MS" w:cs="Arial"/>
                <w:b/>
                <w:bCs/>
              </w:rPr>
            </w:pPr>
            <w:r w:rsidRPr="008F2443">
              <w:rPr>
                <w:rFonts w:cs="Arial"/>
                <w:b/>
                <w:bCs/>
              </w:rPr>
              <w:t>Each Partner</w:t>
            </w:r>
          </w:p>
        </w:tc>
        <w:tc>
          <w:tcPr>
            <w:tcW w:w="1294" w:type="dxa"/>
            <w:tcMar>
              <w:top w:w="15" w:type="dxa"/>
              <w:left w:w="15" w:type="dxa"/>
              <w:bottom w:w="0" w:type="dxa"/>
              <w:right w:w="15" w:type="dxa"/>
            </w:tcMar>
            <w:vAlign w:val="center"/>
          </w:tcPr>
          <w:p w14:paraId="5758FDBC" w14:textId="77777777" w:rsidR="00510563" w:rsidRPr="008F2443" w:rsidRDefault="00510563" w:rsidP="000B6932">
            <w:pPr>
              <w:spacing w:before="120" w:after="120"/>
              <w:jc w:val="center"/>
              <w:rPr>
                <w:rFonts w:eastAsia="Arial Unicode MS" w:cs="Arial"/>
                <w:b/>
                <w:bCs/>
              </w:rPr>
            </w:pPr>
            <w:r w:rsidRPr="008F2443">
              <w:rPr>
                <w:rFonts w:cs="Arial"/>
                <w:b/>
                <w:bCs/>
              </w:rPr>
              <w:t>One Partner</w:t>
            </w:r>
          </w:p>
        </w:tc>
        <w:tc>
          <w:tcPr>
            <w:tcW w:w="0" w:type="auto"/>
            <w:vMerge/>
            <w:vAlign w:val="center"/>
          </w:tcPr>
          <w:p w14:paraId="0C0B0279" w14:textId="77777777" w:rsidR="00510563" w:rsidRPr="008F2443" w:rsidRDefault="00510563" w:rsidP="000B6932">
            <w:pPr>
              <w:spacing w:before="120" w:after="120"/>
              <w:rPr>
                <w:rFonts w:eastAsia="Arial Unicode MS" w:cs="Arial"/>
                <w:b/>
                <w:bCs/>
              </w:rPr>
            </w:pPr>
          </w:p>
        </w:tc>
      </w:tr>
      <w:tr w:rsidR="00510563" w:rsidRPr="008F2443" w14:paraId="6600ED1D" w14:textId="77777777" w:rsidTr="00510563">
        <w:trPr>
          <w:cantSplit/>
          <w:trHeight w:val="465"/>
          <w:jc w:val="center"/>
        </w:trPr>
        <w:tc>
          <w:tcPr>
            <w:tcW w:w="3732" w:type="dxa"/>
          </w:tcPr>
          <w:p w14:paraId="01298AD7" w14:textId="0437EF82" w:rsidR="00510563" w:rsidRPr="008F2443" w:rsidRDefault="00510563" w:rsidP="000B6932">
            <w:pPr>
              <w:spacing w:before="120" w:after="120"/>
              <w:jc w:val="left"/>
              <w:rPr>
                <w:rFonts w:eastAsia="Arial Unicode MS" w:cs="Arial"/>
                <w:b/>
                <w:bCs/>
              </w:rPr>
            </w:pPr>
            <w:bookmarkStart w:id="326" w:name="_Toc325722841"/>
            <w:r w:rsidRPr="008F2443">
              <w:rPr>
                <w:rFonts w:cs="Arial"/>
              </w:rPr>
              <w:t xml:space="preserve">Nonperformance of a </w:t>
            </w:r>
            <w:proofErr w:type="spellStart"/>
            <w:r w:rsidRPr="008F2443">
              <w:rPr>
                <w:rFonts w:cs="Arial"/>
              </w:rPr>
              <w:t>contract</w:t>
            </w:r>
            <w:r w:rsidRPr="008F2443">
              <w:rPr>
                <w:rFonts w:cs="Arial"/>
                <w:vertAlign w:val="superscript"/>
              </w:rPr>
              <w:t>a</w:t>
            </w:r>
            <w:proofErr w:type="spellEnd"/>
            <w:r w:rsidRPr="008F2443">
              <w:rPr>
                <w:rFonts w:cs="Arial"/>
                <w:vertAlign w:val="superscript"/>
              </w:rPr>
              <w:t xml:space="preserve"> </w:t>
            </w:r>
            <w:r w:rsidRPr="008F2443">
              <w:rPr>
                <w:rFonts w:cs="Arial"/>
              </w:rPr>
              <w:t xml:space="preserve">did not occur as a result of contractor default </w:t>
            </w:r>
            <w:r w:rsidRPr="008F2443">
              <w:rPr>
                <w:rFonts w:cs="Arial"/>
                <w:b/>
                <w:bCs/>
              </w:rPr>
              <w:t xml:space="preserve">since 1 January </w:t>
            </w:r>
            <w:r w:rsidR="00D27150" w:rsidRPr="008F2443">
              <w:rPr>
                <w:rFonts w:cs="Arial"/>
                <w:b/>
                <w:bCs/>
              </w:rPr>
              <w:t>2017</w:t>
            </w:r>
            <w:r w:rsidRPr="008F2443">
              <w:rPr>
                <w:rFonts w:cs="Arial"/>
                <w:b/>
                <w:bCs/>
              </w:rPr>
              <w:t>.</w:t>
            </w:r>
            <w:bookmarkEnd w:id="326"/>
            <w:r w:rsidRPr="008F2443">
              <w:rPr>
                <w:rFonts w:ascii="Ideal Sans Light" w:hAnsi="Ideal Sans Light"/>
              </w:rPr>
              <w:t xml:space="preserve"> </w:t>
            </w:r>
          </w:p>
        </w:tc>
        <w:tc>
          <w:tcPr>
            <w:tcW w:w="1230" w:type="dxa"/>
          </w:tcPr>
          <w:p w14:paraId="31BFFB13" w14:textId="1857C64A" w:rsidR="00510563" w:rsidRPr="008F2443" w:rsidRDefault="00510563" w:rsidP="000B6932">
            <w:pPr>
              <w:spacing w:before="120" w:after="120"/>
              <w:jc w:val="center"/>
              <w:rPr>
                <w:rFonts w:eastAsia="Arial Unicode MS" w:cs="Arial"/>
                <w:b/>
                <w:bCs/>
              </w:rPr>
            </w:pPr>
            <w:bookmarkStart w:id="327" w:name="_Toc325722842"/>
            <w:r w:rsidRPr="008F2443">
              <w:rPr>
                <w:rFonts w:cs="Arial"/>
              </w:rPr>
              <w:t>Must meet requirement</w:t>
            </w:r>
            <w:bookmarkEnd w:id="327"/>
          </w:p>
        </w:tc>
        <w:tc>
          <w:tcPr>
            <w:tcW w:w="1293" w:type="dxa"/>
            <w:tcMar>
              <w:top w:w="15" w:type="dxa"/>
              <w:left w:w="15" w:type="dxa"/>
              <w:bottom w:w="0" w:type="dxa"/>
              <w:right w:w="15" w:type="dxa"/>
            </w:tcMar>
          </w:tcPr>
          <w:p w14:paraId="2D0FDEBF" w14:textId="7A5EC58C" w:rsidR="00510563" w:rsidRPr="008F2443" w:rsidRDefault="00510563" w:rsidP="000B6932">
            <w:pPr>
              <w:spacing w:before="120" w:after="120"/>
              <w:jc w:val="center"/>
              <w:rPr>
                <w:rFonts w:cs="Arial"/>
                <w:b/>
                <w:bCs/>
              </w:rPr>
            </w:pPr>
            <w:bookmarkStart w:id="328" w:name="_Toc325722843"/>
            <w:r w:rsidRPr="008F2443">
              <w:rPr>
                <w:rFonts w:cs="Arial"/>
              </w:rPr>
              <w:t>Must meet requirement</w:t>
            </w:r>
            <w:bookmarkEnd w:id="328"/>
          </w:p>
        </w:tc>
        <w:tc>
          <w:tcPr>
            <w:tcW w:w="1294" w:type="dxa"/>
            <w:tcMar>
              <w:top w:w="15" w:type="dxa"/>
              <w:left w:w="15" w:type="dxa"/>
              <w:bottom w:w="0" w:type="dxa"/>
              <w:right w:w="15" w:type="dxa"/>
            </w:tcMar>
          </w:tcPr>
          <w:p w14:paraId="54E1185E" w14:textId="20CD7356" w:rsidR="00510563" w:rsidRPr="008F2443" w:rsidRDefault="00510563" w:rsidP="000B6932">
            <w:pPr>
              <w:spacing w:before="120" w:after="120"/>
              <w:jc w:val="center"/>
              <w:rPr>
                <w:rFonts w:cs="Arial"/>
                <w:b/>
                <w:bCs/>
              </w:rPr>
            </w:pPr>
            <w:bookmarkStart w:id="329" w:name="_Toc325722844"/>
            <w:r w:rsidRPr="008F2443">
              <w:rPr>
                <w:rFonts w:cs="Arial"/>
              </w:rPr>
              <w:t xml:space="preserve">Must meet </w:t>
            </w:r>
            <w:proofErr w:type="spellStart"/>
            <w:r w:rsidRPr="008F2443">
              <w:rPr>
                <w:rFonts w:cs="Arial"/>
              </w:rPr>
              <w:t>requirement</w:t>
            </w:r>
            <w:bookmarkEnd w:id="329"/>
            <w:r w:rsidRPr="008F2443">
              <w:rPr>
                <w:rFonts w:cs="Arial"/>
                <w:vertAlign w:val="superscript"/>
              </w:rPr>
              <w:t>b</w:t>
            </w:r>
            <w:proofErr w:type="spellEnd"/>
          </w:p>
        </w:tc>
        <w:tc>
          <w:tcPr>
            <w:tcW w:w="1294" w:type="dxa"/>
            <w:tcMar>
              <w:top w:w="15" w:type="dxa"/>
              <w:left w:w="15" w:type="dxa"/>
              <w:bottom w:w="0" w:type="dxa"/>
              <w:right w:w="15" w:type="dxa"/>
            </w:tcMar>
          </w:tcPr>
          <w:p w14:paraId="5A70C193" w14:textId="04CE7E3E" w:rsidR="00510563" w:rsidRPr="008F2443" w:rsidRDefault="00510563" w:rsidP="000B6932">
            <w:pPr>
              <w:spacing w:before="120" w:after="120"/>
              <w:jc w:val="center"/>
              <w:rPr>
                <w:rFonts w:cs="Arial"/>
                <w:b/>
                <w:bCs/>
              </w:rPr>
            </w:pPr>
            <w:r w:rsidRPr="008F2443">
              <w:rPr>
                <w:rFonts w:cs="Arial"/>
              </w:rPr>
              <w:t>Not Applicable</w:t>
            </w:r>
          </w:p>
        </w:tc>
        <w:bookmarkStart w:id="330" w:name="_Toc325722846"/>
        <w:tc>
          <w:tcPr>
            <w:tcW w:w="0" w:type="auto"/>
          </w:tcPr>
          <w:p w14:paraId="32BF0A75" w14:textId="63DA6900" w:rsidR="00510563" w:rsidRPr="008F2443" w:rsidRDefault="0056332F" w:rsidP="000B6932">
            <w:pPr>
              <w:spacing w:before="120" w:after="120"/>
              <w:jc w:val="center"/>
              <w:rPr>
                <w:rFonts w:eastAsia="Arial Unicode MS" w:cs="Arial"/>
                <w:b/>
                <w:bCs/>
              </w:rPr>
            </w:pPr>
            <w:r>
              <w:rPr>
                <w:rFonts w:cs="Arial"/>
              </w:rPr>
              <w:fldChar w:fldCharType="begin"/>
            </w:r>
            <w:r>
              <w:rPr>
                <w:rFonts w:cs="Arial"/>
              </w:rPr>
              <w:instrText xml:space="preserve"> HYPERLINK  \l "con1" </w:instrText>
            </w:r>
            <w:r>
              <w:rPr>
                <w:rFonts w:cs="Arial"/>
              </w:rPr>
              <w:fldChar w:fldCharType="separate"/>
            </w:r>
            <w:r w:rsidR="00510563" w:rsidRPr="0056332F">
              <w:rPr>
                <w:rStyle w:val="Hyperlink"/>
                <w:rFonts w:cs="Arial"/>
              </w:rPr>
              <w:t>Form CON-1</w:t>
            </w:r>
            <w:bookmarkEnd w:id="330"/>
            <w:r>
              <w:rPr>
                <w:rFonts w:cs="Arial"/>
              </w:rPr>
              <w:fldChar w:fldCharType="end"/>
            </w:r>
          </w:p>
        </w:tc>
      </w:tr>
    </w:tbl>
    <w:p w14:paraId="2222B582" w14:textId="77777777" w:rsidR="00123CD3" w:rsidRPr="008A577C" w:rsidRDefault="00123CD3" w:rsidP="0022095B">
      <w:pPr>
        <w:spacing w:before="240" w:after="120"/>
        <w:ind w:left="270" w:right="74" w:hanging="198"/>
        <w:rPr>
          <w:rFonts w:cs="Arial"/>
          <w:sz w:val="16"/>
        </w:rPr>
      </w:pPr>
      <w:proofErr w:type="gramStart"/>
      <w:r>
        <w:rPr>
          <w:rFonts w:cs="Arial"/>
          <w:vertAlign w:val="superscript"/>
        </w:rPr>
        <w:t>a</w:t>
      </w:r>
      <w:r w:rsidRPr="008A577C">
        <w:rPr>
          <w:rFonts w:cs="Arial"/>
          <w:sz w:val="16"/>
        </w:rPr>
        <w:t xml:space="preserve"> </w:t>
      </w:r>
      <w:r>
        <w:rPr>
          <w:rFonts w:cs="Arial"/>
          <w:sz w:val="16"/>
        </w:rPr>
        <w:t xml:space="preserve"> </w:t>
      </w:r>
      <w:r w:rsidRPr="008A577C">
        <w:rPr>
          <w:rFonts w:ascii="Comic Sans MS" w:hAnsi="Comic Sans MS" w:cs="Arial"/>
          <w:i/>
          <w:sz w:val="16"/>
        </w:rPr>
        <w:t>Nonperformance</w:t>
      </w:r>
      <w:proofErr w:type="gramEnd"/>
      <w:r w:rsidRPr="008A577C">
        <w:rPr>
          <w:rFonts w:ascii="Comic Sans MS" w:hAnsi="Comic Sans MS" w:cs="Arial"/>
          <w:i/>
          <w:sz w:val="16"/>
        </w:rPr>
        <w:t>, as decided by the Employer, shall include all contracts where (a) nonperformance was not challenged by the contractor, including through referral to the dispute resolution mechanism under the respective contract, and (b) contracts that were so challenged but fully settled against the contractor. Nonperformance shall not include contracts where Employers decision was overruled by the dispute resolution mechanism. Nonperformance must be based on all information on fully settled disputes or litigation, i.e. dispute or litigation that has been resolved in accordance with the dispute resolution mechanism under the respective contract and where all appeal instances available to the Bidder have been exhausted.</w:t>
      </w:r>
    </w:p>
    <w:p w14:paraId="2899EFB4" w14:textId="77777777" w:rsidR="00123CD3" w:rsidRPr="008A577C" w:rsidRDefault="00123CD3" w:rsidP="0022095B">
      <w:pPr>
        <w:spacing w:before="240" w:after="120"/>
        <w:ind w:left="72" w:right="74"/>
        <w:rPr>
          <w:rFonts w:cs="Arial"/>
          <w:sz w:val="16"/>
        </w:rPr>
      </w:pPr>
      <w:r w:rsidRPr="00B1656B">
        <w:rPr>
          <w:rFonts w:cs="Arial"/>
          <w:vertAlign w:val="superscript"/>
        </w:rPr>
        <w:t>b</w:t>
      </w:r>
      <w:r w:rsidRPr="00B1656B">
        <w:rPr>
          <w:rFonts w:cs="Arial"/>
          <w:sz w:val="16"/>
          <w:vertAlign w:val="superscript"/>
        </w:rPr>
        <w:t xml:space="preserve"> </w:t>
      </w:r>
      <w:r w:rsidRPr="008A577C">
        <w:rPr>
          <w:rFonts w:ascii="Comic Sans MS" w:hAnsi="Comic Sans MS" w:cs="Arial"/>
          <w:i/>
          <w:sz w:val="16"/>
        </w:rPr>
        <w:t>This requirement also applies to contracts executed by the Bidder as J</w:t>
      </w:r>
      <w:r>
        <w:rPr>
          <w:rFonts w:ascii="Comic Sans MS" w:hAnsi="Comic Sans MS" w:cs="Arial"/>
          <w:i/>
          <w:sz w:val="16"/>
        </w:rPr>
        <w:t xml:space="preserve">oint </w:t>
      </w:r>
      <w:r w:rsidRPr="008A577C">
        <w:rPr>
          <w:rFonts w:ascii="Comic Sans MS" w:hAnsi="Comic Sans MS" w:cs="Arial"/>
          <w:i/>
          <w:sz w:val="16"/>
        </w:rPr>
        <w:t>V</w:t>
      </w:r>
      <w:r>
        <w:rPr>
          <w:rFonts w:ascii="Comic Sans MS" w:hAnsi="Comic Sans MS" w:cs="Arial"/>
          <w:i/>
          <w:sz w:val="16"/>
        </w:rPr>
        <w:t>enture</w:t>
      </w:r>
      <w:r w:rsidRPr="008A577C">
        <w:rPr>
          <w:rFonts w:ascii="Comic Sans MS" w:hAnsi="Comic Sans MS" w:cs="Arial"/>
          <w:i/>
          <w:sz w:val="16"/>
        </w:rPr>
        <w:t xml:space="preserve"> </w:t>
      </w:r>
      <w:r>
        <w:rPr>
          <w:rFonts w:ascii="Comic Sans MS" w:hAnsi="Comic Sans MS" w:cs="Arial"/>
          <w:i/>
          <w:sz w:val="16"/>
        </w:rPr>
        <w:t>partner</w:t>
      </w:r>
      <w:r w:rsidRPr="008A577C">
        <w:rPr>
          <w:rFonts w:ascii="Comic Sans MS" w:hAnsi="Comic Sans MS" w:cs="Arial"/>
          <w:i/>
          <w:sz w:val="16"/>
        </w:rPr>
        <w:t>.</w:t>
      </w:r>
    </w:p>
    <w:p w14:paraId="7AA2B77D" w14:textId="77777777" w:rsidR="00260C80" w:rsidRDefault="00123CD3" w:rsidP="005C7278">
      <w:pPr>
        <w:pStyle w:val="Style3"/>
        <w:tabs>
          <w:tab w:val="left" w:pos="900"/>
        </w:tabs>
      </w:pPr>
      <w:r w:rsidRPr="0022095B">
        <w:lastRenderedPageBreak/>
        <w:t>2.2.2</w:t>
      </w:r>
      <w:r w:rsidR="000B6932">
        <w:tab/>
      </w:r>
      <w:r w:rsidRPr="0022095B">
        <w:t>Suspension Based on Execution of Bid-Securing Declaration</w:t>
      </w:r>
    </w:p>
    <w:p w14:paraId="65F26CA6" w14:textId="21EAF839" w:rsidR="00123CD3" w:rsidRPr="00260C80" w:rsidRDefault="00260C80" w:rsidP="00260C80">
      <w:pPr>
        <w:pStyle w:val="Style3"/>
        <w:tabs>
          <w:tab w:val="clear" w:pos="709"/>
          <w:tab w:val="left" w:pos="900"/>
        </w:tabs>
        <w:rPr>
          <w:b w:val="0"/>
          <w:bCs w:val="0"/>
          <w:i w:val="0"/>
          <w:iCs w:val="0"/>
          <w:sz w:val="20"/>
          <w:szCs w:val="20"/>
        </w:rPr>
      </w:pPr>
      <w:r>
        <w:rPr>
          <w:b w:val="0"/>
          <w:bCs w:val="0"/>
          <w:i w:val="0"/>
          <w:iCs w:val="0"/>
          <w:sz w:val="20"/>
          <w:szCs w:val="20"/>
        </w:rPr>
        <w:tab/>
      </w:r>
      <w:r w:rsidR="00740536" w:rsidRPr="00260C80">
        <w:rPr>
          <w:b w:val="0"/>
          <w:bCs w:val="0"/>
          <w:i w:val="0"/>
          <w:iCs w:val="0"/>
          <w:sz w:val="20"/>
          <w:szCs w:val="20"/>
        </w:rPr>
        <w:t>Not Applicable</w:t>
      </w:r>
    </w:p>
    <w:p w14:paraId="34DFE5BD" w14:textId="77777777" w:rsidR="00260C80" w:rsidRDefault="00740536" w:rsidP="00260C80">
      <w:pPr>
        <w:pStyle w:val="Style3"/>
        <w:tabs>
          <w:tab w:val="left" w:pos="990"/>
        </w:tabs>
      </w:pPr>
      <w:r>
        <w:t>2.2.3  Pending Litigation and Arbitration</w:t>
      </w:r>
    </w:p>
    <w:p w14:paraId="456481D1" w14:textId="6916D99B" w:rsidR="00260C80" w:rsidRPr="00260C80" w:rsidRDefault="00260C80" w:rsidP="00260C80">
      <w:pPr>
        <w:pStyle w:val="Style3"/>
        <w:tabs>
          <w:tab w:val="clear" w:pos="709"/>
          <w:tab w:val="left" w:pos="900"/>
        </w:tabs>
        <w:rPr>
          <w:b w:val="0"/>
          <w:bCs w:val="0"/>
          <w:i w:val="0"/>
          <w:iCs w:val="0"/>
        </w:rPr>
      </w:pPr>
      <w:r w:rsidRPr="00260C80">
        <w:rPr>
          <w:b w:val="0"/>
          <w:bCs w:val="0"/>
          <w:i w:val="0"/>
          <w:iCs w:val="0"/>
        </w:rPr>
        <w:tab/>
      </w:r>
      <w:r w:rsidRPr="00260C80">
        <w:rPr>
          <w:rFonts w:cs="Arial"/>
          <w:b w:val="0"/>
          <w:bCs w:val="0"/>
          <w:i w:val="0"/>
          <w:iCs w:val="0"/>
          <w:sz w:val="20"/>
          <w:szCs w:val="20"/>
          <w:lang w:val="en-US"/>
        </w:rPr>
        <w:t>Pending litigation and arbitration criterion shall not apply</w:t>
      </w:r>
      <w:r w:rsidR="00AB03A8">
        <w:rPr>
          <w:rFonts w:cs="Arial"/>
          <w:b w:val="0"/>
          <w:bCs w:val="0"/>
          <w:i w:val="0"/>
          <w:iCs w:val="0"/>
          <w:sz w:val="20"/>
          <w:szCs w:val="20"/>
          <w:lang w:val="en-US"/>
        </w:rPr>
        <w:t>.</w:t>
      </w:r>
    </w:p>
    <w:p w14:paraId="3E687A28" w14:textId="2CA6FF2E" w:rsidR="00260C80" w:rsidRDefault="00740536" w:rsidP="00740536">
      <w:pPr>
        <w:pStyle w:val="Style3"/>
        <w:tabs>
          <w:tab w:val="left" w:pos="990"/>
        </w:tabs>
      </w:pPr>
      <w:r>
        <w:t>2.2.4  Declaration: Environmental, Health and Safety Pas</w:t>
      </w:r>
      <w:r w:rsidR="00AB03A8">
        <w:t>t</w:t>
      </w:r>
      <w:r>
        <w:t xml:space="preserve"> Performance</w:t>
      </w:r>
    </w:p>
    <w:p w14:paraId="4DD04092" w14:textId="7DE3EEF5" w:rsidR="00260C80" w:rsidRDefault="00260C80" w:rsidP="002C737B">
      <w:pPr>
        <w:pStyle w:val="Style3"/>
        <w:tabs>
          <w:tab w:val="clear" w:pos="709"/>
          <w:tab w:val="left" w:pos="900"/>
        </w:tabs>
        <w:spacing w:after="0"/>
        <w:rPr>
          <w:b w:val="0"/>
          <w:bCs w:val="0"/>
          <w:i w:val="0"/>
          <w:iCs w:val="0"/>
          <w:sz w:val="20"/>
          <w:szCs w:val="20"/>
        </w:rPr>
      </w:pPr>
      <w:r>
        <w:rPr>
          <w:b w:val="0"/>
          <w:bCs w:val="0"/>
          <w:i w:val="0"/>
          <w:iCs w:val="0"/>
          <w:sz w:val="20"/>
          <w:szCs w:val="20"/>
        </w:rPr>
        <w:tab/>
      </w:r>
      <w:r w:rsidR="00740536" w:rsidRPr="00260C80">
        <w:rPr>
          <w:b w:val="0"/>
          <w:bCs w:val="0"/>
          <w:i w:val="0"/>
          <w:iCs w:val="0"/>
          <w:sz w:val="20"/>
          <w:szCs w:val="20"/>
        </w:rPr>
        <w:t>Not Applicable</w:t>
      </w:r>
    </w:p>
    <w:p w14:paraId="2C532E7B" w14:textId="340C3EE1" w:rsidR="002C737B" w:rsidRDefault="002C737B" w:rsidP="002C737B">
      <w:pPr>
        <w:pStyle w:val="Style3"/>
        <w:tabs>
          <w:tab w:val="clear" w:pos="709"/>
          <w:tab w:val="left" w:pos="900"/>
        </w:tabs>
        <w:spacing w:before="0"/>
        <w:rPr>
          <w:b w:val="0"/>
          <w:bCs w:val="0"/>
          <w:i w:val="0"/>
          <w:iCs w:val="0"/>
          <w:sz w:val="20"/>
          <w:szCs w:val="20"/>
        </w:rPr>
      </w:pPr>
    </w:p>
    <w:p w14:paraId="54D50AD7" w14:textId="0C0DB06D" w:rsidR="00B01170" w:rsidRDefault="00B01170" w:rsidP="002C737B">
      <w:pPr>
        <w:pStyle w:val="Style3"/>
        <w:tabs>
          <w:tab w:val="clear" w:pos="709"/>
          <w:tab w:val="left" w:pos="900"/>
        </w:tabs>
        <w:spacing w:before="0"/>
        <w:rPr>
          <w:b w:val="0"/>
          <w:bCs w:val="0"/>
          <w:i w:val="0"/>
          <w:iCs w:val="0"/>
          <w:sz w:val="20"/>
          <w:szCs w:val="20"/>
        </w:rPr>
      </w:pPr>
    </w:p>
    <w:p w14:paraId="043602AB" w14:textId="6AA30AEC" w:rsidR="00B01170" w:rsidRDefault="00B01170" w:rsidP="002C737B">
      <w:pPr>
        <w:pStyle w:val="Style3"/>
        <w:tabs>
          <w:tab w:val="clear" w:pos="709"/>
          <w:tab w:val="left" w:pos="900"/>
        </w:tabs>
        <w:spacing w:before="0"/>
        <w:rPr>
          <w:b w:val="0"/>
          <w:bCs w:val="0"/>
          <w:i w:val="0"/>
          <w:iCs w:val="0"/>
          <w:sz w:val="20"/>
          <w:szCs w:val="20"/>
        </w:rPr>
      </w:pPr>
    </w:p>
    <w:p w14:paraId="0BE6FB72" w14:textId="7690EF1E" w:rsidR="00B01170" w:rsidRDefault="00B01170" w:rsidP="002C737B">
      <w:pPr>
        <w:pStyle w:val="Style3"/>
        <w:tabs>
          <w:tab w:val="clear" w:pos="709"/>
          <w:tab w:val="left" w:pos="900"/>
        </w:tabs>
        <w:spacing w:before="0"/>
        <w:rPr>
          <w:b w:val="0"/>
          <w:bCs w:val="0"/>
          <w:i w:val="0"/>
          <w:iCs w:val="0"/>
          <w:sz w:val="20"/>
          <w:szCs w:val="20"/>
        </w:rPr>
      </w:pPr>
    </w:p>
    <w:p w14:paraId="3132577F" w14:textId="5B781EBF" w:rsidR="00B01170" w:rsidRDefault="00B01170" w:rsidP="002C737B">
      <w:pPr>
        <w:pStyle w:val="Style3"/>
        <w:tabs>
          <w:tab w:val="clear" w:pos="709"/>
          <w:tab w:val="left" w:pos="900"/>
        </w:tabs>
        <w:spacing w:before="0"/>
        <w:rPr>
          <w:b w:val="0"/>
          <w:bCs w:val="0"/>
          <w:i w:val="0"/>
          <w:iCs w:val="0"/>
          <w:sz w:val="20"/>
          <w:szCs w:val="20"/>
        </w:rPr>
      </w:pPr>
    </w:p>
    <w:p w14:paraId="2A406E70" w14:textId="462600E5" w:rsidR="00B01170" w:rsidRDefault="00B01170" w:rsidP="002C737B">
      <w:pPr>
        <w:pStyle w:val="Style3"/>
        <w:tabs>
          <w:tab w:val="clear" w:pos="709"/>
          <w:tab w:val="left" w:pos="900"/>
        </w:tabs>
        <w:spacing w:before="0"/>
        <w:rPr>
          <w:b w:val="0"/>
          <w:bCs w:val="0"/>
          <w:i w:val="0"/>
          <w:iCs w:val="0"/>
          <w:sz w:val="20"/>
          <w:szCs w:val="20"/>
        </w:rPr>
      </w:pPr>
    </w:p>
    <w:p w14:paraId="3AFD2AF5" w14:textId="1B09028E" w:rsidR="00B01170" w:rsidRDefault="00B01170" w:rsidP="002C737B">
      <w:pPr>
        <w:pStyle w:val="Style3"/>
        <w:tabs>
          <w:tab w:val="clear" w:pos="709"/>
          <w:tab w:val="left" w:pos="900"/>
        </w:tabs>
        <w:spacing w:before="0"/>
        <w:rPr>
          <w:b w:val="0"/>
          <w:bCs w:val="0"/>
          <w:i w:val="0"/>
          <w:iCs w:val="0"/>
          <w:sz w:val="20"/>
          <w:szCs w:val="20"/>
        </w:rPr>
      </w:pPr>
    </w:p>
    <w:p w14:paraId="43B3D0DC" w14:textId="51EC8023" w:rsidR="00B01170" w:rsidRDefault="00B01170" w:rsidP="002C737B">
      <w:pPr>
        <w:pStyle w:val="Style3"/>
        <w:tabs>
          <w:tab w:val="clear" w:pos="709"/>
          <w:tab w:val="left" w:pos="900"/>
        </w:tabs>
        <w:spacing w:before="0"/>
        <w:rPr>
          <w:b w:val="0"/>
          <w:bCs w:val="0"/>
          <w:i w:val="0"/>
          <w:iCs w:val="0"/>
          <w:sz w:val="20"/>
          <w:szCs w:val="20"/>
        </w:rPr>
      </w:pPr>
    </w:p>
    <w:p w14:paraId="78FCAEA8" w14:textId="3C487210" w:rsidR="00B01170" w:rsidRDefault="00B01170" w:rsidP="002C737B">
      <w:pPr>
        <w:pStyle w:val="Style3"/>
        <w:tabs>
          <w:tab w:val="clear" w:pos="709"/>
          <w:tab w:val="left" w:pos="900"/>
        </w:tabs>
        <w:spacing w:before="0"/>
        <w:rPr>
          <w:b w:val="0"/>
          <w:bCs w:val="0"/>
          <w:i w:val="0"/>
          <w:iCs w:val="0"/>
          <w:sz w:val="20"/>
          <w:szCs w:val="20"/>
        </w:rPr>
      </w:pPr>
    </w:p>
    <w:p w14:paraId="424C945F" w14:textId="06330A48" w:rsidR="00B01170" w:rsidRDefault="00B01170" w:rsidP="002C737B">
      <w:pPr>
        <w:pStyle w:val="Style3"/>
        <w:tabs>
          <w:tab w:val="clear" w:pos="709"/>
          <w:tab w:val="left" w:pos="900"/>
        </w:tabs>
        <w:spacing w:before="0"/>
        <w:rPr>
          <w:b w:val="0"/>
          <w:bCs w:val="0"/>
          <w:i w:val="0"/>
          <w:iCs w:val="0"/>
          <w:sz w:val="20"/>
          <w:szCs w:val="20"/>
        </w:rPr>
      </w:pPr>
    </w:p>
    <w:p w14:paraId="6F1E143E" w14:textId="3FB68AC3" w:rsidR="00B01170" w:rsidRDefault="00B01170" w:rsidP="002C737B">
      <w:pPr>
        <w:pStyle w:val="Style3"/>
        <w:tabs>
          <w:tab w:val="clear" w:pos="709"/>
          <w:tab w:val="left" w:pos="900"/>
        </w:tabs>
        <w:spacing w:before="0"/>
        <w:rPr>
          <w:b w:val="0"/>
          <w:bCs w:val="0"/>
          <w:i w:val="0"/>
          <w:iCs w:val="0"/>
          <w:sz w:val="20"/>
          <w:szCs w:val="20"/>
        </w:rPr>
      </w:pPr>
    </w:p>
    <w:p w14:paraId="58F62385" w14:textId="0C4A7492" w:rsidR="00B01170" w:rsidRDefault="00B01170" w:rsidP="002C737B">
      <w:pPr>
        <w:pStyle w:val="Style3"/>
        <w:tabs>
          <w:tab w:val="clear" w:pos="709"/>
          <w:tab w:val="left" w:pos="900"/>
        </w:tabs>
        <w:spacing w:before="0"/>
        <w:rPr>
          <w:b w:val="0"/>
          <w:bCs w:val="0"/>
          <w:i w:val="0"/>
          <w:iCs w:val="0"/>
          <w:sz w:val="20"/>
          <w:szCs w:val="20"/>
        </w:rPr>
      </w:pPr>
    </w:p>
    <w:p w14:paraId="1F66AB42" w14:textId="61070D6E" w:rsidR="00B01170" w:rsidRDefault="00B01170" w:rsidP="002C737B">
      <w:pPr>
        <w:pStyle w:val="Style3"/>
        <w:tabs>
          <w:tab w:val="clear" w:pos="709"/>
          <w:tab w:val="left" w:pos="900"/>
        </w:tabs>
        <w:spacing w:before="0"/>
        <w:rPr>
          <w:b w:val="0"/>
          <w:bCs w:val="0"/>
          <w:i w:val="0"/>
          <w:iCs w:val="0"/>
          <w:sz w:val="20"/>
          <w:szCs w:val="20"/>
        </w:rPr>
      </w:pPr>
    </w:p>
    <w:p w14:paraId="669B27AD" w14:textId="10B3B0ED" w:rsidR="00B01170" w:rsidRDefault="00B01170" w:rsidP="002C737B">
      <w:pPr>
        <w:pStyle w:val="Style3"/>
        <w:tabs>
          <w:tab w:val="clear" w:pos="709"/>
          <w:tab w:val="left" w:pos="900"/>
        </w:tabs>
        <w:spacing w:before="0"/>
        <w:rPr>
          <w:b w:val="0"/>
          <w:bCs w:val="0"/>
          <w:i w:val="0"/>
          <w:iCs w:val="0"/>
          <w:sz w:val="20"/>
          <w:szCs w:val="20"/>
        </w:rPr>
      </w:pPr>
    </w:p>
    <w:p w14:paraId="58972D91" w14:textId="320DE9B2" w:rsidR="00B01170" w:rsidRDefault="00B01170" w:rsidP="002C737B">
      <w:pPr>
        <w:pStyle w:val="Style3"/>
        <w:tabs>
          <w:tab w:val="clear" w:pos="709"/>
          <w:tab w:val="left" w:pos="900"/>
        </w:tabs>
        <w:spacing w:before="0"/>
        <w:rPr>
          <w:b w:val="0"/>
          <w:bCs w:val="0"/>
          <w:i w:val="0"/>
          <w:iCs w:val="0"/>
          <w:sz w:val="20"/>
          <w:szCs w:val="20"/>
        </w:rPr>
      </w:pPr>
    </w:p>
    <w:p w14:paraId="5ACB103A" w14:textId="0CF2D351" w:rsidR="00B01170" w:rsidRDefault="00B01170" w:rsidP="002C737B">
      <w:pPr>
        <w:pStyle w:val="Style3"/>
        <w:tabs>
          <w:tab w:val="clear" w:pos="709"/>
          <w:tab w:val="left" w:pos="900"/>
        </w:tabs>
        <w:spacing w:before="0"/>
        <w:rPr>
          <w:b w:val="0"/>
          <w:bCs w:val="0"/>
          <w:i w:val="0"/>
          <w:iCs w:val="0"/>
          <w:sz w:val="20"/>
          <w:szCs w:val="20"/>
        </w:rPr>
      </w:pPr>
    </w:p>
    <w:p w14:paraId="5AA17FB3" w14:textId="2E3DADFB" w:rsidR="00B01170" w:rsidRDefault="00B01170" w:rsidP="002C737B">
      <w:pPr>
        <w:pStyle w:val="Style3"/>
        <w:tabs>
          <w:tab w:val="clear" w:pos="709"/>
          <w:tab w:val="left" w:pos="900"/>
        </w:tabs>
        <w:spacing w:before="0"/>
        <w:rPr>
          <w:b w:val="0"/>
          <w:bCs w:val="0"/>
          <w:i w:val="0"/>
          <w:iCs w:val="0"/>
          <w:sz w:val="20"/>
          <w:szCs w:val="20"/>
        </w:rPr>
      </w:pPr>
    </w:p>
    <w:p w14:paraId="0F4845A5" w14:textId="16D31B2A" w:rsidR="00B01170" w:rsidRDefault="00B01170" w:rsidP="002C737B">
      <w:pPr>
        <w:pStyle w:val="Style3"/>
        <w:tabs>
          <w:tab w:val="clear" w:pos="709"/>
          <w:tab w:val="left" w:pos="900"/>
        </w:tabs>
        <w:spacing w:before="0"/>
        <w:rPr>
          <w:b w:val="0"/>
          <w:bCs w:val="0"/>
          <w:i w:val="0"/>
          <w:iCs w:val="0"/>
          <w:sz w:val="20"/>
          <w:szCs w:val="20"/>
        </w:rPr>
      </w:pPr>
    </w:p>
    <w:p w14:paraId="3BC5EACE" w14:textId="6B62AEF1" w:rsidR="00B01170" w:rsidRDefault="00B01170" w:rsidP="002C737B">
      <w:pPr>
        <w:pStyle w:val="Style3"/>
        <w:tabs>
          <w:tab w:val="clear" w:pos="709"/>
          <w:tab w:val="left" w:pos="900"/>
        </w:tabs>
        <w:spacing w:before="0"/>
        <w:rPr>
          <w:b w:val="0"/>
          <w:bCs w:val="0"/>
          <w:i w:val="0"/>
          <w:iCs w:val="0"/>
          <w:sz w:val="20"/>
          <w:szCs w:val="20"/>
        </w:rPr>
      </w:pPr>
    </w:p>
    <w:p w14:paraId="43DE545A" w14:textId="77AF91E1" w:rsidR="00B01170" w:rsidRDefault="00B01170" w:rsidP="002C737B">
      <w:pPr>
        <w:pStyle w:val="Style3"/>
        <w:tabs>
          <w:tab w:val="clear" w:pos="709"/>
          <w:tab w:val="left" w:pos="900"/>
        </w:tabs>
        <w:spacing w:before="0"/>
        <w:rPr>
          <w:b w:val="0"/>
          <w:bCs w:val="0"/>
          <w:i w:val="0"/>
          <w:iCs w:val="0"/>
          <w:sz w:val="20"/>
          <w:szCs w:val="20"/>
        </w:rPr>
      </w:pPr>
    </w:p>
    <w:p w14:paraId="257C617F" w14:textId="15AA7CE0" w:rsidR="00B01170" w:rsidRDefault="00B01170" w:rsidP="002C737B">
      <w:pPr>
        <w:pStyle w:val="Style3"/>
        <w:tabs>
          <w:tab w:val="clear" w:pos="709"/>
          <w:tab w:val="left" w:pos="900"/>
        </w:tabs>
        <w:spacing w:before="0"/>
        <w:rPr>
          <w:b w:val="0"/>
          <w:bCs w:val="0"/>
          <w:i w:val="0"/>
          <w:iCs w:val="0"/>
          <w:sz w:val="20"/>
          <w:szCs w:val="20"/>
        </w:rPr>
      </w:pPr>
    </w:p>
    <w:p w14:paraId="48854BAE" w14:textId="600E81DE" w:rsidR="00B01170" w:rsidRDefault="00B01170" w:rsidP="002C737B">
      <w:pPr>
        <w:pStyle w:val="Style3"/>
        <w:tabs>
          <w:tab w:val="clear" w:pos="709"/>
          <w:tab w:val="left" w:pos="900"/>
        </w:tabs>
        <w:spacing w:before="0"/>
        <w:rPr>
          <w:b w:val="0"/>
          <w:bCs w:val="0"/>
          <w:i w:val="0"/>
          <w:iCs w:val="0"/>
          <w:sz w:val="20"/>
          <w:szCs w:val="20"/>
        </w:rPr>
      </w:pPr>
    </w:p>
    <w:p w14:paraId="2798FA37" w14:textId="0C997999" w:rsidR="00B01170" w:rsidRDefault="00B01170" w:rsidP="002C737B">
      <w:pPr>
        <w:pStyle w:val="Style3"/>
        <w:tabs>
          <w:tab w:val="clear" w:pos="709"/>
          <w:tab w:val="left" w:pos="900"/>
        </w:tabs>
        <w:spacing w:before="0"/>
        <w:rPr>
          <w:b w:val="0"/>
          <w:bCs w:val="0"/>
          <w:i w:val="0"/>
          <w:iCs w:val="0"/>
          <w:sz w:val="20"/>
          <w:szCs w:val="20"/>
        </w:rPr>
      </w:pPr>
    </w:p>
    <w:p w14:paraId="76DA9D79" w14:textId="1690C5D7" w:rsidR="00B01170" w:rsidRDefault="00B01170" w:rsidP="002C737B">
      <w:pPr>
        <w:pStyle w:val="Style3"/>
        <w:tabs>
          <w:tab w:val="clear" w:pos="709"/>
          <w:tab w:val="left" w:pos="900"/>
        </w:tabs>
        <w:spacing w:before="0"/>
        <w:rPr>
          <w:b w:val="0"/>
          <w:bCs w:val="0"/>
          <w:i w:val="0"/>
          <w:iCs w:val="0"/>
          <w:sz w:val="20"/>
          <w:szCs w:val="20"/>
        </w:rPr>
      </w:pPr>
    </w:p>
    <w:p w14:paraId="4B028D5D" w14:textId="4C233FEE" w:rsidR="00B01170" w:rsidRDefault="00B01170" w:rsidP="002C737B">
      <w:pPr>
        <w:pStyle w:val="Style3"/>
        <w:tabs>
          <w:tab w:val="clear" w:pos="709"/>
          <w:tab w:val="left" w:pos="900"/>
        </w:tabs>
        <w:spacing w:before="0"/>
        <w:rPr>
          <w:b w:val="0"/>
          <w:bCs w:val="0"/>
          <w:i w:val="0"/>
          <w:iCs w:val="0"/>
          <w:sz w:val="20"/>
          <w:szCs w:val="20"/>
        </w:rPr>
      </w:pPr>
    </w:p>
    <w:p w14:paraId="7F5869FE" w14:textId="1AD36F39" w:rsidR="00B01170" w:rsidRDefault="00B01170" w:rsidP="002C737B">
      <w:pPr>
        <w:pStyle w:val="Style3"/>
        <w:tabs>
          <w:tab w:val="clear" w:pos="709"/>
          <w:tab w:val="left" w:pos="900"/>
        </w:tabs>
        <w:spacing w:before="0"/>
        <w:rPr>
          <w:b w:val="0"/>
          <w:bCs w:val="0"/>
          <w:i w:val="0"/>
          <w:iCs w:val="0"/>
          <w:sz w:val="20"/>
          <w:szCs w:val="20"/>
        </w:rPr>
      </w:pPr>
    </w:p>
    <w:p w14:paraId="3C5E9C7F" w14:textId="35331823" w:rsidR="00B01170" w:rsidRDefault="00B01170" w:rsidP="002C737B">
      <w:pPr>
        <w:pStyle w:val="Style3"/>
        <w:tabs>
          <w:tab w:val="clear" w:pos="709"/>
          <w:tab w:val="left" w:pos="900"/>
        </w:tabs>
        <w:spacing w:before="0"/>
        <w:rPr>
          <w:b w:val="0"/>
          <w:bCs w:val="0"/>
          <w:i w:val="0"/>
          <w:iCs w:val="0"/>
          <w:sz w:val="20"/>
          <w:szCs w:val="20"/>
        </w:rPr>
      </w:pPr>
    </w:p>
    <w:p w14:paraId="0431C7CB" w14:textId="613E96A6" w:rsidR="00B01170" w:rsidRDefault="00B01170" w:rsidP="002C737B">
      <w:pPr>
        <w:pStyle w:val="Style3"/>
        <w:tabs>
          <w:tab w:val="clear" w:pos="709"/>
          <w:tab w:val="left" w:pos="900"/>
        </w:tabs>
        <w:spacing w:before="0"/>
        <w:rPr>
          <w:b w:val="0"/>
          <w:bCs w:val="0"/>
          <w:i w:val="0"/>
          <w:iCs w:val="0"/>
          <w:sz w:val="20"/>
          <w:szCs w:val="20"/>
        </w:rPr>
      </w:pPr>
    </w:p>
    <w:p w14:paraId="39264675" w14:textId="77777777" w:rsidR="00B01170" w:rsidRPr="00260C80" w:rsidRDefault="00B01170" w:rsidP="002C737B">
      <w:pPr>
        <w:pStyle w:val="Style3"/>
        <w:tabs>
          <w:tab w:val="clear" w:pos="709"/>
          <w:tab w:val="left" w:pos="900"/>
        </w:tabs>
        <w:spacing w:before="0"/>
        <w:rPr>
          <w:b w:val="0"/>
          <w:bCs w:val="0"/>
          <w:i w:val="0"/>
          <w:iCs w:val="0"/>
          <w:sz w:val="20"/>
          <w:szCs w:val="20"/>
        </w:rPr>
      </w:pPr>
    </w:p>
    <w:p w14:paraId="25E18B6A" w14:textId="556DDA8D" w:rsidR="00123CD3" w:rsidRPr="004300DB" w:rsidRDefault="00123CD3" w:rsidP="005F4E0C">
      <w:pPr>
        <w:pStyle w:val="Style3"/>
      </w:pPr>
      <w:bookmarkStart w:id="331" w:name="_Toc103401430"/>
      <w:r w:rsidRPr="004300DB">
        <w:lastRenderedPageBreak/>
        <w:t xml:space="preserve">2.3 </w:t>
      </w:r>
      <w:r w:rsidRPr="004300DB">
        <w:tab/>
        <w:t xml:space="preserve">Financial Situation </w:t>
      </w:r>
      <w:bookmarkEnd w:id="331"/>
    </w:p>
    <w:p w14:paraId="2AE907E4" w14:textId="3CABC35B" w:rsidR="00123CD3" w:rsidRDefault="00123CD3" w:rsidP="005C7278">
      <w:pPr>
        <w:pStyle w:val="Style3"/>
        <w:tabs>
          <w:tab w:val="left" w:pos="900"/>
        </w:tabs>
      </w:pPr>
      <w:r w:rsidRPr="0022095B">
        <w:t>2.3.1</w:t>
      </w:r>
      <w:r w:rsidRPr="0022095B">
        <w:tab/>
        <w:t>Historical Financial Performance</w:t>
      </w:r>
    </w:p>
    <w:tbl>
      <w:tblPr>
        <w:tblW w:w="10255"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3175"/>
        <w:gridCol w:w="1166"/>
        <w:gridCol w:w="1388"/>
        <w:gridCol w:w="1388"/>
        <w:gridCol w:w="1389"/>
        <w:gridCol w:w="1749"/>
      </w:tblGrid>
      <w:tr w:rsidR="00927577" w:rsidRPr="00EC5813" w14:paraId="4F64F5FB" w14:textId="77777777" w:rsidTr="005B52F2">
        <w:trPr>
          <w:trHeight w:val="360"/>
          <w:tblHeader/>
          <w:jc w:val="center"/>
        </w:trPr>
        <w:tc>
          <w:tcPr>
            <w:tcW w:w="3175" w:type="dxa"/>
            <w:shd w:val="clear" w:color="auto" w:fill="D9D9D9" w:themeFill="background1" w:themeFillShade="D9"/>
            <w:tcMar>
              <w:top w:w="15" w:type="dxa"/>
              <w:left w:w="15" w:type="dxa"/>
              <w:bottom w:w="0" w:type="dxa"/>
              <w:right w:w="15" w:type="dxa"/>
            </w:tcMar>
            <w:vAlign w:val="center"/>
          </w:tcPr>
          <w:p w14:paraId="4AEB556F" w14:textId="77777777" w:rsidR="00927577" w:rsidRPr="00EC5813" w:rsidRDefault="00927577" w:rsidP="000B6932">
            <w:pPr>
              <w:spacing w:before="120" w:after="120"/>
              <w:jc w:val="center"/>
              <w:rPr>
                <w:rFonts w:eastAsia="Arial Unicode MS" w:cs="Arial"/>
                <w:b/>
                <w:bCs/>
                <w:color w:val="7030A0"/>
                <w:sz w:val="22"/>
                <w:szCs w:val="22"/>
              </w:rPr>
            </w:pPr>
            <w:r w:rsidRPr="00EC5813">
              <w:rPr>
                <w:rFonts w:cs="Arial"/>
                <w:b/>
                <w:bCs/>
                <w:color w:val="7030A0"/>
                <w:sz w:val="22"/>
                <w:szCs w:val="22"/>
              </w:rPr>
              <w:t>Criteria</w:t>
            </w:r>
          </w:p>
        </w:tc>
        <w:tc>
          <w:tcPr>
            <w:tcW w:w="5331" w:type="dxa"/>
            <w:gridSpan w:val="4"/>
            <w:shd w:val="clear" w:color="auto" w:fill="D9D9D9" w:themeFill="background1" w:themeFillShade="D9"/>
            <w:tcMar>
              <w:top w:w="15" w:type="dxa"/>
              <w:left w:w="15" w:type="dxa"/>
              <w:bottom w:w="0" w:type="dxa"/>
              <w:right w:w="15" w:type="dxa"/>
            </w:tcMar>
            <w:vAlign w:val="center"/>
          </w:tcPr>
          <w:p w14:paraId="4139675B" w14:textId="77777777" w:rsidR="00927577" w:rsidRPr="00EC5813" w:rsidRDefault="00927577" w:rsidP="000B6932">
            <w:pPr>
              <w:spacing w:before="120" w:after="120"/>
              <w:jc w:val="center"/>
              <w:rPr>
                <w:rFonts w:eastAsia="Arial Unicode MS" w:cs="Arial"/>
                <w:b/>
                <w:bCs/>
                <w:color w:val="7030A0"/>
                <w:sz w:val="22"/>
                <w:szCs w:val="22"/>
              </w:rPr>
            </w:pPr>
            <w:r w:rsidRPr="00EC5813">
              <w:rPr>
                <w:rFonts w:cs="Arial"/>
                <w:b/>
                <w:bCs/>
                <w:color w:val="7030A0"/>
                <w:sz w:val="22"/>
                <w:szCs w:val="22"/>
              </w:rPr>
              <w:t>Compliance Requirements</w:t>
            </w:r>
          </w:p>
        </w:tc>
        <w:tc>
          <w:tcPr>
            <w:tcW w:w="1749" w:type="dxa"/>
            <w:shd w:val="clear" w:color="auto" w:fill="D9D9D9" w:themeFill="background1" w:themeFillShade="D9"/>
            <w:tcMar>
              <w:top w:w="15" w:type="dxa"/>
              <w:left w:w="15" w:type="dxa"/>
              <w:bottom w:w="0" w:type="dxa"/>
              <w:right w:w="15" w:type="dxa"/>
            </w:tcMar>
            <w:vAlign w:val="center"/>
          </w:tcPr>
          <w:p w14:paraId="523ED457" w14:textId="77777777" w:rsidR="00927577" w:rsidRPr="00EC5813" w:rsidRDefault="00927577" w:rsidP="000B6932">
            <w:pPr>
              <w:spacing w:before="120" w:after="120"/>
              <w:jc w:val="center"/>
              <w:rPr>
                <w:rFonts w:eastAsia="Arial Unicode MS" w:cs="Arial"/>
                <w:b/>
                <w:bCs/>
                <w:color w:val="7030A0"/>
                <w:sz w:val="22"/>
                <w:szCs w:val="22"/>
              </w:rPr>
            </w:pPr>
            <w:r w:rsidRPr="00EC5813">
              <w:rPr>
                <w:rFonts w:cs="Arial"/>
                <w:b/>
                <w:bCs/>
                <w:color w:val="7030A0"/>
                <w:sz w:val="22"/>
                <w:szCs w:val="22"/>
              </w:rPr>
              <w:t>Documents</w:t>
            </w:r>
          </w:p>
        </w:tc>
      </w:tr>
      <w:tr w:rsidR="00927577" w:rsidRPr="008F2443" w14:paraId="04FF0F4A" w14:textId="77777777" w:rsidTr="005B52F2">
        <w:trPr>
          <w:cantSplit/>
          <w:trHeight w:val="255"/>
          <w:tblHeader/>
          <w:jc w:val="center"/>
        </w:trPr>
        <w:tc>
          <w:tcPr>
            <w:tcW w:w="3175" w:type="dxa"/>
            <w:vMerge w:val="restart"/>
            <w:tcMar>
              <w:top w:w="15" w:type="dxa"/>
              <w:left w:w="15" w:type="dxa"/>
              <w:bottom w:w="0" w:type="dxa"/>
              <w:right w:w="15" w:type="dxa"/>
            </w:tcMar>
            <w:vAlign w:val="center"/>
          </w:tcPr>
          <w:p w14:paraId="6F3D78FE" w14:textId="77777777" w:rsidR="00927577" w:rsidRPr="008F2443" w:rsidRDefault="00927577" w:rsidP="000B6932">
            <w:pPr>
              <w:spacing w:before="120" w:after="120"/>
              <w:jc w:val="center"/>
              <w:rPr>
                <w:rFonts w:eastAsia="Arial Unicode MS" w:cs="Arial"/>
                <w:b/>
                <w:bCs/>
              </w:rPr>
            </w:pPr>
            <w:r w:rsidRPr="008F2443">
              <w:rPr>
                <w:rFonts w:cs="Arial"/>
                <w:b/>
                <w:bCs/>
              </w:rPr>
              <w:t>Requirement</w:t>
            </w:r>
          </w:p>
        </w:tc>
        <w:tc>
          <w:tcPr>
            <w:tcW w:w="1166" w:type="dxa"/>
            <w:vMerge w:val="restart"/>
            <w:tcMar>
              <w:top w:w="15" w:type="dxa"/>
              <w:left w:w="15" w:type="dxa"/>
              <w:bottom w:w="0" w:type="dxa"/>
              <w:right w:w="15" w:type="dxa"/>
            </w:tcMar>
            <w:vAlign w:val="center"/>
          </w:tcPr>
          <w:p w14:paraId="2457AE2C" w14:textId="77777777" w:rsidR="00927577" w:rsidRPr="008F2443" w:rsidRDefault="00927577" w:rsidP="000B6932">
            <w:pPr>
              <w:spacing w:before="120" w:after="120"/>
              <w:jc w:val="center"/>
              <w:rPr>
                <w:rFonts w:eastAsia="Arial Unicode MS" w:cs="Arial"/>
                <w:b/>
                <w:bCs/>
              </w:rPr>
            </w:pPr>
            <w:r w:rsidRPr="008F2443">
              <w:rPr>
                <w:rFonts w:cs="Arial"/>
                <w:b/>
                <w:bCs/>
              </w:rPr>
              <w:t>Single Entity</w:t>
            </w:r>
          </w:p>
        </w:tc>
        <w:tc>
          <w:tcPr>
            <w:tcW w:w="4165" w:type="dxa"/>
            <w:gridSpan w:val="3"/>
            <w:tcMar>
              <w:top w:w="15" w:type="dxa"/>
              <w:left w:w="15" w:type="dxa"/>
              <w:bottom w:w="0" w:type="dxa"/>
              <w:right w:w="15" w:type="dxa"/>
            </w:tcMar>
            <w:vAlign w:val="center"/>
          </w:tcPr>
          <w:p w14:paraId="52C1983D" w14:textId="77777777" w:rsidR="00927577" w:rsidRPr="008F2443" w:rsidRDefault="00927577" w:rsidP="000B6932">
            <w:pPr>
              <w:spacing w:before="120" w:after="120"/>
              <w:jc w:val="center"/>
              <w:rPr>
                <w:rFonts w:eastAsia="Arial Unicode MS" w:cs="Arial"/>
                <w:b/>
                <w:bCs/>
              </w:rPr>
            </w:pPr>
            <w:r w:rsidRPr="008F2443">
              <w:rPr>
                <w:rFonts w:cs="Arial"/>
                <w:b/>
                <w:bCs/>
              </w:rPr>
              <w:t>Joint Venture</w:t>
            </w:r>
          </w:p>
        </w:tc>
        <w:tc>
          <w:tcPr>
            <w:tcW w:w="1749" w:type="dxa"/>
            <w:vMerge w:val="restart"/>
            <w:tcMar>
              <w:top w:w="15" w:type="dxa"/>
              <w:left w:w="15" w:type="dxa"/>
              <w:bottom w:w="0" w:type="dxa"/>
              <w:right w:w="15" w:type="dxa"/>
            </w:tcMar>
            <w:vAlign w:val="center"/>
          </w:tcPr>
          <w:p w14:paraId="67FA3639" w14:textId="77777777" w:rsidR="00927577" w:rsidRPr="008F2443" w:rsidRDefault="00927577" w:rsidP="000B6932">
            <w:pPr>
              <w:spacing w:before="120" w:after="120"/>
              <w:jc w:val="center"/>
              <w:rPr>
                <w:rFonts w:eastAsia="Arial Unicode MS" w:cs="Arial"/>
                <w:b/>
                <w:bCs/>
              </w:rPr>
            </w:pPr>
            <w:r w:rsidRPr="008F2443">
              <w:rPr>
                <w:rFonts w:cs="Arial"/>
                <w:b/>
                <w:bCs/>
              </w:rPr>
              <w:t>Submission Requirements</w:t>
            </w:r>
          </w:p>
        </w:tc>
      </w:tr>
      <w:tr w:rsidR="00927577" w:rsidRPr="008F2443" w14:paraId="0282C3FD" w14:textId="77777777" w:rsidTr="005B52F2">
        <w:trPr>
          <w:cantSplit/>
          <w:trHeight w:val="465"/>
          <w:jc w:val="center"/>
        </w:trPr>
        <w:tc>
          <w:tcPr>
            <w:tcW w:w="3175" w:type="dxa"/>
            <w:vMerge/>
            <w:vAlign w:val="center"/>
          </w:tcPr>
          <w:p w14:paraId="47FA308C" w14:textId="77777777" w:rsidR="00927577" w:rsidRPr="008F2443" w:rsidRDefault="00927577" w:rsidP="000B6932">
            <w:pPr>
              <w:spacing w:before="120" w:after="120"/>
              <w:rPr>
                <w:rFonts w:eastAsia="Arial Unicode MS" w:cs="Arial"/>
                <w:b/>
                <w:bCs/>
              </w:rPr>
            </w:pPr>
          </w:p>
        </w:tc>
        <w:tc>
          <w:tcPr>
            <w:tcW w:w="1166" w:type="dxa"/>
            <w:vMerge/>
            <w:vAlign w:val="center"/>
          </w:tcPr>
          <w:p w14:paraId="64253A35" w14:textId="77777777" w:rsidR="00927577" w:rsidRPr="008F2443" w:rsidRDefault="00927577" w:rsidP="000B6932">
            <w:pPr>
              <w:spacing w:before="120" w:after="120"/>
              <w:rPr>
                <w:rFonts w:eastAsia="Arial Unicode MS" w:cs="Arial"/>
                <w:b/>
                <w:bCs/>
              </w:rPr>
            </w:pPr>
          </w:p>
        </w:tc>
        <w:tc>
          <w:tcPr>
            <w:tcW w:w="1388" w:type="dxa"/>
            <w:tcMar>
              <w:top w:w="15" w:type="dxa"/>
              <w:left w:w="15" w:type="dxa"/>
              <w:bottom w:w="0" w:type="dxa"/>
              <w:right w:w="15" w:type="dxa"/>
            </w:tcMar>
            <w:vAlign w:val="center"/>
          </w:tcPr>
          <w:p w14:paraId="0336EACF" w14:textId="77777777" w:rsidR="00927577" w:rsidRPr="008F2443" w:rsidRDefault="00927577" w:rsidP="000B6932">
            <w:pPr>
              <w:spacing w:before="120" w:after="120"/>
              <w:jc w:val="center"/>
              <w:rPr>
                <w:rFonts w:eastAsia="Arial Unicode MS" w:cs="Arial"/>
                <w:b/>
                <w:bCs/>
              </w:rPr>
            </w:pPr>
            <w:r w:rsidRPr="008F2443">
              <w:rPr>
                <w:rFonts w:cs="Arial"/>
                <w:b/>
                <w:bCs/>
              </w:rPr>
              <w:t>All Partners Combined</w:t>
            </w:r>
          </w:p>
        </w:tc>
        <w:tc>
          <w:tcPr>
            <w:tcW w:w="1388" w:type="dxa"/>
            <w:tcMar>
              <w:top w:w="15" w:type="dxa"/>
              <w:left w:w="15" w:type="dxa"/>
              <w:bottom w:w="0" w:type="dxa"/>
              <w:right w:w="15" w:type="dxa"/>
            </w:tcMar>
            <w:vAlign w:val="center"/>
          </w:tcPr>
          <w:p w14:paraId="6CDABBB9" w14:textId="77777777" w:rsidR="00927577" w:rsidRPr="008F2443" w:rsidRDefault="00927577" w:rsidP="000B6932">
            <w:pPr>
              <w:spacing w:before="120" w:after="120"/>
              <w:jc w:val="center"/>
              <w:rPr>
                <w:rFonts w:eastAsia="Arial Unicode MS" w:cs="Arial"/>
                <w:b/>
                <w:bCs/>
              </w:rPr>
            </w:pPr>
            <w:r w:rsidRPr="008F2443">
              <w:rPr>
                <w:rFonts w:cs="Arial"/>
                <w:b/>
                <w:bCs/>
              </w:rPr>
              <w:t>Each Partner</w:t>
            </w:r>
          </w:p>
        </w:tc>
        <w:tc>
          <w:tcPr>
            <w:tcW w:w="1389" w:type="dxa"/>
            <w:tcMar>
              <w:top w:w="15" w:type="dxa"/>
              <w:left w:w="15" w:type="dxa"/>
              <w:bottom w:w="0" w:type="dxa"/>
              <w:right w:w="15" w:type="dxa"/>
            </w:tcMar>
            <w:vAlign w:val="center"/>
          </w:tcPr>
          <w:p w14:paraId="1E608EB7" w14:textId="77777777" w:rsidR="00927577" w:rsidRPr="008F2443" w:rsidRDefault="00927577" w:rsidP="000B6932">
            <w:pPr>
              <w:spacing w:before="120" w:after="120"/>
              <w:jc w:val="center"/>
              <w:rPr>
                <w:rFonts w:eastAsia="Arial Unicode MS" w:cs="Arial"/>
                <w:b/>
                <w:bCs/>
              </w:rPr>
            </w:pPr>
            <w:r w:rsidRPr="008F2443">
              <w:rPr>
                <w:rFonts w:cs="Arial"/>
                <w:b/>
                <w:bCs/>
              </w:rPr>
              <w:t>One Partner</w:t>
            </w:r>
          </w:p>
        </w:tc>
        <w:tc>
          <w:tcPr>
            <w:tcW w:w="1749" w:type="dxa"/>
            <w:vMerge/>
            <w:vAlign w:val="center"/>
          </w:tcPr>
          <w:p w14:paraId="794FB940" w14:textId="77777777" w:rsidR="00927577" w:rsidRPr="008F2443" w:rsidRDefault="00927577" w:rsidP="000B6932">
            <w:pPr>
              <w:spacing w:before="120" w:after="120"/>
              <w:rPr>
                <w:rFonts w:eastAsia="Arial Unicode MS" w:cs="Arial"/>
                <w:b/>
                <w:bCs/>
              </w:rPr>
            </w:pPr>
          </w:p>
        </w:tc>
      </w:tr>
      <w:tr w:rsidR="00927577" w:rsidRPr="008F2443" w14:paraId="5DDFBBBB" w14:textId="77777777" w:rsidTr="005B52F2">
        <w:trPr>
          <w:cantSplit/>
          <w:trHeight w:val="465"/>
          <w:jc w:val="center"/>
        </w:trPr>
        <w:tc>
          <w:tcPr>
            <w:tcW w:w="3175" w:type="dxa"/>
          </w:tcPr>
          <w:p w14:paraId="6DA57E93" w14:textId="32D48A35" w:rsidR="00927577" w:rsidRPr="008F2443" w:rsidRDefault="00927577" w:rsidP="001C611A">
            <w:pPr>
              <w:spacing w:before="120" w:after="120"/>
              <w:jc w:val="left"/>
              <w:rPr>
                <w:rFonts w:eastAsia="Arial Unicode MS" w:cs="Arial"/>
                <w:b/>
                <w:bCs/>
              </w:rPr>
            </w:pPr>
            <w:r w:rsidRPr="008F2443">
              <w:rPr>
                <w:rFonts w:cs="Arial"/>
              </w:rPr>
              <w:t xml:space="preserve">Submission of audited financial statements or, if not required by the law of the Bidder’s country, other financial statements acceptable to the Employer, for the </w:t>
            </w:r>
            <w:r w:rsidRPr="008F2443">
              <w:rPr>
                <w:rFonts w:cs="Arial"/>
                <w:b/>
                <w:bCs/>
              </w:rPr>
              <w:t xml:space="preserve">last </w:t>
            </w:r>
            <w:r w:rsidR="00D27150" w:rsidRPr="008F2443">
              <w:rPr>
                <w:rFonts w:cs="Arial"/>
                <w:b/>
                <w:bCs/>
              </w:rPr>
              <w:t>5</w:t>
            </w:r>
            <w:r w:rsidRPr="008F2443">
              <w:rPr>
                <w:rFonts w:cs="Arial"/>
                <w:b/>
                <w:bCs/>
              </w:rPr>
              <w:t xml:space="preserve"> years</w:t>
            </w:r>
            <w:r w:rsidRPr="008F2443">
              <w:rPr>
                <w:rFonts w:cs="Arial"/>
              </w:rPr>
              <w:t xml:space="preserve"> to demonstrate the current soundness of the Bidder’s financial position. As a minimum, the Bidder's net worth for the last year, calculated as the difference between total assets and total liabilities should be </w:t>
            </w:r>
            <w:r w:rsidR="00D27150" w:rsidRPr="008F2443">
              <w:rPr>
                <w:rFonts w:cs="Arial"/>
              </w:rPr>
              <w:t>positive.</w:t>
            </w:r>
          </w:p>
        </w:tc>
        <w:tc>
          <w:tcPr>
            <w:tcW w:w="1166" w:type="dxa"/>
          </w:tcPr>
          <w:p w14:paraId="00F5BA0E" w14:textId="61878891" w:rsidR="00927577" w:rsidRPr="008F2443" w:rsidRDefault="00927577" w:rsidP="000B6932">
            <w:pPr>
              <w:spacing w:before="120" w:after="120"/>
              <w:jc w:val="center"/>
              <w:rPr>
                <w:rFonts w:eastAsia="Arial Unicode MS" w:cs="Arial"/>
                <w:b/>
                <w:bCs/>
              </w:rPr>
            </w:pPr>
            <w:r w:rsidRPr="008F2443">
              <w:rPr>
                <w:rFonts w:cs="Arial"/>
              </w:rPr>
              <w:t>Must meet requirement</w:t>
            </w:r>
          </w:p>
        </w:tc>
        <w:tc>
          <w:tcPr>
            <w:tcW w:w="1388" w:type="dxa"/>
            <w:tcMar>
              <w:top w:w="15" w:type="dxa"/>
              <w:left w:w="15" w:type="dxa"/>
              <w:bottom w:w="0" w:type="dxa"/>
              <w:right w:w="15" w:type="dxa"/>
            </w:tcMar>
          </w:tcPr>
          <w:p w14:paraId="6DEF5DCF" w14:textId="35C48B3E" w:rsidR="00927577" w:rsidRPr="008F2443" w:rsidRDefault="00927577" w:rsidP="000B6932">
            <w:pPr>
              <w:spacing w:before="120" w:after="120"/>
              <w:jc w:val="center"/>
              <w:rPr>
                <w:rFonts w:cs="Arial"/>
                <w:b/>
                <w:bCs/>
              </w:rPr>
            </w:pPr>
            <w:r w:rsidRPr="008F2443">
              <w:rPr>
                <w:rFonts w:cs="Arial"/>
              </w:rPr>
              <w:t>Not applicable</w:t>
            </w:r>
          </w:p>
        </w:tc>
        <w:tc>
          <w:tcPr>
            <w:tcW w:w="1388" w:type="dxa"/>
            <w:tcMar>
              <w:top w:w="15" w:type="dxa"/>
              <w:left w:w="15" w:type="dxa"/>
              <w:bottom w:w="0" w:type="dxa"/>
              <w:right w:w="15" w:type="dxa"/>
            </w:tcMar>
          </w:tcPr>
          <w:p w14:paraId="12EECD48" w14:textId="42DB338B" w:rsidR="00927577" w:rsidRPr="008F2443" w:rsidRDefault="00927577" w:rsidP="000B6932">
            <w:pPr>
              <w:spacing w:before="120" w:after="120"/>
              <w:jc w:val="center"/>
              <w:rPr>
                <w:rFonts w:cs="Arial"/>
                <w:b/>
                <w:bCs/>
              </w:rPr>
            </w:pPr>
            <w:r w:rsidRPr="008F2443">
              <w:rPr>
                <w:rFonts w:cs="Arial"/>
              </w:rPr>
              <w:t>Must meet requirement</w:t>
            </w:r>
          </w:p>
        </w:tc>
        <w:tc>
          <w:tcPr>
            <w:tcW w:w="1389" w:type="dxa"/>
            <w:tcMar>
              <w:top w:w="15" w:type="dxa"/>
              <w:left w:w="15" w:type="dxa"/>
              <w:bottom w:w="0" w:type="dxa"/>
              <w:right w:w="15" w:type="dxa"/>
            </w:tcMar>
          </w:tcPr>
          <w:p w14:paraId="6E460491" w14:textId="5561FC1F" w:rsidR="00927577" w:rsidRPr="008F2443" w:rsidRDefault="00927577" w:rsidP="000B6932">
            <w:pPr>
              <w:spacing w:before="120" w:after="120"/>
              <w:jc w:val="center"/>
              <w:rPr>
                <w:rFonts w:cs="Arial"/>
                <w:b/>
                <w:bCs/>
              </w:rPr>
            </w:pPr>
            <w:r w:rsidRPr="008F2443">
              <w:rPr>
                <w:rFonts w:cs="Arial"/>
              </w:rPr>
              <w:t>Not applicable</w:t>
            </w:r>
          </w:p>
        </w:tc>
        <w:tc>
          <w:tcPr>
            <w:tcW w:w="1749" w:type="dxa"/>
          </w:tcPr>
          <w:p w14:paraId="238A98AF" w14:textId="6FA586AE" w:rsidR="0056332F" w:rsidRDefault="00723F0F" w:rsidP="000B6932">
            <w:pPr>
              <w:spacing w:before="120" w:after="120"/>
              <w:jc w:val="center"/>
              <w:rPr>
                <w:rFonts w:cs="Arial"/>
              </w:rPr>
            </w:pPr>
            <w:hyperlink w:anchor="FIN1" w:history="1">
              <w:r w:rsidR="00927577" w:rsidRPr="0056332F">
                <w:rPr>
                  <w:rStyle w:val="Hyperlink"/>
                  <w:rFonts w:cs="Arial"/>
                </w:rPr>
                <w:t xml:space="preserve">Form FIN </w:t>
              </w:r>
              <w:r w:rsidR="0056332F" w:rsidRPr="0056332F">
                <w:rPr>
                  <w:rStyle w:val="Hyperlink"/>
                  <w:rFonts w:cs="Arial"/>
                </w:rPr>
                <w:t>–</w:t>
              </w:r>
              <w:r w:rsidR="00927577" w:rsidRPr="0056332F">
                <w:rPr>
                  <w:rStyle w:val="Hyperlink"/>
                  <w:rFonts w:cs="Arial"/>
                </w:rPr>
                <w:t xml:space="preserve"> 1</w:t>
              </w:r>
            </w:hyperlink>
          </w:p>
          <w:p w14:paraId="0F2A1E79" w14:textId="1877F790" w:rsidR="00927577" w:rsidRPr="008F2443" w:rsidRDefault="00927577" w:rsidP="000B6932">
            <w:pPr>
              <w:spacing w:before="120" w:after="120"/>
              <w:jc w:val="center"/>
              <w:rPr>
                <w:rFonts w:eastAsia="Arial Unicode MS" w:cs="Arial"/>
                <w:b/>
                <w:bCs/>
              </w:rPr>
            </w:pPr>
            <w:r w:rsidRPr="008F2443">
              <w:rPr>
                <w:rFonts w:cs="Arial"/>
              </w:rPr>
              <w:t>with attachments</w:t>
            </w:r>
          </w:p>
        </w:tc>
      </w:tr>
    </w:tbl>
    <w:p w14:paraId="5FBA33FD" w14:textId="77777777" w:rsidR="00B01170" w:rsidRDefault="00B01170" w:rsidP="00A17160">
      <w:pPr>
        <w:pStyle w:val="Style3"/>
        <w:tabs>
          <w:tab w:val="left" w:pos="900"/>
        </w:tabs>
      </w:pPr>
      <w:bookmarkStart w:id="332" w:name="_Toc103401432"/>
    </w:p>
    <w:p w14:paraId="72B69871" w14:textId="39F74FB9" w:rsidR="00123CD3" w:rsidRPr="0022095B" w:rsidRDefault="00123CD3" w:rsidP="00A17160">
      <w:pPr>
        <w:pStyle w:val="Style3"/>
        <w:tabs>
          <w:tab w:val="left" w:pos="900"/>
        </w:tabs>
      </w:pPr>
      <w:r w:rsidRPr="0022095B">
        <w:t>2.3.2</w:t>
      </w:r>
      <w:r w:rsidRPr="0022095B">
        <w:tab/>
        <w:t>Average Annual Construction Turnover</w:t>
      </w:r>
      <w:bookmarkEnd w:id="332"/>
    </w:p>
    <w:tbl>
      <w:tblPr>
        <w:tblW w:w="10255"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3155"/>
        <w:gridCol w:w="1163"/>
        <w:gridCol w:w="1524"/>
        <w:gridCol w:w="1524"/>
        <w:gridCol w:w="1525"/>
        <w:gridCol w:w="1364"/>
      </w:tblGrid>
      <w:tr w:rsidR="00927577" w:rsidRPr="00EC5813" w14:paraId="5C101650" w14:textId="77777777" w:rsidTr="00927577">
        <w:trPr>
          <w:trHeight w:val="360"/>
          <w:tblHeader/>
          <w:jc w:val="center"/>
        </w:trPr>
        <w:tc>
          <w:tcPr>
            <w:tcW w:w="3155" w:type="dxa"/>
            <w:shd w:val="clear" w:color="auto" w:fill="D9D9D9" w:themeFill="background1" w:themeFillShade="D9"/>
            <w:tcMar>
              <w:top w:w="15" w:type="dxa"/>
              <w:left w:w="15" w:type="dxa"/>
              <w:bottom w:w="0" w:type="dxa"/>
              <w:right w:w="15" w:type="dxa"/>
            </w:tcMar>
            <w:vAlign w:val="center"/>
          </w:tcPr>
          <w:p w14:paraId="246B2FE7" w14:textId="77777777" w:rsidR="00927577" w:rsidRPr="00EC5813" w:rsidRDefault="00927577" w:rsidP="00162A05">
            <w:pPr>
              <w:spacing w:before="120" w:after="120"/>
              <w:jc w:val="center"/>
              <w:rPr>
                <w:rFonts w:eastAsia="Arial Unicode MS" w:cs="Arial"/>
                <w:b/>
                <w:bCs/>
                <w:color w:val="7030A0"/>
                <w:sz w:val="22"/>
                <w:szCs w:val="22"/>
              </w:rPr>
            </w:pPr>
            <w:r w:rsidRPr="00EC5813">
              <w:rPr>
                <w:rFonts w:cs="Arial"/>
                <w:b/>
                <w:bCs/>
                <w:color w:val="7030A0"/>
                <w:sz w:val="22"/>
                <w:szCs w:val="22"/>
              </w:rPr>
              <w:t>Criteria</w:t>
            </w:r>
          </w:p>
        </w:tc>
        <w:tc>
          <w:tcPr>
            <w:tcW w:w="5736" w:type="dxa"/>
            <w:gridSpan w:val="4"/>
            <w:shd w:val="clear" w:color="auto" w:fill="D9D9D9" w:themeFill="background1" w:themeFillShade="D9"/>
            <w:tcMar>
              <w:top w:w="15" w:type="dxa"/>
              <w:left w:w="15" w:type="dxa"/>
              <w:bottom w:w="0" w:type="dxa"/>
              <w:right w:w="15" w:type="dxa"/>
            </w:tcMar>
            <w:vAlign w:val="center"/>
          </w:tcPr>
          <w:p w14:paraId="3F1981C4" w14:textId="77777777" w:rsidR="00927577" w:rsidRPr="00EC5813" w:rsidRDefault="00927577" w:rsidP="00162A05">
            <w:pPr>
              <w:spacing w:before="120" w:after="120"/>
              <w:jc w:val="center"/>
              <w:rPr>
                <w:rFonts w:eastAsia="Arial Unicode MS" w:cs="Arial"/>
                <w:b/>
                <w:bCs/>
                <w:color w:val="7030A0"/>
                <w:sz w:val="22"/>
                <w:szCs w:val="22"/>
              </w:rPr>
            </w:pPr>
            <w:r w:rsidRPr="00EC5813">
              <w:rPr>
                <w:rFonts w:cs="Arial"/>
                <w:b/>
                <w:bCs/>
                <w:color w:val="7030A0"/>
                <w:sz w:val="22"/>
                <w:szCs w:val="22"/>
              </w:rPr>
              <w:t>Compliance Requirements</w:t>
            </w:r>
          </w:p>
        </w:tc>
        <w:tc>
          <w:tcPr>
            <w:tcW w:w="1364" w:type="dxa"/>
            <w:shd w:val="clear" w:color="auto" w:fill="D9D9D9" w:themeFill="background1" w:themeFillShade="D9"/>
            <w:tcMar>
              <w:top w:w="15" w:type="dxa"/>
              <w:left w:w="15" w:type="dxa"/>
              <w:bottom w:w="0" w:type="dxa"/>
              <w:right w:w="15" w:type="dxa"/>
            </w:tcMar>
            <w:vAlign w:val="center"/>
          </w:tcPr>
          <w:p w14:paraId="509415AB" w14:textId="77777777" w:rsidR="00927577" w:rsidRPr="00EC5813" w:rsidRDefault="00927577" w:rsidP="00162A05">
            <w:pPr>
              <w:spacing w:before="120" w:after="120"/>
              <w:jc w:val="center"/>
              <w:rPr>
                <w:rFonts w:eastAsia="Arial Unicode MS" w:cs="Arial"/>
                <w:b/>
                <w:bCs/>
                <w:color w:val="7030A0"/>
                <w:sz w:val="22"/>
                <w:szCs w:val="22"/>
              </w:rPr>
            </w:pPr>
            <w:r w:rsidRPr="00EC5813">
              <w:rPr>
                <w:rFonts w:cs="Arial"/>
                <w:b/>
                <w:bCs/>
                <w:color w:val="7030A0"/>
                <w:sz w:val="22"/>
                <w:szCs w:val="22"/>
              </w:rPr>
              <w:t>Documents</w:t>
            </w:r>
          </w:p>
        </w:tc>
      </w:tr>
      <w:tr w:rsidR="00927577" w:rsidRPr="008F2443" w14:paraId="1AC7C871" w14:textId="77777777" w:rsidTr="00927577">
        <w:trPr>
          <w:cantSplit/>
          <w:trHeight w:val="255"/>
          <w:tblHeader/>
          <w:jc w:val="center"/>
        </w:trPr>
        <w:tc>
          <w:tcPr>
            <w:tcW w:w="3155" w:type="dxa"/>
            <w:vMerge w:val="restart"/>
            <w:tcMar>
              <w:top w:w="15" w:type="dxa"/>
              <w:left w:w="15" w:type="dxa"/>
              <w:bottom w:w="0" w:type="dxa"/>
              <w:right w:w="15" w:type="dxa"/>
            </w:tcMar>
            <w:vAlign w:val="center"/>
          </w:tcPr>
          <w:p w14:paraId="7034E90E" w14:textId="77777777" w:rsidR="00927577" w:rsidRPr="008F2443" w:rsidRDefault="00927577" w:rsidP="00162A05">
            <w:pPr>
              <w:spacing w:before="120" w:after="120"/>
              <w:jc w:val="center"/>
              <w:rPr>
                <w:rFonts w:eastAsia="Arial Unicode MS" w:cs="Arial"/>
                <w:b/>
                <w:bCs/>
              </w:rPr>
            </w:pPr>
            <w:r w:rsidRPr="008F2443">
              <w:rPr>
                <w:rFonts w:cs="Arial"/>
                <w:b/>
                <w:bCs/>
              </w:rPr>
              <w:t>Requirement</w:t>
            </w:r>
          </w:p>
        </w:tc>
        <w:tc>
          <w:tcPr>
            <w:tcW w:w="1163" w:type="dxa"/>
            <w:vMerge w:val="restart"/>
            <w:tcMar>
              <w:top w:w="15" w:type="dxa"/>
              <w:left w:w="15" w:type="dxa"/>
              <w:bottom w:w="0" w:type="dxa"/>
              <w:right w:w="15" w:type="dxa"/>
            </w:tcMar>
            <w:vAlign w:val="center"/>
          </w:tcPr>
          <w:p w14:paraId="38DDB0CD" w14:textId="77777777" w:rsidR="00927577" w:rsidRPr="008F2443" w:rsidRDefault="00927577" w:rsidP="00162A05">
            <w:pPr>
              <w:spacing w:before="120" w:after="120"/>
              <w:jc w:val="center"/>
              <w:rPr>
                <w:rFonts w:eastAsia="Arial Unicode MS" w:cs="Arial"/>
                <w:b/>
                <w:bCs/>
              </w:rPr>
            </w:pPr>
            <w:r w:rsidRPr="008F2443">
              <w:rPr>
                <w:rFonts w:cs="Arial"/>
                <w:b/>
                <w:bCs/>
              </w:rPr>
              <w:t>Single Entity</w:t>
            </w:r>
          </w:p>
        </w:tc>
        <w:tc>
          <w:tcPr>
            <w:tcW w:w="4573" w:type="dxa"/>
            <w:gridSpan w:val="3"/>
            <w:tcMar>
              <w:top w:w="15" w:type="dxa"/>
              <w:left w:w="15" w:type="dxa"/>
              <w:bottom w:w="0" w:type="dxa"/>
              <w:right w:w="15" w:type="dxa"/>
            </w:tcMar>
            <w:vAlign w:val="center"/>
          </w:tcPr>
          <w:p w14:paraId="2BD485E9" w14:textId="77777777" w:rsidR="00927577" w:rsidRPr="008F2443" w:rsidRDefault="00927577" w:rsidP="00162A05">
            <w:pPr>
              <w:spacing w:before="120" w:after="120"/>
              <w:jc w:val="center"/>
              <w:rPr>
                <w:rFonts w:eastAsia="Arial Unicode MS" w:cs="Arial"/>
                <w:b/>
                <w:bCs/>
              </w:rPr>
            </w:pPr>
            <w:r w:rsidRPr="008F2443">
              <w:rPr>
                <w:rFonts w:cs="Arial"/>
                <w:b/>
                <w:bCs/>
              </w:rPr>
              <w:t>Joint Venture</w:t>
            </w:r>
          </w:p>
        </w:tc>
        <w:tc>
          <w:tcPr>
            <w:tcW w:w="1364" w:type="dxa"/>
            <w:vMerge w:val="restart"/>
            <w:tcMar>
              <w:top w:w="15" w:type="dxa"/>
              <w:left w:w="15" w:type="dxa"/>
              <w:bottom w:w="0" w:type="dxa"/>
              <w:right w:w="15" w:type="dxa"/>
            </w:tcMar>
            <w:vAlign w:val="center"/>
          </w:tcPr>
          <w:p w14:paraId="13220288" w14:textId="77777777" w:rsidR="00927577" w:rsidRPr="008F2443" w:rsidRDefault="00927577" w:rsidP="00162A05">
            <w:pPr>
              <w:spacing w:before="120" w:after="120"/>
              <w:jc w:val="center"/>
              <w:rPr>
                <w:rFonts w:eastAsia="Arial Unicode MS" w:cs="Arial"/>
                <w:b/>
                <w:bCs/>
              </w:rPr>
            </w:pPr>
            <w:r w:rsidRPr="008F2443">
              <w:rPr>
                <w:rFonts w:cs="Arial"/>
                <w:b/>
                <w:bCs/>
              </w:rPr>
              <w:t>Submission Requirements</w:t>
            </w:r>
          </w:p>
        </w:tc>
      </w:tr>
      <w:tr w:rsidR="00927577" w:rsidRPr="008F2443" w14:paraId="041577DD" w14:textId="77777777" w:rsidTr="00927577">
        <w:trPr>
          <w:cantSplit/>
          <w:trHeight w:val="465"/>
          <w:jc w:val="center"/>
        </w:trPr>
        <w:tc>
          <w:tcPr>
            <w:tcW w:w="3155" w:type="dxa"/>
            <w:vMerge/>
            <w:vAlign w:val="center"/>
          </w:tcPr>
          <w:p w14:paraId="7D6150E4" w14:textId="77777777" w:rsidR="00927577" w:rsidRPr="008F2443" w:rsidRDefault="00927577" w:rsidP="00162A05">
            <w:pPr>
              <w:spacing w:before="120" w:after="120"/>
              <w:rPr>
                <w:rFonts w:eastAsia="Arial Unicode MS" w:cs="Arial"/>
                <w:b/>
                <w:bCs/>
              </w:rPr>
            </w:pPr>
          </w:p>
        </w:tc>
        <w:tc>
          <w:tcPr>
            <w:tcW w:w="1163" w:type="dxa"/>
            <w:vMerge/>
            <w:vAlign w:val="center"/>
          </w:tcPr>
          <w:p w14:paraId="196943BA" w14:textId="77777777" w:rsidR="00927577" w:rsidRPr="008F2443" w:rsidRDefault="00927577" w:rsidP="00162A05">
            <w:pPr>
              <w:spacing w:before="120" w:after="120"/>
              <w:rPr>
                <w:rFonts w:eastAsia="Arial Unicode MS" w:cs="Arial"/>
                <w:b/>
                <w:bCs/>
              </w:rPr>
            </w:pPr>
          </w:p>
        </w:tc>
        <w:tc>
          <w:tcPr>
            <w:tcW w:w="1524" w:type="dxa"/>
            <w:tcMar>
              <w:top w:w="15" w:type="dxa"/>
              <w:left w:w="15" w:type="dxa"/>
              <w:bottom w:w="0" w:type="dxa"/>
              <w:right w:w="15" w:type="dxa"/>
            </w:tcMar>
            <w:vAlign w:val="center"/>
          </w:tcPr>
          <w:p w14:paraId="7657E4A6" w14:textId="77777777" w:rsidR="00927577" w:rsidRPr="008F2443" w:rsidRDefault="00927577" w:rsidP="00162A05">
            <w:pPr>
              <w:spacing w:before="120" w:after="120"/>
              <w:jc w:val="center"/>
              <w:rPr>
                <w:rFonts w:eastAsia="Arial Unicode MS" w:cs="Arial"/>
                <w:b/>
                <w:bCs/>
              </w:rPr>
            </w:pPr>
            <w:r w:rsidRPr="008F2443">
              <w:rPr>
                <w:rFonts w:cs="Arial"/>
                <w:b/>
                <w:bCs/>
              </w:rPr>
              <w:t>All Partners Combined</w:t>
            </w:r>
          </w:p>
        </w:tc>
        <w:tc>
          <w:tcPr>
            <w:tcW w:w="1524" w:type="dxa"/>
            <w:tcMar>
              <w:top w:w="15" w:type="dxa"/>
              <w:left w:w="15" w:type="dxa"/>
              <w:bottom w:w="0" w:type="dxa"/>
              <w:right w:w="15" w:type="dxa"/>
            </w:tcMar>
            <w:vAlign w:val="center"/>
          </w:tcPr>
          <w:p w14:paraId="24EBA958" w14:textId="77777777" w:rsidR="00927577" w:rsidRPr="008F2443" w:rsidRDefault="00927577" w:rsidP="00162A05">
            <w:pPr>
              <w:spacing w:before="120" w:after="120"/>
              <w:jc w:val="center"/>
              <w:rPr>
                <w:rFonts w:eastAsia="Arial Unicode MS" w:cs="Arial"/>
                <w:b/>
                <w:bCs/>
              </w:rPr>
            </w:pPr>
            <w:r w:rsidRPr="008F2443">
              <w:rPr>
                <w:rFonts w:cs="Arial"/>
                <w:b/>
                <w:bCs/>
              </w:rPr>
              <w:t>Each Partner</w:t>
            </w:r>
          </w:p>
        </w:tc>
        <w:tc>
          <w:tcPr>
            <w:tcW w:w="1525" w:type="dxa"/>
            <w:tcMar>
              <w:top w:w="15" w:type="dxa"/>
              <w:left w:w="15" w:type="dxa"/>
              <w:bottom w:w="0" w:type="dxa"/>
              <w:right w:w="15" w:type="dxa"/>
            </w:tcMar>
            <w:vAlign w:val="center"/>
          </w:tcPr>
          <w:p w14:paraId="7FCC6450" w14:textId="77777777" w:rsidR="00927577" w:rsidRPr="008F2443" w:rsidRDefault="00927577" w:rsidP="00162A05">
            <w:pPr>
              <w:spacing w:before="120" w:after="120"/>
              <w:jc w:val="center"/>
              <w:rPr>
                <w:rFonts w:eastAsia="Arial Unicode MS" w:cs="Arial"/>
                <w:b/>
                <w:bCs/>
              </w:rPr>
            </w:pPr>
            <w:r w:rsidRPr="008F2443">
              <w:rPr>
                <w:rFonts w:cs="Arial"/>
                <w:b/>
                <w:bCs/>
              </w:rPr>
              <w:t>One Partner</w:t>
            </w:r>
          </w:p>
        </w:tc>
        <w:tc>
          <w:tcPr>
            <w:tcW w:w="1364" w:type="dxa"/>
            <w:vMerge/>
            <w:vAlign w:val="center"/>
          </w:tcPr>
          <w:p w14:paraId="5F315EFA" w14:textId="77777777" w:rsidR="00927577" w:rsidRPr="008F2443" w:rsidRDefault="00927577" w:rsidP="00162A05">
            <w:pPr>
              <w:spacing w:before="120" w:after="120"/>
              <w:rPr>
                <w:rFonts w:eastAsia="Arial Unicode MS" w:cs="Arial"/>
                <w:b/>
                <w:bCs/>
              </w:rPr>
            </w:pPr>
          </w:p>
        </w:tc>
      </w:tr>
      <w:tr w:rsidR="00927577" w:rsidRPr="008F2443" w14:paraId="65CBDF1D" w14:textId="77777777" w:rsidTr="008F2443">
        <w:trPr>
          <w:cantSplit/>
          <w:trHeight w:val="465"/>
          <w:jc w:val="center"/>
        </w:trPr>
        <w:tc>
          <w:tcPr>
            <w:tcW w:w="3155" w:type="dxa"/>
          </w:tcPr>
          <w:p w14:paraId="46A400FF" w14:textId="61F431E9" w:rsidR="00927577" w:rsidRPr="001C611A" w:rsidRDefault="00927577" w:rsidP="00162A05">
            <w:pPr>
              <w:spacing w:before="120" w:after="120"/>
              <w:jc w:val="left"/>
              <w:rPr>
                <w:rFonts w:asciiTheme="minorBidi" w:eastAsia="Arial Unicode MS" w:hAnsiTheme="minorBidi" w:cstheme="minorBidi"/>
                <w:b/>
                <w:bCs/>
              </w:rPr>
            </w:pPr>
            <w:bookmarkStart w:id="333" w:name="_Hlk142221738"/>
            <w:r w:rsidRPr="001C611A">
              <w:rPr>
                <w:rFonts w:asciiTheme="minorBidi" w:hAnsiTheme="minorBidi" w:cstheme="minorBidi"/>
              </w:rPr>
              <w:t xml:space="preserve">Minimum average annual construction turnover of </w:t>
            </w:r>
            <w:r w:rsidR="008F2443" w:rsidRPr="001C611A">
              <w:rPr>
                <w:rFonts w:asciiTheme="minorBidi" w:hAnsiTheme="minorBidi" w:cstheme="minorBidi"/>
                <w:b/>
                <w:bCs/>
                <w:color w:val="000000" w:themeColor="text1"/>
              </w:rPr>
              <w:t>MVR</w:t>
            </w:r>
            <w:r w:rsidR="009824D3" w:rsidRPr="001C611A">
              <w:rPr>
                <w:rFonts w:asciiTheme="minorBidi" w:hAnsiTheme="minorBidi" w:cstheme="minorBidi"/>
                <w:b/>
                <w:bCs/>
                <w:color w:val="000000" w:themeColor="text1"/>
              </w:rPr>
              <w:t xml:space="preserve"> </w:t>
            </w:r>
            <w:r w:rsidR="00B01170">
              <w:rPr>
                <w:rFonts w:asciiTheme="minorBidi" w:hAnsiTheme="minorBidi" w:cstheme="minorBidi"/>
                <w:b/>
                <w:bCs/>
                <w:color w:val="000000" w:themeColor="text1"/>
              </w:rPr>
              <w:t>37</w:t>
            </w:r>
            <w:r w:rsidR="00461041">
              <w:rPr>
                <w:rFonts w:asciiTheme="minorBidi" w:hAnsiTheme="minorBidi" w:cstheme="minorBidi"/>
                <w:b/>
                <w:bCs/>
                <w:color w:val="000000" w:themeColor="text1"/>
              </w:rPr>
              <w:t>.6 M</w:t>
            </w:r>
            <w:r w:rsidR="001203B5" w:rsidRPr="001C611A">
              <w:rPr>
                <w:rFonts w:asciiTheme="minorBidi" w:hAnsiTheme="minorBidi" w:cstheme="minorBidi"/>
                <w:b/>
                <w:bCs/>
                <w:color w:val="000000" w:themeColor="text1"/>
              </w:rPr>
              <w:t xml:space="preserve">illion </w:t>
            </w:r>
            <w:r w:rsidR="00EF0F80" w:rsidRPr="001C611A">
              <w:rPr>
                <w:rFonts w:asciiTheme="minorBidi" w:hAnsiTheme="minorBidi" w:cstheme="minorBidi"/>
                <w:b/>
                <w:bCs/>
                <w:color w:val="000000" w:themeColor="text1"/>
              </w:rPr>
              <w:t>(</w:t>
            </w:r>
            <w:r w:rsidR="00B01170">
              <w:rPr>
                <w:rFonts w:asciiTheme="minorBidi" w:hAnsiTheme="minorBidi" w:cstheme="minorBidi"/>
                <w:b/>
                <w:bCs/>
                <w:color w:val="000000" w:themeColor="text1"/>
              </w:rPr>
              <w:t>Thirty-Seven</w:t>
            </w:r>
            <w:r w:rsidR="00461041">
              <w:rPr>
                <w:rFonts w:asciiTheme="minorBidi" w:hAnsiTheme="minorBidi" w:cstheme="minorBidi"/>
                <w:b/>
                <w:bCs/>
                <w:color w:val="000000" w:themeColor="text1"/>
              </w:rPr>
              <w:t xml:space="preserve"> point Six Million </w:t>
            </w:r>
            <w:r w:rsidR="00EF0F80" w:rsidRPr="001C611A">
              <w:rPr>
                <w:rFonts w:asciiTheme="minorBidi" w:hAnsiTheme="minorBidi" w:cstheme="minorBidi"/>
                <w:b/>
                <w:bCs/>
                <w:color w:val="000000" w:themeColor="text1"/>
              </w:rPr>
              <w:t xml:space="preserve">Maldivian Rufiyaa) </w:t>
            </w:r>
            <w:r w:rsidRPr="001C611A">
              <w:rPr>
                <w:rFonts w:asciiTheme="minorBidi" w:hAnsiTheme="minorBidi" w:cstheme="minorBidi"/>
              </w:rPr>
              <w:t xml:space="preserve">calculated as total certified payments received for </w:t>
            </w:r>
            <w:r w:rsidR="009853A9" w:rsidRPr="001C611A">
              <w:rPr>
                <w:rFonts w:asciiTheme="minorBidi" w:hAnsiTheme="minorBidi" w:cstheme="minorBidi"/>
              </w:rPr>
              <w:t>contracts in</w:t>
            </w:r>
            <w:r w:rsidRPr="001C611A">
              <w:rPr>
                <w:rFonts w:asciiTheme="minorBidi" w:hAnsiTheme="minorBidi" w:cstheme="minorBidi"/>
              </w:rPr>
              <w:t xml:space="preserve"> progress or completed, within the </w:t>
            </w:r>
            <w:r w:rsidRPr="001C611A">
              <w:rPr>
                <w:rFonts w:asciiTheme="minorBidi" w:hAnsiTheme="minorBidi" w:cstheme="minorBidi"/>
                <w:b/>
                <w:bCs/>
              </w:rPr>
              <w:t xml:space="preserve">last </w:t>
            </w:r>
            <w:r w:rsidR="00D27150" w:rsidRPr="001C611A">
              <w:rPr>
                <w:rFonts w:asciiTheme="minorBidi" w:hAnsiTheme="minorBidi" w:cstheme="minorBidi"/>
                <w:b/>
                <w:bCs/>
              </w:rPr>
              <w:t>5</w:t>
            </w:r>
            <w:r w:rsidRPr="001C611A">
              <w:rPr>
                <w:rFonts w:asciiTheme="minorBidi" w:hAnsiTheme="minorBidi" w:cstheme="minorBidi"/>
                <w:b/>
                <w:bCs/>
              </w:rPr>
              <w:t xml:space="preserve"> years.</w:t>
            </w:r>
            <w:bookmarkEnd w:id="333"/>
          </w:p>
        </w:tc>
        <w:tc>
          <w:tcPr>
            <w:tcW w:w="1163" w:type="dxa"/>
          </w:tcPr>
          <w:p w14:paraId="1CC71AD1" w14:textId="0DE0FC7F" w:rsidR="00927577" w:rsidRPr="008F2443" w:rsidRDefault="00927577" w:rsidP="00162A05">
            <w:pPr>
              <w:spacing w:before="120" w:after="120"/>
              <w:jc w:val="center"/>
              <w:rPr>
                <w:rFonts w:eastAsia="Arial Unicode MS" w:cs="Arial"/>
                <w:b/>
                <w:bCs/>
              </w:rPr>
            </w:pPr>
            <w:r w:rsidRPr="008F2443">
              <w:rPr>
                <w:rFonts w:cs="Arial"/>
              </w:rPr>
              <w:t>Must meet requirement</w:t>
            </w:r>
          </w:p>
        </w:tc>
        <w:tc>
          <w:tcPr>
            <w:tcW w:w="1524" w:type="dxa"/>
            <w:tcMar>
              <w:top w:w="15" w:type="dxa"/>
              <w:left w:w="15" w:type="dxa"/>
              <w:bottom w:w="0" w:type="dxa"/>
              <w:right w:w="15" w:type="dxa"/>
            </w:tcMar>
          </w:tcPr>
          <w:p w14:paraId="1D5C9826" w14:textId="2E41CDAB" w:rsidR="00927577" w:rsidRPr="008F2443" w:rsidRDefault="00927577" w:rsidP="00162A05">
            <w:pPr>
              <w:spacing w:before="120" w:after="120"/>
              <w:jc w:val="center"/>
              <w:rPr>
                <w:rFonts w:cs="Arial"/>
                <w:b/>
                <w:bCs/>
              </w:rPr>
            </w:pPr>
            <w:r w:rsidRPr="008F2443">
              <w:rPr>
                <w:rFonts w:cs="Arial"/>
              </w:rPr>
              <w:t>Must meet requirement</w:t>
            </w:r>
          </w:p>
        </w:tc>
        <w:tc>
          <w:tcPr>
            <w:tcW w:w="1524" w:type="dxa"/>
            <w:tcMar>
              <w:top w:w="15" w:type="dxa"/>
              <w:left w:w="15" w:type="dxa"/>
              <w:bottom w:w="0" w:type="dxa"/>
              <w:right w:w="15" w:type="dxa"/>
            </w:tcMar>
          </w:tcPr>
          <w:p w14:paraId="0445A394" w14:textId="0E8E6559" w:rsidR="00927577" w:rsidRPr="00DB6EFB" w:rsidRDefault="00927577" w:rsidP="00162A05">
            <w:pPr>
              <w:spacing w:before="120" w:after="120"/>
              <w:jc w:val="center"/>
              <w:rPr>
                <w:rFonts w:cs="Arial"/>
                <w:b/>
                <w:bCs/>
              </w:rPr>
            </w:pPr>
            <w:r w:rsidRPr="00DB6EFB">
              <w:rPr>
                <w:rFonts w:cs="Arial"/>
                <w:b/>
                <w:bCs/>
              </w:rPr>
              <w:t>Must meet</w:t>
            </w:r>
            <w:r w:rsidR="009824D3" w:rsidRPr="00DB6EFB">
              <w:rPr>
                <w:rFonts w:cs="Arial"/>
                <w:b/>
                <w:bCs/>
              </w:rPr>
              <w:t xml:space="preserve"> </w:t>
            </w:r>
            <w:r w:rsidR="00162A05" w:rsidRPr="00DB6EFB">
              <w:rPr>
                <w:rFonts w:cs="Arial"/>
                <w:b/>
                <w:bCs/>
              </w:rPr>
              <w:t>25%</w:t>
            </w:r>
            <w:r w:rsidR="009824D3" w:rsidRPr="00DB6EFB">
              <w:rPr>
                <w:rFonts w:cs="Arial"/>
                <w:b/>
                <w:bCs/>
              </w:rPr>
              <w:t xml:space="preserve"> </w:t>
            </w:r>
            <w:r w:rsidRPr="00DB6EFB">
              <w:rPr>
                <w:rFonts w:cs="Arial"/>
                <w:b/>
                <w:bCs/>
              </w:rPr>
              <w:t>of the requirement</w:t>
            </w:r>
          </w:p>
        </w:tc>
        <w:tc>
          <w:tcPr>
            <w:tcW w:w="1525" w:type="dxa"/>
            <w:tcMar>
              <w:top w:w="15" w:type="dxa"/>
              <w:left w:w="15" w:type="dxa"/>
              <w:bottom w:w="0" w:type="dxa"/>
              <w:right w:w="15" w:type="dxa"/>
            </w:tcMar>
          </w:tcPr>
          <w:p w14:paraId="7EA119F6" w14:textId="391C16F8" w:rsidR="00927577" w:rsidRPr="00DB6EFB" w:rsidRDefault="00927577" w:rsidP="00162A05">
            <w:pPr>
              <w:spacing w:before="120" w:after="120"/>
              <w:jc w:val="center"/>
              <w:rPr>
                <w:rFonts w:cs="Arial"/>
                <w:b/>
                <w:bCs/>
              </w:rPr>
            </w:pPr>
            <w:r w:rsidRPr="00DB6EFB">
              <w:rPr>
                <w:rFonts w:cs="Arial"/>
                <w:b/>
                <w:bCs/>
              </w:rPr>
              <w:t xml:space="preserve">Must meet </w:t>
            </w:r>
            <w:r w:rsidR="00162A05" w:rsidRPr="00DB6EFB">
              <w:rPr>
                <w:rFonts w:cs="Arial"/>
                <w:b/>
                <w:bCs/>
                <w:color w:val="000000"/>
              </w:rPr>
              <w:t>40%</w:t>
            </w:r>
            <w:r w:rsidR="009824D3" w:rsidRPr="00DB6EFB">
              <w:rPr>
                <w:rFonts w:cs="Arial"/>
                <w:b/>
                <w:bCs/>
              </w:rPr>
              <w:t xml:space="preserve"> </w:t>
            </w:r>
            <w:r w:rsidRPr="00DB6EFB">
              <w:rPr>
                <w:rFonts w:cs="Arial"/>
                <w:b/>
                <w:bCs/>
              </w:rPr>
              <w:t>of the requirement</w:t>
            </w:r>
          </w:p>
        </w:tc>
        <w:tc>
          <w:tcPr>
            <w:tcW w:w="1364" w:type="dxa"/>
          </w:tcPr>
          <w:p w14:paraId="056DF13A" w14:textId="60FDFC1E" w:rsidR="00927577" w:rsidRPr="008F2443" w:rsidRDefault="00723F0F" w:rsidP="00162A05">
            <w:pPr>
              <w:spacing w:before="120" w:after="120"/>
              <w:jc w:val="center"/>
              <w:rPr>
                <w:rFonts w:eastAsia="Arial Unicode MS" w:cs="Arial"/>
                <w:b/>
                <w:bCs/>
              </w:rPr>
            </w:pPr>
            <w:hyperlink w:anchor="FIN2" w:history="1">
              <w:r w:rsidR="00927577" w:rsidRPr="009C31E8">
                <w:rPr>
                  <w:rStyle w:val="Hyperlink"/>
                  <w:rFonts w:cs="Arial"/>
                </w:rPr>
                <w:t>Form FIN - 2</w:t>
              </w:r>
            </w:hyperlink>
          </w:p>
        </w:tc>
      </w:tr>
    </w:tbl>
    <w:p w14:paraId="648AEF29" w14:textId="24C5B3F7" w:rsidR="00927577" w:rsidRDefault="00927577" w:rsidP="00FC7594"/>
    <w:p w14:paraId="79501987" w14:textId="7C2AE2D0" w:rsidR="00123CD3" w:rsidRPr="0022095B" w:rsidRDefault="00123CD3" w:rsidP="00A17160">
      <w:pPr>
        <w:pStyle w:val="Style3"/>
        <w:tabs>
          <w:tab w:val="left" w:pos="900"/>
        </w:tabs>
      </w:pPr>
      <w:bookmarkStart w:id="334" w:name="_Toc78774503"/>
      <w:r>
        <w:br w:type="page"/>
      </w:r>
      <w:r w:rsidRPr="0022095B">
        <w:lastRenderedPageBreak/>
        <w:t>2.3.3</w:t>
      </w:r>
      <w:r w:rsidRPr="0022095B">
        <w:tab/>
        <w:t>Financial Resources</w:t>
      </w:r>
      <w:bookmarkEnd w:id="334"/>
    </w:p>
    <w:p w14:paraId="6E09D538" w14:textId="77777777" w:rsidR="00123CD3" w:rsidRDefault="00123CD3" w:rsidP="00FC7594">
      <w:pPr>
        <w:ind w:left="270"/>
      </w:pPr>
    </w:p>
    <w:tbl>
      <w:tblPr>
        <w:tblW w:w="9703" w:type="dxa"/>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2960"/>
        <w:gridCol w:w="1242"/>
        <w:gridCol w:w="1330"/>
        <w:gridCol w:w="1330"/>
        <w:gridCol w:w="1330"/>
        <w:gridCol w:w="1511"/>
      </w:tblGrid>
      <w:tr w:rsidR="00DB6EFB" w:rsidRPr="00363786" w14:paraId="4BC6F45A" w14:textId="77777777" w:rsidTr="009824D3">
        <w:tc>
          <w:tcPr>
            <w:tcW w:w="3196" w:type="dxa"/>
            <w:shd w:val="clear" w:color="auto" w:fill="D9D9D9" w:themeFill="background1" w:themeFillShade="D9"/>
            <w:tcMar>
              <w:top w:w="15" w:type="dxa"/>
              <w:left w:w="15" w:type="dxa"/>
              <w:bottom w:w="0" w:type="dxa"/>
              <w:right w:w="15" w:type="dxa"/>
            </w:tcMar>
            <w:vAlign w:val="center"/>
          </w:tcPr>
          <w:p w14:paraId="0A45AB66" w14:textId="77777777" w:rsidR="00123CD3" w:rsidRPr="00363786" w:rsidRDefault="00123CD3" w:rsidP="008F2443">
            <w:pPr>
              <w:spacing w:before="120" w:after="120"/>
              <w:jc w:val="center"/>
              <w:rPr>
                <w:rFonts w:eastAsia="Arial Unicode MS" w:cs="Arial"/>
                <w:b/>
                <w:bCs/>
                <w:color w:val="7030A0"/>
                <w:sz w:val="22"/>
                <w:szCs w:val="22"/>
              </w:rPr>
            </w:pPr>
            <w:r w:rsidRPr="00363786">
              <w:rPr>
                <w:rFonts w:cs="Arial"/>
                <w:b/>
                <w:bCs/>
                <w:color w:val="7030A0"/>
                <w:sz w:val="22"/>
                <w:szCs w:val="22"/>
              </w:rPr>
              <w:t>Criteria</w:t>
            </w:r>
          </w:p>
        </w:tc>
        <w:tc>
          <w:tcPr>
            <w:tcW w:w="4968" w:type="dxa"/>
            <w:gridSpan w:val="4"/>
            <w:shd w:val="clear" w:color="auto" w:fill="D9D9D9" w:themeFill="background1" w:themeFillShade="D9"/>
            <w:tcMar>
              <w:top w:w="15" w:type="dxa"/>
              <w:left w:w="15" w:type="dxa"/>
              <w:bottom w:w="0" w:type="dxa"/>
              <w:right w:w="15" w:type="dxa"/>
            </w:tcMar>
            <w:vAlign w:val="center"/>
          </w:tcPr>
          <w:p w14:paraId="2DCD2AD1" w14:textId="77777777" w:rsidR="00123CD3" w:rsidRPr="00363786" w:rsidRDefault="00123CD3" w:rsidP="008F2443">
            <w:pPr>
              <w:spacing w:before="120" w:after="120"/>
              <w:jc w:val="center"/>
              <w:rPr>
                <w:rFonts w:eastAsia="Arial Unicode MS" w:cs="Arial"/>
                <w:b/>
                <w:bCs/>
                <w:color w:val="7030A0"/>
                <w:sz w:val="22"/>
                <w:szCs w:val="22"/>
              </w:rPr>
            </w:pPr>
            <w:r w:rsidRPr="00363786">
              <w:rPr>
                <w:rFonts w:cs="Arial"/>
                <w:b/>
                <w:bCs/>
                <w:color w:val="7030A0"/>
                <w:sz w:val="22"/>
                <w:szCs w:val="22"/>
              </w:rPr>
              <w:t>Compliance Requirements</w:t>
            </w:r>
          </w:p>
        </w:tc>
        <w:tc>
          <w:tcPr>
            <w:tcW w:w="1539" w:type="dxa"/>
            <w:shd w:val="clear" w:color="auto" w:fill="D9D9D9" w:themeFill="background1" w:themeFillShade="D9"/>
            <w:tcMar>
              <w:top w:w="15" w:type="dxa"/>
              <w:left w:w="15" w:type="dxa"/>
              <w:bottom w:w="0" w:type="dxa"/>
              <w:right w:w="15" w:type="dxa"/>
            </w:tcMar>
            <w:vAlign w:val="center"/>
          </w:tcPr>
          <w:p w14:paraId="32F067B2" w14:textId="77777777" w:rsidR="00123CD3" w:rsidRPr="00363786" w:rsidRDefault="00123CD3" w:rsidP="008F2443">
            <w:pPr>
              <w:spacing w:before="120" w:after="120"/>
              <w:jc w:val="center"/>
              <w:rPr>
                <w:rFonts w:eastAsia="Arial Unicode MS" w:cs="Arial"/>
                <w:b/>
                <w:bCs/>
                <w:color w:val="7030A0"/>
                <w:sz w:val="22"/>
                <w:szCs w:val="22"/>
              </w:rPr>
            </w:pPr>
            <w:r w:rsidRPr="00363786">
              <w:rPr>
                <w:rFonts w:cs="Arial"/>
                <w:b/>
                <w:bCs/>
                <w:color w:val="7030A0"/>
                <w:sz w:val="22"/>
                <w:szCs w:val="22"/>
              </w:rPr>
              <w:t>Documents</w:t>
            </w:r>
          </w:p>
        </w:tc>
      </w:tr>
      <w:tr w:rsidR="00123CD3" w:rsidRPr="00363786" w14:paraId="43C033E0" w14:textId="77777777" w:rsidTr="009824D3">
        <w:tc>
          <w:tcPr>
            <w:tcW w:w="3196" w:type="dxa"/>
            <w:vMerge w:val="restart"/>
            <w:tcMar>
              <w:top w:w="15" w:type="dxa"/>
              <w:left w:w="15" w:type="dxa"/>
              <w:bottom w:w="0" w:type="dxa"/>
              <w:right w:w="15" w:type="dxa"/>
            </w:tcMar>
            <w:vAlign w:val="center"/>
          </w:tcPr>
          <w:p w14:paraId="2A98EE9F" w14:textId="77777777" w:rsidR="00123CD3" w:rsidRPr="00363786" w:rsidRDefault="00123CD3" w:rsidP="008F2443">
            <w:pPr>
              <w:spacing w:before="120" w:after="120"/>
              <w:jc w:val="center"/>
              <w:rPr>
                <w:rFonts w:eastAsia="Arial Unicode MS" w:cs="Arial"/>
                <w:b/>
                <w:bCs/>
              </w:rPr>
            </w:pPr>
            <w:r w:rsidRPr="00363786">
              <w:rPr>
                <w:rFonts w:cs="Arial"/>
                <w:b/>
                <w:bCs/>
              </w:rPr>
              <w:t>Requirement</w:t>
            </w:r>
          </w:p>
        </w:tc>
        <w:tc>
          <w:tcPr>
            <w:tcW w:w="1242" w:type="dxa"/>
            <w:vMerge w:val="restart"/>
            <w:tcMar>
              <w:top w:w="15" w:type="dxa"/>
              <w:left w:w="15" w:type="dxa"/>
              <w:bottom w:w="0" w:type="dxa"/>
              <w:right w:w="15" w:type="dxa"/>
            </w:tcMar>
            <w:vAlign w:val="center"/>
          </w:tcPr>
          <w:p w14:paraId="48072001" w14:textId="77777777" w:rsidR="00123CD3" w:rsidRPr="00363786" w:rsidRDefault="00123CD3" w:rsidP="008F2443">
            <w:pPr>
              <w:spacing w:before="120" w:after="120"/>
              <w:jc w:val="center"/>
              <w:rPr>
                <w:rFonts w:eastAsia="Arial Unicode MS" w:cs="Arial"/>
                <w:b/>
                <w:bCs/>
              </w:rPr>
            </w:pPr>
            <w:r w:rsidRPr="00363786">
              <w:rPr>
                <w:rFonts w:cs="Arial"/>
                <w:b/>
                <w:bCs/>
              </w:rPr>
              <w:t>Single Entity</w:t>
            </w:r>
          </w:p>
        </w:tc>
        <w:tc>
          <w:tcPr>
            <w:tcW w:w="3726" w:type="dxa"/>
            <w:gridSpan w:val="3"/>
            <w:tcMar>
              <w:top w:w="15" w:type="dxa"/>
              <w:left w:w="15" w:type="dxa"/>
              <w:bottom w:w="0" w:type="dxa"/>
              <w:right w:w="15" w:type="dxa"/>
            </w:tcMar>
            <w:vAlign w:val="center"/>
          </w:tcPr>
          <w:p w14:paraId="5463A2D3" w14:textId="77777777" w:rsidR="00123CD3" w:rsidRPr="00363786" w:rsidRDefault="00123CD3" w:rsidP="008F2443">
            <w:pPr>
              <w:spacing w:before="120" w:after="120"/>
              <w:jc w:val="center"/>
              <w:rPr>
                <w:rFonts w:eastAsia="Arial Unicode MS" w:cs="Arial"/>
                <w:b/>
                <w:bCs/>
              </w:rPr>
            </w:pPr>
            <w:r w:rsidRPr="00363786">
              <w:rPr>
                <w:rFonts w:cs="Arial"/>
                <w:b/>
                <w:bCs/>
              </w:rPr>
              <w:t>Joint Venture</w:t>
            </w:r>
          </w:p>
        </w:tc>
        <w:tc>
          <w:tcPr>
            <w:tcW w:w="1539" w:type="dxa"/>
            <w:vMerge w:val="restart"/>
            <w:tcMar>
              <w:top w:w="15" w:type="dxa"/>
              <w:left w:w="15" w:type="dxa"/>
              <w:bottom w:w="0" w:type="dxa"/>
              <w:right w:w="15" w:type="dxa"/>
            </w:tcMar>
            <w:vAlign w:val="center"/>
          </w:tcPr>
          <w:p w14:paraId="0D6A580A" w14:textId="77777777" w:rsidR="00123CD3" w:rsidRPr="00363786" w:rsidRDefault="00123CD3" w:rsidP="008F2443">
            <w:pPr>
              <w:spacing w:before="120" w:after="120"/>
              <w:jc w:val="center"/>
              <w:rPr>
                <w:rFonts w:eastAsia="Arial Unicode MS" w:cs="Arial"/>
                <w:b/>
                <w:bCs/>
              </w:rPr>
            </w:pPr>
            <w:r w:rsidRPr="00363786">
              <w:rPr>
                <w:rFonts w:cs="Arial"/>
                <w:b/>
                <w:bCs/>
              </w:rPr>
              <w:t>Submission Requirements</w:t>
            </w:r>
          </w:p>
        </w:tc>
      </w:tr>
      <w:tr w:rsidR="00123CD3" w:rsidRPr="00363786" w14:paraId="0E2B62B6" w14:textId="77777777" w:rsidTr="009824D3">
        <w:tc>
          <w:tcPr>
            <w:tcW w:w="3196" w:type="dxa"/>
            <w:vMerge/>
            <w:tcMar>
              <w:top w:w="15" w:type="dxa"/>
              <w:left w:w="15" w:type="dxa"/>
              <w:bottom w:w="0" w:type="dxa"/>
              <w:right w:w="15" w:type="dxa"/>
            </w:tcMar>
            <w:vAlign w:val="center"/>
          </w:tcPr>
          <w:p w14:paraId="3F92F3B7" w14:textId="77777777" w:rsidR="00123CD3" w:rsidRPr="00363786" w:rsidRDefault="00123CD3" w:rsidP="008F2443">
            <w:pPr>
              <w:spacing w:before="120" w:after="120"/>
              <w:jc w:val="center"/>
              <w:rPr>
                <w:rFonts w:cs="Arial"/>
                <w:b/>
                <w:bCs/>
              </w:rPr>
            </w:pPr>
          </w:p>
        </w:tc>
        <w:tc>
          <w:tcPr>
            <w:tcW w:w="1242" w:type="dxa"/>
            <w:vMerge/>
            <w:tcMar>
              <w:top w:w="15" w:type="dxa"/>
              <w:left w:w="15" w:type="dxa"/>
              <w:bottom w:w="0" w:type="dxa"/>
              <w:right w:w="15" w:type="dxa"/>
            </w:tcMar>
            <w:vAlign w:val="center"/>
          </w:tcPr>
          <w:p w14:paraId="039C7712" w14:textId="77777777" w:rsidR="00123CD3" w:rsidRPr="00363786" w:rsidRDefault="00123CD3" w:rsidP="008F2443">
            <w:pPr>
              <w:spacing w:before="120" w:after="120"/>
              <w:jc w:val="center"/>
              <w:rPr>
                <w:rFonts w:cs="Arial"/>
                <w:b/>
                <w:bCs/>
              </w:rPr>
            </w:pPr>
          </w:p>
        </w:tc>
        <w:tc>
          <w:tcPr>
            <w:tcW w:w="1242" w:type="dxa"/>
            <w:tcMar>
              <w:top w:w="15" w:type="dxa"/>
              <w:left w:w="15" w:type="dxa"/>
              <w:bottom w:w="0" w:type="dxa"/>
              <w:right w:w="15" w:type="dxa"/>
            </w:tcMar>
            <w:vAlign w:val="center"/>
          </w:tcPr>
          <w:p w14:paraId="24909ADF" w14:textId="77777777" w:rsidR="00123CD3" w:rsidRPr="00363786" w:rsidRDefault="00123CD3" w:rsidP="008F2443">
            <w:pPr>
              <w:spacing w:before="120" w:after="120"/>
              <w:jc w:val="center"/>
              <w:rPr>
                <w:rFonts w:cs="Arial"/>
                <w:b/>
                <w:bCs/>
              </w:rPr>
            </w:pPr>
            <w:r w:rsidRPr="00363786">
              <w:rPr>
                <w:rFonts w:cs="Arial"/>
                <w:b/>
                <w:bCs/>
              </w:rPr>
              <w:t>All Partners Combined</w:t>
            </w:r>
          </w:p>
        </w:tc>
        <w:tc>
          <w:tcPr>
            <w:tcW w:w="1242" w:type="dxa"/>
            <w:vAlign w:val="center"/>
          </w:tcPr>
          <w:p w14:paraId="5A9232BA" w14:textId="72CA0E58" w:rsidR="00123CD3" w:rsidRPr="00363786" w:rsidRDefault="00123CD3" w:rsidP="008F2443">
            <w:pPr>
              <w:spacing w:before="120" w:after="120"/>
              <w:jc w:val="center"/>
              <w:rPr>
                <w:rFonts w:cs="Arial"/>
                <w:b/>
                <w:bCs/>
              </w:rPr>
            </w:pPr>
            <w:r w:rsidRPr="00363786">
              <w:rPr>
                <w:rFonts w:cs="Arial"/>
                <w:b/>
                <w:bCs/>
              </w:rPr>
              <w:t>Each</w:t>
            </w:r>
            <w:r w:rsidR="005B52F2" w:rsidRPr="00363786">
              <w:rPr>
                <w:rFonts w:cs="Arial"/>
                <w:b/>
                <w:bCs/>
              </w:rPr>
              <w:t xml:space="preserve"> </w:t>
            </w:r>
            <w:r w:rsidRPr="00363786">
              <w:rPr>
                <w:rFonts w:cs="Arial"/>
                <w:b/>
                <w:bCs/>
              </w:rPr>
              <w:t>Partner</w:t>
            </w:r>
          </w:p>
        </w:tc>
        <w:tc>
          <w:tcPr>
            <w:tcW w:w="1242" w:type="dxa"/>
            <w:vAlign w:val="center"/>
          </w:tcPr>
          <w:p w14:paraId="35B101FB" w14:textId="13E5EC6D" w:rsidR="00123CD3" w:rsidRPr="00363786" w:rsidRDefault="00123CD3" w:rsidP="008F2443">
            <w:pPr>
              <w:spacing w:before="120" w:after="120"/>
              <w:jc w:val="center"/>
              <w:rPr>
                <w:rFonts w:cs="Arial"/>
                <w:b/>
                <w:bCs/>
              </w:rPr>
            </w:pPr>
            <w:r w:rsidRPr="00363786">
              <w:rPr>
                <w:rFonts w:cs="Arial"/>
                <w:b/>
                <w:bCs/>
              </w:rPr>
              <w:t>One</w:t>
            </w:r>
            <w:r w:rsidR="005B52F2" w:rsidRPr="00363786">
              <w:rPr>
                <w:rFonts w:cs="Arial"/>
                <w:b/>
                <w:bCs/>
              </w:rPr>
              <w:t xml:space="preserve"> </w:t>
            </w:r>
            <w:r w:rsidRPr="00363786">
              <w:rPr>
                <w:rFonts w:cs="Arial"/>
                <w:b/>
                <w:bCs/>
              </w:rPr>
              <w:t>Partner</w:t>
            </w:r>
          </w:p>
        </w:tc>
        <w:tc>
          <w:tcPr>
            <w:tcW w:w="1539" w:type="dxa"/>
            <w:vMerge/>
            <w:tcMar>
              <w:top w:w="15" w:type="dxa"/>
              <w:left w:w="15" w:type="dxa"/>
              <w:bottom w:w="0" w:type="dxa"/>
              <w:right w:w="15" w:type="dxa"/>
            </w:tcMar>
            <w:vAlign w:val="center"/>
          </w:tcPr>
          <w:p w14:paraId="62A5D00D" w14:textId="77777777" w:rsidR="00123CD3" w:rsidRPr="00363786" w:rsidRDefault="00123CD3" w:rsidP="008F2443">
            <w:pPr>
              <w:spacing w:before="120" w:after="120"/>
              <w:jc w:val="center"/>
              <w:rPr>
                <w:rFonts w:cs="Arial"/>
                <w:b/>
                <w:bCs/>
              </w:rPr>
            </w:pPr>
          </w:p>
        </w:tc>
      </w:tr>
      <w:tr w:rsidR="00363786" w:rsidRPr="00363786" w14:paraId="391DEFDD" w14:textId="77777777" w:rsidTr="009824D3">
        <w:tc>
          <w:tcPr>
            <w:tcW w:w="3196" w:type="dxa"/>
            <w:tcMar>
              <w:top w:w="15" w:type="dxa"/>
              <w:left w:w="15" w:type="dxa"/>
              <w:bottom w:w="0" w:type="dxa"/>
              <w:right w:w="15" w:type="dxa"/>
            </w:tcMar>
          </w:tcPr>
          <w:p w14:paraId="31768761" w14:textId="77777777" w:rsidR="00123CD3" w:rsidRPr="00363786" w:rsidRDefault="00123CD3" w:rsidP="008F2443">
            <w:pPr>
              <w:spacing w:before="120" w:after="120"/>
              <w:ind w:left="72" w:right="72"/>
              <w:rPr>
                <w:rFonts w:cs="Arial"/>
                <w:color w:val="000000" w:themeColor="text1"/>
              </w:rPr>
            </w:pPr>
            <w:r w:rsidRPr="00363786">
              <w:rPr>
                <w:rFonts w:cs="Arial"/>
                <w:color w:val="000000" w:themeColor="text1"/>
              </w:rPr>
              <w:t>For Single Entities</w:t>
            </w:r>
          </w:p>
          <w:p w14:paraId="2B3474F9" w14:textId="7266B242" w:rsidR="005D0182" w:rsidRPr="00363786" w:rsidRDefault="00123CD3" w:rsidP="00164CF7">
            <w:pPr>
              <w:pStyle w:val="SectionVHeader"/>
              <w:spacing w:before="120" w:after="120"/>
              <w:ind w:left="72" w:right="72"/>
              <w:jc w:val="left"/>
              <w:rPr>
                <w:rFonts w:cs="Arial"/>
                <w:b w:val="0"/>
                <w:color w:val="000000" w:themeColor="text1"/>
                <w:sz w:val="20"/>
                <w:lang w:val="en-US"/>
              </w:rPr>
            </w:pPr>
            <w:r w:rsidRPr="00363786">
              <w:rPr>
                <w:rFonts w:cs="Arial"/>
                <w:b w:val="0"/>
                <w:color w:val="000000" w:themeColor="text1"/>
                <w:sz w:val="20"/>
                <w:lang w:val="en-US"/>
              </w:rPr>
              <w:t xml:space="preserve">The Bidder must demonstrate that its financial resources defined in FIN - 3, less its financial obligations for its current contract commitments defined in FIN - 4, meet or exceed the total requirement </w:t>
            </w:r>
            <w:r w:rsidRPr="001C611A">
              <w:rPr>
                <w:rFonts w:cs="Arial"/>
                <w:b w:val="0"/>
                <w:color w:val="000000" w:themeColor="text1"/>
                <w:sz w:val="20"/>
                <w:lang w:val="en-US"/>
              </w:rPr>
              <w:t xml:space="preserve">for the Subject Contract of </w:t>
            </w:r>
            <w:r w:rsidR="00363786" w:rsidRPr="001C611A">
              <w:rPr>
                <w:rFonts w:cs="Arial"/>
                <w:bCs/>
                <w:color w:val="000000" w:themeColor="text1"/>
                <w:sz w:val="20"/>
                <w:lang w:val="en-US"/>
              </w:rPr>
              <w:t>MVR</w:t>
            </w:r>
            <w:r w:rsidR="00F70513" w:rsidRPr="001C611A">
              <w:rPr>
                <w:rFonts w:cs="Arial"/>
                <w:bCs/>
                <w:color w:val="000000" w:themeColor="text1"/>
                <w:sz w:val="20"/>
                <w:lang w:val="en-US"/>
              </w:rPr>
              <w:t xml:space="preserve"> </w:t>
            </w:r>
            <w:r w:rsidR="0031742E">
              <w:rPr>
                <w:rFonts w:cs="Arial"/>
                <w:bCs/>
                <w:color w:val="000000" w:themeColor="text1"/>
                <w:sz w:val="20"/>
                <w:lang w:val="en-US"/>
              </w:rPr>
              <w:t>7</w:t>
            </w:r>
            <w:r w:rsidR="00461041">
              <w:rPr>
                <w:rFonts w:cs="Arial"/>
                <w:bCs/>
                <w:color w:val="000000" w:themeColor="text1"/>
                <w:sz w:val="20"/>
                <w:lang w:val="en-US"/>
              </w:rPr>
              <w:t xml:space="preserve">.1 </w:t>
            </w:r>
            <w:r w:rsidR="00EF0F80" w:rsidRPr="001C611A">
              <w:rPr>
                <w:rFonts w:cs="Arial"/>
                <w:bCs/>
                <w:color w:val="000000" w:themeColor="text1"/>
                <w:sz w:val="20"/>
                <w:lang w:val="en-US"/>
              </w:rPr>
              <w:t>Million</w:t>
            </w:r>
            <w:r w:rsidR="00EF0F80" w:rsidRPr="001C611A">
              <w:rPr>
                <w:rFonts w:cs="Arial"/>
                <w:b w:val="0"/>
                <w:color w:val="000000" w:themeColor="text1"/>
                <w:sz w:val="20"/>
                <w:lang w:val="en-US"/>
              </w:rPr>
              <w:t xml:space="preserve"> </w:t>
            </w:r>
          </w:p>
        </w:tc>
        <w:tc>
          <w:tcPr>
            <w:tcW w:w="1242" w:type="dxa"/>
            <w:tcMar>
              <w:top w:w="15" w:type="dxa"/>
              <w:left w:w="15" w:type="dxa"/>
              <w:bottom w:w="0" w:type="dxa"/>
              <w:right w:w="15" w:type="dxa"/>
            </w:tcMar>
          </w:tcPr>
          <w:p w14:paraId="16783B0B" w14:textId="77777777" w:rsidR="00123CD3" w:rsidRPr="00363786" w:rsidRDefault="00123CD3" w:rsidP="008F2443">
            <w:pPr>
              <w:spacing w:before="120" w:after="120"/>
              <w:ind w:left="72" w:right="72"/>
              <w:jc w:val="center"/>
              <w:rPr>
                <w:rFonts w:cs="Arial"/>
                <w:color w:val="000000" w:themeColor="text1"/>
              </w:rPr>
            </w:pPr>
            <w:r w:rsidRPr="00363786">
              <w:rPr>
                <w:rFonts w:cs="Arial"/>
                <w:color w:val="000000" w:themeColor="text1"/>
              </w:rPr>
              <w:t>Must meet requirement</w:t>
            </w:r>
          </w:p>
        </w:tc>
        <w:tc>
          <w:tcPr>
            <w:tcW w:w="1242" w:type="dxa"/>
            <w:tcMar>
              <w:top w:w="15" w:type="dxa"/>
              <w:left w:w="15" w:type="dxa"/>
              <w:bottom w:w="0" w:type="dxa"/>
              <w:right w:w="15" w:type="dxa"/>
            </w:tcMar>
          </w:tcPr>
          <w:p w14:paraId="1D7DCC85" w14:textId="77777777" w:rsidR="00123CD3" w:rsidRPr="00363786" w:rsidRDefault="00123CD3" w:rsidP="008F2443">
            <w:pPr>
              <w:spacing w:before="120" w:after="120"/>
              <w:ind w:left="72" w:right="72"/>
              <w:jc w:val="center"/>
              <w:rPr>
                <w:rFonts w:cs="Arial"/>
                <w:color w:val="000000" w:themeColor="text1"/>
              </w:rPr>
            </w:pPr>
            <w:r w:rsidRPr="00363786">
              <w:rPr>
                <w:rFonts w:cs="Arial"/>
                <w:color w:val="000000" w:themeColor="text1"/>
              </w:rPr>
              <w:t>Not applicable</w:t>
            </w:r>
          </w:p>
        </w:tc>
        <w:tc>
          <w:tcPr>
            <w:tcW w:w="1242" w:type="dxa"/>
            <w:tcMar>
              <w:top w:w="15" w:type="dxa"/>
              <w:left w:w="15" w:type="dxa"/>
              <w:bottom w:w="0" w:type="dxa"/>
              <w:right w:w="15" w:type="dxa"/>
            </w:tcMar>
          </w:tcPr>
          <w:p w14:paraId="7E1BD4A4" w14:textId="77777777" w:rsidR="00123CD3" w:rsidRPr="00363786" w:rsidRDefault="00123CD3" w:rsidP="008F2443">
            <w:pPr>
              <w:spacing w:before="120" w:after="120"/>
              <w:ind w:left="72" w:right="72"/>
              <w:jc w:val="center"/>
              <w:rPr>
                <w:rFonts w:cs="Arial"/>
                <w:color w:val="000000" w:themeColor="text1"/>
              </w:rPr>
            </w:pPr>
            <w:r w:rsidRPr="00363786">
              <w:rPr>
                <w:rFonts w:cs="Arial"/>
                <w:color w:val="000000" w:themeColor="text1"/>
              </w:rPr>
              <w:t>Not applicable</w:t>
            </w:r>
          </w:p>
        </w:tc>
        <w:tc>
          <w:tcPr>
            <w:tcW w:w="1242" w:type="dxa"/>
            <w:tcMar>
              <w:top w:w="15" w:type="dxa"/>
              <w:left w:w="15" w:type="dxa"/>
              <w:bottom w:w="0" w:type="dxa"/>
              <w:right w:w="15" w:type="dxa"/>
            </w:tcMar>
          </w:tcPr>
          <w:p w14:paraId="0CB99EFA" w14:textId="77777777" w:rsidR="00123CD3" w:rsidRPr="00363786" w:rsidRDefault="00123CD3" w:rsidP="008F2443">
            <w:pPr>
              <w:spacing w:before="120" w:after="120"/>
              <w:ind w:left="72" w:right="72"/>
              <w:jc w:val="center"/>
              <w:rPr>
                <w:rFonts w:cs="Arial"/>
                <w:color w:val="000000" w:themeColor="text1"/>
              </w:rPr>
            </w:pPr>
            <w:r w:rsidRPr="00363786">
              <w:rPr>
                <w:rFonts w:cs="Arial"/>
                <w:color w:val="000000" w:themeColor="text1"/>
              </w:rPr>
              <w:t>Not applicable</w:t>
            </w:r>
          </w:p>
        </w:tc>
        <w:tc>
          <w:tcPr>
            <w:tcW w:w="1539" w:type="dxa"/>
            <w:tcMar>
              <w:top w:w="15" w:type="dxa"/>
              <w:left w:w="15" w:type="dxa"/>
              <w:bottom w:w="0" w:type="dxa"/>
              <w:right w:w="15" w:type="dxa"/>
            </w:tcMar>
          </w:tcPr>
          <w:p w14:paraId="481498FD" w14:textId="4722CA54" w:rsidR="00123CD3" w:rsidRPr="00363786" w:rsidRDefault="00723F0F" w:rsidP="008F2443">
            <w:pPr>
              <w:spacing w:before="120" w:after="120"/>
              <w:ind w:left="72" w:right="72"/>
              <w:jc w:val="center"/>
              <w:rPr>
                <w:rFonts w:cs="Arial"/>
                <w:color w:val="000000" w:themeColor="text1"/>
              </w:rPr>
            </w:pPr>
            <w:hyperlink w:anchor="FIN3" w:history="1">
              <w:r w:rsidR="00123CD3" w:rsidRPr="009C31E8">
                <w:rPr>
                  <w:rStyle w:val="Hyperlink"/>
                  <w:rFonts w:cs="Arial"/>
                </w:rPr>
                <w:t>Form FIN – 3</w:t>
              </w:r>
            </w:hyperlink>
            <w:r w:rsidR="00123CD3" w:rsidRPr="00363786">
              <w:rPr>
                <w:rFonts w:cs="Arial"/>
                <w:color w:val="000000" w:themeColor="text1"/>
              </w:rPr>
              <w:t xml:space="preserve"> and</w:t>
            </w:r>
          </w:p>
          <w:p w14:paraId="593DF647" w14:textId="47FF7991" w:rsidR="00123CD3" w:rsidRPr="00363786" w:rsidRDefault="00723F0F" w:rsidP="008F2443">
            <w:pPr>
              <w:spacing w:before="120" w:after="120"/>
              <w:ind w:left="72" w:right="72"/>
              <w:jc w:val="center"/>
              <w:rPr>
                <w:rFonts w:cs="Arial"/>
                <w:color w:val="000000" w:themeColor="text1"/>
              </w:rPr>
            </w:pPr>
            <w:hyperlink w:anchor="FIN4" w:history="1">
              <w:r w:rsidR="00123CD3" w:rsidRPr="009C31E8">
                <w:rPr>
                  <w:rStyle w:val="Hyperlink"/>
                  <w:rFonts w:cs="Arial"/>
                </w:rPr>
                <w:t>Form FIN – 4</w:t>
              </w:r>
            </w:hyperlink>
          </w:p>
        </w:tc>
      </w:tr>
      <w:tr w:rsidR="005251C2" w:rsidRPr="00363786" w14:paraId="555292CC" w14:textId="77777777" w:rsidTr="009824D3">
        <w:tc>
          <w:tcPr>
            <w:tcW w:w="3196" w:type="dxa"/>
            <w:tcMar>
              <w:top w:w="15" w:type="dxa"/>
              <w:left w:w="15" w:type="dxa"/>
              <w:bottom w:w="0" w:type="dxa"/>
              <w:right w:w="15" w:type="dxa"/>
            </w:tcMar>
          </w:tcPr>
          <w:p w14:paraId="4C87C49B" w14:textId="77777777" w:rsidR="005251C2" w:rsidRPr="00363786" w:rsidRDefault="005251C2" w:rsidP="005251C2">
            <w:pPr>
              <w:spacing w:before="120" w:after="120"/>
              <w:ind w:left="72" w:right="72"/>
              <w:rPr>
                <w:rFonts w:cs="Arial"/>
              </w:rPr>
            </w:pPr>
            <w:r w:rsidRPr="00363786">
              <w:rPr>
                <w:rFonts w:cs="Arial"/>
              </w:rPr>
              <w:t>For Joint Ventures</w:t>
            </w:r>
          </w:p>
          <w:p w14:paraId="0F8E478D" w14:textId="33457E95" w:rsidR="005251C2" w:rsidRPr="00363786" w:rsidRDefault="005251C2">
            <w:pPr>
              <w:pStyle w:val="ListParagraph"/>
              <w:numPr>
                <w:ilvl w:val="0"/>
                <w:numId w:val="28"/>
              </w:numPr>
              <w:spacing w:before="120" w:after="120"/>
              <w:ind w:right="72"/>
              <w:contextualSpacing w:val="0"/>
              <w:rPr>
                <w:rFonts w:ascii="Arial" w:hAnsi="Arial" w:cs="Arial"/>
                <w:sz w:val="20"/>
                <w:szCs w:val="20"/>
              </w:rPr>
            </w:pPr>
            <w:r w:rsidRPr="00363786">
              <w:rPr>
                <w:rFonts w:ascii="Arial" w:hAnsi="Arial" w:cs="Arial"/>
                <w:sz w:val="20"/>
                <w:szCs w:val="20"/>
              </w:rPr>
              <w:t xml:space="preserve">One partner must demonstrate that its financial resources defined in FIN - 3, less its financial obligations for its own current contract commitments defined in FIN - 4, meet or exceed its required share of </w:t>
            </w:r>
            <w:r>
              <w:rPr>
                <w:rFonts w:ascii="Arial" w:hAnsi="Arial" w:cs="Arial"/>
                <w:sz w:val="20"/>
                <w:szCs w:val="20"/>
              </w:rPr>
              <w:t>40% of</w:t>
            </w:r>
            <w:r w:rsidRPr="00363786">
              <w:rPr>
                <w:rFonts w:ascii="Arial" w:hAnsi="Arial" w:cs="Arial"/>
                <w:bCs/>
                <w:color w:val="000000" w:themeColor="text1"/>
                <w:sz w:val="20"/>
                <w:szCs w:val="20"/>
              </w:rPr>
              <w:t xml:space="preserve"> </w:t>
            </w:r>
            <w:r w:rsidR="00EF0F80" w:rsidRPr="00EF0F80">
              <w:rPr>
                <w:rFonts w:ascii="Arial" w:hAnsi="Arial" w:cs="Arial"/>
                <w:b/>
                <w:bCs/>
                <w:sz w:val="20"/>
                <w:szCs w:val="20"/>
              </w:rPr>
              <w:t xml:space="preserve">MVR </w:t>
            </w:r>
            <w:r w:rsidR="0031742E">
              <w:rPr>
                <w:rFonts w:ascii="Arial" w:hAnsi="Arial" w:cs="Arial"/>
                <w:b/>
                <w:bCs/>
                <w:sz w:val="20"/>
                <w:szCs w:val="20"/>
              </w:rPr>
              <w:t>7.</w:t>
            </w:r>
            <w:r w:rsidR="00530C1D">
              <w:rPr>
                <w:rFonts w:ascii="Arial" w:hAnsi="Arial" w:cs="Arial"/>
                <w:b/>
                <w:bCs/>
                <w:sz w:val="20"/>
                <w:szCs w:val="20"/>
              </w:rPr>
              <w:t>1</w:t>
            </w:r>
            <w:r w:rsidR="00EF0F80" w:rsidRPr="00EF0F80">
              <w:rPr>
                <w:rFonts w:ascii="Arial" w:hAnsi="Arial" w:cs="Arial"/>
                <w:b/>
                <w:bCs/>
                <w:sz w:val="20"/>
                <w:szCs w:val="20"/>
              </w:rPr>
              <w:t xml:space="preserve"> Million </w:t>
            </w:r>
            <w:r w:rsidR="00EB72C2">
              <w:rPr>
                <w:rFonts w:ascii="Arial" w:hAnsi="Arial" w:cs="Arial"/>
                <w:b/>
                <w:bCs/>
                <w:sz w:val="20"/>
                <w:szCs w:val="20"/>
              </w:rPr>
              <w:t>(MVR</w:t>
            </w:r>
            <w:r w:rsidR="00AB7A9B">
              <w:rPr>
                <w:rFonts w:ascii="Arial" w:hAnsi="Arial" w:cs="Arial"/>
                <w:b/>
                <w:bCs/>
                <w:sz w:val="20"/>
                <w:szCs w:val="20"/>
              </w:rPr>
              <w:t xml:space="preserve"> </w:t>
            </w:r>
            <w:r w:rsidR="00461041">
              <w:rPr>
                <w:rFonts w:ascii="Arial" w:hAnsi="Arial" w:cs="Arial"/>
                <w:b/>
                <w:bCs/>
                <w:sz w:val="20"/>
                <w:szCs w:val="20"/>
              </w:rPr>
              <w:t>2 M</w:t>
            </w:r>
            <w:r w:rsidR="0031742E">
              <w:rPr>
                <w:rFonts w:ascii="Arial" w:hAnsi="Arial" w:cs="Arial"/>
                <w:b/>
                <w:bCs/>
                <w:sz w:val="20"/>
                <w:szCs w:val="20"/>
              </w:rPr>
              <w:t xml:space="preserve">illion) </w:t>
            </w:r>
            <w:r w:rsidR="0031742E">
              <w:rPr>
                <w:rFonts w:cs="Arial"/>
                <w:bCs/>
                <w:color w:val="000000" w:themeColor="text1"/>
                <w:sz w:val="20"/>
              </w:rPr>
              <w:t>from</w:t>
            </w:r>
            <w:r w:rsidRPr="00363786">
              <w:rPr>
                <w:rFonts w:ascii="Arial" w:hAnsi="Arial" w:cs="Arial"/>
                <w:sz w:val="20"/>
                <w:szCs w:val="20"/>
              </w:rPr>
              <w:t xml:space="preserve"> the total requirement for the Subject Contract.</w:t>
            </w:r>
          </w:p>
          <w:p w14:paraId="32033297" w14:textId="77777777" w:rsidR="00715C85" w:rsidRDefault="005251C2" w:rsidP="00164CF7">
            <w:pPr>
              <w:pStyle w:val="SectionVHeader"/>
              <w:spacing w:before="120" w:after="120"/>
              <w:ind w:left="72" w:right="72"/>
              <w:jc w:val="left"/>
              <w:rPr>
                <w:rFonts w:cs="Arial"/>
                <w:b w:val="0"/>
                <w:sz w:val="20"/>
                <w:lang w:val="en-US"/>
              </w:rPr>
            </w:pPr>
            <w:r w:rsidRPr="00363786">
              <w:rPr>
                <w:rFonts w:cs="Arial"/>
                <w:b w:val="0"/>
                <w:sz w:val="20"/>
                <w:lang w:val="en-US"/>
              </w:rPr>
              <w:t>AND</w:t>
            </w:r>
          </w:p>
          <w:p w14:paraId="37F5F196" w14:textId="5F6EA029" w:rsidR="00461041" w:rsidRPr="00363786" w:rsidRDefault="00461041" w:rsidP="00164CF7">
            <w:pPr>
              <w:pStyle w:val="SectionVHeader"/>
              <w:spacing w:before="120" w:after="120"/>
              <w:ind w:left="72" w:right="72"/>
              <w:jc w:val="left"/>
              <w:rPr>
                <w:rFonts w:cs="Arial"/>
                <w:b w:val="0"/>
                <w:sz w:val="20"/>
                <w:lang w:val="en-US"/>
              </w:rPr>
            </w:pPr>
          </w:p>
        </w:tc>
        <w:tc>
          <w:tcPr>
            <w:tcW w:w="1242" w:type="dxa"/>
            <w:tcMar>
              <w:top w:w="15" w:type="dxa"/>
              <w:left w:w="15" w:type="dxa"/>
              <w:bottom w:w="0" w:type="dxa"/>
              <w:right w:w="15" w:type="dxa"/>
            </w:tcMar>
          </w:tcPr>
          <w:p w14:paraId="7141D2B8" w14:textId="6475EB21" w:rsidR="005251C2" w:rsidRPr="00363786" w:rsidRDefault="005251C2" w:rsidP="005251C2">
            <w:pPr>
              <w:spacing w:before="120" w:after="120"/>
              <w:ind w:left="72" w:right="72"/>
              <w:jc w:val="center"/>
              <w:rPr>
                <w:rFonts w:cs="Arial"/>
              </w:rPr>
            </w:pPr>
            <w:r w:rsidRPr="005251C2">
              <w:rPr>
                <w:rFonts w:cs="Arial"/>
                <w:color w:val="000000" w:themeColor="text1"/>
              </w:rPr>
              <w:t>Not applicable</w:t>
            </w:r>
          </w:p>
        </w:tc>
        <w:tc>
          <w:tcPr>
            <w:tcW w:w="1242" w:type="dxa"/>
            <w:tcMar>
              <w:top w:w="15" w:type="dxa"/>
              <w:left w:w="15" w:type="dxa"/>
              <w:bottom w:w="0" w:type="dxa"/>
              <w:right w:w="15" w:type="dxa"/>
            </w:tcMar>
          </w:tcPr>
          <w:p w14:paraId="053DC4C6" w14:textId="77777777" w:rsidR="005251C2" w:rsidRPr="00363786" w:rsidRDefault="005251C2" w:rsidP="005251C2">
            <w:pPr>
              <w:spacing w:before="120" w:after="120"/>
              <w:ind w:left="72" w:right="72"/>
              <w:jc w:val="center"/>
              <w:rPr>
                <w:rFonts w:cs="Arial"/>
              </w:rPr>
            </w:pPr>
            <w:r w:rsidRPr="00363786">
              <w:rPr>
                <w:rFonts w:cs="Arial"/>
              </w:rPr>
              <w:t>Not applicable</w:t>
            </w:r>
          </w:p>
        </w:tc>
        <w:tc>
          <w:tcPr>
            <w:tcW w:w="1242" w:type="dxa"/>
            <w:tcMar>
              <w:top w:w="15" w:type="dxa"/>
              <w:left w:w="15" w:type="dxa"/>
              <w:bottom w:w="0" w:type="dxa"/>
              <w:right w:w="15" w:type="dxa"/>
            </w:tcMar>
          </w:tcPr>
          <w:p w14:paraId="2DB29102" w14:textId="24811869" w:rsidR="005251C2" w:rsidRPr="00363786" w:rsidRDefault="005251C2" w:rsidP="005251C2">
            <w:pPr>
              <w:spacing w:before="120" w:after="120"/>
              <w:ind w:left="72" w:right="72"/>
              <w:jc w:val="center"/>
              <w:rPr>
                <w:rFonts w:cs="Arial"/>
              </w:rPr>
            </w:pPr>
            <w:r>
              <w:rPr>
                <w:rFonts w:cs="Arial"/>
              </w:rPr>
              <w:t xml:space="preserve">Not Applicable </w:t>
            </w:r>
          </w:p>
        </w:tc>
        <w:tc>
          <w:tcPr>
            <w:tcW w:w="1242" w:type="dxa"/>
            <w:tcMar>
              <w:top w:w="15" w:type="dxa"/>
              <w:left w:w="15" w:type="dxa"/>
              <w:bottom w:w="0" w:type="dxa"/>
              <w:right w:w="15" w:type="dxa"/>
            </w:tcMar>
          </w:tcPr>
          <w:p w14:paraId="3671D298" w14:textId="05163976" w:rsidR="005251C2" w:rsidRPr="009824D3" w:rsidRDefault="005251C2" w:rsidP="005251C2">
            <w:pPr>
              <w:spacing w:before="120" w:after="120"/>
              <w:ind w:left="72" w:right="72"/>
              <w:jc w:val="center"/>
              <w:rPr>
                <w:rFonts w:cs="Arial"/>
                <w:b/>
                <w:bCs/>
              </w:rPr>
            </w:pPr>
            <w:r w:rsidRPr="009824D3">
              <w:rPr>
                <w:rFonts w:cs="Arial"/>
                <w:b/>
                <w:bCs/>
              </w:rPr>
              <w:t xml:space="preserve">Must meet </w:t>
            </w:r>
            <w:r w:rsidRPr="009824D3">
              <w:rPr>
                <w:rFonts w:cs="Arial"/>
                <w:b/>
                <w:bCs/>
                <w:color w:val="000000"/>
              </w:rPr>
              <w:t>40%</w:t>
            </w:r>
            <w:r w:rsidR="009824D3" w:rsidRPr="009824D3">
              <w:rPr>
                <w:rFonts w:cs="Arial"/>
                <w:b/>
                <w:bCs/>
                <w:color w:val="000000"/>
              </w:rPr>
              <w:t xml:space="preserve"> </w:t>
            </w:r>
            <w:r w:rsidRPr="009824D3">
              <w:rPr>
                <w:rFonts w:cs="Arial"/>
                <w:b/>
                <w:bCs/>
              </w:rPr>
              <w:t>of the requirement</w:t>
            </w:r>
          </w:p>
        </w:tc>
        <w:tc>
          <w:tcPr>
            <w:tcW w:w="1539" w:type="dxa"/>
            <w:tcMar>
              <w:top w:w="15" w:type="dxa"/>
              <w:left w:w="15" w:type="dxa"/>
              <w:bottom w:w="0" w:type="dxa"/>
              <w:right w:w="15" w:type="dxa"/>
            </w:tcMar>
          </w:tcPr>
          <w:p w14:paraId="38F85012" w14:textId="77777777" w:rsidR="009C31E8" w:rsidRPr="00363786" w:rsidRDefault="00723F0F" w:rsidP="009C31E8">
            <w:pPr>
              <w:spacing w:before="120" w:after="120"/>
              <w:ind w:left="72" w:right="72"/>
              <w:jc w:val="center"/>
              <w:rPr>
                <w:rFonts w:cs="Arial"/>
                <w:color w:val="000000" w:themeColor="text1"/>
              </w:rPr>
            </w:pPr>
            <w:hyperlink w:anchor="FIN3" w:history="1">
              <w:r w:rsidR="009C31E8" w:rsidRPr="009C31E8">
                <w:rPr>
                  <w:rStyle w:val="Hyperlink"/>
                  <w:rFonts w:cs="Arial"/>
                </w:rPr>
                <w:t>Form FIN – 3</w:t>
              </w:r>
            </w:hyperlink>
            <w:r w:rsidR="009C31E8" w:rsidRPr="00363786">
              <w:rPr>
                <w:rFonts w:cs="Arial"/>
                <w:color w:val="000000" w:themeColor="text1"/>
              </w:rPr>
              <w:t xml:space="preserve"> and</w:t>
            </w:r>
          </w:p>
          <w:p w14:paraId="33015625" w14:textId="29248FCB" w:rsidR="005251C2" w:rsidRPr="00363786" w:rsidRDefault="00723F0F" w:rsidP="009C31E8">
            <w:pPr>
              <w:spacing w:before="120" w:after="120"/>
              <w:ind w:left="72" w:right="72"/>
              <w:jc w:val="center"/>
              <w:rPr>
                <w:rFonts w:cs="Arial"/>
              </w:rPr>
            </w:pPr>
            <w:hyperlink w:anchor="FIN4" w:history="1">
              <w:r w:rsidR="009C31E8" w:rsidRPr="009C31E8">
                <w:rPr>
                  <w:rStyle w:val="Hyperlink"/>
                  <w:rFonts w:cs="Arial"/>
                </w:rPr>
                <w:t>Form FIN – 4</w:t>
              </w:r>
            </w:hyperlink>
          </w:p>
        </w:tc>
      </w:tr>
      <w:tr w:rsidR="00123CD3" w:rsidRPr="00363786" w14:paraId="199F163F" w14:textId="77777777" w:rsidTr="009824D3">
        <w:tc>
          <w:tcPr>
            <w:tcW w:w="3196" w:type="dxa"/>
            <w:tcMar>
              <w:top w:w="15" w:type="dxa"/>
              <w:left w:w="15" w:type="dxa"/>
              <w:bottom w:w="0" w:type="dxa"/>
              <w:right w:w="15" w:type="dxa"/>
            </w:tcMar>
          </w:tcPr>
          <w:p w14:paraId="1CDF66E5" w14:textId="3D0A3322" w:rsidR="002F3E25" w:rsidRPr="00F70513" w:rsidRDefault="00123CD3">
            <w:pPr>
              <w:pStyle w:val="ListParagraph"/>
              <w:numPr>
                <w:ilvl w:val="0"/>
                <w:numId w:val="28"/>
              </w:numPr>
              <w:spacing w:before="120" w:after="120"/>
              <w:ind w:right="72"/>
              <w:contextualSpacing w:val="0"/>
              <w:rPr>
                <w:rFonts w:ascii="Arial" w:hAnsi="Arial" w:cs="Arial"/>
                <w:sz w:val="20"/>
                <w:szCs w:val="20"/>
              </w:rPr>
            </w:pPr>
            <w:r w:rsidRPr="00F70513">
              <w:rPr>
                <w:rFonts w:ascii="Arial" w:hAnsi="Arial" w:cs="Arial"/>
                <w:sz w:val="20"/>
                <w:szCs w:val="20"/>
              </w:rPr>
              <w:t xml:space="preserve">Each partner must demonstrate that its financial resources defined in FIN - 3, less its financial obligations for its own current contract commitments defined in FIN - 4, meet or exceed its required share of </w:t>
            </w:r>
            <w:r w:rsidR="002F3E25" w:rsidRPr="00F70513">
              <w:rPr>
                <w:rFonts w:ascii="Arial" w:hAnsi="Arial" w:cs="Arial"/>
                <w:sz w:val="20"/>
                <w:szCs w:val="20"/>
              </w:rPr>
              <w:t xml:space="preserve">25% of </w:t>
            </w:r>
            <w:r w:rsidR="00164CF7" w:rsidRPr="00EF0F80">
              <w:rPr>
                <w:rFonts w:ascii="Arial" w:hAnsi="Arial" w:cs="Arial"/>
                <w:b/>
                <w:bCs/>
                <w:sz w:val="20"/>
                <w:szCs w:val="20"/>
              </w:rPr>
              <w:t xml:space="preserve">MVR </w:t>
            </w:r>
            <w:r w:rsidR="0031742E">
              <w:rPr>
                <w:rFonts w:ascii="Arial" w:hAnsi="Arial" w:cs="Arial"/>
                <w:b/>
                <w:bCs/>
                <w:sz w:val="20"/>
                <w:szCs w:val="20"/>
              </w:rPr>
              <w:t>7.</w:t>
            </w:r>
            <w:r w:rsidR="008B122F">
              <w:rPr>
                <w:rFonts w:ascii="Arial" w:hAnsi="Arial" w:cs="Arial"/>
                <w:b/>
                <w:bCs/>
                <w:sz w:val="20"/>
                <w:szCs w:val="20"/>
              </w:rPr>
              <w:t>1</w:t>
            </w:r>
            <w:r w:rsidR="00164CF7" w:rsidRPr="00EF0F80">
              <w:rPr>
                <w:rFonts w:ascii="Arial" w:hAnsi="Arial" w:cs="Arial"/>
                <w:b/>
                <w:bCs/>
                <w:sz w:val="20"/>
                <w:szCs w:val="20"/>
              </w:rPr>
              <w:t xml:space="preserve"> Million (</w:t>
            </w:r>
            <w:r w:rsidR="0050074C">
              <w:rPr>
                <w:rFonts w:ascii="Arial" w:hAnsi="Arial" w:cs="Arial"/>
                <w:b/>
                <w:bCs/>
                <w:sz w:val="20"/>
                <w:szCs w:val="20"/>
              </w:rPr>
              <w:t>MVR</w:t>
            </w:r>
            <w:r w:rsidR="00AB7A9B">
              <w:rPr>
                <w:rFonts w:ascii="Arial" w:hAnsi="Arial" w:cs="Arial"/>
                <w:b/>
                <w:bCs/>
                <w:sz w:val="20"/>
                <w:szCs w:val="20"/>
              </w:rPr>
              <w:t xml:space="preserve"> </w:t>
            </w:r>
            <w:r w:rsidR="008B122F">
              <w:rPr>
                <w:rFonts w:ascii="Arial" w:hAnsi="Arial" w:cs="Arial"/>
                <w:b/>
                <w:bCs/>
                <w:sz w:val="20"/>
                <w:szCs w:val="20"/>
              </w:rPr>
              <w:t>1</w:t>
            </w:r>
            <w:r w:rsidR="0031742E">
              <w:rPr>
                <w:rFonts w:ascii="Arial" w:hAnsi="Arial" w:cs="Arial"/>
                <w:b/>
                <w:bCs/>
                <w:sz w:val="20"/>
                <w:szCs w:val="20"/>
              </w:rPr>
              <w:t xml:space="preserve"> </w:t>
            </w:r>
            <w:r w:rsidR="00461041">
              <w:rPr>
                <w:rFonts w:ascii="Arial" w:hAnsi="Arial" w:cs="Arial"/>
                <w:b/>
                <w:bCs/>
                <w:sz w:val="20"/>
                <w:szCs w:val="20"/>
              </w:rPr>
              <w:t>M</w:t>
            </w:r>
            <w:r w:rsidR="0031742E">
              <w:rPr>
                <w:rFonts w:ascii="Arial" w:hAnsi="Arial" w:cs="Arial"/>
                <w:b/>
                <w:bCs/>
                <w:sz w:val="20"/>
                <w:szCs w:val="20"/>
              </w:rPr>
              <w:t>illion</w:t>
            </w:r>
            <w:r w:rsidR="00164CF7" w:rsidRPr="00EF0F80">
              <w:rPr>
                <w:rFonts w:ascii="Arial" w:hAnsi="Arial" w:cs="Arial"/>
                <w:b/>
                <w:bCs/>
                <w:sz w:val="20"/>
                <w:szCs w:val="20"/>
              </w:rPr>
              <w:t>)</w:t>
            </w:r>
            <w:r w:rsidR="00164CF7">
              <w:rPr>
                <w:rFonts w:cs="Arial"/>
                <w:bCs/>
                <w:color w:val="000000" w:themeColor="text1"/>
                <w:sz w:val="20"/>
              </w:rPr>
              <w:t xml:space="preserve"> </w:t>
            </w:r>
            <w:r w:rsidRPr="00F70513">
              <w:rPr>
                <w:rFonts w:ascii="Arial" w:hAnsi="Arial" w:cs="Arial"/>
                <w:sz w:val="20"/>
                <w:szCs w:val="20"/>
              </w:rPr>
              <w:t>from the total requirement for the Subject Contract</w:t>
            </w:r>
          </w:p>
          <w:p w14:paraId="1D1F939D" w14:textId="77777777" w:rsidR="00715C85" w:rsidRDefault="00123CD3" w:rsidP="00164CF7">
            <w:pPr>
              <w:pStyle w:val="SectionVHeader"/>
              <w:tabs>
                <w:tab w:val="center" w:pos="1462"/>
              </w:tabs>
              <w:spacing w:before="120" w:after="120"/>
              <w:ind w:right="72"/>
              <w:jc w:val="left"/>
              <w:rPr>
                <w:rFonts w:cs="Arial"/>
                <w:b w:val="0"/>
                <w:bCs/>
                <w:sz w:val="20"/>
                <w:lang w:val="en-US"/>
              </w:rPr>
            </w:pPr>
            <w:r w:rsidRPr="002F3E25">
              <w:rPr>
                <w:rFonts w:cs="Arial"/>
                <w:b w:val="0"/>
                <w:bCs/>
                <w:sz w:val="20"/>
                <w:lang w:val="en-US"/>
              </w:rPr>
              <w:t>AND</w:t>
            </w:r>
          </w:p>
          <w:p w14:paraId="2F1DBF66" w14:textId="4B587F7C" w:rsidR="00461041" w:rsidRPr="002F3E25" w:rsidRDefault="00461041" w:rsidP="00164CF7">
            <w:pPr>
              <w:pStyle w:val="SectionVHeader"/>
              <w:tabs>
                <w:tab w:val="center" w:pos="1462"/>
              </w:tabs>
              <w:spacing w:before="120" w:after="120"/>
              <w:ind w:right="72"/>
              <w:jc w:val="left"/>
              <w:rPr>
                <w:rFonts w:cs="Arial"/>
                <w:b w:val="0"/>
                <w:bCs/>
                <w:sz w:val="20"/>
                <w:lang w:val="en-US"/>
              </w:rPr>
            </w:pPr>
          </w:p>
        </w:tc>
        <w:tc>
          <w:tcPr>
            <w:tcW w:w="1242" w:type="dxa"/>
            <w:tcMar>
              <w:top w:w="15" w:type="dxa"/>
              <w:left w:w="15" w:type="dxa"/>
              <w:bottom w:w="0" w:type="dxa"/>
              <w:right w:w="15" w:type="dxa"/>
            </w:tcMar>
          </w:tcPr>
          <w:p w14:paraId="23447F4D" w14:textId="77777777" w:rsidR="00123CD3" w:rsidRPr="00363786" w:rsidRDefault="00123CD3" w:rsidP="008F2443">
            <w:pPr>
              <w:spacing w:before="120" w:after="120"/>
              <w:ind w:left="72" w:right="72"/>
              <w:jc w:val="center"/>
              <w:rPr>
                <w:rFonts w:cs="Arial"/>
              </w:rPr>
            </w:pPr>
            <w:r w:rsidRPr="00363786">
              <w:rPr>
                <w:rFonts w:cs="Arial"/>
              </w:rPr>
              <w:t>Not applicable</w:t>
            </w:r>
          </w:p>
        </w:tc>
        <w:tc>
          <w:tcPr>
            <w:tcW w:w="1242" w:type="dxa"/>
            <w:tcMar>
              <w:top w:w="15" w:type="dxa"/>
              <w:left w:w="15" w:type="dxa"/>
              <w:bottom w:w="0" w:type="dxa"/>
              <w:right w:w="15" w:type="dxa"/>
            </w:tcMar>
          </w:tcPr>
          <w:p w14:paraId="15D47F3F" w14:textId="77777777" w:rsidR="00123CD3" w:rsidRPr="00363786" w:rsidRDefault="00123CD3" w:rsidP="008F2443">
            <w:pPr>
              <w:spacing w:before="120" w:after="120"/>
              <w:ind w:left="72" w:right="72"/>
              <w:jc w:val="center"/>
              <w:rPr>
                <w:rFonts w:cs="Arial"/>
              </w:rPr>
            </w:pPr>
            <w:r w:rsidRPr="00363786">
              <w:rPr>
                <w:rFonts w:cs="Arial"/>
              </w:rPr>
              <w:t>Not applicable</w:t>
            </w:r>
          </w:p>
        </w:tc>
        <w:tc>
          <w:tcPr>
            <w:tcW w:w="1242" w:type="dxa"/>
            <w:tcMar>
              <w:top w:w="15" w:type="dxa"/>
              <w:left w:w="15" w:type="dxa"/>
              <w:bottom w:w="0" w:type="dxa"/>
              <w:right w:w="15" w:type="dxa"/>
            </w:tcMar>
          </w:tcPr>
          <w:p w14:paraId="1422584D" w14:textId="7B70D884" w:rsidR="00123CD3" w:rsidRPr="00363786" w:rsidRDefault="005251C2" w:rsidP="005251C2">
            <w:pPr>
              <w:spacing w:before="120" w:after="120"/>
              <w:ind w:left="72" w:right="72"/>
              <w:jc w:val="center"/>
              <w:rPr>
                <w:rFonts w:cs="Arial"/>
              </w:rPr>
            </w:pPr>
            <w:r w:rsidRPr="00F70513">
              <w:rPr>
                <w:rFonts w:cs="Arial"/>
                <w:b/>
                <w:bCs/>
              </w:rPr>
              <w:t>Must meet</w:t>
            </w:r>
            <w:r w:rsidR="009824D3">
              <w:rPr>
                <w:rFonts w:cs="Arial"/>
                <w:b/>
                <w:bCs/>
              </w:rPr>
              <w:t xml:space="preserve"> </w:t>
            </w:r>
            <w:r w:rsidRPr="00F70513">
              <w:rPr>
                <w:rFonts w:cs="Arial"/>
                <w:b/>
                <w:bCs/>
              </w:rPr>
              <w:t>25%</w:t>
            </w:r>
            <w:r w:rsidR="009824D3">
              <w:rPr>
                <w:rFonts w:cs="Arial"/>
                <w:b/>
                <w:bCs/>
              </w:rPr>
              <w:t xml:space="preserve"> </w:t>
            </w:r>
            <w:r w:rsidRPr="00F70513">
              <w:rPr>
                <w:rFonts w:cs="Arial"/>
                <w:b/>
                <w:bCs/>
              </w:rPr>
              <w:t>of the requirement</w:t>
            </w:r>
          </w:p>
        </w:tc>
        <w:tc>
          <w:tcPr>
            <w:tcW w:w="1242" w:type="dxa"/>
            <w:tcMar>
              <w:top w:w="15" w:type="dxa"/>
              <w:left w:w="15" w:type="dxa"/>
              <w:bottom w:w="0" w:type="dxa"/>
              <w:right w:w="15" w:type="dxa"/>
            </w:tcMar>
          </w:tcPr>
          <w:p w14:paraId="04A22F3C" w14:textId="77777777" w:rsidR="00123CD3" w:rsidRPr="00363786" w:rsidRDefault="00123CD3" w:rsidP="008F2443">
            <w:pPr>
              <w:spacing w:before="120" w:after="120"/>
              <w:ind w:left="72" w:right="72"/>
              <w:jc w:val="center"/>
              <w:rPr>
                <w:rFonts w:cs="Arial"/>
              </w:rPr>
            </w:pPr>
            <w:r w:rsidRPr="00363786">
              <w:rPr>
                <w:rFonts w:cs="Arial"/>
              </w:rPr>
              <w:t>Not applicable</w:t>
            </w:r>
          </w:p>
        </w:tc>
        <w:tc>
          <w:tcPr>
            <w:tcW w:w="1539" w:type="dxa"/>
            <w:tcMar>
              <w:top w:w="15" w:type="dxa"/>
              <w:left w:w="15" w:type="dxa"/>
              <w:bottom w:w="0" w:type="dxa"/>
              <w:right w:w="15" w:type="dxa"/>
            </w:tcMar>
          </w:tcPr>
          <w:p w14:paraId="5E307467" w14:textId="77777777" w:rsidR="009C31E8" w:rsidRPr="00363786" w:rsidRDefault="00723F0F" w:rsidP="009C31E8">
            <w:pPr>
              <w:spacing w:before="120" w:after="120"/>
              <w:ind w:left="72" w:right="72"/>
              <w:jc w:val="center"/>
              <w:rPr>
                <w:rFonts w:cs="Arial"/>
                <w:color w:val="000000" w:themeColor="text1"/>
              </w:rPr>
            </w:pPr>
            <w:hyperlink w:anchor="FIN3" w:history="1">
              <w:r w:rsidR="009C31E8" w:rsidRPr="009C31E8">
                <w:rPr>
                  <w:rStyle w:val="Hyperlink"/>
                  <w:rFonts w:cs="Arial"/>
                </w:rPr>
                <w:t>Form FIN – 3</w:t>
              </w:r>
            </w:hyperlink>
            <w:r w:rsidR="009C31E8" w:rsidRPr="00363786">
              <w:rPr>
                <w:rFonts w:cs="Arial"/>
                <w:color w:val="000000" w:themeColor="text1"/>
              </w:rPr>
              <w:t xml:space="preserve"> and</w:t>
            </w:r>
          </w:p>
          <w:p w14:paraId="5CFAB92F" w14:textId="03EE6F82" w:rsidR="00123CD3" w:rsidRPr="00363786" w:rsidRDefault="00723F0F" w:rsidP="009C31E8">
            <w:pPr>
              <w:spacing w:before="120" w:after="120"/>
              <w:ind w:left="72" w:right="72"/>
              <w:jc w:val="center"/>
              <w:rPr>
                <w:rFonts w:cs="Arial"/>
              </w:rPr>
            </w:pPr>
            <w:hyperlink w:anchor="FIN4" w:history="1">
              <w:r w:rsidR="009C31E8" w:rsidRPr="009C31E8">
                <w:rPr>
                  <w:rStyle w:val="Hyperlink"/>
                  <w:rFonts w:cs="Arial"/>
                </w:rPr>
                <w:t>Form FIN – 4</w:t>
              </w:r>
            </w:hyperlink>
          </w:p>
        </w:tc>
      </w:tr>
      <w:tr w:rsidR="00123CD3" w:rsidRPr="00363786" w14:paraId="1DFF4A3E" w14:textId="77777777" w:rsidTr="009824D3">
        <w:tc>
          <w:tcPr>
            <w:tcW w:w="3196" w:type="dxa"/>
            <w:tcMar>
              <w:top w:w="15" w:type="dxa"/>
              <w:left w:w="15" w:type="dxa"/>
              <w:bottom w:w="0" w:type="dxa"/>
              <w:right w:w="15" w:type="dxa"/>
            </w:tcMar>
          </w:tcPr>
          <w:p w14:paraId="07251E05" w14:textId="29201783" w:rsidR="00123CD3" w:rsidRPr="00363786" w:rsidRDefault="00123CD3">
            <w:pPr>
              <w:pStyle w:val="ListParagraph"/>
              <w:numPr>
                <w:ilvl w:val="0"/>
                <w:numId w:val="28"/>
              </w:numPr>
              <w:spacing w:before="120" w:after="120"/>
              <w:ind w:right="72"/>
              <w:contextualSpacing w:val="0"/>
              <w:rPr>
                <w:rFonts w:ascii="Arial" w:hAnsi="Arial" w:cs="Arial"/>
                <w:sz w:val="20"/>
                <w:szCs w:val="20"/>
              </w:rPr>
            </w:pPr>
            <w:r w:rsidRPr="00363786">
              <w:rPr>
                <w:rFonts w:ascii="Arial" w:hAnsi="Arial" w:cs="Arial"/>
                <w:sz w:val="20"/>
                <w:szCs w:val="20"/>
              </w:rPr>
              <w:lastRenderedPageBreak/>
              <w:t xml:space="preserve">The Joint Venture must demonstrate that the combined financial resources of all partners defined in FIN - 3, less all the partners’ total financial obligations for the current contract commitments defined in FIN - 4, meet or exceed the total requirement for the Subject Contract of </w:t>
            </w:r>
            <w:r w:rsidR="00164CF7" w:rsidRPr="00EF0F80">
              <w:rPr>
                <w:rFonts w:ascii="Arial" w:hAnsi="Arial" w:cs="Arial"/>
                <w:b/>
                <w:bCs/>
                <w:sz w:val="20"/>
                <w:szCs w:val="20"/>
              </w:rPr>
              <w:t xml:space="preserve">MVR </w:t>
            </w:r>
            <w:r w:rsidR="0031742E">
              <w:rPr>
                <w:rFonts w:ascii="Arial" w:hAnsi="Arial" w:cs="Arial"/>
                <w:b/>
                <w:bCs/>
                <w:sz w:val="20"/>
                <w:szCs w:val="20"/>
              </w:rPr>
              <w:t>7.</w:t>
            </w:r>
            <w:r w:rsidR="008B122F">
              <w:rPr>
                <w:rFonts w:ascii="Arial" w:hAnsi="Arial" w:cs="Arial"/>
                <w:b/>
                <w:bCs/>
                <w:sz w:val="20"/>
                <w:szCs w:val="20"/>
              </w:rPr>
              <w:t xml:space="preserve">1 </w:t>
            </w:r>
            <w:r w:rsidR="00461041">
              <w:rPr>
                <w:rFonts w:ascii="Arial" w:hAnsi="Arial" w:cs="Arial"/>
                <w:b/>
                <w:bCs/>
                <w:sz w:val="20"/>
                <w:szCs w:val="20"/>
              </w:rPr>
              <w:t>M</w:t>
            </w:r>
            <w:r w:rsidR="0050074C">
              <w:rPr>
                <w:rFonts w:ascii="Arial" w:hAnsi="Arial" w:cs="Arial"/>
                <w:b/>
                <w:bCs/>
                <w:sz w:val="20"/>
                <w:szCs w:val="20"/>
              </w:rPr>
              <w:t>illion</w:t>
            </w:r>
          </w:p>
        </w:tc>
        <w:tc>
          <w:tcPr>
            <w:tcW w:w="1242" w:type="dxa"/>
            <w:tcMar>
              <w:top w:w="15" w:type="dxa"/>
              <w:left w:w="15" w:type="dxa"/>
              <w:bottom w:w="0" w:type="dxa"/>
              <w:right w:w="15" w:type="dxa"/>
            </w:tcMar>
          </w:tcPr>
          <w:p w14:paraId="35FD62F5" w14:textId="77777777" w:rsidR="00123CD3" w:rsidRPr="00363786" w:rsidRDefault="00123CD3" w:rsidP="008F2443">
            <w:pPr>
              <w:spacing w:before="120" w:after="120"/>
              <w:ind w:left="72" w:right="72"/>
              <w:jc w:val="center"/>
              <w:rPr>
                <w:rFonts w:cs="Arial"/>
              </w:rPr>
            </w:pPr>
            <w:r w:rsidRPr="00363786">
              <w:rPr>
                <w:rFonts w:cs="Arial"/>
              </w:rPr>
              <w:t>Not applicable</w:t>
            </w:r>
          </w:p>
        </w:tc>
        <w:tc>
          <w:tcPr>
            <w:tcW w:w="1242" w:type="dxa"/>
            <w:tcMar>
              <w:top w:w="15" w:type="dxa"/>
              <w:left w:w="15" w:type="dxa"/>
              <w:bottom w:w="0" w:type="dxa"/>
              <w:right w:w="15" w:type="dxa"/>
            </w:tcMar>
          </w:tcPr>
          <w:p w14:paraId="54CA333C" w14:textId="77777777" w:rsidR="00123CD3" w:rsidRPr="00F70513" w:rsidRDefault="00123CD3" w:rsidP="008F2443">
            <w:pPr>
              <w:spacing w:before="120" w:after="120"/>
              <w:ind w:left="72" w:right="72"/>
              <w:jc w:val="center"/>
              <w:rPr>
                <w:rFonts w:cs="Arial"/>
                <w:b/>
                <w:bCs/>
              </w:rPr>
            </w:pPr>
            <w:r w:rsidRPr="00F70513">
              <w:rPr>
                <w:rFonts w:cs="Arial"/>
                <w:b/>
                <w:bCs/>
              </w:rPr>
              <w:t>Must meet requirement</w:t>
            </w:r>
          </w:p>
        </w:tc>
        <w:tc>
          <w:tcPr>
            <w:tcW w:w="1242" w:type="dxa"/>
            <w:tcMar>
              <w:top w:w="15" w:type="dxa"/>
              <w:left w:w="15" w:type="dxa"/>
              <w:bottom w:w="0" w:type="dxa"/>
              <w:right w:w="15" w:type="dxa"/>
            </w:tcMar>
          </w:tcPr>
          <w:p w14:paraId="6C1C63A7" w14:textId="77777777" w:rsidR="00123CD3" w:rsidRPr="00363786" w:rsidRDefault="00123CD3" w:rsidP="008F2443">
            <w:pPr>
              <w:spacing w:before="120" w:after="120"/>
              <w:ind w:left="72" w:right="72"/>
              <w:jc w:val="center"/>
              <w:rPr>
                <w:rFonts w:cs="Arial"/>
              </w:rPr>
            </w:pPr>
            <w:r w:rsidRPr="00363786">
              <w:rPr>
                <w:rFonts w:cs="Arial"/>
              </w:rPr>
              <w:t>Not applicable</w:t>
            </w:r>
          </w:p>
        </w:tc>
        <w:tc>
          <w:tcPr>
            <w:tcW w:w="1242" w:type="dxa"/>
            <w:tcMar>
              <w:top w:w="15" w:type="dxa"/>
              <w:left w:w="15" w:type="dxa"/>
              <w:bottom w:w="0" w:type="dxa"/>
              <w:right w:w="15" w:type="dxa"/>
            </w:tcMar>
          </w:tcPr>
          <w:p w14:paraId="1827FC3A" w14:textId="77777777" w:rsidR="00123CD3" w:rsidRPr="00363786" w:rsidRDefault="00123CD3" w:rsidP="008F2443">
            <w:pPr>
              <w:spacing w:before="120" w:after="120"/>
              <w:ind w:left="72" w:right="72"/>
              <w:jc w:val="center"/>
              <w:rPr>
                <w:rFonts w:cs="Arial"/>
              </w:rPr>
            </w:pPr>
            <w:r w:rsidRPr="00363786">
              <w:rPr>
                <w:rFonts w:cs="Arial"/>
              </w:rPr>
              <w:t>Not applicable</w:t>
            </w:r>
          </w:p>
        </w:tc>
        <w:tc>
          <w:tcPr>
            <w:tcW w:w="1539" w:type="dxa"/>
            <w:tcMar>
              <w:top w:w="15" w:type="dxa"/>
              <w:left w:w="15" w:type="dxa"/>
              <w:bottom w:w="0" w:type="dxa"/>
              <w:right w:w="15" w:type="dxa"/>
            </w:tcMar>
          </w:tcPr>
          <w:p w14:paraId="2D30786A" w14:textId="77777777" w:rsidR="009C31E8" w:rsidRPr="00363786" w:rsidRDefault="00723F0F" w:rsidP="009C31E8">
            <w:pPr>
              <w:spacing w:before="120" w:after="120"/>
              <w:ind w:left="72" w:right="72"/>
              <w:jc w:val="center"/>
              <w:rPr>
                <w:rFonts w:cs="Arial"/>
                <w:color w:val="000000" w:themeColor="text1"/>
              </w:rPr>
            </w:pPr>
            <w:hyperlink w:anchor="FIN3" w:history="1">
              <w:r w:rsidR="009C31E8" w:rsidRPr="009C31E8">
                <w:rPr>
                  <w:rStyle w:val="Hyperlink"/>
                  <w:rFonts w:cs="Arial"/>
                </w:rPr>
                <w:t>Form FIN – 3</w:t>
              </w:r>
            </w:hyperlink>
            <w:r w:rsidR="009C31E8" w:rsidRPr="00363786">
              <w:rPr>
                <w:rFonts w:cs="Arial"/>
                <w:color w:val="000000" w:themeColor="text1"/>
              </w:rPr>
              <w:t xml:space="preserve"> and</w:t>
            </w:r>
          </w:p>
          <w:p w14:paraId="5103E89A" w14:textId="3788540C" w:rsidR="00123CD3" w:rsidRPr="00363786" w:rsidRDefault="00723F0F" w:rsidP="009C31E8">
            <w:pPr>
              <w:spacing w:before="120" w:after="120"/>
              <w:ind w:left="72" w:right="72"/>
              <w:jc w:val="center"/>
              <w:rPr>
                <w:rFonts w:cs="Arial"/>
              </w:rPr>
            </w:pPr>
            <w:hyperlink w:anchor="FIN4" w:history="1">
              <w:r w:rsidR="009C31E8" w:rsidRPr="009C31E8">
                <w:rPr>
                  <w:rStyle w:val="Hyperlink"/>
                  <w:rFonts w:cs="Arial"/>
                </w:rPr>
                <w:t>Form FIN – 4</w:t>
              </w:r>
            </w:hyperlink>
          </w:p>
        </w:tc>
      </w:tr>
    </w:tbl>
    <w:p w14:paraId="65CFEE62" w14:textId="77777777" w:rsidR="00123CD3" w:rsidRPr="00151ACA" w:rsidRDefault="00123CD3" w:rsidP="00FC7594">
      <w:pPr>
        <w:rPr>
          <w:bCs/>
        </w:rPr>
      </w:pPr>
    </w:p>
    <w:p w14:paraId="74F918D7" w14:textId="77777777" w:rsidR="00123CD3" w:rsidRPr="007F7565" w:rsidRDefault="00123CD3" w:rsidP="005F4E0C">
      <w:pPr>
        <w:pStyle w:val="Heading1"/>
      </w:pPr>
      <w:r>
        <w:rPr>
          <w:sz w:val="16"/>
          <w:szCs w:val="28"/>
        </w:rPr>
        <w:br w:type="page"/>
      </w:r>
      <w:bookmarkStart w:id="335" w:name="_Toc103401433"/>
      <w:bookmarkStart w:id="336" w:name="_Toc438266927"/>
      <w:bookmarkStart w:id="337" w:name="_Toc438267901"/>
      <w:bookmarkStart w:id="338" w:name="_Toc438366667"/>
      <w:bookmarkStart w:id="339" w:name="_Toc470507660"/>
      <w:bookmarkStart w:id="340" w:name="_Toc473868299"/>
      <w:bookmarkStart w:id="341" w:name="_Toc496006436"/>
      <w:bookmarkStart w:id="342" w:name="_Toc496006837"/>
      <w:bookmarkStart w:id="343" w:name="_Toc496113488"/>
      <w:bookmarkStart w:id="344" w:name="_Toc496359160"/>
      <w:bookmarkStart w:id="345" w:name="_Toc496414656"/>
      <w:bookmarkStart w:id="346" w:name="_Toc496618515"/>
      <w:bookmarkStart w:id="347" w:name="_Toc496965962"/>
      <w:bookmarkStart w:id="348" w:name="_Toc496966085"/>
      <w:bookmarkStart w:id="349" w:name="_Toc496966412"/>
      <w:bookmarkStart w:id="350" w:name="_Toc498849202"/>
      <w:bookmarkStart w:id="351" w:name="_Toc498849456"/>
      <w:bookmarkStart w:id="352" w:name="_Toc498850079"/>
      <w:bookmarkStart w:id="353" w:name="_Toc498851684"/>
      <w:bookmarkStart w:id="354" w:name="_Toc499021790"/>
      <w:bookmarkStart w:id="355" w:name="_Toc499023473"/>
      <w:bookmarkStart w:id="356" w:name="_Toc501529955"/>
      <w:bookmarkStart w:id="357" w:name="_Toc503874232"/>
      <w:r w:rsidRPr="004300DB">
        <w:lastRenderedPageBreak/>
        <w:t>2.4</w:t>
      </w:r>
      <w:r w:rsidRPr="004300DB">
        <w:tab/>
        <w:t>Construction Experience</w:t>
      </w:r>
      <w:bookmarkEnd w:id="335"/>
    </w:p>
    <w:p w14:paraId="133AD7E2" w14:textId="77777777" w:rsidR="00123CD3" w:rsidRPr="0022095B" w:rsidRDefault="00123CD3" w:rsidP="005F4E0C">
      <w:pPr>
        <w:pStyle w:val="Style3"/>
      </w:pPr>
      <w:r w:rsidRPr="0022095B">
        <w:t>2.4.1</w:t>
      </w:r>
      <w:r w:rsidRPr="0022095B">
        <w:tab/>
        <w:t xml:space="preserve">Contracts of Similar Size and Nature </w:t>
      </w:r>
    </w:p>
    <w:p w14:paraId="5378C29B" w14:textId="77777777" w:rsidR="00123CD3" w:rsidRDefault="00123CD3">
      <w:pPr>
        <w:rPr>
          <w:rFonts w:eastAsia="Arial Unicode MS" w:cs="Arial"/>
          <w:sz w:val="16"/>
        </w:rPr>
      </w:pPr>
    </w:p>
    <w:tbl>
      <w:tblPr>
        <w:tblW w:w="9922" w:type="dxa"/>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CellMar>
          <w:left w:w="0" w:type="dxa"/>
          <w:right w:w="0" w:type="dxa"/>
        </w:tblCellMar>
        <w:tblLook w:val="0000" w:firstRow="0" w:lastRow="0" w:firstColumn="0" w:lastColumn="0" w:noHBand="0" w:noVBand="0"/>
      </w:tblPr>
      <w:tblGrid>
        <w:gridCol w:w="3317"/>
        <w:gridCol w:w="1135"/>
        <w:gridCol w:w="1357"/>
        <w:gridCol w:w="1358"/>
        <w:gridCol w:w="1363"/>
        <w:gridCol w:w="1392"/>
      </w:tblGrid>
      <w:tr w:rsidR="005B52F2" w:rsidRPr="005B52F2" w14:paraId="2C801603" w14:textId="77777777" w:rsidTr="005B52F2">
        <w:trPr>
          <w:trHeight w:val="360"/>
          <w:jc w:val="center"/>
        </w:trPr>
        <w:tc>
          <w:tcPr>
            <w:tcW w:w="3384" w:type="dxa"/>
            <w:shd w:val="clear" w:color="auto" w:fill="D9D9D9" w:themeFill="background1" w:themeFillShade="D9"/>
            <w:tcMar>
              <w:top w:w="15" w:type="dxa"/>
              <w:left w:w="15" w:type="dxa"/>
              <w:bottom w:w="0" w:type="dxa"/>
              <w:right w:w="15" w:type="dxa"/>
            </w:tcMar>
            <w:vAlign w:val="center"/>
          </w:tcPr>
          <w:p w14:paraId="5ACE956A" w14:textId="77777777" w:rsidR="00123CD3" w:rsidRPr="005B52F2" w:rsidRDefault="00123CD3">
            <w:pPr>
              <w:jc w:val="center"/>
              <w:rPr>
                <w:rFonts w:eastAsia="Arial Unicode MS" w:cs="Arial"/>
                <w:b/>
                <w:bCs/>
                <w:color w:val="7030A0"/>
              </w:rPr>
            </w:pPr>
            <w:r w:rsidRPr="005B52F2">
              <w:rPr>
                <w:rFonts w:cs="Arial"/>
                <w:b/>
                <w:bCs/>
                <w:color w:val="7030A0"/>
              </w:rPr>
              <w:t>Criteria</w:t>
            </w:r>
          </w:p>
        </w:tc>
        <w:tc>
          <w:tcPr>
            <w:tcW w:w="5140" w:type="dxa"/>
            <w:gridSpan w:val="4"/>
            <w:shd w:val="clear" w:color="auto" w:fill="D9D9D9" w:themeFill="background1" w:themeFillShade="D9"/>
            <w:tcMar>
              <w:top w:w="15" w:type="dxa"/>
              <w:left w:w="15" w:type="dxa"/>
              <w:bottom w:w="0" w:type="dxa"/>
              <w:right w:w="15" w:type="dxa"/>
            </w:tcMar>
            <w:vAlign w:val="center"/>
          </w:tcPr>
          <w:p w14:paraId="4246ECEF" w14:textId="77777777" w:rsidR="00123CD3" w:rsidRPr="005B52F2" w:rsidRDefault="00123CD3">
            <w:pPr>
              <w:jc w:val="center"/>
              <w:rPr>
                <w:rFonts w:eastAsia="Arial Unicode MS" w:cs="Arial"/>
                <w:b/>
                <w:bCs/>
                <w:color w:val="7030A0"/>
              </w:rPr>
            </w:pPr>
            <w:r w:rsidRPr="005B52F2">
              <w:rPr>
                <w:rFonts w:cs="Arial"/>
                <w:b/>
                <w:bCs/>
                <w:color w:val="7030A0"/>
              </w:rPr>
              <w:t>Compliance Requirements</w:t>
            </w:r>
          </w:p>
        </w:tc>
        <w:tc>
          <w:tcPr>
            <w:tcW w:w="1398" w:type="dxa"/>
            <w:shd w:val="clear" w:color="auto" w:fill="D9D9D9" w:themeFill="background1" w:themeFillShade="D9"/>
            <w:tcMar>
              <w:top w:w="15" w:type="dxa"/>
              <w:left w:w="15" w:type="dxa"/>
              <w:bottom w:w="0" w:type="dxa"/>
              <w:right w:w="15" w:type="dxa"/>
            </w:tcMar>
            <w:vAlign w:val="center"/>
          </w:tcPr>
          <w:p w14:paraId="35FC561B" w14:textId="77777777" w:rsidR="00123CD3" w:rsidRPr="005B52F2" w:rsidRDefault="00123CD3">
            <w:pPr>
              <w:jc w:val="center"/>
              <w:rPr>
                <w:rFonts w:eastAsia="Arial Unicode MS" w:cs="Arial"/>
                <w:b/>
                <w:bCs/>
                <w:color w:val="7030A0"/>
              </w:rPr>
            </w:pPr>
            <w:r w:rsidRPr="005B52F2">
              <w:rPr>
                <w:rFonts w:cs="Arial"/>
                <w:b/>
                <w:bCs/>
                <w:color w:val="7030A0"/>
              </w:rPr>
              <w:t>Documents</w:t>
            </w:r>
          </w:p>
        </w:tc>
      </w:tr>
      <w:tr w:rsidR="00123CD3" w14:paraId="124B4CB7" w14:textId="77777777" w:rsidTr="005B52F2">
        <w:trPr>
          <w:cantSplit/>
          <w:trHeight w:val="255"/>
          <w:jc w:val="center"/>
        </w:trPr>
        <w:tc>
          <w:tcPr>
            <w:tcW w:w="3384" w:type="dxa"/>
            <w:vMerge w:val="restart"/>
            <w:tcMar>
              <w:top w:w="15" w:type="dxa"/>
              <w:left w:w="15" w:type="dxa"/>
              <w:bottom w:w="0" w:type="dxa"/>
              <w:right w:w="15" w:type="dxa"/>
            </w:tcMar>
            <w:vAlign w:val="center"/>
          </w:tcPr>
          <w:p w14:paraId="48D94083" w14:textId="77777777" w:rsidR="00123CD3" w:rsidRPr="005B52F2" w:rsidRDefault="00123CD3">
            <w:pPr>
              <w:jc w:val="center"/>
              <w:rPr>
                <w:rFonts w:eastAsia="Arial Unicode MS" w:cs="Arial"/>
                <w:b/>
                <w:bCs/>
                <w:sz w:val="18"/>
                <w:szCs w:val="18"/>
              </w:rPr>
            </w:pPr>
            <w:r w:rsidRPr="005B52F2">
              <w:rPr>
                <w:rFonts w:cs="Arial"/>
                <w:b/>
                <w:bCs/>
                <w:sz w:val="18"/>
                <w:szCs w:val="18"/>
              </w:rPr>
              <w:t>Requirement</w:t>
            </w:r>
          </w:p>
        </w:tc>
        <w:tc>
          <w:tcPr>
            <w:tcW w:w="1028" w:type="dxa"/>
            <w:vMerge w:val="restart"/>
            <w:tcMar>
              <w:top w:w="15" w:type="dxa"/>
              <w:left w:w="15" w:type="dxa"/>
              <w:bottom w:w="0" w:type="dxa"/>
              <w:right w:w="15" w:type="dxa"/>
            </w:tcMar>
            <w:vAlign w:val="center"/>
          </w:tcPr>
          <w:p w14:paraId="518CD01C" w14:textId="77777777" w:rsidR="00123CD3" w:rsidRPr="005B52F2" w:rsidRDefault="00123CD3">
            <w:pPr>
              <w:jc w:val="center"/>
              <w:rPr>
                <w:rFonts w:eastAsia="Arial Unicode MS" w:cs="Arial"/>
                <w:b/>
                <w:bCs/>
                <w:sz w:val="18"/>
                <w:szCs w:val="18"/>
              </w:rPr>
            </w:pPr>
            <w:r w:rsidRPr="005B52F2">
              <w:rPr>
                <w:rFonts w:cs="Arial"/>
                <w:b/>
                <w:bCs/>
                <w:sz w:val="18"/>
                <w:szCs w:val="18"/>
              </w:rPr>
              <w:t>Single Entity</w:t>
            </w:r>
          </w:p>
        </w:tc>
        <w:tc>
          <w:tcPr>
            <w:tcW w:w="4112" w:type="dxa"/>
            <w:gridSpan w:val="3"/>
            <w:tcMar>
              <w:top w:w="15" w:type="dxa"/>
              <w:left w:w="15" w:type="dxa"/>
              <w:bottom w:w="0" w:type="dxa"/>
              <w:right w:w="15" w:type="dxa"/>
            </w:tcMar>
            <w:vAlign w:val="center"/>
          </w:tcPr>
          <w:p w14:paraId="221898F1" w14:textId="77777777" w:rsidR="00123CD3" w:rsidRPr="005B52F2" w:rsidRDefault="00123CD3">
            <w:pPr>
              <w:jc w:val="center"/>
              <w:rPr>
                <w:rFonts w:eastAsia="Arial Unicode MS" w:cs="Arial"/>
                <w:b/>
                <w:bCs/>
                <w:sz w:val="18"/>
                <w:szCs w:val="18"/>
              </w:rPr>
            </w:pPr>
            <w:r w:rsidRPr="005B52F2">
              <w:rPr>
                <w:rFonts w:cs="Arial"/>
                <w:b/>
                <w:bCs/>
                <w:sz w:val="18"/>
                <w:szCs w:val="18"/>
              </w:rPr>
              <w:t>Joint Venture</w:t>
            </w:r>
          </w:p>
        </w:tc>
        <w:tc>
          <w:tcPr>
            <w:tcW w:w="1398" w:type="dxa"/>
            <w:vMerge w:val="restart"/>
            <w:tcMar>
              <w:top w:w="15" w:type="dxa"/>
              <w:left w:w="15" w:type="dxa"/>
              <w:bottom w:w="0" w:type="dxa"/>
              <w:right w:w="15" w:type="dxa"/>
            </w:tcMar>
            <w:vAlign w:val="center"/>
          </w:tcPr>
          <w:p w14:paraId="24B01611" w14:textId="77777777" w:rsidR="00123CD3" w:rsidRPr="005B52F2" w:rsidRDefault="00123CD3">
            <w:pPr>
              <w:jc w:val="center"/>
              <w:rPr>
                <w:rFonts w:eastAsia="Arial Unicode MS" w:cs="Arial"/>
                <w:b/>
                <w:bCs/>
                <w:sz w:val="18"/>
                <w:szCs w:val="18"/>
              </w:rPr>
            </w:pPr>
            <w:r w:rsidRPr="005B52F2">
              <w:rPr>
                <w:rFonts w:cs="Arial"/>
                <w:b/>
                <w:bCs/>
                <w:sz w:val="18"/>
                <w:szCs w:val="18"/>
              </w:rPr>
              <w:t>Submission Requirements</w:t>
            </w:r>
          </w:p>
        </w:tc>
      </w:tr>
      <w:tr w:rsidR="00123CD3" w14:paraId="21333964" w14:textId="77777777" w:rsidTr="005B52F2">
        <w:trPr>
          <w:cantSplit/>
          <w:trHeight w:val="465"/>
          <w:jc w:val="center"/>
        </w:trPr>
        <w:tc>
          <w:tcPr>
            <w:tcW w:w="3384" w:type="dxa"/>
            <w:vMerge/>
            <w:vAlign w:val="center"/>
          </w:tcPr>
          <w:p w14:paraId="6DCAC758" w14:textId="77777777" w:rsidR="00123CD3" w:rsidRPr="005B52F2" w:rsidRDefault="00123CD3">
            <w:pPr>
              <w:rPr>
                <w:rFonts w:eastAsia="Arial Unicode MS" w:cs="Arial"/>
                <w:b/>
                <w:bCs/>
                <w:sz w:val="18"/>
                <w:szCs w:val="18"/>
              </w:rPr>
            </w:pPr>
          </w:p>
        </w:tc>
        <w:tc>
          <w:tcPr>
            <w:tcW w:w="1028" w:type="dxa"/>
            <w:vMerge/>
            <w:vAlign w:val="center"/>
          </w:tcPr>
          <w:p w14:paraId="174E6405" w14:textId="77777777" w:rsidR="00123CD3" w:rsidRPr="005B52F2" w:rsidRDefault="00123CD3">
            <w:pPr>
              <w:rPr>
                <w:rFonts w:eastAsia="Arial Unicode MS" w:cs="Arial"/>
                <w:b/>
                <w:bCs/>
                <w:sz w:val="18"/>
                <w:szCs w:val="18"/>
              </w:rPr>
            </w:pPr>
          </w:p>
        </w:tc>
        <w:tc>
          <w:tcPr>
            <w:tcW w:w="1370" w:type="dxa"/>
            <w:tcMar>
              <w:top w:w="15" w:type="dxa"/>
              <w:left w:w="15" w:type="dxa"/>
              <w:bottom w:w="0" w:type="dxa"/>
              <w:right w:w="15" w:type="dxa"/>
            </w:tcMar>
            <w:vAlign w:val="center"/>
          </w:tcPr>
          <w:p w14:paraId="355FE0C5" w14:textId="77777777" w:rsidR="00123CD3" w:rsidRPr="005B52F2" w:rsidRDefault="00123CD3">
            <w:pPr>
              <w:jc w:val="center"/>
              <w:rPr>
                <w:rFonts w:eastAsia="Arial Unicode MS" w:cs="Arial"/>
                <w:b/>
                <w:bCs/>
                <w:sz w:val="18"/>
                <w:szCs w:val="18"/>
              </w:rPr>
            </w:pPr>
            <w:r w:rsidRPr="005B52F2">
              <w:rPr>
                <w:rFonts w:cs="Arial"/>
                <w:b/>
                <w:bCs/>
                <w:sz w:val="18"/>
                <w:szCs w:val="18"/>
              </w:rPr>
              <w:t>All Partners Combined</w:t>
            </w:r>
          </w:p>
        </w:tc>
        <w:tc>
          <w:tcPr>
            <w:tcW w:w="1371" w:type="dxa"/>
            <w:tcMar>
              <w:top w:w="15" w:type="dxa"/>
              <w:left w:w="15" w:type="dxa"/>
              <w:bottom w:w="0" w:type="dxa"/>
              <w:right w:w="15" w:type="dxa"/>
            </w:tcMar>
            <w:vAlign w:val="center"/>
          </w:tcPr>
          <w:p w14:paraId="3A3EADF3" w14:textId="77777777" w:rsidR="00123CD3" w:rsidRPr="005B52F2" w:rsidRDefault="00123CD3">
            <w:pPr>
              <w:jc w:val="center"/>
              <w:rPr>
                <w:rFonts w:eastAsia="Arial Unicode MS" w:cs="Arial"/>
                <w:b/>
                <w:bCs/>
                <w:sz w:val="18"/>
                <w:szCs w:val="18"/>
              </w:rPr>
            </w:pPr>
            <w:r w:rsidRPr="005B52F2">
              <w:rPr>
                <w:rFonts w:cs="Arial"/>
                <w:b/>
                <w:bCs/>
                <w:sz w:val="18"/>
                <w:szCs w:val="18"/>
              </w:rPr>
              <w:t>Each       Partner</w:t>
            </w:r>
          </w:p>
        </w:tc>
        <w:tc>
          <w:tcPr>
            <w:tcW w:w="1371" w:type="dxa"/>
            <w:tcMar>
              <w:top w:w="15" w:type="dxa"/>
              <w:left w:w="15" w:type="dxa"/>
              <w:bottom w:w="0" w:type="dxa"/>
              <w:right w:w="15" w:type="dxa"/>
            </w:tcMar>
            <w:vAlign w:val="center"/>
          </w:tcPr>
          <w:p w14:paraId="11A40897" w14:textId="77777777" w:rsidR="00123CD3" w:rsidRPr="005B52F2" w:rsidRDefault="00123CD3">
            <w:pPr>
              <w:jc w:val="center"/>
              <w:rPr>
                <w:rFonts w:eastAsia="Arial Unicode MS" w:cs="Arial"/>
                <w:b/>
                <w:bCs/>
                <w:sz w:val="18"/>
                <w:szCs w:val="18"/>
              </w:rPr>
            </w:pPr>
            <w:r w:rsidRPr="005B52F2">
              <w:rPr>
                <w:rFonts w:cs="Arial"/>
                <w:b/>
                <w:bCs/>
                <w:sz w:val="18"/>
                <w:szCs w:val="18"/>
              </w:rPr>
              <w:t>One         Partner</w:t>
            </w:r>
          </w:p>
        </w:tc>
        <w:tc>
          <w:tcPr>
            <w:tcW w:w="1398" w:type="dxa"/>
            <w:vMerge/>
            <w:vAlign w:val="center"/>
          </w:tcPr>
          <w:p w14:paraId="5CEA3D01" w14:textId="77777777" w:rsidR="00123CD3" w:rsidRPr="005B52F2" w:rsidRDefault="00123CD3">
            <w:pPr>
              <w:rPr>
                <w:rFonts w:eastAsia="Arial Unicode MS" w:cs="Arial"/>
                <w:b/>
                <w:bCs/>
                <w:sz w:val="18"/>
                <w:szCs w:val="18"/>
              </w:rPr>
            </w:pPr>
          </w:p>
        </w:tc>
      </w:tr>
      <w:tr w:rsidR="00123CD3" w14:paraId="78605084" w14:textId="77777777" w:rsidTr="005B52F2">
        <w:trPr>
          <w:trHeight w:val="1190"/>
          <w:jc w:val="center"/>
        </w:trPr>
        <w:tc>
          <w:tcPr>
            <w:tcW w:w="3384" w:type="dxa"/>
            <w:tcMar>
              <w:top w:w="15" w:type="dxa"/>
              <w:left w:w="15" w:type="dxa"/>
              <w:bottom w:w="0" w:type="dxa"/>
              <w:right w:w="15" w:type="dxa"/>
            </w:tcMar>
          </w:tcPr>
          <w:p w14:paraId="452D65A1" w14:textId="142C952E" w:rsidR="00123CD3" w:rsidRPr="00164CF7" w:rsidRDefault="00123CD3" w:rsidP="00CB747F">
            <w:pPr>
              <w:spacing w:before="60" w:after="60"/>
              <w:ind w:left="72" w:right="72"/>
              <w:jc w:val="left"/>
              <w:rPr>
                <w:rFonts w:cs="Arial"/>
              </w:rPr>
            </w:pPr>
            <w:bookmarkStart w:id="358" w:name="_Hlk142221851"/>
            <w:r w:rsidRPr="00164CF7">
              <w:rPr>
                <w:rFonts w:cs="Arial"/>
              </w:rPr>
              <w:t xml:space="preserve">Participation as a contractor, Joint Venture partner, or Subcontractor, in </w:t>
            </w:r>
            <w:r w:rsidRPr="00164CF7">
              <w:rPr>
                <w:rFonts w:cs="Arial"/>
                <w:b/>
                <w:bCs/>
              </w:rPr>
              <w:t>at least one contract</w:t>
            </w:r>
            <w:r w:rsidRPr="00164CF7">
              <w:rPr>
                <w:rFonts w:cs="Arial"/>
              </w:rPr>
              <w:t xml:space="preserve"> that has been satisfactorily and substantially completed within the last </w:t>
            </w:r>
            <w:r w:rsidR="002F283E" w:rsidRPr="00164CF7">
              <w:rPr>
                <w:rFonts w:cs="Arial"/>
                <w:b/>
                <w:bCs/>
              </w:rPr>
              <w:t xml:space="preserve">6 </w:t>
            </w:r>
            <w:r w:rsidRPr="00164CF7">
              <w:rPr>
                <w:rFonts w:cs="Arial"/>
                <w:b/>
                <w:bCs/>
              </w:rPr>
              <w:t>years</w:t>
            </w:r>
            <w:r w:rsidRPr="00164CF7">
              <w:rPr>
                <w:rFonts w:cs="Arial"/>
              </w:rPr>
              <w:t xml:space="preserve"> and that is similar to the proposed works, where the value of the Bidder’s participation exceeds </w:t>
            </w:r>
            <w:r w:rsidR="005D0182" w:rsidRPr="00164CF7">
              <w:rPr>
                <w:rFonts w:cs="Arial"/>
                <w:b/>
                <w:bCs/>
              </w:rPr>
              <w:t xml:space="preserve">MVR </w:t>
            </w:r>
            <w:r w:rsidR="008B122F">
              <w:rPr>
                <w:rFonts w:cs="Arial"/>
                <w:b/>
                <w:bCs/>
              </w:rPr>
              <w:t>12</w:t>
            </w:r>
            <w:r w:rsidR="003F69D2">
              <w:rPr>
                <w:rFonts w:cs="Arial"/>
                <w:b/>
                <w:bCs/>
              </w:rPr>
              <w:t xml:space="preserve">.5 </w:t>
            </w:r>
            <w:r w:rsidR="00164CF7">
              <w:rPr>
                <w:rFonts w:cs="Arial"/>
                <w:b/>
                <w:bCs/>
              </w:rPr>
              <w:t>Million (</w:t>
            </w:r>
            <w:r w:rsidR="008B122F">
              <w:rPr>
                <w:rFonts w:cs="Arial"/>
                <w:b/>
                <w:bCs/>
              </w:rPr>
              <w:t xml:space="preserve">Twelve </w:t>
            </w:r>
            <w:r w:rsidR="003F69D2">
              <w:rPr>
                <w:rFonts w:cs="Arial"/>
                <w:b/>
                <w:bCs/>
              </w:rPr>
              <w:t xml:space="preserve">point Five </w:t>
            </w:r>
            <w:r w:rsidR="00164CF7">
              <w:rPr>
                <w:rFonts w:cs="Arial"/>
                <w:b/>
                <w:bCs/>
              </w:rPr>
              <w:t>Million Maldivian Rufiyaa)</w:t>
            </w:r>
            <w:r w:rsidRPr="00164CF7">
              <w:rPr>
                <w:rFonts w:cs="Arial"/>
              </w:rPr>
              <w:t xml:space="preserve"> The similarity of the Bidder’s participation shall be based on:</w:t>
            </w:r>
            <w:r w:rsidRPr="00164CF7">
              <w:rPr>
                <w:rFonts w:cs="Arial"/>
                <w:vertAlign w:val="superscript"/>
              </w:rPr>
              <w:t xml:space="preserve"> a, b</w:t>
            </w:r>
            <w:r w:rsidRPr="00164CF7">
              <w:rPr>
                <w:rFonts w:cs="Arial"/>
              </w:rPr>
              <w:t xml:space="preserve"> </w:t>
            </w:r>
          </w:p>
          <w:p w14:paraId="2CD26FB0" w14:textId="7B21119D" w:rsidR="00123CD3" w:rsidRPr="00896958" w:rsidRDefault="008462CF" w:rsidP="00896958">
            <w:pPr>
              <w:spacing w:before="60" w:after="60"/>
              <w:ind w:left="72" w:right="72"/>
              <w:jc w:val="left"/>
              <w:rPr>
                <w:rFonts w:cs="Arial"/>
                <w:i/>
                <w:iCs/>
                <w:sz w:val="18"/>
                <w:szCs w:val="18"/>
              </w:rPr>
            </w:pPr>
            <w:r w:rsidRPr="00896958">
              <w:rPr>
                <w:rFonts w:cs="Arial"/>
                <w:i/>
                <w:iCs/>
              </w:rPr>
              <w:t xml:space="preserve">Design and Construction </w:t>
            </w:r>
            <w:r w:rsidR="00896958" w:rsidRPr="00896958">
              <w:rPr>
                <w:rFonts w:cs="Arial"/>
                <w:i/>
                <w:iCs/>
              </w:rPr>
              <w:t xml:space="preserve">of ground floor plus 1 level buildings or multi </w:t>
            </w:r>
            <w:proofErr w:type="spellStart"/>
            <w:r w:rsidR="00896958" w:rsidRPr="00896958">
              <w:rPr>
                <w:rFonts w:cs="Arial"/>
                <w:i/>
                <w:iCs/>
              </w:rPr>
              <w:t>storey</w:t>
            </w:r>
            <w:proofErr w:type="spellEnd"/>
            <w:r w:rsidR="00896958" w:rsidRPr="00896958">
              <w:rPr>
                <w:rFonts w:cs="Arial"/>
                <w:i/>
                <w:iCs/>
              </w:rPr>
              <w:t xml:space="preserve"> buildings</w:t>
            </w:r>
            <w:bookmarkEnd w:id="358"/>
          </w:p>
        </w:tc>
        <w:tc>
          <w:tcPr>
            <w:tcW w:w="1028" w:type="dxa"/>
            <w:tcMar>
              <w:top w:w="15" w:type="dxa"/>
              <w:left w:w="15" w:type="dxa"/>
              <w:bottom w:w="0" w:type="dxa"/>
              <w:right w:w="15" w:type="dxa"/>
            </w:tcMar>
          </w:tcPr>
          <w:p w14:paraId="20138224" w14:textId="77777777" w:rsidR="00123CD3" w:rsidRPr="005B52F2" w:rsidRDefault="00123CD3">
            <w:pPr>
              <w:spacing w:before="60" w:after="60"/>
              <w:ind w:left="72" w:right="72"/>
              <w:jc w:val="center"/>
              <w:rPr>
                <w:rFonts w:eastAsia="Arial Unicode MS" w:cs="Arial"/>
                <w:sz w:val="18"/>
                <w:szCs w:val="18"/>
              </w:rPr>
            </w:pPr>
            <w:r w:rsidRPr="005B52F2">
              <w:rPr>
                <w:rFonts w:cs="Arial"/>
                <w:sz w:val="18"/>
                <w:szCs w:val="18"/>
              </w:rPr>
              <w:t>Must meet requirement</w:t>
            </w:r>
          </w:p>
        </w:tc>
        <w:tc>
          <w:tcPr>
            <w:tcW w:w="1370" w:type="dxa"/>
            <w:tcMar>
              <w:top w:w="15" w:type="dxa"/>
              <w:left w:w="15" w:type="dxa"/>
              <w:bottom w:w="0" w:type="dxa"/>
              <w:right w:w="15" w:type="dxa"/>
            </w:tcMar>
          </w:tcPr>
          <w:p w14:paraId="27745255" w14:textId="77777777" w:rsidR="00123CD3" w:rsidRPr="005B52F2" w:rsidRDefault="00123CD3">
            <w:pPr>
              <w:spacing w:before="60" w:after="60"/>
              <w:ind w:left="72" w:right="72"/>
              <w:jc w:val="center"/>
              <w:rPr>
                <w:rFonts w:eastAsia="Arial Unicode MS" w:cs="Arial"/>
                <w:sz w:val="18"/>
                <w:szCs w:val="18"/>
              </w:rPr>
            </w:pPr>
            <w:r w:rsidRPr="005B52F2">
              <w:rPr>
                <w:rFonts w:cs="Arial"/>
                <w:sz w:val="18"/>
                <w:szCs w:val="18"/>
              </w:rPr>
              <w:t>Not applicable</w:t>
            </w:r>
          </w:p>
        </w:tc>
        <w:tc>
          <w:tcPr>
            <w:tcW w:w="1371" w:type="dxa"/>
            <w:tcMar>
              <w:top w:w="15" w:type="dxa"/>
              <w:left w:w="15" w:type="dxa"/>
              <w:bottom w:w="0" w:type="dxa"/>
              <w:right w:w="15" w:type="dxa"/>
            </w:tcMar>
          </w:tcPr>
          <w:p w14:paraId="348743A6" w14:textId="69B50680" w:rsidR="00123CD3" w:rsidRPr="005B52F2" w:rsidRDefault="00123CD3">
            <w:pPr>
              <w:spacing w:before="60" w:after="60"/>
              <w:ind w:left="72" w:right="72"/>
              <w:jc w:val="center"/>
              <w:rPr>
                <w:rFonts w:eastAsia="Arial Unicode MS" w:cs="Arial"/>
                <w:sz w:val="18"/>
                <w:szCs w:val="18"/>
              </w:rPr>
            </w:pPr>
            <w:r w:rsidRPr="005B52F2">
              <w:rPr>
                <w:rFonts w:cs="Arial"/>
                <w:sz w:val="18"/>
                <w:szCs w:val="18"/>
              </w:rPr>
              <w:t>Not applicable</w:t>
            </w:r>
            <w:r w:rsidRPr="005B52F2">
              <w:rPr>
                <w:rFonts w:cs="Arial"/>
                <w:sz w:val="18"/>
                <w:szCs w:val="18"/>
                <w:vertAlign w:val="superscript"/>
              </w:rPr>
              <w:t xml:space="preserve"> </w:t>
            </w:r>
          </w:p>
        </w:tc>
        <w:tc>
          <w:tcPr>
            <w:tcW w:w="1371" w:type="dxa"/>
            <w:tcMar>
              <w:top w:w="15" w:type="dxa"/>
              <w:left w:w="15" w:type="dxa"/>
              <w:bottom w:w="0" w:type="dxa"/>
              <w:right w:w="15" w:type="dxa"/>
            </w:tcMar>
          </w:tcPr>
          <w:p w14:paraId="443AF6B2" w14:textId="77777777" w:rsidR="00123CD3" w:rsidRPr="005B52F2" w:rsidRDefault="00123CD3">
            <w:pPr>
              <w:spacing w:before="60" w:after="60"/>
              <w:ind w:left="72" w:right="72"/>
              <w:jc w:val="center"/>
              <w:rPr>
                <w:rFonts w:eastAsia="Arial Unicode MS" w:cs="Arial"/>
                <w:sz w:val="18"/>
                <w:szCs w:val="18"/>
              </w:rPr>
            </w:pPr>
            <w:r w:rsidRPr="005B52F2">
              <w:rPr>
                <w:rFonts w:cs="Arial"/>
                <w:sz w:val="18"/>
                <w:szCs w:val="18"/>
              </w:rPr>
              <w:t>Must meet requirement</w:t>
            </w:r>
          </w:p>
        </w:tc>
        <w:tc>
          <w:tcPr>
            <w:tcW w:w="1398" w:type="dxa"/>
            <w:tcMar>
              <w:top w:w="15" w:type="dxa"/>
              <w:left w:w="15" w:type="dxa"/>
              <w:bottom w:w="0" w:type="dxa"/>
              <w:right w:w="15" w:type="dxa"/>
            </w:tcMar>
          </w:tcPr>
          <w:p w14:paraId="2516D7C4" w14:textId="319AC464" w:rsidR="00123CD3" w:rsidRPr="005B52F2" w:rsidRDefault="00723F0F">
            <w:pPr>
              <w:spacing w:before="60" w:after="60"/>
              <w:ind w:left="72" w:right="72"/>
              <w:jc w:val="center"/>
              <w:rPr>
                <w:rFonts w:eastAsia="Arial Unicode MS" w:cs="Arial"/>
                <w:sz w:val="18"/>
                <w:szCs w:val="18"/>
              </w:rPr>
            </w:pPr>
            <w:hyperlink w:anchor="EXP1" w:history="1">
              <w:r w:rsidR="00123CD3" w:rsidRPr="0002135A">
                <w:rPr>
                  <w:rStyle w:val="Hyperlink"/>
                  <w:rFonts w:cs="Arial"/>
                  <w:sz w:val="18"/>
                  <w:szCs w:val="18"/>
                </w:rPr>
                <w:t>Form EXP - 1</w:t>
              </w:r>
            </w:hyperlink>
            <w:r w:rsidR="00123CD3" w:rsidRPr="005B52F2">
              <w:rPr>
                <w:rFonts w:cs="Arial"/>
                <w:sz w:val="18"/>
                <w:szCs w:val="18"/>
                <w:vertAlign w:val="superscript"/>
              </w:rPr>
              <w:t xml:space="preserve"> </w:t>
            </w:r>
            <w:r w:rsidR="0028287F">
              <w:rPr>
                <w:rFonts w:cs="Arial"/>
                <w:sz w:val="18"/>
                <w:szCs w:val="18"/>
                <w:vertAlign w:val="superscript"/>
              </w:rPr>
              <w:t>c</w:t>
            </w:r>
          </w:p>
        </w:tc>
      </w:tr>
    </w:tbl>
    <w:p w14:paraId="21FDE1C0" w14:textId="77777777" w:rsidR="00123CD3" w:rsidRDefault="00123CD3" w:rsidP="00FC7594"/>
    <w:p w14:paraId="6CF6930D" w14:textId="0BAF1061" w:rsidR="003A06EF" w:rsidRDefault="003A06EF">
      <w:pPr>
        <w:rPr>
          <w:bCs/>
        </w:rPr>
      </w:pPr>
      <w:bookmarkStart w:id="359" w:name="_Toc103401435"/>
      <w:r>
        <w:rPr>
          <w:bCs/>
        </w:rPr>
        <w:t>Bidders to take note!</w:t>
      </w:r>
    </w:p>
    <w:p w14:paraId="2E9B455C" w14:textId="77777777" w:rsidR="00123CD3" w:rsidRPr="003A06EF" w:rsidRDefault="00123CD3" w:rsidP="00FC7594">
      <w:pPr>
        <w:spacing w:before="20"/>
        <w:ind w:left="180" w:right="-50" w:hanging="180"/>
        <w:rPr>
          <w:rFonts w:ascii="Comic Sans MS" w:hAnsi="Comic Sans MS"/>
          <w:i/>
          <w:iCs/>
          <w:color w:val="7030A0"/>
          <w:sz w:val="18"/>
          <w:szCs w:val="18"/>
        </w:rPr>
      </w:pPr>
      <w:proofErr w:type="spellStart"/>
      <w:proofErr w:type="gramStart"/>
      <w:r w:rsidRPr="003A06EF">
        <w:rPr>
          <w:rFonts w:cs="Arial"/>
          <w:color w:val="7030A0"/>
          <w:position w:val="6"/>
          <w:sz w:val="18"/>
          <w:szCs w:val="18"/>
          <w:vertAlign w:val="superscript"/>
        </w:rPr>
        <w:t>a</w:t>
      </w:r>
      <w:proofErr w:type="spellEnd"/>
      <w:r w:rsidRPr="003A06EF">
        <w:rPr>
          <w:rFonts w:cs="Arial"/>
          <w:color w:val="7030A0"/>
          <w:spacing w:val="15"/>
          <w:position w:val="6"/>
          <w:sz w:val="18"/>
          <w:szCs w:val="18"/>
          <w:vertAlign w:val="superscript"/>
        </w:rPr>
        <w:t xml:space="preserve"> </w:t>
      </w:r>
      <w:r w:rsidRPr="003A06EF">
        <w:rPr>
          <w:rFonts w:ascii="Ideal Sans Light" w:hAnsi="Ideal Sans Light" w:cs="Ideal Sans Light"/>
          <w:color w:val="7030A0"/>
          <w:sz w:val="18"/>
          <w:szCs w:val="18"/>
        </w:rPr>
        <w:t xml:space="preserve"> </w:t>
      </w:r>
      <w:r w:rsidRPr="003A06EF">
        <w:rPr>
          <w:rFonts w:ascii="Comic Sans MS" w:hAnsi="Comic Sans MS" w:cs="Ideal Sans Light"/>
          <w:i/>
          <w:iCs/>
          <w:color w:val="7030A0"/>
          <w:sz w:val="18"/>
          <w:szCs w:val="18"/>
        </w:rPr>
        <w:t>For</w:t>
      </w:r>
      <w:proofErr w:type="gramEnd"/>
      <w:r w:rsidRPr="003A06EF">
        <w:rPr>
          <w:rFonts w:ascii="Comic Sans MS" w:hAnsi="Comic Sans MS" w:cs="Ideal Sans Light"/>
          <w:i/>
          <w:iCs/>
          <w:color w:val="7030A0"/>
          <w:sz w:val="18"/>
          <w:szCs w:val="18"/>
        </w:rPr>
        <w:t xml:space="preserve"> contracts under which the Bidder participated as a Joint Venture partner or Subcontractor, only the Bidder’s share, by value, shall be considered to meet this requirement.</w:t>
      </w:r>
    </w:p>
    <w:p w14:paraId="15C094CB" w14:textId="77777777" w:rsidR="00123CD3" w:rsidRPr="003A06EF" w:rsidRDefault="00123CD3" w:rsidP="00FC7594">
      <w:pPr>
        <w:spacing w:before="20"/>
        <w:ind w:left="180" w:right="-50" w:hanging="180"/>
        <w:rPr>
          <w:rFonts w:ascii="Comic Sans MS" w:hAnsi="Comic Sans MS" w:cs="Ideal Sans Light"/>
          <w:i/>
          <w:iCs/>
          <w:color w:val="7030A0"/>
          <w:sz w:val="18"/>
          <w:szCs w:val="18"/>
        </w:rPr>
      </w:pPr>
      <w:proofErr w:type="gramStart"/>
      <w:r w:rsidRPr="003A06EF">
        <w:rPr>
          <w:rFonts w:cs="Arial"/>
          <w:color w:val="7030A0"/>
          <w:position w:val="6"/>
          <w:sz w:val="18"/>
          <w:szCs w:val="18"/>
          <w:vertAlign w:val="superscript"/>
        </w:rPr>
        <w:t xml:space="preserve">b </w:t>
      </w:r>
      <w:r w:rsidRPr="003A06EF">
        <w:rPr>
          <w:color w:val="7030A0"/>
          <w:sz w:val="18"/>
          <w:szCs w:val="18"/>
        </w:rPr>
        <w:t xml:space="preserve"> </w:t>
      </w:r>
      <w:r w:rsidRPr="003A06EF">
        <w:rPr>
          <w:rFonts w:ascii="Comic Sans MS" w:hAnsi="Comic Sans MS" w:cs="Ideal Sans Light"/>
          <w:i/>
          <w:iCs/>
          <w:color w:val="7030A0"/>
          <w:sz w:val="18"/>
          <w:szCs w:val="18"/>
        </w:rPr>
        <w:t>For</w:t>
      </w:r>
      <w:proofErr w:type="gramEnd"/>
      <w:r w:rsidRPr="003A06EF">
        <w:rPr>
          <w:rFonts w:ascii="Comic Sans MS" w:hAnsi="Comic Sans MS" w:cs="Ideal Sans Light"/>
          <w:i/>
          <w:iCs/>
          <w:color w:val="7030A0"/>
          <w:sz w:val="18"/>
          <w:szCs w:val="18"/>
        </w:rPr>
        <w:t xml:space="preserve"> contracts implemented by a Joint Venture contractor, if the Bidder comprises the same Joint Venture, the 'Single Entity' requirements will apply.</w:t>
      </w:r>
    </w:p>
    <w:p w14:paraId="10AED267" w14:textId="02943A31" w:rsidR="00123CD3" w:rsidRPr="003A06EF" w:rsidRDefault="0028287F" w:rsidP="00FC7594">
      <w:pPr>
        <w:spacing w:before="20"/>
        <w:ind w:left="180" w:right="-50" w:hanging="180"/>
        <w:rPr>
          <w:rFonts w:ascii="Comic Sans MS" w:hAnsi="Comic Sans MS" w:cs="Ideal Sans Light"/>
          <w:i/>
          <w:iCs/>
          <w:color w:val="7030A0"/>
          <w:sz w:val="18"/>
          <w:szCs w:val="18"/>
        </w:rPr>
      </w:pPr>
      <w:r>
        <w:rPr>
          <w:rFonts w:cs="Arial"/>
          <w:color w:val="7030A0"/>
          <w:position w:val="6"/>
          <w:sz w:val="18"/>
          <w:szCs w:val="18"/>
          <w:vertAlign w:val="superscript"/>
        </w:rPr>
        <w:t>c</w:t>
      </w:r>
      <w:r w:rsidR="00123CD3" w:rsidRPr="003A06EF">
        <w:rPr>
          <w:rFonts w:cs="Arial"/>
          <w:color w:val="7030A0"/>
          <w:position w:val="6"/>
          <w:sz w:val="18"/>
          <w:szCs w:val="18"/>
          <w:vertAlign w:val="superscript"/>
        </w:rPr>
        <w:t xml:space="preserve"> </w:t>
      </w:r>
      <w:proofErr w:type="gramStart"/>
      <w:r w:rsidR="00123CD3" w:rsidRPr="003A06EF">
        <w:rPr>
          <w:rFonts w:ascii="Comic Sans MS" w:hAnsi="Comic Sans MS" w:cs="Ideal Sans Light"/>
          <w:i/>
          <w:iCs/>
          <w:color w:val="7030A0"/>
          <w:sz w:val="18"/>
          <w:szCs w:val="18"/>
        </w:rPr>
        <w:t>In</w:t>
      </w:r>
      <w:proofErr w:type="gramEnd"/>
      <w:r w:rsidR="00123CD3" w:rsidRPr="003A06EF">
        <w:rPr>
          <w:rFonts w:ascii="Comic Sans MS" w:hAnsi="Comic Sans MS" w:cs="Ideal Sans Light"/>
          <w:i/>
          <w:iCs/>
          <w:color w:val="7030A0"/>
          <w:sz w:val="18"/>
          <w:szCs w:val="18"/>
        </w:rPr>
        <w:t xml:space="preserve"> addition to the submission requirement Form EXP – 1, the Bidder shall provide the following supporting documents:</w:t>
      </w:r>
    </w:p>
    <w:p w14:paraId="70183E4B" w14:textId="77777777" w:rsidR="00123CD3" w:rsidRPr="003A06EF" w:rsidRDefault="00123CD3" w:rsidP="00FC7594">
      <w:pPr>
        <w:ind w:left="540"/>
        <w:rPr>
          <w:rFonts w:ascii="Comic Sans MS" w:hAnsi="Comic Sans MS"/>
          <w:i/>
          <w:iCs/>
          <w:color w:val="7030A0"/>
          <w:sz w:val="18"/>
          <w:szCs w:val="18"/>
        </w:rPr>
      </w:pPr>
      <w:r w:rsidRPr="003A06EF">
        <w:rPr>
          <w:rFonts w:ascii="Comic Sans MS" w:hAnsi="Comic Sans MS"/>
          <w:i/>
          <w:iCs/>
          <w:color w:val="7030A0"/>
          <w:sz w:val="18"/>
          <w:szCs w:val="18"/>
        </w:rPr>
        <w:t>1. Signed Contract Agreement, and</w:t>
      </w:r>
    </w:p>
    <w:p w14:paraId="6D1AAD44" w14:textId="77777777" w:rsidR="00123CD3" w:rsidRPr="003A06EF" w:rsidRDefault="00123CD3" w:rsidP="00FC7594">
      <w:pPr>
        <w:ind w:left="540"/>
        <w:rPr>
          <w:rFonts w:ascii="Comic Sans MS" w:hAnsi="Comic Sans MS"/>
          <w:i/>
          <w:iCs/>
          <w:color w:val="7030A0"/>
          <w:sz w:val="18"/>
          <w:szCs w:val="18"/>
        </w:rPr>
      </w:pPr>
      <w:r w:rsidRPr="003A06EF">
        <w:rPr>
          <w:rFonts w:ascii="Comic Sans MS" w:hAnsi="Comic Sans MS"/>
          <w:i/>
          <w:iCs/>
          <w:color w:val="7030A0"/>
          <w:sz w:val="18"/>
          <w:szCs w:val="18"/>
        </w:rPr>
        <w:t>2. Certificate of Completion of the Works (or equivalent) or Performance Certificate,</w:t>
      </w:r>
    </w:p>
    <w:p w14:paraId="5289597A" w14:textId="77777777" w:rsidR="00123CD3" w:rsidRPr="003A06EF" w:rsidRDefault="00123CD3" w:rsidP="00FC7594">
      <w:pPr>
        <w:ind w:left="180"/>
        <w:rPr>
          <w:bCs/>
          <w:color w:val="7030A0"/>
          <w:sz w:val="18"/>
          <w:szCs w:val="18"/>
        </w:rPr>
      </w:pPr>
      <w:r w:rsidRPr="003A06EF">
        <w:rPr>
          <w:rFonts w:ascii="Comic Sans MS" w:hAnsi="Comic Sans MS"/>
          <w:i/>
          <w:iCs/>
          <w:color w:val="7030A0"/>
          <w:sz w:val="18"/>
          <w:szCs w:val="18"/>
        </w:rPr>
        <w:t>in sufficient detail to verify the contract name, value and completion time. If the documents are other than in English, an accurate certified translation of these documents in English shall be provided.]</w:t>
      </w:r>
    </w:p>
    <w:p w14:paraId="7A3A7296" w14:textId="77777777" w:rsidR="00123CD3" w:rsidRDefault="00123CD3">
      <w:pPr>
        <w:rPr>
          <w:rFonts w:cs="Arial"/>
          <w:b/>
          <w:kern w:val="32"/>
        </w:rPr>
      </w:pPr>
      <w:r>
        <w:rPr>
          <w:bCs/>
        </w:rPr>
        <w:br w:type="page"/>
      </w:r>
    </w:p>
    <w:p w14:paraId="2F4AD975" w14:textId="77777777" w:rsidR="00123CD3" w:rsidRPr="0022095B" w:rsidRDefault="00123CD3" w:rsidP="005F4E0C">
      <w:pPr>
        <w:pStyle w:val="Style3"/>
      </w:pPr>
      <w:r w:rsidRPr="0022095B">
        <w:lastRenderedPageBreak/>
        <w:t>2.4.2</w:t>
      </w:r>
      <w:r w:rsidRPr="0022095B">
        <w:tab/>
        <w:t>Construction Experience</w:t>
      </w:r>
      <w:bookmarkEnd w:id="359"/>
      <w:r w:rsidRPr="0022095B">
        <w:t xml:space="preserve"> in Key Activities </w:t>
      </w:r>
    </w:p>
    <w:p w14:paraId="4323B9E4" w14:textId="16A22A8E" w:rsidR="00123CD3" w:rsidRPr="001C611A" w:rsidRDefault="00123CD3" w:rsidP="00164CF7">
      <w:pPr>
        <w:pStyle w:val="i"/>
        <w:suppressAutoHyphens w:val="0"/>
        <w:spacing w:before="240"/>
        <w:ind w:left="453" w:hanging="181"/>
        <w:rPr>
          <w:rFonts w:ascii="Arial" w:hAnsi="Arial" w:cs="Arial"/>
          <w:b/>
          <w:bCs/>
        </w:rPr>
      </w:pPr>
      <w:r w:rsidRPr="001C611A">
        <w:rPr>
          <w:rFonts w:ascii="Arial" w:hAnsi="Arial" w:cs="Arial"/>
          <w:b/>
          <w:bCs/>
        </w:rPr>
        <w:t>2.4.2. (</w:t>
      </w:r>
      <w:r w:rsidR="001C611A" w:rsidRPr="001C611A">
        <w:rPr>
          <w:rFonts w:ascii="Arial" w:hAnsi="Arial" w:cs="Arial"/>
          <w:b/>
          <w:bCs/>
        </w:rPr>
        <w:t>a</w:t>
      </w:r>
      <w:r w:rsidRPr="001C611A">
        <w:rPr>
          <w:rFonts w:ascii="Arial" w:hAnsi="Arial" w:cs="Arial"/>
          <w:b/>
          <w:bCs/>
        </w:rPr>
        <w:t>)</w:t>
      </w:r>
      <w:r w:rsidRPr="001C611A">
        <w:rPr>
          <w:rFonts w:ascii="Arial" w:hAnsi="Arial" w:cs="Arial"/>
        </w:rPr>
        <w:t xml:space="preserve">. </w:t>
      </w:r>
      <w:r w:rsidR="00A9352E" w:rsidRPr="001C611A">
        <w:rPr>
          <w:rFonts w:ascii="Arial" w:hAnsi="Arial" w:cs="Arial"/>
          <w:b/>
          <w:bCs/>
        </w:rPr>
        <w:t>Specific Experience:</w:t>
      </w:r>
      <w:r w:rsidR="00A9352E" w:rsidRPr="001C611A">
        <w:rPr>
          <w:rFonts w:ascii="Arial" w:hAnsi="Arial" w:cs="Arial"/>
        </w:rPr>
        <w:t xml:space="preserve"> The bidder, as a contractor/ management contractor/ </w:t>
      </w:r>
      <w:proofErr w:type="spellStart"/>
      <w:r w:rsidR="00A9352E" w:rsidRPr="001C611A">
        <w:rPr>
          <w:rFonts w:ascii="Arial" w:hAnsi="Arial" w:cs="Arial"/>
        </w:rPr>
        <w:t>subcontractor</w:t>
      </w:r>
      <w:r w:rsidR="00A9352E" w:rsidRPr="001C611A">
        <w:rPr>
          <w:rFonts w:ascii="Arial" w:hAnsi="Arial" w:cs="Arial"/>
          <w:vertAlign w:val="superscript"/>
        </w:rPr>
        <w:t>b</w:t>
      </w:r>
      <w:proofErr w:type="spellEnd"/>
      <w:r w:rsidR="00A9352E" w:rsidRPr="001C611A">
        <w:rPr>
          <w:rFonts w:ascii="Arial" w:hAnsi="Arial" w:cs="Arial"/>
        </w:rPr>
        <w:t xml:space="preserve"> has completed/ </w:t>
      </w:r>
      <w:proofErr w:type="spellStart"/>
      <w:r w:rsidR="00D43F10" w:rsidRPr="001C611A">
        <w:rPr>
          <w:rFonts w:ascii="Arial" w:hAnsi="Arial" w:cs="Arial"/>
        </w:rPr>
        <w:t>substantially</w:t>
      </w:r>
      <w:r w:rsidR="00D43F10" w:rsidRPr="001C611A">
        <w:rPr>
          <w:rFonts w:ascii="Arial" w:hAnsi="Arial" w:cs="Arial"/>
          <w:vertAlign w:val="superscript"/>
        </w:rPr>
        <w:t>c</w:t>
      </w:r>
      <w:proofErr w:type="spellEnd"/>
      <w:r w:rsidR="00A9352E" w:rsidRPr="001C611A">
        <w:rPr>
          <w:rFonts w:ascii="Arial" w:hAnsi="Arial" w:cs="Arial"/>
        </w:rPr>
        <w:t xml:space="preserve"> completed at least, the number and value of similar construction contracts as mentioned in the Table B</w:t>
      </w:r>
      <w:r w:rsidR="00D43F10" w:rsidRPr="001C611A">
        <w:rPr>
          <w:rFonts w:ascii="Arial" w:hAnsi="Arial" w:cs="Arial"/>
        </w:rPr>
        <w:t xml:space="preserve"> during the last </w:t>
      </w:r>
      <w:r w:rsidR="0036060D" w:rsidRPr="004616D9">
        <w:rPr>
          <w:rFonts w:ascii="Arial" w:hAnsi="Arial" w:cs="Arial"/>
          <w:b/>
          <w:bCs/>
        </w:rPr>
        <w:t>6</w:t>
      </w:r>
      <w:r w:rsidR="00D43F10" w:rsidRPr="004616D9">
        <w:rPr>
          <w:rFonts w:ascii="Arial" w:hAnsi="Arial" w:cs="Arial"/>
          <w:b/>
          <w:bCs/>
        </w:rPr>
        <w:t xml:space="preserve"> years</w:t>
      </w:r>
      <w:r w:rsidR="00D43F10" w:rsidRPr="001C611A">
        <w:rPr>
          <w:rFonts w:ascii="Arial" w:hAnsi="Arial" w:cs="Arial"/>
        </w:rPr>
        <w:t>.</w:t>
      </w:r>
    </w:p>
    <w:p w14:paraId="1568504B" w14:textId="77777777" w:rsidR="00123CD3" w:rsidRPr="001C611A" w:rsidRDefault="00123CD3" w:rsidP="00164CF7">
      <w:pPr>
        <w:spacing w:before="120"/>
        <w:ind w:left="272" w:right="74"/>
        <w:rPr>
          <w:rFonts w:cs="Arial"/>
          <w:b/>
          <w:bCs/>
          <w:color w:val="7030A0"/>
        </w:rPr>
      </w:pPr>
      <w:r w:rsidRPr="001C611A">
        <w:rPr>
          <w:rFonts w:cs="Arial"/>
          <w:b/>
          <w:bCs/>
          <w:color w:val="7030A0"/>
        </w:rPr>
        <w:t>Table B</w:t>
      </w:r>
    </w:p>
    <w:tbl>
      <w:tblPr>
        <w:tblW w:w="0" w:type="auto"/>
        <w:jc w:val="center"/>
        <w:tblBorders>
          <w:top w:val="single" w:sz="2" w:space="0" w:color="7F7F7F" w:themeColor="text1" w:themeTint="80"/>
          <w:left w:val="single" w:sz="2" w:space="0" w:color="7F7F7F" w:themeColor="text1" w:themeTint="80"/>
          <w:bottom w:val="single" w:sz="2" w:space="0" w:color="7F7F7F" w:themeColor="text1" w:themeTint="80"/>
          <w:right w:val="single" w:sz="2" w:space="0" w:color="7F7F7F" w:themeColor="text1" w:themeTint="80"/>
          <w:insideH w:val="single" w:sz="2" w:space="0" w:color="7F7F7F" w:themeColor="text1" w:themeTint="80"/>
          <w:insideV w:val="single" w:sz="2" w:space="0" w:color="7F7F7F" w:themeColor="text1" w:themeTint="80"/>
        </w:tblBorders>
        <w:tblLook w:val="04A0" w:firstRow="1" w:lastRow="0" w:firstColumn="1" w:lastColumn="0" w:noHBand="0" w:noVBand="1"/>
      </w:tblPr>
      <w:tblGrid>
        <w:gridCol w:w="3967"/>
        <w:gridCol w:w="1839"/>
        <w:gridCol w:w="1964"/>
        <w:gridCol w:w="2196"/>
      </w:tblGrid>
      <w:tr w:rsidR="001C084A" w:rsidRPr="001C611A" w14:paraId="0DD9660A" w14:textId="77777777" w:rsidTr="00652774">
        <w:trPr>
          <w:jc w:val="center"/>
        </w:trPr>
        <w:tc>
          <w:tcPr>
            <w:tcW w:w="4878" w:type="dxa"/>
            <w:shd w:val="clear" w:color="auto" w:fill="D9D9D9" w:themeFill="background1" w:themeFillShade="D9"/>
            <w:vAlign w:val="bottom"/>
          </w:tcPr>
          <w:p w14:paraId="5DDD0C1C" w14:textId="77777777" w:rsidR="00123CD3" w:rsidRPr="001C611A" w:rsidRDefault="00123CD3" w:rsidP="00FC7594">
            <w:pPr>
              <w:spacing w:before="60" w:after="60"/>
              <w:ind w:left="72" w:right="72"/>
              <w:jc w:val="center"/>
              <w:rPr>
                <w:rFonts w:cs="Arial"/>
                <w:b/>
                <w:color w:val="7030A0"/>
              </w:rPr>
            </w:pPr>
            <w:r w:rsidRPr="001C611A">
              <w:rPr>
                <w:rFonts w:cs="Arial"/>
                <w:b/>
                <w:color w:val="7030A0"/>
              </w:rPr>
              <w:t>Criteria</w:t>
            </w:r>
          </w:p>
        </w:tc>
        <w:tc>
          <w:tcPr>
            <w:tcW w:w="2922" w:type="dxa"/>
            <w:gridSpan w:val="2"/>
            <w:shd w:val="clear" w:color="auto" w:fill="D9D9D9" w:themeFill="background1" w:themeFillShade="D9"/>
            <w:vAlign w:val="bottom"/>
          </w:tcPr>
          <w:p w14:paraId="0426773A" w14:textId="77777777" w:rsidR="00123CD3" w:rsidRPr="001C611A" w:rsidRDefault="00123CD3" w:rsidP="00FC7594">
            <w:pPr>
              <w:spacing w:before="60" w:after="60"/>
              <w:ind w:left="72" w:right="72"/>
              <w:jc w:val="center"/>
              <w:rPr>
                <w:rFonts w:cs="Arial"/>
                <w:b/>
                <w:color w:val="7030A0"/>
              </w:rPr>
            </w:pPr>
            <w:r w:rsidRPr="001C611A">
              <w:rPr>
                <w:rFonts w:cs="Arial"/>
                <w:b/>
                <w:color w:val="7030A0"/>
              </w:rPr>
              <w:t>Compliance Requirements</w:t>
            </w:r>
          </w:p>
        </w:tc>
        <w:tc>
          <w:tcPr>
            <w:tcW w:w="2388" w:type="dxa"/>
            <w:shd w:val="clear" w:color="auto" w:fill="D9D9D9" w:themeFill="background1" w:themeFillShade="D9"/>
            <w:vAlign w:val="bottom"/>
          </w:tcPr>
          <w:p w14:paraId="52B89282" w14:textId="77777777" w:rsidR="00123CD3" w:rsidRPr="001C611A" w:rsidRDefault="00123CD3" w:rsidP="00FC7594">
            <w:pPr>
              <w:spacing w:before="60" w:after="60"/>
              <w:ind w:left="72" w:right="72"/>
              <w:jc w:val="center"/>
              <w:rPr>
                <w:rFonts w:cs="Arial"/>
                <w:b/>
                <w:color w:val="7030A0"/>
              </w:rPr>
            </w:pPr>
            <w:r w:rsidRPr="001C611A">
              <w:rPr>
                <w:rFonts w:cs="Arial"/>
                <w:b/>
                <w:color w:val="7030A0"/>
              </w:rPr>
              <w:t>Documents</w:t>
            </w:r>
          </w:p>
        </w:tc>
      </w:tr>
      <w:tr w:rsidR="00123CD3" w:rsidRPr="001C611A" w14:paraId="0D1DD90C" w14:textId="77777777" w:rsidTr="00652774">
        <w:trPr>
          <w:jc w:val="center"/>
        </w:trPr>
        <w:tc>
          <w:tcPr>
            <w:tcW w:w="4878" w:type="dxa"/>
            <w:shd w:val="clear" w:color="auto" w:fill="auto"/>
            <w:vAlign w:val="bottom"/>
          </w:tcPr>
          <w:p w14:paraId="682C34D1" w14:textId="77777777" w:rsidR="00123CD3" w:rsidRPr="001C611A" w:rsidRDefault="00123CD3" w:rsidP="00FC7594">
            <w:pPr>
              <w:spacing w:before="60" w:after="60"/>
              <w:ind w:left="72" w:right="72"/>
              <w:jc w:val="center"/>
              <w:rPr>
                <w:rFonts w:cs="Arial"/>
                <w:b/>
              </w:rPr>
            </w:pPr>
            <w:r w:rsidRPr="001C611A">
              <w:rPr>
                <w:rFonts w:cs="Arial"/>
                <w:b/>
              </w:rPr>
              <w:t>Requirement</w:t>
            </w:r>
          </w:p>
        </w:tc>
        <w:tc>
          <w:tcPr>
            <w:tcW w:w="910" w:type="dxa"/>
            <w:shd w:val="clear" w:color="auto" w:fill="auto"/>
            <w:vAlign w:val="bottom"/>
          </w:tcPr>
          <w:p w14:paraId="02F3360F" w14:textId="77777777" w:rsidR="00123CD3" w:rsidRPr="001C611A" w:rsidRDefault="00123CD3" w:rsidP="00FC7594">
            <w:pPr>
              <w:spacing w:before="60" w:after="60"/>
              <w:ind w:left="72" w:right="72"/>
              <w:jc w:val="center"/>
              <w:rPr>
                <w:rFonts w:cs="Arial"/>
                <w:b/>
              </w:rPr>
            </w:pPr>
            <w:r w:rsidRPr="001C611A">
              <w:rPr>
                <w:rFonts w:cs="Arial"/>
                <w:b/>
              </w:rPr>
              <w:t>Single Entity or Its Specialist Subcontractors</w:t>
            </w:r>
          </w:p>
        </w:tc>
        <w:tc>
          <w:tcPr>
            <w:tcW w:w="2012" w:type="dxa"/>
            <w:shd w:val="clear" w:color="auto" w:fill="auto"/>
            <w:vAlign w:val="bottom"/>
          </w:tcPr>
          <w:p w14:paraId="476D81CA" w14:textId="77777777" w:rsidR="00123CD3" w:rsidRPr="001C611A" w:rsidRDefault="00123CD3" w:rsidP="00FC7594">
            <w:pPr>
              <w:spacing w:before="60" w:after="60"/>
              <w:ind w:left="72" w:right="72"/>
              <w:jc w:val="center"/>
              <w:rPr>
                <w:rFonts w:cs="Arial"/>
                <w:b/>
              </w:rPr>
            </w:pPr>
            <w:r w:rsidRPr="001C611A">
              <w:rPr>
                <w:rFonts w:cs="Arial"/>
                <w:b/>
              </w:rPr>
              <w:t>Joint Venture or Its Specialist Subcontractors</w:t>
            </w:r>
          </w:p>
        </w:tc>
        <w:tc>
          <w:tcPr>
            <w:tcW w:w="2388" w:type="dxa"/>
            <w:shd w:val="clear" w:color="auto" w:fill="auto"/>
            <w:vAlign w:val="bottom"/>
          </w:tcPr>
          <w:p w14:paraId="4F18FFE5" w14:textId="77777777" w:rsidR="00123CD3" w:rsidRPr="001C611A" w:rsidRDefault="00123CD3" w:rsidP="00FC7594">
            <w:pPr>
              <w:spacing w:before="60" w:after="60"/>
              <w:ind w:left="72" w:right="72"/>
              <w:jc w:val="center"/>
              <w:rPr>
                <w:rFonts w:cs="Arial"/>
                <w:b/>
              </w:rPr>
            </w:pPr>
            <w:r w:rsidRPr="001C611A">
              <w:rPr>
                <w:rFonts w:cs="Arial"/>
                <w:b/>
              </w:rPr>
              <w:t>Submission Requirements</w:t>
            </w:r>
          </w:p>
        </w:tc>
      </w:tr>
      <w:tr w:rsidR="00123CD3" w:rsidRPr="001C611A" w14:paraId="6283AB8A" w14:textId="77777777" w:rsidTr="00652774">
        <w:trPr>
          <w:jc w:val="center"/>
        </w:trPr>
        <w:tc>
          <w:tcPr>
            <w:tcW w:w="4878" w:type="dxa"/>
            <w:shd w:val="clear" w:color="auto" w:fill="auto"/>
          </w:tcPr>
          <w:p w14:paraId="4D1C6791" w14:textId="77777777" w:rsidR="00123CD3" w:rsidRPr="001C611A" w:rsidRDefault="00123CD3" w:rsidP="00351E00">
            <w:pPr>
              <w:spacing w:before="60" w:after="60"/>
              <w:ind w:left="72" w:right="72"/>
              <w:jc w:val="left"/>
              <w:rPr>
                <w:rFonts w:eastAsia="Calibri" w:cs="Arial"/>
              </w:rPr>
            </w:pPr>
            <w:r w:rsidRPr="001C611A">
              <w:rPr>
                <w:rFonts w:eastAsia="Calibri" w:cs="Arial"/>
              </w:rPr>
              <w:t>For the above or other contracts executed during the period stipulated in 2.4.1, a minimum construction experience is required in the following key activities:</w:t>
            </w:r>
          </w:p>
        </w:tc>
        <w:tc>
          <w:tcPr>
            <w:tcW w:w="910" w:type="dxa"/>
            <w:shd w:val="clear" w:color="auto" w:fill="auto"/>
          </w:tcPr>
          <w:p w14:paraId="55BE0715" w14:textId="77777777" w:rsidR="00123CD3" w:rsidRPr="001C611A" w:rsidRDefault="00123CD3" w:rsidP="00FC7594">
            <w:pPr>
              <w:pStyle w:val="SBDBTnospace"/>
              <w:suppressAutoHyphens w:val="0"/>
              <w:autoSpaceDE/>
              <w:autoSpaceDN/>
              <w:adjustRightInd/>
              <w:spacing w:before="60" w:after="60" w:line="240" w:lineRule="auto"/>
              <w:ind w:left="72" w:right="72"/>
              <w:jc w:val="center"/>
              <w:textAlignment w:val="auto"/>
              <w:rPr>
                <w:rFonts w:ascii="Arial" w:eastAsia="Times New Roman" w:hAnsi="Arial" w:cs="Arial"/>
                <w:color w:val="auto"/>
                <w:w w:val="100"/>
                <w:sz w:val="18"/>
                <w:szCs w:val="18"/>
              </w:rPr>
            </w:pPr>
            <w:r w:rsidRPr="001C611A">
              <w:rPr>
                <w:rFonts w:ascii="Arial" w:eastAsia="Times New Roman" w:hAnsi="Arial" w:cs="Arial"/>
                <w:color w:val="auto"/>
                <w:w w:val="100"/>
                <w:sz w:val="18"/>
                <w:szCs w:val="18"/>
              </w:rPr>
              <w:t>Must meet requirement</w:t>
            </w:r>
          </w:p>
        </w:tc>
        <w:tc>
          <w:tcPr>
            <w:tcW w:w="2012" w:type="dxa"/>
            <w:shd w:val="clear" w:color="auto" w:fill="auto"/>
          </w:tcPr>
          <w:p w14:paraId="0969FDD0" w14:textId="523B688F" w:rsidR="00123CD3" w:rsidRPr="001C611A" w:rsidRDefault="00123CD3" w:rsidP="00CB747F">
            <w:pPr>
              <w:spacing w:before="60" w:after="60"/>
              <w:ind w:left="72" w:right="72"/>
              <w:jc w:val="center"/>
              <w:rPr>
                <w:rFonts w:cs="Arial"/>
                <w:sz w:val="18"/>
                <w:szCs w:val="18"/>
              </w:rPr>
            </w:pPr>
            <w:r w:rsidRPr="001C611A">
              <w:rPr>
                <w:rFonts w:eastAsia="Calibri" w:cs="Arial"/>
                <w:sz w:val="18"/>
                <w:szCs w:val="18"/>
              </w:rPr>
              <w:t>Must meet requirement</w:t>
            </w:r>
          </w:p>
        </w:tc>
        <w:tc>
          <w:tcPr>
            <w:tcW w:w="2388" w:type="dxa"/>
            <w:shd w:val="clear" w:color="auto" w:fill="auto"/>
          </w:tcPr>
          <w:p w14:paraId="423ABD79" w14:textId="70D3E05F" w:rsidR="00123CD3" w:rsidRPr="001C611A" w:rsidRDefault="00723F0F" w:rsidP="00FC7594">
            <w:pPr>
              <w:pStyle w:val="SBDBTnospace"/>
              <w:suppressAutoHyphens w:val="0"/>
              <w:autoSpaceDE/>
              <w:autoSpaceDN/>
              <w:adjustRightInd/>
              <w:spacing w:before="60" w:after="60" w:line="240" w:lineRule="auto"/>
              <w:ind w:left="72" w:right="72"/>
              <w:jc w:val="center"/>
              <w:textAlignment w:val="auto"/>
              <w:rPr>
                <w:rFonts w:ascii="Arial" w:eastAsia="Times New Roman" w:hAnsi="Arial" w:cs="Arial"/>
                <w:color w:val="auto"/>
                <w:w w:val="100"/>
                <w:sz w:val="18"/>
                <w:szCs w:val="18"/>
              </w:rPr>
            </w:pPr>
            <w:hyperlink w:anchor="EXP2" w:history="1">
              <w:r w:rsidR="0028287F" w:rsidRPr="001C611A">
                <w:rPr>
                  <w:rStyle w:val="Hyperlink"/>
                  <w:rFonts w:ascii="Arial" w:eastAsia="Times New Roman" w:hAnsi="Arial" w:cs="Arial"/>
                  <w:w w:val="100"/>
                  <w:sz w:val="18"/>
                  <w:szCs w:val="18"/>
                </w:rPr>
                <w:t>Form EXP – 2</w:t>
              </w:r>
            </w:hyperlink>
            <w:r w:rsidR="0028287F" w:rsidRPr="001C611A">
              <w:rPr>
                <w:rFonts w:ascii="Arial" w:eastAsia="Times New Roman" w:hAnsi="Arial" w:cs="Arial"/>
                <w:color w:val="auto"/>
                <w:w w:val="100"/>
                <w:sz w:val="18"/>
                <w:szCs w:val="18"/>
                <w:vertAlign w:val="superscript"/>
              </w:rPr>
              <w:t>a</w:t>
            </w:r>
          </w:p>
        </w:tc>
      </w:tr>
      <w:tr w:rsidR="00123CD3" w:rsidRPr="001C611A" w14:paraId="6F234555" w14:textId="77777777" w:rsidTr="00652774">
        <w:trPr>
          <w:jc w:val="center"/>
        </w:trPr>
        <w:tc>
          <w:tcPr>
            <w:tcW w:w="4878" w:type="dxa"/>
            <w:shd w:val="clear" w:color="auto" w:fill="auto"/>
          </w:tcPr>
          <w:p w14:paraId="50C41811" w14:textId="636C03B6" w:rsidR="00123CD3" w:rsidRPr="001C611A" w:rsidRDefault="00EA68E7" w:rsidP="00351E00">
            <w:pPr>
              <w:spacing w:before="60" w:after="60"/>
              <w:ind w:right="72"/>
              <w:jc w:val="left"/>
              <w:rPr>
                <w:rFonts w:cs="Arial"/>
                <w:b/>
                <w:bCs/>
              </w:rPr>
            </w:pPr>
            <w:r w:rsidRPr="001C611A">
              <w:rPr>
                <w:rFonts w:eastAsia="Calibri" w:cs="Arial"/>
                <w:b/>
                <w:bCs/>
                <w:sz w:val="18"/>
                <w:szCs w:val="18"/>
              </w:rPr>
              <w:t xml:space="preserve">Architectural </w:t>
            </w:r>
            <w:r w:rsidR="00896958">
              <w:rPr>
                <w:rFonts w:eastAsia="Calibri" w:cs="Arial"/>
                <w:b/>
                <w:bCs/>
                <w:sz w:val="18"/>
                <w:szCs w:val="18"/>
              </w:rPr>
              <w:t>d</w:t>
            </w:r>
            <w:r w:rsidR="0002135A" w:rsidRPr="001C611A">
              <w:rPr>
                <w:rFonts w:eastAsia="Calibri" w:cs="Arial"/>
                <w:b/>
                <w:bCs/>
                <w:sz w:val="18"/>
                <w:szCs w:val="18"/>
              </w:rPr>
              <w:t xml:space="preserve">esign </w:t>
            </w:r>
            <w:r w:rsidR="0036060D" w:rsidRPr="0036060D">
              <w:rPr>
                <w:rFonts w:eastAsia="Calibri" w:cs="Arial"/>
                <w:b/>
                <w:bCs/>
                <w:sz w:val="18"/>
                <w:szCs w:val="18"/>
              </w:rPr>
              <w:t xml:space="preserve">of </w:t>
            </w:r>
            <w:r w:rsidR="00896958">
              <w:rPr>
                <w:rFonts w:eastAsia="Calibri" w:cs="Arial"/>
                <w:b/>
                <w:bCs/>
                <w:sz w:val="18"/>
                <w:szCs w:val="18"/>
              </w:rPr>
              <w:t xml:space="preserve">ground floor plus 1 level buildings </w:t>
            </w:r>
            <w:r w:rsidR="0036060D" w:rsidRPr="0036060D">
              <w:rPr>
                <w:rFonts w:eastAsia="Calibri" w:cs="Arial"/>
                <w:b/>
                <w:bCs/>
                <w:sz w:val="18"/>
                <w:szCs w:val="18"/>
              </w:rPr>
              <w:t xml:space="preserve">or multi </w:t>
            </w:r>
            <w:proofErr w:type="spellStart"/>
            <w:r w:rsidR="00896958">
              <w:rPr>
                <w:rFonts w:eastAsia="Calibri" w:cs="Arial"/>
                <w:b/>
                <w:bCs/>
                <w:sz w:val="18"/>
                <w:szCs w:val="18"/>
              </w:rPr>
              <w:t>storey</w:t>
            </w:r>
            <w:proofErr w:type="spellEnd"/>
            <w:r w:rsidR="0002135A" w:rsidRPr="001C611A">
              <w:rPr>
                <w:rFonts w:eastAsia="Calibri" w:cs="Arial"/>
                <w:b/>
                <w:bCs/>
                <w:sz w:val="18"/>
                <w:szCs w:val="18"/>
              </w:rPr>
              <w:t xml:space="preserve"> buildings</w:t>
            </w:r>
            <w:r w:rsidR="00D43F10" w:rsidRPr="001C611A">
              <w:rPr>
                <w:rFonts w:eastAsia="Calibri" w:cs="Arial"/>
                <w:b/>
                <w:bCs/>
                <w:sz w:val="18"/>
                <w:szCs w:val="18"/>
              </w:rPr>
              <w:t xml:space="preserve"> </w:t>
            </w:r>
            <w:r w:rsidR="001C611A">
              <w:rPr>
                <w:rFonts w:eastAsia="Calibri" w:cs="Arial"/>
                <w:b/>
                <w:bCs/>
                <w:sz w:val="18"/>
                <w:szCs w:val="18"/>
              </w:rPr>
              <w:t>of minimum 2 projects</w:t>
            </w:r>
          </w:p>
          <w:p w14:paraId="7058AC24" w14:textId="77E4E0EA" w:rsidR="00D43F10" w:rsidRPr="001C611A" w:rsidRDefault="00D43F10" w:rsidP="00351E00">
            <w:pPr>
              <w:jc w:val="left"/>
              <w:rPr>
                <w:rFonts w:eastAsia="Calibri" w:cs="Arial"/>
                <w:sz w:val="18"/>
                <w:szCs w:val="18"/>
              </w:rPr>
            </w:pPr>
          </w:p>
        </w:tc>
        <w:tc>
          <w:tcPr>
            <w:tcW w:w="910" w:type="dxa"/>
            <w:shd w:val="clear" w:color="auto" w:fill="auto"/>
          </w:tcPr>
          <w:p w14:paraId="14D0C735" w14:textId="77777777" w:rsidR="00123CD3" w:rsidRPr="001C611A" w:rsidRDefault="00123CD3" w:rsidP="00FC7594">
            <w:pPr>
              <w:pStyle w:val="SBDBTnospace"/>
              <w:suppressAutoHyphens w:val="0"/>
              <w:autoSpaceDE/>
              <w:autoSpaceDN/>
              <w:adjustRightInd/>
              <w:spacing w:before="60" w:after="60" w:line="240" w:lineRule="auto"/>
              <w:ind w:left="72" w:right="72"/>
              <w:textAlignment w:val="auto"/>
              <w:rPr>
                <w:rFonts w:ascii="Arial" w:eastAsia="Times New Roman" w:hAnsi="Arial" w:cs="Arial"/>
                <w:color w:val="auto"/>
                <w:w w:val="100"/>
                <w:sz w:val="18"/>
                <w:szCs w:val="18"/>
              </w:rPr>
            </w:pPr>
          </w:p>
        </w:tc>
        <w:tc>
          <w:tcPr>
            <w:tcW w:w="2012" w:type="dxa"/>
            <w:shd w:val="clear" w:color="auto" w:fill="auto"/>
          </w:tcPr>
          <w:p w14:paraId="287705E9" w14:textId="77777777" w:rsidR="00123CD3" w:rsidRPr="001C611A" w:rsidRDefault="00123CD3" w:rsidP="00FC7594">
            <w:pPr>
              <w:spacing w:before="60" w:after="60"/>
              <w:ind w:left="72" w:right="72"/>
              <w:jc w:val="center"/>
              <w:rPr>
                <w:rFonts w:eastAsia="Calibri" w:cs="Arial"/>
                <w:sz w:val="18"/>
                <w:szCs w:val="18"/>
              </w:rPr>
            </w:pPr>
          </w:p>
        </w:tc>
        <w:tc>
          <w:tcPr>
            <w:tcW w:w="2388" w:type="dxa"/>
            <w:shd w:val="clear" w:color="auto" w:fill="auto"/>
          </w:tcPr>
          <w:p w14:paraId="792A8452" w14:textId="77777777" w:rsidR="00123CD3" w:rsidRPr="001C611A" w:rsidRDefault="00123CD3" w:rsidP="00FC7594">
            <w:pPr>
              <w:pStyle w:val="SBDBTnospace"/>
              <w:suppressAutoHyphens w:val="0"/>
              <w:autoSpaceDE/>
              <w:autoSpaceDN/>
              <w:adjustRightInd/>
              <w:spacing w:before="60" w:after="60" w:line="240" w:lineRule="auto"/>
              <w:ind w:left="72" w:right="72"/>
              <w:textAlignment w:val="auto"/>
              <w:rPr>
                <w:rFonts w:ascii="Arial" w:eastAsia="Times New Roman" w:hAnsi="Arial" w:cs="Arial"/>
                <w:color w:val="auto"/>
                <w:w w:val="100"/>
                <w:sz w:val="18"/>
                <w:szCs w:val="18"/>
              </w:rPr>
            </w:pPr>
          </w:p>
        </w:tc>
      </w:tr>
      <w:tr w:rsidR="00123CD3" w:rsidRPr="00FB7683" w14:paraId="0439A58F" w14:textId="77777777" w:rsidTr="00652774">
        <w:trPr>
          <w:jc w:val="center"/>
        </w:trPr>
        <w:tc>
          <w:tcPr>
            <w:tcW w:w="4878" w:type="dxa"/>
            <w:shd w:val="clear" w:color="auto" w:fill="auto"/>
          </w:tcPr>
          <w:p w14:paraId="5AB8450E" w14:textId="16A586A1" w:rsidR="00123CD3" w:rsidRPr="00917BC4" w:rsidRDefault="00EA68E7" w:rsidP="00351E00">
            <w:pPr>
              <w:spacing w:before="60" w:after="60"/>
              <w:ind w:right="72"/>
              <w:jc w:val="left"/>
              <w:rPr>
                <w:rFonts w:eastAsia="Calibri" w:cs="Arial"/>
                <w:b/>
                <w:bCs/>
                <w:sz w:val="18"/>
                <w:szCs w:val="18"/>
              </w:rPr>
            </w:pPr>
            <w:r w:rsidRPr="00917BC4">
              <w:rPr>
                <w:rFonts w:eastAsia="Calibri" w:cs="Arial"/>
                <w:b/>
                <w:bCs/>
                <w:sz w:val="18"/>
                <w:szCs w:val="18"/>
              </w:rPr>
              <w:t xml:space="preserve">Structural design </w:t>
            </w:r>
            <w:r w:rsidR="00896958" w:rsidRPr="0036060D">
              <w:rPr>
                <w:rFonts w:eastAsia="Calibri" w:cs="Arial"/>
                <w:b/>
                <w:bCs/>
                <w:sz w:val="18"/>
                <w:szCs w:val="18"/>
              </w:rPr>
              <w:t xml:space="preserve">of </w:t>
            </w:r>
            <w:r w:rsidR="00896958">
              <w:rPr>
                <w:rFonts w:eastAsia="Calibri" w:cs="Arial"/>
                <w:b/>
                <w:bCs/>
                <w:sz w:val="18"/>
                <w:szCs w:val="18"/>
              </w:rPr>
              <w:t xml:space="preserve">ground floor plus 1 level buildings </w:t>
            </w:r>
            <w:r w:rsidR="00896958" w:rsidRPr="0036060D">
              <w:rPr>
                <w:rFonts w:eastAsia="Calibri" w:cs="Arial"/>
                <w:b/>
                <w:bCs/>
                <w:sz w:val="18"/>
                <w:szCs w:val="18"/>
              </w:rPr>
              <w:t xml:space="preserve">or multi </w:t>
            </w:r>
            <w:proofErr w:type="spellStart"/>
            <w:r w:rsidR="00896958">
              <w:rPr>
                <w:rFonts w:eastAsia="Calibri" w:cs="Arial"/>
                <w:b/>
                <w:bCs/>
                <w:sz w:val="18"/>
                <w:szCs w:val="18"/>
              </w:rPr>
              <w:t>storey</w:t>
            </w:r>
            <w:proofErr w:type="spellEnd"/>
            <w:r w:rsidR="00896958" w:rsidRPr="001C611A">
              <w:rPr>
                <w:rFonts w:eastAsia="Calibri" w:cs="Arial"/>
                <w:b/>
                <w:bCs/>
                <w:sz w:val="18"/>
                <w:szCs w:val="18"/>
              </w:rPr>
              <w:t xml:space="preserve"> buildings </w:t>
            </w:r>
            <w:r w:rsidR="00896958">
              <w:rPr>
                <w:rFonts w:eastAsia="Calibri" w:cs="Arial"/>
                <w:b/>
                <w:bCs/>
                <w:sz w:val="18"/>
                <w:szCs w:val="18"/>
              </w:rPr>
              <w:t>of minimum</w:t>
            </w:r>
            <w:r w:rsidR="001C611A" w:rsidRPr="00917BC4">
              <w:rPr>
                <w:rFonts w:eastAsia="Calibri" w:cs="Arial"/>
                <w:b/>
                <w:bCs/>
                <w:sz w:val="18"/>
                <w:szCs w:val="18"/>
              </w:rPr>
              <w:t xml:space="preserve"> of minimum 2 projects</w:t>
            </w:r>
          </w:p>
          <w:p w14:paraId="3727BE59" w14:textId="4DBD1515" w:rsidR="00D43F10" w:rsidRPr="00990A96" w:rsidRDefault="00D43F10" w:rsidP="00351E00">
            <w:pPr>
              <w:jc w:val="left"/>
              <w:rPr>
                <w:rFonts w:eastAsia="Calibri" w:cs="Arial"/>
                <w:sz w:val="18"/>
                <w:szCs w:val="18"/>
                <w:highlight w:val="yellow"/>
              </w:rPr>
            </w:pPr>
          </w:p>
        </w:tc>
        <w:tc>
          <w:tcPr>
            <w:tcW w:w="910" w:type="dxa"/>
            <w:shd w:val="clear" w:color="auto" w:fill="auto"/>
          </w:tcPr>
          <w:p w14:paraId="0ABE288A" w14:textId="77777777" w:rsidR="00123CD3" w:rsidRPr="001C084A" w:rsidRDefault="00123CD3" w:rsidP="00FC7594">
            <w:pPr>
              <w:pStyle w:val="SBDBTnospace"/>
              <w:suppressAutoHyphens w:val="0"/>
              <w:autoSpaceDE/>
              <w:autoSpaceDN/>
              <w:adjustRightInd/>
              <w:spacing w:before="60" w:after="60" w:line="240" w:lineRule="auto"/>
              <w:ind w:left="72" w:right="72"/>
              <w:textAlignment w:val="auto"/>
              <w:rPr>
                <w:rFonts w:ascii="Arial" w:eastAsia="Times New Roman" w:hAnsi="Arial" w:cs="Arial"/>
                <w:color w:val="auto"/>
                <w:w w:val="100"/>
                <w:sz w:val="18"/>
                <w:szCs w:val="18"/>
              </w:rPr>
            </w:pPr>
          </w:p>
        </w:tc>
        <w:tc>
          <w:tcPr>
            <w:tcW w:w="2012" w:type="dxa"/>
            <w:shd w:val="clear" w:color="auto" w:fill="auto"/>
          </w:tcPr>
          <w:p w14:paraId="3C25DF32" w14:textId="77777777" w:rsidR="00123CD3" w:rsidRPr="001C084A" w:rsidRDefault="00123CD3" w:rsidP="00FC7594">
            <w:pPr>
              <w:spacing w:before="60" w:after="60"/>
              <w:ind w:left="72" w:right="72"/>
              <w:jc w:val="center"/>
              <w:rPr>
                <w:rFonts w:eastAsia="Calibri" w:cs="Arial"/>
                <w:sz w:val="18"/>
                <w:szCs w:val="18"/>
              </w:rPr>
            </w:pPr>
          </w:p>
        </w:tc>
        <w:tc>
          <w:tcPr>
            <w:tcW w:w="2388" w:type="dxa"/>
            <w:shd w:val="clear" w:color="auto" w:fill="auto"/>
          </w:tcPr>
          <w:p w14:paraId="13F04953" w14:textId="77777777" w:rsidR="00123CD3" w:rsidRPr="001C084A" w:rsidRDefault="00123CD3" w:rsidP="00FC7594">
            <w:pPr>
              <w:pStyle w:val="SBDBTnospace"/>
              <w:suppressAutoHyphens w:val="0"/>
              <w:autoSpaceDE/>
              <w:autoSpaceDN/>
              <w:adjustRightInd/>
              <w:spacing w:before="60" w:after="60" w:line="240" w:lineRule="auto"/>
              <w:ind w:left="72" w:right="72"/>
              <w:textAlignment w:val="auto"/>
              <w:rPr>
                <w:rFonts w:ascii="Arial" w:eastAsia="Times New Roman" w:hAnsi="Arial" w:cs="Arial"/>
                <w:color w:val="auto"/>
                <w:w w:val="100"/>
                <w:sz w:val="18"/>
                <w:szCs w:val="18"/>
              </w:rPr>
            </w:pPr>
          </w:p>
        </w:tc>
      </w:tr>
    </w:tbl>
    <w:p w14:paraId="43F02FC7" w14:textId="60630720" w:rsidR="00A9352E" w:rsidRPr="00A9352E" w:rsidRDefault="00123CD3" w:rsidP="004E23FD">
      <w:pPr>
        <w:spacing w:before="120" w:after="120"/>
        <w:ind w:left="450" w:right="288" w:hanging="90"/>
        <w:rPr>
          <w:rFonts w:ascii="Comic Sans MS" w:hAnsi="Comic Sans MS" w:cs="Ideal Sans Light"/>
          <w:i/>
          <w:iCs/>
          <w:sz w:val="12"/>
          <w:szCs w:val="16"/>
        </w:rPr>
      </w:pPr>
      <w:r w:rsidRPr="00164CF7">
        <w:rPr>
          <w:rFonts w:cs="Arial"/>
          <w:color w:val="231F20"/>
          <w:sz w:val="16"/>
          <w:szCs w:val="18"/>
          <w:vertAlign w:val="superscript"/>
        </w:rPr>
        <w:t>a</w:t>
      </w:r>
      <w:r w:rsidRPr="00164CF7">
        <w:rPr>
          <w:rFonts w:ascii="Comic Sans MS" w:hAnsi="Comic Sans MS" w:cs="Ideal Sans Light"/>
          <w:i/>
          <w:iCs/>
          <w:color w:val="231F20"/>
          <w:sz w:val="12"/>
          <w:szCs w:val="16"/>
        </w:rPr>
        <w:t xml:space="preserve"> </w:t>
      </w:r>
      <w:r w:rsidR="00D43F10" w:rsidRPr="00164CF7">
        <w:rPr>
          <w:rFonts w:ascii="Comic Sans MS" w:hAnsi="Comic Sans MS" w:cs="Ideal Sans Light"/>
          <w:i/>
          <w:iCs/>
          <w:color w:val="231F20"/>
          <w:sz w:val="12"/>
          <w:szCs w:val="16"/>
        </w:rPr>
        <w:t>Submission requirement</w:t>
      </w:r>
      <w:r w:rsidRPr="00164CF7">
        <w:rPr>
          <w:rFonts w:ascii="Comic Sans MS" w:hAnsi="Comic Sans MS" w:cs="Ideal Sans Light"/>
          <w:i/>
          <w:iCs/>
          <w:color w:val="231F20"/>
          <w:sz w:val="12"/>
          <w:szCs w:val="16"/>
        </w:rPr>
        <w:t xml:space="preserve"> Form EXP – 2 shall be supported by documents such as Signed Contract Agreement, Taking-Over Certificate or Contract Completion Certificate indicating the contract name, value. completion date (or percentage of substantial completion), activities performed by Joint Venture partners, and </w:t>
      </w:r>
      <w:r w:rsidRPr="00A9352E">
        <w:rPr>
          <w:rFonts w:ascii="Comic Sans MS" w:hAnsi="Comic Sans MS" w:cs="Ideal Sans Light"/>
          <w:i/>
          <w:iCs/>
          <w:sz w:val="12"/>
          <w:szCs w:val="16"/>
        </w:rPr>
        <w:t>other relevant details sufficient to demonstrate compliance with the requirements.</w:t>
      </w:r>
      <w:bookmarkStart w:id="360" w:name="_Toc41971244"/>
      <w:bookmarkStart w:id="361" w:name="SECT4"/>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p>
    <w:p w14:paraId="7065C486" w14:textId="7DF24E5C" w:rsidR="00A9352E" w:rsidRPr="00A9352E" w:rsidRDefault="004E23FD" w:rsidP="004E23FD">
      <w:pPr>
        <w:ind w:left="450" w:hanging="90"/>
        <w:rPr>
          <w:rFonts w:ascii="Comic Sans MS" w:hAnsi="Comic Sans MS" w:cs="Ideal Sans Light"/>
          <w:i/>
          <w:iCs/>
          <w:color w:val="231F20"/>
          <w:sz w:val="12"/>
          <w:szCs w:val="16"/>
        </w:rPr>
      </w:pPr>
      <w:r>
        <w:rPr>
          <w:rFonts w:ascii="Comic Sans MS" w:hAnsi="Comic Sans MS" w:cs="Ideal Sans Light"/>
          <w:i/>
          <w:iCs/>
          <w:color w:val="231F20"/>
          <w:sz w:val="12"/>
          <w:szCs w:val="16"/>
        </w:rPr>
        <w:t xml:space="preserve">b </w:t>
      </w:r>
      <w:r w:rsidR="00A9352E" w:rsidRPr="00A9352E">
        <w:rPr>
          <w:rFonts w:ascii="Comic Sans MS" w:hAnsi="Comic Sans MS" w:cs="Ideal Sans Light"/>
          <w:i/>
          <w:iCs/>
          <w:color w:val="231F20"/>
          <w:sz w:val="12"/>
          <w:szCs w:val="16"/>
        </w:rPr>
        <w:t xml:space="preserve">Subcontracts will be considered only for projects implemented by Government. The Subcontract should be a First Tier Subcontract (Works subcontracted through Primary Contractor) and will be subject to verification by the Client Ministry. Verification through Primary Contractor will be accepted only if the primary contractor is a state-owned company/corporation. </w:t>
      </w:r>
    </w:p>
    <w:p w14:paraId="7ED20D6C" w14:textId="274D3197" w:rsidR="00CB747F" w:rsidRDefault="00D43F10" w:rsidP="004E23FD">
      <w:pPr>
        <w:spacing w:before="120" w:after="120"/>
        <w:ind w:left="450" w:right="288" w:hanging="90"/>
      </w:pPr>
      <w:r>
        <w:rPr>
          <w:rFonts w:ascii="Comic Sans MS" w:hAnsi="Comic Sans MS" w:cs="Ideal Sans Light"/>
          <w:i/>
          <w:iCs/>
          <w:color w:val="231F20"/>
          <w:sz w:val="12"/>
          <w:szCs w:val="16"/>
        </w:rPr>
        <w:t>c</w:t>
      </w:r>
      <w:r w:rsidRPr="00A9352E">
        <w:rPr>
          <w:rFonts w:ascii="Comic Sans MS" w:hAnsi="Comic Sans MS" w:cs="Ideal Sans Light"/>
          <w:i/>
          <w:iCs/>
          <w:color w:val="231F20"/>
          <w:sz w:val="12"/>
          <w:szCs w:val="16"/>
        </w:rPr>
        <w:t xml:space="preserve"> for</w:t>
      </w:r>
      <w:r w:rsidR="00A9352E" w:rsidRPr="00A9352E">
        <w:rPr>
          <w:rFonts w:ascii="Comic Sans MS" w:hAnsi="Comic Sans MS" w:cs="Ideal Sans Light"/>
          <w:i/>
          <w:iCs/>
          <w:color w:val="231F20"/>
          <w:sz w:val="12"/>
          <w:szCs w:val="16"/>
        </w:rPr>
        <w:t xml:space="preserve"> the purpose of this bid evaluation, a contract will be considered substantially complete if the overall physical completion of the project is more than or equal to</w:t>
      </w:r>
      <w:r w:rsidR="00A9352E" w:rsidRPr="00A9352E">
        <w:rPr>
          <w:rFonts w:ascii="Comic Sans MS" w:hAnsi="Comic Sans MS" w:cs="Ideal Sans Light"/>
          <w:i/>
          <w:iCs/>
          <w:sz w:val="12"/>
          <w:szCs w:val="16"/>
        </w:rPr>
        <w:t xml:space="preserve"> 80%.</w:t>
      </w:r>
      <w:r w:rsidR="00CB747F">
        <w:br w:type="page"/>
      </w:r>
    </w:p>
    <w:p w14:paraId="6A9FC97D" w14:textId="77777777" w:rsidR="00C84926" w:rsidRDefault="00C84926" w:rsidP="00C84926">
      <w:pPr>
        <w:pStyle w:val="Style3"/>
      </w:pPr>
      <w:r w:rsidRPr="0022095B">
        <w:lastRenderedPageBreak/>
        <w:t>2.4.</w:t>
      </w:r>
      <w:r>
        <w:t>3</w:t>
      </w:r>
      <w:r w:rsidRPr="0022095B">
        <w:tab/>
      </w:r>
      <w:r>
        <w:t>Specific Experience in Managing Environmental, Health and Safety Aspects</w:t>
      </w:r>
    </w:p>
    <w:p w14:paraId="1F90F023" w14:textId="6EDC9096" w:rsidR="00C84926" w:rsidRPr="00C84926" w:rsidRDefault="00C84926" w:rsidP="00C84926">
      <w:pPr>
        <w:pStyle w:val="Style3"/>
        <w:rPr>
          <w:i w:val="0"/>
          <w:iCs w:val="0"/>
        </w:rPr>
      </w:pPr>
      <w:r w:rsidRPr="00C84926">
        <w:rPr>
          <w:i w:val="0"/>
          <w:iCs w:val="0"/>
        </w:rPr>
        <w:tab/>
      </w:r>
      <w:r w:rsidRPr="00C84926">
        <w:rPr>
          <w:i w:val="0"/>
          <w:iCs w:val="0"/>
        </w:rPr>
        <w:tab/>
      </w:r>
      <w:r w:rsidRPr="00C84926">
        <w:rPr>
          <w:i w:val="0"/>
          <w:iCs w:val="0"/>
        </w:rPr>
        <w:tab/>
        <w:t xml:space="preserve">Not Applicable </w:t>
      </w:r>
    </w:p>
    <w:p w14:paraId="57743137" w14:textId="0B4FB127" w:rsidR="00C84926" w:rsidRDefault="00C84926" w:rsidP="004E23FD">
      <w:pPr>
        <w:spacing w:before="120" w:after="120"/>
        <w:ind w:left="450" w:right="288" w:hanging="90"/>
      </w:pPr>
    </w:p>
    <w:p w14:paraId="37741942" w14:textId="5946BD9B" w:rsidR="00C84926" w:rsidRPr="00C84926" w:rsidRDefault="00C84926" w:rsidP="00C84926">
      <w:pPr>
        <w:pStyle w:val="Heading1"/>
      </w:pPr>
      <w:r w:rsidRPr="004300DB">
        <w:t>2.</w:t>
      </w:r>
      <w:r>
        <w:t>5</w:t>
      </w:r>
      <w:r w:rsidRPr="004300DB">
        <w:tab/>
      </w:r>
      <w:r>
        <w:t>Organizational Environmental, Health and Safety System</w:t>
      </w:r>
    </w:p>
    <w:p w14:paraId="011C6276" w14:textId="0DBA793F" w:rsidR="00C84926" w:rsidRDefault="00C84926" w:rsidP="00C84926">
      <w:pPr>
        <w:pStyle w:val="Style3"/>
      </w:pPr>
      <w:r w:rsidRPr="0022095B">
        <w:t>2.</w:t>
      </w:r>
      <w:r>
        <w:t>5</w:t>
      </w:r>
      <w:r w:rsidRPr="0022095B">
        <w:t>.</w:t>
      </w:r>
      <w:r>
        <w:t>1</w:t>
      </w:r>
      <w:r w:rsidRPr="0022095B">
        <w:tab/>
      </w:r>
      <w:r>
        <w:t>Environmental, Health and Safety Certification</w:t>
      </w:r>
    </w:p>
    <w:p w14:paraId="2E1C6B77" w14:textId="432F7486" w:rsidR="00C84926" w:rsidRPr="00C84926" w:rsidRDefault="00C84926" w:rsidP="00C84926">
      <w:pPr>
        <w:pStyle w:val="Style3"/>
        <w:rPr>
          <w:i w:val="0"/>
          <w:iCs w:val="0"/>
        </w:rPr>
      </w:pPr>
      <w:r w:rsidRPr="00C84926">
        <w:rPr>
          <w:i w:val="0"/>
          <w:iCs w:val="0"/>
        </w:rPr>
        <w:tab/>
      </w:r>
      <w:r w:rsidRPr="00C84926">
        <w:rPr>
          <w:i w:val="0"/>
          <w:iCs w:val="0"/>
        </w:rPr>
        <w:tab/>
      </w:r>
      <w:r w:rsidRPr="00C84926">
        <w:rPr>
          <w:i w:val="0"/>
          <w:iCs w:val="0"/>
        </w:rPr>
        <w:tab/>
        <w:t xml:space="preserve">Not Applicable </w:t>
      </w:r>
    </w:p>
    <w:p w14:paraId="7D8BE54B" w14:textId="27B06843" w:rsidR="00C84926" w:rsidRDefault="00C84926" w:rsidP="00C84926">
      <w:pPr>
        <w:pStyle w:val="Style3"/>
      </w:pPr>
      <w:r w:rsidRPr="0022095B">
        <w:t>2.</w:t>
      </w:r>
      <w:r>
        <w:t>5</w:t>
      </w:r>
      <w:r w:rsidRPr="0022095B">
        <w:t>.</w:t>
      </w:r>
      <w:r>
        <w:t>2</w:t>
      </w:r>
      <w:r w:rsidRPr="0022095B">
        <w:tab/>
      </w:r>
      <w:r>
        <w:t>Environmental, Health and Safety Documentation</w:t>
      </w:r>
    </w:p>
    <w:p w14:paraId="7AE87723" w14:textId="77777777" w:rsidR="00C84926" w:rsidRPr="00C84926" w:rsidRDefault="00C84926" w:rsidP="00C84926">
      <w:pPr>
        <w:pStyle w:val="Style3"/>
        <w:rPr>
          <w:i w:val="0"/>
          <w:iCs w:val="0"/>
        </w:rPr>
      </w:pPr>
      <w:r w:rsidRPr="00C84926">
        <w:rPr>
          <w:i w:val="0"/>
          <w:iCs w:val="0"/>
        </w:rPr>
        <w:tab/>
      </w:r>
      <w:r w:rsidRPr="00C84926">
        <w:rPr>
          <w:i w:val="0"/>
          <w:iCs w:val="0"/>
        </w:rPr>
        <w:tab/>
      </w:r>
      <w:r w:rsidRPr="00C84926">
        <w:rPr>
          <w:i w:val="0"/>
          <w:iCs w:val="0"/>
        </w:rPr>
        <w:tab/>
        <w:t xml:space="preserve">Not Applicable </w:t>
      </w:r>
    </w:p>
    <w:p w14:paraId="4CBB6C1D" w14:textId="368DA12E" w:rsidR="00C84926" w:rsidRDefault="00C84926" w:rsidP="00C84926">
      <w:pPr>
        <w:pStyle w:val="Style3"/>
      </w:pPr>
      <w:r w:rsidRPr="0022095B">
        <w:t>2.</w:t>
      </w:r>
      <w:r>
        <w:t>5</w:t>
      </w:r>
      <w:r w:rsidRPr="0022095B">
        <w:t>.</w:t>
      </w:r>
      <w:r>
        <w:t>3</w:t>
      </w:r>
      <w:r w:rsidRPr="0022095B">
        <w:tab/>
      </w:r>
      <w:r>
        <w:t>Environmental, Health and Safety Dedicated Personnel</w:t>
      </w:r>
    </w:p>
    <w:p w14:paraId="4D2F811B" w14:textId="77777777" w:rsidR="00C84926" w:rsidRPr="00C84926" w:rsidRDefault="00C84926" w:rsidP="00C84926">
      <w:pPr>
        <w:pStyle w:val="Style3"/>
        <w:rPr>
          <w:i w:val="0"/>
          <w:iCs w:val="0"/>
        </w:rPr>
      </w:pPr>
      <w:r w:rsidRPr="00C84926">
        <w:rPr>
          <w:i w:val="0"/>
          <w:iCs w:val="0"/>
        </w:rPr>
        <w:tab/>
      </w:r>
      <w:r w:rsidRPr="00C84926">
        <w:rPr>
          <w:i w:val="0"/>
          <w:iCs w:val="0"/>
        </w:rPr>
        <w:tab/>
      </w:r>
      <w:r w:rsidRPr="00C84926">
        <w:rPr>
          <w:i w:val="0"/>
          <w:iCs w:val="0"/>
        </w:rPr>
        <w:tab/>
        <w:t xml:space="preserve">Not Applicable </w:t>
      </w:r>
    </w:p>
    <w:p w14:paraId="592BBA03" w14:textId="77777777" w:rsidR="00C84926" w:rsidRDefault="00C84926" w:rsidP="004E23FD">
      <w:pPr>
        <w:spacing w:before="120" w:after="120"/>
        <w:ind w:left="450" w:right="288" w:hanging="90"/>
      </w:pPr>
    </w:p>
    <w:p w14:paraId="04C67983" w14:textId="726D3FE5" w:rsidR="00C84926" w:rsidRDefault="00C84926" w:rsidP="004E23FD">
      <w:pPr>
        <w:spacing w:before="120" w:after="120"/>
        <w:ind w:left="450" w:right="288" w:hanging="90"/>
      </w:pPr>
    </w:p>
    <w:p w14:paraId="64391A64" w14:textId="7DB6653C" w:rsidR="00C84926" w:rsidRDefault="00C84926" w:rsidP="004E23FD">
      <w:pPr>
        <w:spacing w:before="120" w:after="120"/>
        <w:ind w:left="450" w:right="288" w:hanging="90"/>
      </w:pPr>
    </w:p>
    <w:p w14:paraId="5956B91D" w14:textId="6F08735C" w:rsidR="00C84926" w:rsidRDefault="00C84926" w:rsidP="004E23FD">
      <w:pPr>
        <w:spacing w:before="120" w:after="120"/>
        <w:ind w:left="450" w:right="288" w:hanging="90"/>
      </w:pPr>
    </w:p>
    <w:p w14:paraId="323E8ADB" w14:textId="2461C5E8" w:rsidR="00C84926" w:rsidRDefault="00C84926" w:rsidP="004E23FD">
      <w:pPr>
        <w:spacing w:before="120" w:after="120"/>
        <w:ind w:left="450" w:right="288" w:hanging="90"/>
      </w:pPr>
    </w:p>
    <w:p w14:paraId="55F220A8" w14:textId="44DBC2E5" w:rsidR="00C84926" w:rsidRDefault="00C84926" w:rsidP="004E23FD">
      <w:pPr>
        <w:spacing w:before="120" w:after="120"/>
        <w:ind w:left="450" w:right="288" w:hanging="90"/>
      </w:pPr>
    </w:p>
    <w:p w14:paraId="3DD09A51" w14:textId="06BCE813" w:rsidR="00C84926" w:rsidRDefault="00C84926" w:rsidP="004E23FD">
      <w:pPr>
        <w:spacing w:before="120" w:after="120"/>
        <w:ind w:left="450" w:right="288" w:hanging="90"/>
      </w:pPr>
    </w:p>
    <w:p w14:paraId="181FE1CB" w14:textId="1A25E7C3" w:rsidR="00C84926" w:rsidRDefault="00C84926" w:rsidP="004E23FD">
      <w:pPr>
        <w:spacing w:before="120" w:after="120"/>
        <w:ind w:left="450" w:right="288" w:hanging="90"/>
      </w:pPr>
    </w:p>
    <w:p w14:paraId="3B38F477" w14:textId="13073DCB" w:rsidR="00C84926" w:rsidRDefault="00C84926" w:rsidP="004E23FD">
      <w:pPr>
        <w:spacing w:before="120" w:after="120"/>
        <w:ind w:left="450" w:right="288" w:hanging="90"/>
      </w:pPr>
    </w:p>
    <w:p w14:paraId="17DA4FF1" w14:textId="2D39970F" w:rsidR="00C84926" w:rsidRDefault="00C84926" w:rsidP="004E23FD">
      <w:pPr>
        <w:spacing w:before="120" w:after="120"/>
        <w:ind w:left="450" w:right="288" w:hanging="90"/>
      </w:pPr>
    </w:p>
    <w:p w14:paraId="1564F15E" w14:textId="5C8C7199" w:rsidR="00C84926" w:rsidRDefault="00C84926" w:rsidP="004E23FD">
      <w:pPr>
        <w:spacing w:before="120" w:after="120"/>
        <w:ind w:left="450" w:right="288" w:hanging="90"/>
      </w:pPr>
    </w:p>
    <w:p w14:paraId="12EEDB3E" w14:textId="705D9923" w:rsidR="00C84926" w:rsidRDefault="00C84926" w:rsidP="004E23FD">
      <w:pPr>
        <w:spacing w:before="120" w:after="120"/>
        <w:ind w:left="450" w:right="288" w:hanging="90"/>
      </w:pPr>
    </w:p>
    <w:p w14:paraId="51C8B5B8" w14:textId="1BF0442A" w:rsidR="00C84926" w:rsidRDefault="00C84926" w:rsidP="004E23FD">
      <w:pPr>
        <w:spacing w:before="120" w:after="120"/>
        <w:ind w:left="450" w:right="288" w:hanging="90"/>
      </w:pPr>
    </w:p>
    <w:p w14:paraId="6B73BD72" w14:textId="5237B579" w:rsidR="00C84926" w:rsidRDefault="00C84926" w:rsidP="004E23FD">
      <w:pPr>
        <w:spacing w:before="120" w:after="120"/>
        <w:ind w:left="450" w:right="288" w:hanging="90"/>
      </w:pPr>
    </w:p>
    <w:p w14:paraId="3E39D4EC" w14:textId="4BAA4623" w:rsidR="00C84926" w:rsidRDefault="00C84926" w:rsidP="004E23FD">
      <w:pPr>
        <w:spacing w:before="120" w:after="120"/>
        <w:ind w:left="450" w:right="288" w:hanging="90"/>
      </w:pPr>
    </w:p>
    <w:p w14:paraId="5E5195D6" w14:textId="7AEE2CDF" w:rsidR="00C84926" w:rsidRDefault="00C84926" w:rsidP="004E23FD">
      <w:pPr>
        <w:spacing w:before="120" w:after="120"/>
        <w:ind w:left="450" w:right="288" w:hanging="90"/>
      </w:pPr>
    </w:p>
    <w:p w14:paraId="1E3C6A10" w14:textId="0EBDB5D1" w:rsidR="00C84926" w:rsidRDefault="00C84926" w:rsidP="004E23FD">
      <w:pPr>
        <w:spacing w:before="120" w:after="120"/>
        <w:ind w:left="450" w:right="288" w:hanging="90"/>
      </w:pPr>
    </w:p>
    <w:p w14:paraId="1EF4C9C7" w14:textId="77777777" w:rsidR="00C84926" w:rsidRDefault="00C84926" w:rsidP="004E23FD">
      <w:pPr>
        <w:spacing w:before="120" w:after="120"/>
        <w:ind w:left="450" w:right="288" w:hanging="90"/>
      </w:pPr>
    </w:p>
    <w:p w14:paraId="507F40E2" w14:textId="77777777" w:rsidR="00C84926" w:rsidRDefault="00C84926" w:rsidP="004E23FD">
      <w:pPr>
        <w:spacing w:before="120" w:after="120"/>
        <w:ind w:left="450" w:right="288" w:hanging="90"/>
      </w:pPr>
    </w:p>
    <w:p w14:paraId="68C9F873" w14:textId="77777777" w:rsidR="00C84926" w:rsidRDefault="00C84926" w:rsidP="004E23FD">
      <w:pPr>
        <w:spacing w:before="120" w:after="120"/>
        <w:ind w:left="450" w:right="288" w:hanging="90"/>
      </w:pPr>
    </w:p>
    <w:p w14:paraId="5A21C435" w14:textId="77777777" w:rsidR="00C84926" w:rsidRDefault="00C84926" w:rsidP="004E23FD">
      <w:pPr>
        <w:spacing w:before="120" w:after="120"/>
        <w:ind w:left="450" w:right="288" w:hanging="90"/>
        <w:rPr>
          <w:b/>
          <w:bCs/>
          <w:color w:val="7F7F7F" w:themeColor="text1" w:themeTint="80"/>
          <w:sz w:val="48"/>
          <w:szCs w:val="48"/>
          <w:shd w:val="clear" w:color="auto" w:fill="F2F2F2" w:themeFill="background1" w:themeFillShade="F2"/>
        </w:rPr>
      </w:pPr>
    </w:p>
    <w:p w14:paraId="40A742C9" w14:textId="338B3737" w:rsidR="00123CD3" w:rsidRDefault="00123CD3" w:rsidP="001C084A">
      <w:pPr>
        <w:pStyle w:val="Style1"/>
      </w:pPr>
      <w:r>
        <w:lastRenderedPageBreak/>
        <w:t>Section 4: Bidding Forms</w:t>
      </w:r>
    </w:p>
    <w:bookmarkEnd w:id="360"/>
    <w:bookmarkEnd w:id="361"/>
    <w:p w14:paraId="549E9683" w14:textId="77777777" w:rsidR="00123CD3" w:rsidRPr="00612DC2" w:rsidRDefault="00123CD3" w:rsidP="005F4E0C">
      <w:pPr>
        <w:pStyle w:val="Style4"/>
      </w:pPr>
      <w:r w:rsidRPr="00612DC2">
        <w:t>Table of Form</w:t>
      </w:r>
      <w:r>
        <w:t xml:space="preserve">s  </w:t>
      </w:r>
    </w:p>
    <w:bookmarkStart w:id="362" w:name="_Toc108950330"/>
    <w:p w14:paraId="51505BF9" w14:textId="348A5D10" w:rsidR="00C50628" w:rsidRPr="00C50628" w:rsidRDefault="00053E02" w:rsidP="00C50628">
      <w:pPr>
        <w:spacing w:before="120" w:after="120" w:line="259" w:lineRule="auto"/>
        <w:jc w:val="left"/>
        <w:rPr>
          <w:rFonts w:eastAsia="Calibri" w:cs="Arial"/>
          <w:b/>
          <w:bCs/>
          <w:color w:val="7030A0"/>
          <w:sz w:val="24"/>
          <w:szCs w:val="24"/>
          <w:lang w:val="en-AU"/>
        </w:rPr>
      </w:pPr>
      <w:r>
        <w:rPr>
          <w:rFonts w:eastAsia="Calibri" w:cs="Arial"/>
          <w:b/>
          <w:bCs/>
          <w:color w:val="7030A0"/>
          <w:sz w:val="24"/>
          <w:szCs w:val="24"/>
          <w:lang w:val="en-AU"/>
        </w:rPr>
        <w:fldChar w:fldCharType="begin"/>
      </w:r>
      <w:r>
        <w:rPr>
          <w:rFonts w:eastAsia="Calibri" w:cs="Arial"/>
          <w:b/>
          <w:bCs/>
          <w:color w:val="7030A0"/>
          <w:sz w:val="24"/>
          <w:szCs w:val="24"/>
          <w:lang w:val="en-AU"/>
        </w:rPr>
        <w:instrText xml:space="preserve"> HYPERLINK  \l "LOB" </w:instrText>
      </w:r>
      <w:r>
        <w:rPr>
          <w:rFonts w:eastAsia="Calibri" w:cs="Arial"/>
          <w:b/>
          <w:bCs/>
          <w:color w:val="7030A0"/>
          <w:sz w:val="24"/>
          <w:szCs w:val="24"/>
          <w:lang w:val="en-AU"/>
        </w:rPr>
        <w:fldChar w:fldCharType="separate"/>
      </w:r>
      <w:r w:rsidR="00C50628" w:rsidRPr="00C50628">
        <w:rPr>
          <w:rStyle w:val="Hyperlink"/>
          <w:rFonts w:eastAsia="Calibri" w:cs="Arial"/>
          <w:b/>
          <w:bCs/>
          <w:sz w:val="24"/>
          <w:szCs w:val="24"/>
          <w:lang w:val="en-AU"/>
        </w:rPr>
        <w:t>LETTER OF BID</w:t>
      </w:r>
      <w:r>
        <w:rPr>
          <w:rFonts w:eastAsia="Calibri" w:cs="Arial"/>
          <w:b/>
          <w:bCs/>
          <w:color w:val="7030A0"/>
          <w:sz w:val="24"/>
          <w:szCs w:val="24"/>
          <w:lang w:val="en-AU"/>
        </w:rPr>
        <w:fldChar w:fldCharType="end"/>
      </w:r>
    </w:p>
    <w:p w14:paraId="12E54DD4" w14:textId="79924A42" w:rsidR="00C50628" w:rsidRPr="00C50628" w:rsidRDefault="00723F0F" w:rsidP="00C50628">
      <w:pPr>
        <w:spacing w:before="120" w:after="120" w:line="259" w:lineRule="auto"/>
        <w:jc w:val="left"/>
        <w:rPr>
          <w:rFonts w:eastAsia="Calibri" w:cs="Arial"/>
          <w:b/>
          <w:bCs/>
          <w:color w:val="7030A0"/>
          <w:sz w:val="24"/>
          <w:szCs w:val="24"/>
          <w:lang w:val="en-AU"/>
        </w:rPr>
      </w:pPr>
      <w:hyperlink w:anchor="actsched" w:history="1">
        <w:r w:rsidR="00C50628" w:rsidRPr="00C50628">
          <w:rPr>
            <w:rStyle w:val="Hyperlink"/>
            <w:rFonts w:eastAsia="Calibri" w:cs="Arial"/>
            <w:b/>
            <w:bCs/>
            <w:sz w:val="24"/>
            <w:szCs w:val="24"/>
            <w:lang w:val="en-AU"/>
          </w:rPr>
          <w:t>SCHEDULES</w:t>
        </w:r>
      </w:hyperlink>
    </w:p>
    <w:p w14:paraId="01E786DA"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Activity Schedules</w:t>
      </w:r>
    </w:p>
    <w:p w14:paraId="2A2CFB97" w14:textId="06A3A900" w:rsidR="00C50628" w:rsidRPr="00C50628" w:rsidRDefault="00723F0F" w:rsidP="00C50628">
      <w:pPr>
        <w:spacing w:before="120" w:after="120" w:line="259" w:lineRule="auto"/>
        <w:jc w:val="left"/>
        <w:rPr>
          <w:rFonts w:eastAsia="Calibri" w:cs="Arial"/>
          <w:b/>
          <w:bCs/>
          <w:color w:val="7030A0"/>
          <w:sz w:val="24"/>
          <w:szCs w:val="24"/>
          <w:lang w:val="en-AU"/>
        </w:rPr>
      </w:pPr>
      <w:hyperlink w:anchor="bidsec" w:history="1">
        <w:r w:rsidR="00C50628" w:rsidRPr="00C50628">
          <w:rPr>
            <w:rStyle w:val="Hyperlink"/>
            <w:rFonts w:eastAsia="Calibri" w:cs="Arial"/>
            <w:b/>
            <w:bCs/>
            <w:sz w:val="24"/>
            <w:szCs w:val="24"/>
            <w:lang w:val="en-AU"/>
          </w:rPr>
          <w:t>BID SECURITY</w:t>
        </w:r>
      </w:hyperlink>
    </w:p>
    <w:p w14:paraId="1ABC91A6" w14:textId="08E30D56" w:rsidR="00C50628" w:rsidRPr="00C50628" w:rsidRDefault="00723F0F" w:rsidP="00C50628">
      <w:pPr>
        <w:spacing w:before="120" w:after="120" w:line="259" w:lineRule="auto"/>
        <w:jc w:val="left"/>
        <w:rPr>
          <w:rFonts w:eastAsia="Calibri" w:cs="Arial"/>
          <w:b/>
          <w:bCs/>
          <w:color w:val="7030A0"/>
          <w:sz w:val="24"/>
          <w:szCs w:val="24"/>
          <w:lang w:val="en-AU"/>
        </w:rPr>
      </w:pPr>
      <w:hyperlink w:anchor="tehprop" w:history="1">
        <w:r w:rsidR="00C50628" w:rsidRPr="00C50628">
          <w:rPr>
            <w:rStyle w:val="Hyperlink"/>
            <w:rFonts w:eastAsia="Calibri" w:cs="Arial"/>
            <w:b/>
            <w:bCs/>
            <w:sz w:val="24"/>
            <w:szCs w:val="24"/>
            <w:lang w:val="en-AU"/>
          </w:rPr>
          <w:t>TECHNICAL PROPOSAL</w:t>
        </w:r>
      </w:hyperlink>
    </w:p>
    <w:p w14:paraId="4F2C43DA"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Personnel </w:t>
      </w:r>
    </w:p>
    <w:p w14:paraId="7033E506"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PER - 1: Proposed Personnel</w:t>
      </w:r>
    </w:p>
    <w:p w14:paraId="11E6076D"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Form PER - 2: Resume of Proposed Personnel </w:t>
      </w:r>
    </w:p>
    <w:p w14:paraId="40B797F8"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Equipment </w:t>
      </w:r>
    </w:p>
    <w:p w14:paraId="5E4DE7D9"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Site Organization </w:t>
      </w:r>
    </w:p>
    <w:p w14:paraId="6DC4591B"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Method Statement </w:t>
      </w:r>
    </w:p>
    <w:p w14:paraId="209B4284"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Mobilization Schedule </w:t>
      </w:r>
    </w:p>
    <w:p w14:paraId="7F539665"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Construction Schedule</w:t>
      </w:r>
    </w:p>
    <w:p w14:paraId="44BD95BB"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COVID-19 Health and Safety Plan (CS-19)</w:t>
      </w:r>
    </w:p>
    <w:p w14:paraId="3825F649"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Environmental, Health and Safety Management Plan</w:t>
      </w:r>
    </w:p>
    <w:p w14:paraId="23660FB6"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Environmental, Health and Safety Code of Conduct</w:t>
      </w:r>
    </w:p>
    <w:p w14:paraId="1D756DA5" w14:textId="2879135A" w:rsidR="00C50628" w:rsidRPr="00C50628" w:rsidRDefault="00723F0F" w:rsidP="00C50628">
      <w:pPr>
        <w:spacing w:before="120" w:after="120" w:line="259" w:lineRule="auto"/>
        <w:jc w:val="left"/>
        <w:rPr>
          <w:rFonts w:eastAsia="Calibri" w:cs="Arial"/>
          <w:b/>
          <w:bCs/>
          <w:color w:val="7030A0"/>
          <w:sz w:val="24"/>
          <w:szCs w:val="24"/>
          <w:lang w:val="en-AU"/>
        </w:rPr>
      </w:pPr>
      <w:hyperlink w:anchor="bidqual" w:history="1">
        <w:r w:rsidR="00C50628" w:rsidRPr="00C50628">
          <w:rPr>
            <w:rStyle w:val="Hyperlink"/>
            <w:rFonts w:eastAsia="Calibri" w:cs="Arial"/>
            <w:b/>
            <w:bCs/>
            <w:sz w:val="24"/>
            <w:szCs w:val="24"/>
            <w:lang w:val="en-AU"/>
          </w:rPr>
          <w:t>BIDDER’S QUALIFICATIONS</w:t>
        </w:r>
      </w:hyperlink>
    </w:p>
    <w:p w14:paraId="3CFC1315"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ELI - 1: Bidder’s Information Sheet</w:t>
      </w:r>
    </w:p>
    <w:p w14:paraId="2D74D2B0"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ELI - 2: Joint Venture Information Sheet</w:t>
      </w:r>
    </w:p>
    <w:p w14:paraId="75C37D68" w14:textId="4F10C229"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CON - 1: Historical Contract Non</w:t>
      </w:r>
      <w:r w:rsidR="00593B18">
        <w:rPr>
          <w:rFonts w:eastAsia="Calibri" w:cs="Arial"/>
          <w:sz w:val="24"/>
          <w:szCs w:val="24"/>
          <w:lang w:val="en-AU"/>
        </w:rPr>
        <w:t>-</w:t>
      </w:r>
      <w:r w:rsidRPr="00C50628">
        <w:rPr>
          <w:rFonts w:eastAsia="Calibri" w:cs="Arial"/>
          <w:sz w:val="24"/>
          <w:szCs w:val="24"/>
          <w:lang w:val="en-AU"/>
        </w:rPr>
        <w:t>performance</w:t>
      </w:r>
    </w:p>
    <w:p w14:paraId="67AEE5F5"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CON - 2: EHS Performance Declaration</w:t>
      </w:r>
    </w:p>
    <w:p w14:paraId="3BB8C67D"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FIN - 1: Historical Financial Performance</w:t>
      </w:r>
    </w:p>
    <w:p w14:paraId="3AA3851F"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FIN - 2: Average Annual Construction Turnover</w:t>
      </w:r>
    </w:p>
    <w:p w14:paraId="2E36DCB1"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FIN - 3: Availability of Financial Resources</w:t>
      </w:r>
    </w:p>
    <w:p w14:paraId="09BD3165"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Form FIN - 4:  Financial Requirement for Current Contract Commitments </w:t>
      </w:r>
    </w:p>
    <w:p w14:paraId="3A1CA0EC" w14:textId="2E0E9D8B"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 xml:space="preserve">Form FIN - 5:  </w:t>
      </w:r>
      <w:r w:rsidR="00593B18" w:rsidRPr="00C50628">
        <w:rPr>
          <w:rFonts w:eastAsia="Calibri" w:cs="Arial"/>
          <w:sz w:val="24"/>
          <w:szCs w:val="24"/>
          <w:lang w:val="en-AU"/>
        </w:rPr>
        <w:t>Self-Assessment</w:t>
      </w:r>
      <w:r w:rsidRPr="00C50628">
        <w:rPr>
          <w:rFonts w:eastAsia="Calibri" w:cs="Arial"/>
          <w:sz w:val="24"/>
          <w:szCs w:val="24"/>
          <w:lang w:val="en-AU"/>
        </w:rPr>
        <w:t xml:space="preserve"> Tool for Bidder's Compliance to Financial Resources</w:t>
      </w:r>
    </w:p>
    <w:p w14:paraId="77563E2B" w14:textId="77777777" w:rsidR="00C50628" w:rsidRP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EXP - 1: Contracts of Similar Size and Nature</w:t>
      </w:r>
    </w:p>
    <w:p w14:paraId="429BFFEA" w14:textId="5EF3492B" w:rsidR="00C50628" w:rsidRDefault="00C50628" w:rsidP="00C50628">
      <w:pPr>
        <w:spacing w:before="120" w:after="120" w:line="259" w:lineRule="auto"/>
        <w:ind w:left="720"/>
        <w:jc w:val="left"/>
        <w:rPr>
          <w:rFonts w:eastAsia="Calibri" w:cs="Arial"/>
          <w:sz w:val="24"/>
          <w:szCs w:val="24"/>
          <w:lang w:val="en-AU"/>
        </w:rPr>
      </w:pPr>
      <w:r w:rsidRPr="00C50628">
        <w:rPr>
          <w:rFonts w:eastAsia="Calibri" w:cs="Arial"/>
          <w:sz w:val="24"/>
          <w:szCs w:val="24"/>
          <w:lang w:val="en-AU"/>
        </w:rPr>
        <w:t>Form EXP - 2: Construction Experience in Key Activities</w:t>
      </w:r>
    </w:p>
    <w:p w14:paraId="364AEEE2" w14:textId="77777777" w:rsidR="00C50628" w:rsidRDefault="00C50628">
      <w:pPr>
        <w:jc w:val="left"/>
        <w:rPr>
          <w:rFonts w:eastAsia="Calibri" w:cs="Arial"/>
          <w:sz w:val="24"/>
          <w:szCs w:val="24"/>
          <w:lang w:val="en-AU"/>
        </w:rPr>
      </w:pPr>
      <w:r>
        <w:rPr>
          <w:rFonts w:eastAsia="Calibri" w:cs="Arial"/>
          <w:sz w:val="24"/>
          <w:szCs w:val="24"/>
          <w:lang w:val="en-AU"/>
        </w:rPr>
        <w:br w:type="page"/>
      </w:r>
    </w:p>
    <w:p w14:paraId="5BD941BF" w14:textId="71928E58" w:rsidR="00123CD3" w:rsidRPr="00DB39E4" w:rsidRDefault="00123CD3" w:rsidP="00DB39E4">
      <w:pPr>
        <w:pStyle w:val="Style1"/>
      </w:pPr>
      <w:bookmarkStart w:id="363" w:name="LOB"/>
      <w:r w:rsidRPr="00DB39E4">
        <w:lastRenderedPageBreak/>
        <w:t>Letter of Bid</w:t>
      </w:r>
      <w:bookmarkEnd w:id="362"/>
    </w:p>
    <w:bookmarkEnd w:id="363"/>
    <w:p w14:paraId="0DDB89DE" w14:textId="6414F032" w:rsidR="00123CD3" w:rsidRPr="00B25124" w:rsidRDefault="00B25124" w:rsidP="00B25124">
      <w:pPr>
        <w:tabs>
          <w:tab w:val="right" w:pos="6480"/>
          <w:tab w:val="right" w:leader="dot" w:pos="9360"/>
        </w:tabs>
        <w:spacing w:after="60"/>
        <w:ind w:left="360" w:right="288"/>
        <w:rPr>
          <w:rFonts w:cs="Arial"/>
          <w:color w:val="FF0000"/>
        </w:rPr>
      </w:pPr>
      <w:r w:rsidRPr="00B25124">
        <w:rPr>
          <w:rFonts w:ascii="Comic Sans MS" w:hAnsi="Comic Sans MS"/>
          <w:i/>
          <w:iCs/>
          <w:color w:val="FF0000"/>
        </w:rPr>
        <w:t>The Bidder must accomplish the Letter of Bid on its letterhead clearly showing the Bidder’s complete name and address</w:t>
      </w:r>
    </w:p>
    <w:tbl>
      <w:tblPr>
        <w:tblStyle w:val="TableGrid1"/>
        <w:tblW w:w="0" w:type="auto"/>
        <w:jc w:val="right"/>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4A0" w:firstRow="1" w:lastRow="0" w:firstColumn="1" w:lastColumn="0" w:noHBand="0" w:noVBand="1"/>
      </w:tblPr>
      <w:tblGrid>
        <w:gridCol w:w="3114"/>
        <w:gridCol w:w="2977"/>
      </w:tblGrid>
      <w:tr w:rsidR="00B25124" w:rsidRPr="00B25124" w14:paraId="6B0FD229" w14:textId="77777777" w:rsidTr="00B25124">
        <w:trPr>
          <w:jc w:val="right"/>
        </w:trPr>
        <w:tc>
          <w:tcPr>
            <w:tcW w:w="3114" w:type="dxa"/>
          </w:tcPr>
          <w:p w14:paraId="6F04F8E7" w14:textId="77777777" w:rsidR="00B25124" w:rsidRPr="00B25124" w:rsidRDefault="00B25124" w:rsidP="00B25124">
            <w:pPr>
              <w:spacing w:before="120" w:after="120"/>
              <w:jc w:val="left"/>
              <w:rPr>
                <w:rFonts w:cs="Arial"/>
              </w:rPr>
            </w:pPr>
            <w:r w:rsidRPr="00B25124">
              <w:rPr>
                <w:rFonts w:cs="Arial"/>
              </w:rPr>
              <w:t xml:space="preserve">Date: </w:t>
            </w:r>
          </w:p>
        </w:tc>
        <w:tc>
          <w:tcPr>
            <w:tcW w:w="2977" w:type="dxa"/>
          </w:tcPr>
          <w:p w14:paraId="2CCDB7C5" w14:textId="77777777" w:rsidR="00B25124" w:rsidRPr="00B25124" w:rsidRDefault="00B25124" w:rsidP="00B25124">
            <w:pPr>
              <w:spacing w:before="120" w:after="120"/>
              <w:jc w:val="left"/>
              <w:rPr>
                <w:rFonts w:cs="Arial"/>
              </w:rPr>
            </w:pPr>
          </w:p>
        </w:tc>
      </w:tr>
      <w:tr w:rsidR="00B25124" w:rsidRPr="00B25124" w14:paraId="490B4954" w14:textId="77777777" w:rsidTr="00B25124">
        <w:trPr>
          <w:jc w:val="right"/>
        </w:trPr>
        <w:tc>
          <w:tcPr>
            <w:tcW w:w="3114" w:type="dxa"/>
          </w:tcPr>
          <w:p w14:paraId="58FE67AE" w14:textId="77777777" w:rsidR="00B25124" w:rsidRPr="00B25124" w:rsidRDefault="00B25124" w:rsidP="00B25124">
            <w:pPr>
              <w:spacing w:before="120" w:after="120"/>
              <w:jc w:val="left"/>
              <w:rPr>
                <w:rFonts w:cs="Arial"/>
              </w:rPr>
            </w:pPr>
            <w:r w:rsidRPr="00B25124">
              <w:rPr>
                <w:rFonts w:cs="Arial"/>
              </w:rPr>
              <w:t xml:space="preserve">OCB No.: </w:t>
            </w:r>
          </w:p>
        </w:tc>
        <w:tc>
          <w:tcPr>
            <w:tcW w:w="2977" w:type="dxa"/>
          </w:tcPr>
          <w:p w14:paraId="32DC508F" w14:textId="77777777" w:rsidR="00B25124" w:rsidRPr="00B25124" w:rsidRDefault="00B25124" w:rsidP="00B25124">
            <w:pPr>
              <w:spacing w:before="120" w:after="120"/>
              <w:jc w:val="left"/>
              <w:rPr>
                <w:rFonts w:cs="Arial"/>
              </w:rPr>
            </w:pPr>
          </w:p>
        </w:tc>
      </w:tr>
      <w:tr w:rsidR="00B25124" w:rsidRPr="00B25124" w14:paraId="76F14B69" w14:textId="77777777" w:rsidTr="00B25124">
        <w:trPr>
          <w:jc w:val="right"/>
        </w:trPr>
        <w:tc>
          <w:tcPr>
            <w:tcW w:w="3114" w:type="dxa"/>
          </w:tcPr>
          <w:p w14:paraId="5108EB04" w14:textId="77777777" w:rsidR="00B25124" w:rsidRPr="00B25124" w:rsidRDefault="00B25124" w:rsidP="00B25124">
            <w:pPr>
              <w:spacing w:before="120" w:after="120"/>
              <w:jc w:val="left"/>
              <w:rPr>
                <w:rFonts w:cs="Arial"/>
              </w:rPr>
            </w:pPr>
            <w:r w:rsidRPr="00B25124">
              <w:rPr>
                <w:rFonts w:cs="Arial"/>
              </w:rPr>
              <w:t xml:space="preserve">Invitation for Bid No.: </w:t>
            </w:r>
          </w:p>
        </w:tc>
        <w:tc>
          <w:tcPr>
            <w:tcW w:w="2977" w:type="dxa"/>
          </w:tcPr>
          <w:p w14:paraId="5E2CC793" w14:textId="77777777" w:rsidR="00B25124" w:rsidRPr="00B25124" w:rsidRDefault="00B25124" w:rsidP="00B25124">
            <w:pPr>
              <w:spacing w:before="120" w:after="120"/>
              <w:jc w:val="left"/>
              <w:rPr>
                <w:rFonts w:cs="Arial"/>
              </w:rPr>
            </w:pPr>
          </w:p>
        </w:tc>
      </w:tr>
    </w:tbl>
    <w:p w14:paraId="6DD2B6EA" w14:textId="77777777" w:rsidR="00B25124" w:rsidRDefault="00B25124">
      <w:pPr>
        <w:ind w:left="360" w:right="288"/>
        <w:rPr>
          <w:rFonts w:cs="Arial"/>
        </w:rPr>
      </w:pPr>
    </w:p>
    <w:p w14:paraId="3A44D1F4" w14:textId="77777777" w:rsidR="00123CD3" w:rsidRDefault="00123CD3">
      <w:pPr>
        <w:tabs>
          <w:tab w:val="right" w:leader="dot" w:pos="9360"/>
        </w:tabs>
        <w:ind w:left="360" w:right="288"/>
        <w:rPr>
          <w:rFonts w:cs="Arial"/>
        </w:rPr>
      </w:pPr>
    </w:p>
    <w:p w14:paraId="7D376257" w14:textId="068FDEFF" w:rsidR="00123CD3" w:rsidRPr="00B25124" w:rsidRDefault="00123CD3">
      <w:pPr>
        <w:tabs>
          <w:tab w:val="right" w:leader="dot" w:pos="9360"/>
        </w:tabs>
        <w:ind w:left="360" w:right="288"/>
        <w:rPr>
          <w:rFonts w:cs="Arial"/>
          <w:color w:val="FF0000"/>
        </w:rPr>
      </w:pPr>
      <w:r>
        <w:rPr>
          <w:rFonts w:cs="Arial"/>
        </w:rPr>
        <w:t>To:</w:t>
      </w:r>
      <w:r w:rsidRPr="00B25124">
        <w:rPr>
          <w:rFonts w:cs="Arial"/>
          <w:color w:val="FF0000"/>
        </w:rPr>
        <w:t xml:space="preserve"> </w:t>
      </w:r>
      <w:r w:rsidR="00A91A48">
        <w:rPr>
          <w:rFonts w:cs="Arial"/>
          <w:color w:val="FF0000"/>
        </w:rPr>
        <w:t>MINISTRY OF FINANCE</w:t>
      </w:r>
    </w:p>
    <w:p w14:paraId="50C4A89A" w14:textId="77777777" w:rsidR="00123CD3" w:rsidRDefault="00123CD3">
      <w:pPr>
        <w:ind w:left="360" w:right="288"/>
        <w:rPr>
          <w:rFonts w:cs="Arial"/>
        </w:rPr>
      </w:pPr>
    </w:p>
    <w:p w14:paraId="238505AC" w14:textId="77777777" w:rsidR="00123CD3" w:rsidRDefault="00123CD3">
      <w:pPr>
        <w:ind w:left="360" w:right="288"/>
        <w:rPr>
          <w:rFonts w:cs="Arial"/>
        </w:rPr>
      </w:pPr>
    </w:p>
    <w:p w14:paraId="41375646" w14:textId="77777777" w:rsidR="00123CD3" w:rsidRDefault="00123CD3" w:rsidP="00B25124">
      <w:pPr>
        <w:spacing w:before="120" w:after="120"/>
        <w:ind w:left="360" w:right="288"/>
        <w:rPr>
          <w:rFonts w:cs="Arial"/>
        </w:rPr>
      </w:pPr>
      <w:r>
        <w:rPr>
          <w:rFonts w:cs="Arial"/>
        </w:rPr>
        <w:t xml:space="preserve">We, the undersigned, declare that: </w:t>
      </w:r>
    </w:p>
    <w:p w14:paraId="23A87B84"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have examined and have no reservations to the Bidding Documents, including Addenda issued in accordance with Instructions to Bidders (ITB) Clause 8.</w:t>
      </w:r>
    </w:p>
    <w:p w14:paraId="70409B41"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sidRPr="00B0207C">
        <w:rPr>
          <w:rFonts w:cs="Arial"/>
        </w:rPr>
        <w:t>We acknowledge that we have read and understand ADB’s</w:t>
      </w:r>
      <w:r w:rsidRPr="00B0207C">
        <w:rPr>
          <w:rFonts w:cs="Arial" w:hint="eastAsia"/>
        </w:rPr>
        <w:t xml:space="preserve"> </w:t>
      </w:r>
      <w:r w:rsidRPr="00B0207C">
        <w:rPr>
          <w:rFonts w:cs="Arial"/>
        </w:rPr>
        <w:t>Anticorruption Policy (1998) and Integrity Principles and Guidelines (2015), both as amended from time to time.</w:t>
      </w:r>
    </w:p>
    <w:p w14:paraId="489D8E07"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offer to execute in conformity with the Bidding Documents the following Works: [</w:t>
      </w:r>
      <w:r w:rsidRPr="00C46351">
        <w:rPr>
          <w:rFonts w:ascii="Comic Sans MS" w:hAnsi="Comic Sans MS" w:cs="Arial"/>
          <w:i/>
          <w:sz w:val="16"/>
          <w:szCs w:val="16"/>
        </w:rPr>
        <w:t xml:space="preserve">insert </w:t>
      </w:r>
      <w:r>
        <w:rPr>
          <w:rFonts w:ascii="Comic Sans MS" w:hAnsi="Comic Sans MS" w:cs="Arial"/>
          <w:i/>
          <w:sz w:val="16"/>
          <w:szCs w:val="16"/>
        </w:rPr>
        <w:t>narrative</w:t>
      </w:r>
      <w:r>
        <w:rPr>
          <w:rFonts w:cs="Arial"/>
        </w:rPr>
        <w:t>]</w:t>
      </w:r>
    </w:p>
    <w:p w14:paraId="44472AC2"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 xml:space="preserve">The total price of our Bid, excluding any discounts offered in item (d) below is: </w:t>
      </w:r>
    </w:p>
    <w:p w14:paraId="3100CB49" w14:textId="43D6B453" w:rsidR="00123CD3" w:rsidRDefault="00123CD3" w:rsidP="00B25124">
      <w:pPr>
        <w:tabs>
          <w:tab w:val="left" w:pos="900"/>
          <w:tab w:val="right" w:leader="dot" w:pos="9360"/>
        </w:tabs>
        <w:spacing w:before="120" w:after="120"/>
        <w:ind w:left="360" w:right="288"/>
        <w:rPr>
          <w:rFonts w:cs="Arial"/>
        </w:rPr>
      </w:pPr>
      <w:r>
        <w:rPr>
          <w:noProof/>
        </w:rPr>
        <mc:AlternateContent>
          <mc:Choice Requires="wps">
            <w:drawing>
              <wp:anchor distT="0" distB="0" distL="114300" distR="114300" simplePos="0" relativeHeight="251653632" behindDoc="0" locked="0" layoutInCell="1" allowOverlap="1" wp14:anchorId="062865F7" wp14:editId="578D4B4C">
                <wp:simplePos x="0" y="0"/>
                <wp:positionH relativeFrom="column">
                  <wp:posOffset>567690</wp:posOffset>
                </wp:positionH>
                <wp:positionV relativeFrom="paragraph">
                  <wp:posOffset>153035</wp:posOffset>
                </wp:positionV>
                <wp:extent cx="5457825" cy="1104900"/>
                <wp:effectExtent l="0" t="0" r="28575" b="19050"/>
                <wp:wrapSquare wrapText="bothSides"/>
                <wp:docPr id="73" name="Text Box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457825" cy="1104900"/>
                        </a:xfrm>
                        <a:prstGeom prst="rect">
                          <a:avLst/>
                        </a:prstGeom>
                        <a:ln/>
                      </wps:spPr>
                      <wps:style>
                        <a:lnRef idx="2">
                          <a:schemeClr val="dk1"/>
                        </a:lnRef>
                        <a:fillRef idx="1">
                          <a:schemeClr val="lt1"/>
                        </a:fillRef>
                        <a:effectRef idx="0">
                          <a:schemeClr val="dk1"/>
                        </a:effectRef>
                        <a:fontRef idx="minor">
                          <a:schemeClr val="dk1"/>
                        </a:fontRef>
                      </wps:style>
                      <wps:txbx>
                        <w:txbxContent>
                          <w:p w14:paraId="6817A69D" w14:textId="77777777" w:rsidR="00723F0F" w:rsidRPr="00673EF5" w:rsidRDefault="00723F0F" w:rsidP="00673EF5">
                            <w:pPr>
                              <w:shd w:val="clear" w:color="auto" w:fill="D9D9D9" w:themeFill="background1" w:themeFillShade="D9"/>
                              <w:rPr>
                                <w:rFonts w:ascii="Comic Sans MS" w:hAnsi="Comic Sans MS" w:cs="Arial"/>
                                <w:i/>
                                <w:color w:val="FF0000"/>
                                <w:sz w:val="18"/>
                                <w:szCs w:val="18"/>
                              </w:rPr>
                            </w:pPr>
                            <w:r w:rsidRPr="001B0E26">
                              <w:rPr>
                                <w:rFonts w:cs="Arial"/>
                              </w:rPr>
                              <w:t xml:space="preserve"> </w:t>
                            </w:r>
                            <w:r w:rsidRPr="00673EF5">
                              <w:rPr>
                                <w:rFonts w:cs="Arial"/>
                                <w:color w:val="FF0000"/>
                                <w:sz w:val="18"/>
                                <w:szCs w:val="18"/>
                              </w:rPr>
                              <w:t>[</w:t>
                            </w:r>
                            <w:r w:rsidRPr="00673EF5">
                              <w:rPr>
                                <w:rFonts w:ascii="Comic Sans MS" w:hAnsi="Comic Sans MS" w:cs="Arial"/>
                                <w:i/>
                                <w:color w:val="FF0000"/>
                                <w:sz w:val="18"/>
                                <w:szCs w:val="18"/>
                              </w:rPr>
                              <w:t>amount of foreign currency in words</w:t>
                            </w:r>
                            <w:r w:rsidRPr="00673EF5">
                              <w:rPr>
                                <w:rFonts w:cs="Arial"/>
                                <w:color w:val="FF0000"/>
                                <w:sz w:val="18"/>
                                <w:szCs w:val="18"/>
                              </w:rPr>
                              <w:t>], [</w:t>
                            </w:r>
                            <w:r w:rsidRPr="00673EF5">
                              <w:rPr>
                                <w:rFonts w:ascii="Comic Sans MS" w:hAnsi="Comic Sans MS" w:cs="Arial"/>
                                <w:i/>
                                <w:color w:val="FF0000"/>
                                <w:sz w:val="18"/>
                                <w:szCs w:val="18"/>
                              </w:rPr>
                              <w:t>amount in figures</w:t>
                            </w:r>
                            <w:r w:rsidRPr="00673EF5">
                              <w:rPr>
                                <w:rFonts w:cs="Arial"/>
                                <w:color w:val="FF0000"/>
                                <w:sz w:val="18"/>
                                <w:szCs w:val="18"/>
                              </w:rPr>
                              <w:t>], and [</w:t>
                            </w:r>
                            <w:r w:rsidRPr="00673EF5">
                              <w:rPr>
                                <w:rFonts w:ascii="Comic Sans MS" w:hAnsi="Comic Sans MS" w:cs="Arial"/>
                                <w:i/>
                                <w:color w:val="FF0000"/>
                                <w:sz w:val="18"/>
                                <w:szCs w:val="18"/>
                              </w:rPr>
                              <w:t>amount of local currency in words</w:t>
                            </w:r>
                            <w:r w:rsidRPr="00673EF5">
                              <w:rPr>
                                <w:rFonts w:cs="Arial"/>
                                <w:color w:val="FF0000"/>
                                <w:sz w:val="18"/>
                                <w:szCs w:val="18"/>
                              </w:rPr>
                              <w:t>], [</w:t>
                            </w:r>
                            <w:r w:rsidRPr="00673EF5">
                              <w:rPr>
                                <w:rFonts w:ascii="Comic Sans MS" w:hAnsi="Comic Sans MS" w:cs="Arial"/>
                                <w:i/>
                                <w:color w:val="FF0000"/>
                                <w:sz w:val="18"/>
                                <w:szCs w:val="18"/>
                              </w:rPr>
                              <w:t>amount in figures</w:t>
                            </w:r>
                            <w:r w:rsidRPr="00673EF5">
                              <w:rPr>
                                <w:rFonts w:cs="Arial"/>
                                <w:color w:val="FF0000"/>
                                <w:sz w:val="18"/>
                                <w:szCs w:val="18"/>
                              </w:rPr>
                              <w:t>]</w:t>
                            </w:r>
                            <w:r w:rsidRPr="00673EF5">
                              <w:rPr>
                                <w:rFonts w:ascii="Comic Sans MS" w:hAnsi="Comic Sans MS" w:cs="Arial"/>
                                <w:i/>
                                <w:color w:val="FF0000"/>
                                <w:sz w:val="18"/>
                                <w:szCs w:val="18"/>
                              </w:rPr>
                              <w:t xml:space="preserve"> </w:t>
                            </w:r>
                          </w:p>
                          <w:p w14:paraId="6E5FB83D" w14:textId="77777777" w:rsidR="00723F0F" w:rsidRPr="00673EF5" w:rsidRDefault="00723F0F" w:rsidP="00673EF5">
                            <w:pPr>
                              <w:shd w:val="clear" w:color="auto" w:fill="D9D9D9" w:themeFill="background1" w:themeFillShade="D9"/>
                              <w:rPr>
                                <w:rFonts w:ascii="Comic Sans MS" w:hAnsi="Comic Sans MS" w:cs="Arial"/>
                                <w:i/>
                                <w:color w:val="FF0000"/>
                                <w:sz w:val="18"/>
                                <w:szCs w:val="18"/>
                              </w:rPr>
                            </w:pPr>
                          </w:p>
                          <w:p w14:paraId="692BE8E1" w14:textId="77777777" w:rsidR="00723F0F" w:rsidRPr="00673EF5" w:rsidRDefault="00723F0F" w:rsidP="00673EF5">
                            <w:pPr>
                              <w:shd w:val="clear" w:color="auto" w:fill="D9D9D9" w:themeFill="background1" w:themeFillShade="D9"/>
                              <w:rPr>
                                <w:rFonts w:ascii="Comic Sans MS" w:hAnsi="Comic Sans MS" w:cs="Arial"/>
                                <w:i/>
                                <w:color w:val="FF0000"/>
                                <w:sz w:val="18"/>
                                <w:szCs w:val="18"/>
                              </w:rPr>
                            </w:pPr>
                            <w:r w:rsidRPr="00673EF5">
                              <w:rPr>
                                <w:rFonts w:ascii="Comic Sans MS" w:hAnsi="Comic Sans MS" w:cs="Arial"/>
                                <w:i/>
                                <w:color w:val="FF0000"/>
                                <w:sz w:val="18"/>
                                <w:szCs w:val="18"/>
                              </w:rPr>
                              <w:t>The total bid price from the Summary of Bill of Quantities for admeasurement contracts or Activity Schedule for lump sum contracts should be entered by the Bidder inside this box. Absence of the total bid price in the Letter of Bid may result in the rejection of the bid.</w:t>
                            </w:r>
                          </w:p>
                          <w:p w14:paraId="5491EF28" w14:textId="77777777" w:rsidR="00723F0F" w:rsidRPr="00673EF5" w:rsidRDefault="00723F0F" w:rsidP="00673EF5">
                            <w:pPr>
                              <w:shd w:val="clear" w:color="auto" w:fill="D9D9D9" w:themeFill="background1" w:themeFillShade="D9"/>
                              <w:rPr>
                                <w:color w:val="FF0000"/>
                                <w:sz w:val="18"/>
                                <w:szCs w:val="18"/>
                              </w:rPr>
                            </w:pPr>
                          </w:p>
                          <w:p w14:paraId="7D90AF30" w14:textId="77777777" w:rsidR="00723F0F" w:rsidRDefault="00723F0F" w:rsidP="00FC7594"/>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type w14:anchorId="062865F7" id="_x0000_t202" coordsize="21600,21600" o:spt="202" path="m,l,21600r21600,l21600,xe">
                <v:stroke joinstyle="miter"/>
                <v:path gradientshapeok="t" o:connecttype="rect"/>
              </v:shapetype>
              <v:shape id="Text Box 73" o:spid="_x0000_s1026" type="#_x0000_t202" style="position:absolute;left:0;text-align:left;margin-left:44.7pt;margin-top:12.05pt;width:429.75pt;height:87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" fillcolor="white [3201]" strokecolor="black [3200]" strokeweight="2pt">
                <v:path arrowok="t"/>
                <v:textbox>
                  <w:txbxContent>
                    <w:p w14:paraId="6817A69D" w14:textId="77777777" w:rsidR="00723F0F" w:rsidRPr="00673EF5" w:rsidRDefault="00723F0F" w:rsidP="00673EF5">
                      <w:pPr>
                        <w:shd w:val="clear" w:color="auto" w:fill="D9D9D9" w:themeFill="background1" w:themeFillShade="D9"/>
                        <w:rPr>
                          <w:rFonts w:ascii="Comic Sans MS" w:hAnsi="Comic Sans MS" w:cs="Arial"/>
                          <w:i/>
                          <w:color w:val="FF0000"/>
                          <w:sz w:val="18"/>
                          <w:szCs w:val="18"/>
                        </w:rPr>
                      </w:pPr>
                      <w:r w:rsidRPr="001B0E26">
                        <w:rPr>
                          <w:rFonts w:cs="Arial"/>
                        </w:rPr>
                        <w:t xml:space="preserve"> </w:t>
                      </w:r>
                      <w:r w:rsidRPr="00673EF5">
                        <w:rPr>
                          <w:rFonts w:cs="Arial"/>
                          <w:color w:val="FF0000"/>
                          <w:sz w:val="18"/>
                          <w:szCs w:val="18"/>
                        </w:rPr>
                        <w:t>[</w:t>
                      </w:r>
                      <w:r w:rsidRPr="00673EF5">
                        <w:rPr>
                          <w:rFonts w:ascii="Comic Sans MS" w:hAnsi="Comic Sans MS" w:cs="Arial"/>
                          <w:i/>
                          <w:color w:val="FF0000"/>
                          <w:sz w:val="18"/>
                          <w:szCs w:val="18"/>
                        </w:rPr>
                        <w:t>amount of foreign currency in words</w:t>
                      </w:r>
                      <w:r w:rsidRPr="00673EF5">
                        <w:rPr>
                          <w:rFonts w:cs="Arial"/>
                          <w:color w:val="FF0000"/>
                          <w:sz w:val="18"/>
                          <w:szCs w:val="18"/>
                        </w:rPr>
                        <w:t>], [</w:t>
                      </w:r>
                      <w:r w:rsidRPr="00673EF5">
                        <w:rPr>
                          <w:rFonts w:ascii="Comic Sans MS" w:hAnsi="Comic Sans MS" w:cs="Arial"/>
                          <w:i/>
                          <w:color w:val="FF0000"/>
                          <w:sz w:val="18"/>
                          <w:szCs w:val="18"/>
                        </w:rPr>
                        <w:t>amount in figures</w:t>
                      </w:r>
                      <w:r w:rsidRPr="00673EF5">
                        <w:rPr>
                          <w:rFonts w:cs="Arial"/>
                          <w:color w:val="FF0000"/>
                          <w:sz w:val="18"/>
                          <w:szCs w:val="18"/>
                        </w:rPr>
                        <w:t>], and [</w:t>
                      </w:r>
                      <w:r w:rsidRPr="00673EF5">
                        <w:rPr>
                          <w:rFonts w:ascii="Comic Sans MS" w:hAnsi="Comic Sans MS" w:cs="Arial"/>
                          <w:i/>
                          <w:color w:val="FF0000"/>
                          <w:sz w:val="18"/>
                          <w:szCs w:val="18"/>
                        </w:rPr>
                        <w:t>amount of local currency in words</w:t>
                      </w:r>
                      <w:r w:rsidRPr="00673EF5">
                        <w:rPr>
                          <w:rFonts w:cs="Arial"/>
                          <w:color w:val="FF0000"/>
                          <w:sz w:val="18"/>
                          <w:szCs w:val="18"/>
                        </w:rPr>
                        <w:t>], [</w:t>
                      </w:r>
                      <w:r w:rsidRPr="00673EF5">
                        <w:rPr>
                          <w:rFonts w:ascii="Comic Sans MS" w:hAnsi="Comic Sans MS" w:cs="Arial"/>
                          <w:i/>
                          <w:color w:val="FF0000"/>
                          <w:sz w:val="18"/>
                          <w:szCs w:val="18"/>
                        </w:rPr>
                        <w:t>amount in figures</w:t>
                      </w:r>
                      <w:r w:rsidRPr="00673EF5">
                        <w:rPr>
                          <w:rFonts w:cs="Arial"/>
                          <w:color w:val="FF0000"/>
                          <w:sz w:val="18"/>
                          <w:szCs w:val="18"/>
                        </w:rPr>
                        <w:t>]</w:t>
                      </w:r>
                      <w:r w:rsidRPr="00673EF5">
                        <w:rPr>
                          <w:rFonts w:ascii="Comic Sans MS" w:hAnsi="Comic Sans MS" w:cs="Arial"/>
                          <w:i/>
                          <w:color w:val="FF0000"/>
                          <w:sz w:val="18"/>
                          <w:szCs w:val="18"/>
                        </w:rPr>
                        <w:t xml:space="preserve"> </w:t>
                      </w:r>
                    </w:p>
                    <w:p w14:paraId="6E5FB83D" w14:textId="77777777" w:rsidR="00723F0F" w:rsidRPr="00673EF5" w:rsidRDefault="00723F0F" w:rsidP="00673EF5">
                      <w:pPr>
                        <w:shd w:val="clear" w:color="auto" w:fill="D9D9D9" w:themeFill="background1" w:themeFillShade="D9"/>
                        <w:rPr>
                          <w:rFonts w:ascii="Comic Sans MS" w:hAnsi="Comic Sans MS" w:cs="Arial"/>
                          <w:i/>
                          <w:color w:val="FF0000"/>
                          <w:sz w:val="18"/>
                          <w:szCs w:val="18"/>
                        </w:rPr>
                      </w:pPr>
                    </w:p>
                    <w:p w14:paraId="692BE8E1" w14:textId="77777777" w:rsidR="00723F0F" w:rsidRPr="00673EF5" w:rsidRDefault="00723F0F" w:rsidP="00673EF5">
                      <w:pPr>
                        <w:shd w:val="clear" w:color="auto" w:fill="D9D9D9" w:themeFill="background1" w:themeFillShade="D9"/>
                        <w:rPr>
                          <w:rFonts w:ascii="Comic Sans MS" w:hAnsi="Comic Sans MS" w:cs="Arial"/>
                          <w:i/>
                          <w:color w:val="FF0000"/>
                          <w:sz w:val="18"/>
                          <w:szCs w:val="18"/>
                        </w:rPr>
                      </w:pPr>
                      <w:r w:rsidRPr="00673EF5">
                        <w:rPr>
                          <w:rFonts w:ascii="Comic Sans MS" w:hAnsi="Comic Sans MS" w:cs="Arial"/>
                          <w:i/>
                          <w:color w:val="FF0000"/>
                          <w:sz w:val="18"/>
                          <w:szCs w:val="18"/>
                        </w:rPr>
                        <w:t>The total bid price from the Summary of Bill of Quantities for admeasurement contracts or Activity Schedule for lump sum contracts should be entered by the Bidder inside this box. Absence of the total bid price in the Letter of Bid may result in the rejection of the bid.</w:t>
                      </w:r>
                    </w:p>
                    <w:p w14:paraId="5491EF28" w14:textId="77777777" w:rsidR="00723F0F" w:rsidRPr="00673EF5" w:rsidRDefault="00723F0F" w:rsidP="00673EF5">
                      <w:pPr>
                        <w:shd w:val="clear" w:color="auto" w:fill="D9D9D9" w:themeFill="background1" w:themeFillShade="D9"/>
                        <w:rPr>
                          <w:color w:val="FF0000"/>
                          <w:sz w:val="18"/>
                          <w:szCs w:val="18"/>
                        </w:rPr>
                      </w:pPr>
                    </w:p>
                    <w:p w14:paraId="7D90AF30" w14:textId="77777777" w:rsidR="00723F0F" w:rsidRDefault="00723F0F" w:rsidP="00FC7594"/>
                  </w:txbxContent>
                </v:textbox>
                <w10:wrap type="square"/>
              </v:shape>
            </w:pict>
          </mc:Fallback>
        </mc:AlternateContent>
      </w:r>
    </w:p>
    <w:p w14:paraId="06837894" w14:textId="77777777" w:rsidR="00123CD3" w:rsidRDefault="00123CD3" w:rsidP="00B25124">
      <w:pPr>
        <w:tabs>
          <w:tab w:val="left" w:pos="900"/>
          <w:tab w:val="right" w:leader="dot" w:pos="9360"/>
        </w:tabs>
        <w:spacing w:before="120" w:after="120"/>
        <w:ind w:left="360" w:right="288"/>
        <w:rPr>
          <w:rFonts w:cs="Arial"/>
        </w:rPr>
      </w:pPr>
    </w:p>
    <w:p w14:paraId="7CB57D0F" w14:textId="77777777" w:rsidR="00123CD3" w:rsidRDefault="00123CD3" w:rsidP="00B25124">
      <w:pPr>
        <w:tabs>
          <w:tab w:val="left" w:pos="900"/>
          <w:tab w:val="right" w:leader="dot" w:pos="9360"/>
        </w:tabs>
        <w:spacing w:before="120" w:after="120"/>
        <w:ind w:left="360" w:right="288"/>
        <w:rPr>
          <w:rFonts w:cs="Arial"/>
        </w:rPr>
      </w:pPr>
    </w:p>
    <w:p w14:paraId="598BAA99" w14:textId="77777777" w:rsidR="00123CD3" w:rsidRDefault="00123CD3" w:rsidP="00B25124">
      <w:pPr>
        <w:tabs>
          <w:tab w:val="left" w:pos="900"/>
          <w:tab w:val="right" w:leader="dot" w:pos="9360"/>
        </w:tabs>
        <w:spacing w:before="120" w:after="120"/>
        <w:ind w:left="360" w:right="288"/>
        <w:rPr>
          <w:rFonts w:cs="Arial"/>
        </w:rPr>
      </w:pPr>
    </w:p>
    <w:p w14:paraId="5E1C9D0D" w14:textId="77777777" w:rsidR="00123CD3" w:rsidRDefault="00123CD3" w:rsidP="00B25124">
      <w:pPr>
        <w:tabs>
          <w:tab w:val="left" w:pos="900"/>
          <w:tab w:val="right" w:leader="dot" w:pos="9360"/>
        </w:tabs>
        <w:spacing w:before="120" w:after="120"/>
        <w:ind w:left="360" w:right="288"/>
        <w:rPr>
          <w:rFonts w:cs="Arial"/>
        </w:rPr>
      </w:pPr>
    </w:p>
    <w:p w14:paraId="0AC1E407" w14:textId="77777777" w:rsidR="00123CD3" w:rsidRDefault="00123CD3" w:rsidP="00B25124">
      <w:pPr>
        <w:tabs>
          <w:tab w:val="left" w:pos="900"/>
          <w:tab w:val="right" w:leader="dot" w:pos="9360"/>
        </w:tabs>
        <w:spacing w:before="120" w:after="120"/>
        <w:ind w:left="360" w:right="288"/>
        <w:rPr>
          <w:rFonts w:cs="Arial"/>
        </w:rPr>
      </w:pPr>
    </w:p>
    <w:p w14:paraId="5EC2F77A" w14:textId="1ED0A441" w:rsidR="00123CD3" w:rsidRDefault="00123CD3" w:rsidP="00B25124">
      <w:pPr>
        <w:numPr>
          <w:ilvl w:val="0"/>
          <w:numId w:val="16"/>
        </w:numPr>
        <w:tabs>
          <w:tab w:val="clear" w:pos="420"/>
          <w:tab w:val="left" w:pos="900"/>
          <w:tab w:val="right" w:pos="9000"/>
        </w:tabs>
        <w:spacing w:before="120" w:after="120"/>
        <w:ind w:left="900" w:right="288" w:hanging="540"/>
        <w:jc w:val="left"/>
        <w:rPr>
          <w:rFonts w:cs="Arial"/>
        </w:rPr>
      </w:pPr>
      <w:r>
        <w:rPr>
          <w:rFonts w:cs="Arial"/>
        </w:rPr>
        <w:t>The discounts offered and the methodology for their application are as follows: [</w:t>
      </w:r>
      <w:r w:rsidRPr="00C46351">
        <w:rPr>
          <w:rFonts w:ascii="Comic Sans MS" w:hAnsi="Comic Sans MS" w:cs="Arial"/>
          <w:i/>
          <w:sz w:val="16"/>
          <w:szCs w:val="16"/>
        </w:rPr>
        <w:t xml:space="preserve">insert </w:t>
      </w:r>
      <w:r>
        <w:rPr>
          <w:rFonts w:ascii="Comic Sans MS" w:hAnsi="Comic Sans MS" w:cs="Arial"/>
          <w:i/>
          <w:sz w:val="16"/>
          <w:szCs w:val="16"/>
        </w:rPr>
        <w:t>discounts and methodology for their application if any</w:t>
      </w:r>
      <w:r>
        <w:rPr>
          <w:rFonts w:cs="Arial"/>
        </w:rPr>
        <w:t>]</w:t>
      </w:r>
    </w:p>
    <w:p w14:paraId="34BAC11F"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Our bid shall be valid for a period of [</w:t>
      </w:r>
      <w:r w:rsidRPr="00C46351">
        <w:rPr>
          <w:rFonts w:ascii="Comic Sans MS" w:hAnsi="Comic Sans MS" w:cs="Arial"/>
          <w:i/>
          <w:sz w:val="16"/>
          <w:szCs w:val="16"/>
        </w:rPr>
        <w:t xml:space="preserve">insert </w:t>
      </w:r>
      <w:r>
        <w:rPr>
          <w:rFonts w:ascii="Comic Sans MS" w:hAnsi="Comic Sans MS" w:cs="Arial"/>
          <w:i/>
          <w:sz w:val="16"/>
          <w:szCs w:val="16"/>
        </w:rPr>
        <w:t>bid validity period as specified in ITB 18.1 of the BDS</w:t>
      </w:r>
      <w:r>
        <w:rPr>
          <w:rFonts w:cs="Arial"/>
        </w:rPr>
        <w:t>] days starts from the date fixed for the bid submission deadline in accordance with ITB 22.1, and it shall remain binding upon us and may be accepted at any time before the expiration of that period.</w:t>
      </w:r>
    </w:p>
    <w:p w14:paraId="4B4292B5" w14:textId="50DF8089" w:rsidR="00123CD3" w:rsidRDefault="00053E02" w:rsidP="00B25124">
      <w:pPr>
        <w:numPr>
          <w:ilvl w:val="0"/>
          <w:numId w:val="16"/>
        </w:numPr>
        <w:tabs>
          <w:tab w:val="clear" w:pos="420"/>
          <w:tab w:val="left" w:pos="900"/>
          <w:tab w:val="right" w:pos="9000"/>
        </w:tabs>
        <w:spacing w:before="120" w:after="120"/>
        <w:ind w:left="900" w:right="288" w:hanging="540"/>
        <w:rPr>
          <w:rFonts w:cs="Arial"/>
        </w:rPr>
      </w:pPr>
      <w:r>
        <w:rPr>
          <w:rFonts w:cs="Arial"/>
        </w:rPr>
        <w:t>I</w:t>
      </w:r>
      <w:r w:rsidR="00123CD3">
        <w:rPr>
          <w:rFonts w:cs="Arial"/>
        </w:rPr>
        <w:t>f our bid is accepted, we commit to obtain a performance security in accordance with the Bidding Document.</w:t>
      </w:r>
    </w:p>
    <w:p w14:paraId="15B00D3C"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 xml:space="preserve">Our firm, including any Subcontractors or Suppliers for any part of the Contract, have nationalities from eligible countries </w:t>
      </w:r>
      <w:r w:rsidRPr="00FF4011">
        <w:rPr>
          <w:rFonts w:cs="Arial"/>
        </w:rPr>
        <w:t>in accordance with ITB 4.2</w:t>
      </w:r>
      <w:r>
        <w:rPr>
          <w:rFonts w:cs="Arial"/>
        </w:rPr>
        <w:t xml:space="preserve">. </w:t>
      </w:r>
    </w:p>
    <w:p w14:paraId="5F3703E9" w14:textId="7FBD36D0"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 xml:space="preserve">We, </w:t>
      </w:r>
      <w:r w:rsidRPr="00B0207C">
        <w:rPr>
          <w:rFonts w:cs="Arial"/>
        </w:rPr>
        <w:t xml:space="preserve">our directors, key officers, key personnel, </w:t>
      </w:r>
      <w:r>
        <w:rPr>
          <w:rFonts w:cs="Arial"/>
        </w:rPr>
        <w:t>including any Subcontractors</w:t>
      </w:r>
      <w:r w:rsidRPr="00B0207C">
        <w:rPr>
          <w:rFonts w:cs="Arial"/>
        </w:rPr>
        <w:t xml:space="preserve">, </w:t>
      </w:r>
      <w:r w:rsidR="00CC5420">
        <w:rPr>
          <w:rFonts w:cs="Arial"/>
        </w:rPr>
        <w:t>Consultants</w:t>
      </w:r>
      <w:r w:rsidRPr="00B0207C">
        <w:rPr>
          <w:rFonts w:cs="Arial"/>
        </w:rPr>
        <w:t xml:space="preserve">, </w:t>
      </w:r>
      <w:r w:rsidR="00053E02">
        <w:rPr>
          <w:rFonts w:cs="Arial"/>
        </w:rPr>
        <w:t>sub-c</w:t>
      </w:r>
      <w:r w:rsidR="00CC5420">
        <w:rPr>
          <w:rFonts w:cs="Arial"/>
        </w:rPr>
        <w:t>onsultants</w:t>
      </w:r>
      <w:r w:rsidRPr="00B0207C">
        <w:rPr>
          <w:rFonts w:cs="Arial"/>
        </w:rPr>
        <w:t>, manufacturers, service providers</w:t>
      </w:r>
      <w:r>
        <w:rPr>
          <w:rFonts w:cs="Arial"/>
        </w:rPr>
        <w:t xml:space="preserve"> or Suppliers for any part of the contract, do not have any conflict of interest in accordance with ITB 4.3. </w:t>
      </w:r>
    </w:p>
    <w:p w14:paraId="2F27F3A7" w14:textId="77777777" w:rsidR="00123CD3" w:rsidRPr="00B0207C" w:rsidRDefault="00123CD3" w:rsidP="00B25124">
      <w:pPr>
        <w:tabs>
          <w:tab w:val="left" w:pos="900"/>
          <w:tab w:val="right" w:pos="9000"/>
        </w:tabs>
        <w:spacing w:before="120" w:after="120"/>
        <w:ind w:left="900" w:right="288"/>
        <w:rPr>
          <w:rFonts w:cs="Arial"/>
        </w:rPr>
      </w:pPr>
      <w:r w:rsidRPr="00B0207C">
        <w:rPr>
          <w:rFonts w:cs="Arial"/>
        </w:rPr>
        <w:t>If there is any conflict of interest, please state details:</w:t>
      </w:r>
    </w:p>
    <w:p w14:paraId="2ABB0B7C" w14:textId="77777777" w:rsidR="00123CD3" w:rsidRPr="00B0207C" w:rsidRDefault="00123CD3">
      <w:pPr>
        <w:pStyle w:val="ListParagraph"/>
        <w:numPr>
          <w:ilvl w:val="0"/>
          <w:numId w:val="30"/>
        </w:numPr>
        <w:tabs>
          <w:tab w:val="left" w:pos="900"/>
          <w:tab w:val="right" w:pos="9000"/>
        </w:tabs>
        <w:spacing w:before="120" w:after="120"/>
        <w:ind w:left="1843" w:right="288" w:hanging="567"/>
        <w:contextualSpacing w:val="0"/>
        <w:jc w:val="both"/>
        <w:rPr>
          <w:rFonts w:ascii="Arial" w:hAnsi="Arial" w:cs="Arial"/>
          <w:sz w:val="20"/>
        </w:rPr>
      </w:pPr>
      <w:r w:rsidRPr="00B0207C">
        <w:rPr>
          <w:rFonts w:ascii="Arial" w:hAnsi="Arial" w:cs="Arial"/>
          <w:sz w:val="20"/>
        </w:rPr>
        <w:t>Parties involved in the conflict of interest: __________</w:t>
      </w:r>
    </w:p>
    <w:p w14:paraId="64B46844" w14:textId="77777777" w:rsidR="00123CD3" w:rsidRDefault="00123CD3">
      <w:pPr>
        <w:pStyle w:val="ListParagraph"/>
        <w:numPr>
          <w:ilvl w:val="0"/>
          <w:numId w:val="30"/>
        </w:numPr>
        <w:tabs>
          <w:tab w:val="left" w:pos="900"/>
          <w:tab w:val="right" w:pos="9000"/>
        </w:tabs>
        <w:spacing w:before="120" w:after="120"/>
        <w:ind w:left="1843" w:right="288" w:hanging="567"/>
        <w:contextualSpacing w:val="0"/>
        <w:jc w:val="both"/>
        <w:rPr>
          <w:rFonts w:ascii="Arial" w:hAnsi="Arial" w:cs="Arial"/>
          <w:sz w:val="20"/>
        </w:rPr>
      </w:pPr>
      <w:r w:rsidRPr="00B0207C">
        <w:rPr>
          <w:rFonts w:ascii="Arial" w:hAnsi="Arial" w:cs="Arial"/>
          <w:sz w:val="20"/>
        </w:rPr>
        <w:t>Details about the conflict of interest: _________</w:t>
      </w:r>
    </w:p>
    <w:p w14:paraId="395B654E"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are not participating, as a Bidder</w:t>
      </w:r>
      <w:r w:rsidRPr="00C672FD">
        <w:rPr>
          <w:rFonts w:cs="Arial"/>
        </w:rPr>
        <w:t xml:space="preserve">, either individually or as partner in a </w:t>
      </w:r>
      <w:r>
        <w:rPr>
          <w:rFonts w:cs="Arial"/>
        </w:rPr>
        <w:t>J</w:t>
      </w:r>
      <w:r w:rsidRPr="00C672FD">
        <w:rPr>
          <w:rFonts w:cs="Arial"/>
        </w:rPr>
        <w:t xml:space="preserve">oint </w:t>
      </w:r>
      <w:r>
        <w:rPr>
          <w:rFonts w:cs="Arial"/>
        </w:rPr>
        <w:t>V</w:t>
      </w:r>
      <w:r w:rsidRPr="00C672FD">
        <w:rPr>
          <w:rFonts w:cs="Arial"/>
        </w:rPr>
        <w:t>enture,</w:t>
      </w:r>
      <w:r>
        <w:rPr>
          <w:rFonts w:cs="Arial"/>
        </w:rPr>
        <w:t xml:space="preserve"> in more than one Bid in this bidding process in accordance with ITB 4.3(e), other than alternative offers submitted in accordance with ITB 13.</w:t>
      </w:r>
    </w:p>
    <w:p w14:paraId="749F0116" w14:textId="5615D5F2"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sidRPr="00F076B4">
        <w:rPr>
          <w:rFonts w:cs="Arial"/>
        </w:rPr>
        <w:lastRenderedPageBreak/>
        <w:t xml:space="preserve">Our firm, </w:t>
      </w:r>
      <w:r>
        <w:rPr>
          <w:rFonts w:cs="Arial"/>
        </w:rPr>
        <w:t>J</w:t>
      </w:r>
      <w:r w:rsidRPr="00F076B4">
        <w:rPr>
          <w:rFonts w:cs="Arial"/>
        </w:rPr>
        <w:t xml:space="preserve">oint </w:t>
      </w:r>
      <w:r>
        <w:rPr>
          <w:rFonts w:cs="Arial"/>
        </w:rPr>
        <w:t>V</w:t>
      </w:r>
      <w:r w:rsidRPr="00F076B4">
        <w:rPr>
          <w:rFonts w:cs="Arial"/>
        </w:rPr>
        <w:t xml:space="preserve">enture partners, </w:t>
      </w:r>
      <w:r w:rsidRPr="00DE7368">
        <w:rPr>
          <w:rFonts w:cs="Arial"/>
        </w:rPr>
        <w:t xml:space="preserve">our respective direct and indirect shareholders, directors, key officers, key personnel, </w:t>
      </w:r>
      <w:r w:rsidRPr="00F076B4">
        <w:rPr>
          <w:rFonts w:cs="Arial"/>
        </w:rPr>
        <w:t>associates, parent company, affiliates or subsidiaries, including any Subcontractors</w:t>
      </w:r>
      <w:r w:rsidRPr="00DE7368">
        <w:rPr>
          <w:rFonts w:cs="Arial"/>
        </w:rPr>
        <w:t xml:space="preserve">, </w:t>
      </w:r>
      <w:r w:rsidR="00CC5420">
        <w:rPr>
          <w:rFonts w:cs="Arial"/>
        </w:rPr>
        <w:t>Consultants</w:t>
      </w:r>
      <w:r w:rsidRPr="00DE7368">
        <w:rPr>
          <w:rFonts w:cs="Arial"/>
        </w:rPr>
        <w:t xml:space="preserve">, </w:t>
      </w:r>
      <w:r w:rsidR="00053E02">
        <w:rPr>
          <w:rFonts w:cs="Arial"/>
        </w:rPr>
        <w:t>subc</w:t>
      </w:r>
      <w:r w:rsidR="00CC5420">
        <w:rPr>
          <w:rFonts w:cs="Arial"/>
        </w:rPr>
        <w:t>onsultants</w:t>
      </w:r>
      <w:r w:rsidRPr="00DE7368">
        <w:rPr>
          <w:rFonts w:cs="Arial"/>
        </w:rPr>
        <w:t>, manufacturers, service providers</w:t>
      </w:r>
      <w:r w:rsidRPr="00F076B4">
        <w:rPr>
          <w:rFonts w:cs="Arial"/>
        </w:rPr>
        <w:t xml:space="preserve"> or Suppliers for any part of the contract, are not subject to, or not controlled by any entity or individual that is subject to, a temporary suspension or a debarment imposed by the Asian Development Bank or a debarment imposed by the Asian Development Bank in accordance with the Agreement for Mutual Enforcement of Debarment Decisions between the Asian Development Bank and other development banks.</w:t>
      </w:r>
      <w:r w:rsidRPr="00A54C9B">
        <w:rPr>
          <w:rFonts w:cs="Arial"/>
          <w:vertAlign w:val="superscript"/>
        </w:rPr>
        <w:footnoteReference w:id="2"/>
      </w:r>
    </w:p>
    <w:p w14:paraId="0D2D9F3E" w14:textId="658E34EF" w:rsidR="00123CD3" w:rsidRPr="008604E4" w:rsidRDefault="00123CD3" w:rsidP="00B25124">
      <w:pPr>
        <w:numPr>
          <w:ilvl w:val="0"/>
          <w:numId w:val="16"/>
        </w:numPr>
        <w:tabs>
          <w:tab w:val="clear" w:pos="420"/>
          <w:tab w:val="left" w:pos="900"/>
          <w:tab w:val="right" w:pos="9000"/>
        </w:tabs>
        <w:spacing w:before="120" w:after="120"/>
        <w:ind w:left="900" w:right="288" w:hanging="540"/>
        <w:rPr>
          <w:rFonts w:cs="Arial"/>
        </w:rPr>
      </w:pPr>
      <w:r w:rsidRPr="008604E4">
        <w:rPr>
          <w:rFonts w:cs="Arial"/>
        </w:rPr>
        <w:t xml:space="preserve">Our firm, Joint Venture partners, our respective direct and indirect shareholders, directors, key officers, key personnel, associates, parent company, affiliates or subsidiaries, including any Subcontractors, </w:t>
      </w:r>
      <w:r w:rsidR="00CC5420">
        <w:rPr>
          <w:rFonts w:cs="Arial"/>
        </w:rPr>
        <w:t>Consultants</w:t>
      </w:r>
      <w:r w:rsidRPr="008604E4">
        <w:rPr>
          <w:rFonts w:cs="Arial"/>
        </w:rPr>
        <w:t xml:space="preserve">, </w:t>
      </w:r>
      <w:r w:rsidR="00053E02">
        <w:rPr>
          <w:rFonts w:cs="Arial"/>
        </w:rPr>
        <w:t>subc</w:t>
      </w:r>
      <w:r w:rsidR="00CC5420">
        <w:rPr>
          <w:rFonts w:cs="Arial"/>
        </w:rPr>
        <w:t>onsultants</w:t>
      </w:r>
      <w:r w:rsidRPr="008604E4">
        <w:rPr>
          <w:rFonts w:cs="Arial"/>
        </w:rPr>
        <w:t>, manufacturers, service providers or Suppliers for any part of the contract, are not under ongoing investigation and/or sanctions proceedings by the Asian Development Bank or any multilateral development bank.</w:t>
      </w:r>
    </w:p>
    <w:p w14:paraId="5D2C9798" w14:textId="77777777" w:rsidR="00123CD3" w:rsidRPr="008604E4" w:rsidRDefault="00123CD3" w:rsidP="00B25124">
      <w:pPr>
        <w:tabs>
          <w:tab w:val="left" w:pos="900"/>
          <w:tab w:val="right" w:pos="9000"/>
        </w:tabs>
        <w:spacing w:before="120" w:after="120"/>
        <w:ind w:left="900" w:right="288"/>
      </w:pPr>
      <w:r w:rsidRPr="008604E4">
        <w:rPr>
          <w:rFonts w:cs="Arial"/>
        </w:rPr>
        <w:t>If under ongoing investigation and/or sanction proceedings by the Asian Development Bank or any multilateral development bank, please state details:</w:t>
      </w:r>
    </w:p>
    <w:p w14:paraId="12C08B6C" w14:textId="77777777" w:rsidR="00123CD3" w:rsidRPr="008604E4" w:rsidRDefault="00123CD3">
      <w:pPr>
        <w:pStyle w:val="ListParagraph"/>
        <w:numPr>
          <w:ilvl w:val="0"/>
          <w:numId w:val="33"/>
        </w:numPr>
        <w:tabs>
          <w:tab w:val="left" w:pos="900"/>
          <w:tab w:val="right" w:pos="9000"/>
        </w:tabs>
        <w:spacing w:before="120" w:after="120"/>
        <w:ind w:left="1843" w:right="288" w:hanging="567"/>
        <w:contextualSpacing w:val="0"/>
        <w:jc w:val="both"/>
        <w:rPr>
          <w:rFonts w:ascii="Arial" w:hAnsi="Arial" w:cs="Arial"/>
          <w:sz w:val="20"/>
        </w:rPr>
      </w:pPr>
      <w:r w:rsidRPr="008604E4">
        <w:rPr>
          <w:rFonts w:ascii="Arial" w:hAnsi="Arial" w:cs="Arial"/>
          <w:sz w:val="20"/>
        </w:rPr>
        <w:t>Name of the multilateral development bank: __________</w:t>
      </w:r>
    </w:p>
    <w:p w14:paraId="7FB1629B" w14:textId="77777777" w:rsidR="00123CD3" w:rsidRDefault="00123CD3">
      <w:pPr>
        <w:pStyle w:val="ListParagraph"/>
        <w:numPr>
          <w:ilvl w:val="0"/>
          <w:numId w:val="33"/>
        </w:numPr>
        <w:tabs>
          <w:tab w:val="left" w:pos="900"/>
          <w:tab w:val="right" w:pos="9000"/>
        </w:tabs>
        <w:spacing w:before="120" w:after="120"/>
        <w:ind w:left="1843" w:right="288" w:hanging="567"/>
        <w:contextualSpacing w:val="0"/>
        <w:jc w:val="both"/>
        <w:rPr>
          <w:rFonts w:ascii="Arial" w:hAnsi="Arial" w:cs="Arial"/>
          <w:sz w:val="20"/>
        </w:rPr>
      </w:pPr>
      <w:r w:rsidRPr="008604E4">
        <w:rPr>
          <w:rFonts w:ascii="Arial" w:hAnsi="Arial" w:cs="Arial"/>
          <w:sz w:val="20"/>
        </w:rPr>
        <w:t>Reason for the ongoing investigation/allegations: __________</w:t>
      </w:r>
    </w:p>
    <w:p w14:paraId="2D54999D" w14:textId="7576D080"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sidRPr="00F076B4">
        <w:rPr>
          <w:rFonts w:cs="Arial"/>
        </w:rPr>
        <w:t xml:space="preserve">Our firm, </w:t>
      </w:r>
      <w:r>
        <w:rPr>
          <w:rFonts w:cs="Arial"/>
        </w:rPr>
        <w:t>J</w:t>
      </w:r>
      <w:r w:rsidRPr="00F076B4">
        <w:rPr>
          <w:rFonts w:cs="Arial"/>
        </w:rPr>
        <w:t xml:space="preserve">oint </w:t>
      </w:r>
      <w:r>
        <w:rPr>
          <w:rFonts w:cs="Arial"/>
        </w:rPr>
        <w:t>V</w:t>
      </w:r>
      <w:r w:rsidRPr="00F076B4">
        <w:rPr>
          <w:rFonts w:cs="Arial"/>
        </w:rPr>
        <w:t>enture partners,</w:t>
      </w:r>
      <w:r w:rsidRPr="008604E4">
        <w:rPr>
          <w:rFonts w:cs="Arial"/>
        </w:rPr>
        <w:t xml:space="preserve"> our respective direct and indirect shareholders, directors, key officers, key personnel,</w:t>
      </w:r>
      <w:r w:rsidRPr="00F076B4">
        <w:rPr>
          <w:rFonts w:cs="Arial"/>
        </w:rPr>
        <w:t xml:space="preserve"> associates, parent company, affiliates or subsidiaries, including any Subcontractors</w:t>
      </w:r>
      <w:r w:rsidRPr="00DE7368">
        <w:rPr>
          <w:rFonts w:cs="Arial"/>
        </w:rPr>
        <w:t xml:space="preserve">, </w:t>
      </w:r>
      <w:r w:rsidR="00CC5420">
        <w:rPr>
          <w:rFonts w:cs="Arial"/>
        </w:rPr>
        <w:t>Consultants</w:t>
      </w:r>
      <w:r w:rsidRPr="00DE7368">
        <w:rPr>
          <w:rFonts w:cs="Arial"/>
        </w:rPr>
        <w:t xml:space="preserve">, </w:t>
      </w:r>
      <w:r w:rsidR="00053E02">
        <w:rPr>
          <w:rFonts w:cs="Arial"/>
        </w:rPr>
        <w:t>subc</w:t>
      </w:r>
      <w:r w:rsidR="00CC5420">
        <w:rPr>
          <w:rFonts w:cs="Arial"/>
        </w:rPr>
        <w:t>onsultants</w:t>
      </w:r>
      <w:r w:rsidRPr="00DE7368">
        <w:rPr>
          <w:rFonts w:cs="Arial"/>
        </w:rPr>
        <w:t>, manufacturers, service providers</w:t>
      </w:r>
      <w:r w:rsidRPr="00F076B4">
        <w:rPr>
          <w:rFonts w:cs="Arial"/>
        </w:rPr>
        <w:t xml:space="preserve"> or Suppliers for any part of the Contract, are not temporarily suspended, debarred, declared ineligible, or </w:t>
      </w:r>
      <w:r w:rsidRPr="00DE7368">
        <w:rPr>
          <w:rFonts w:ascii="Ideal Sans Light" w:eastAsia="Ideal Sans Light" w:hAnsi="Ideal Sans Light" w:cs="Ideal Sans Light"/>
          <w:color w:val="231F20"/>
          <w:sz w:val="21"/>
          <w:szCs w:val="22"/>
        </w:rPr>
        <w:t xml:space="preserve"> </w:t>
      </w:r>
      <w:r w:rsidRPr="00DE7368">
        <w:rPr>
          <w:rFonts w:cs="Arial"/>
        </w:rPr>
        <w:t>subject to any national and/or international sanctions by any</w:t>
      </w:r>
      <w:r w:rsidRPr="00F076B4">
        <w:rPr>
          <w:rFonts w:cs="Arial"/>
        </w:rPr>
        <w:t xml:space="preserve"> country, any international organization, </w:t>
      </w:r>
      <w:r w:rsidRPr="00DE7368">
        <w:rPr>
          <w:rFonts w:cs="Arial"/>
        </w:rPr>
        <w:t xml:space="preserve">any multilateral development bank </w:t>
      </w:r>
      <w:r w:rsidRPr="00F076B4">
        <w:rPr>
          <w:rFonts w:cs="Arial"/>
        </w:rPr>
        <w:t>and other donor agency.</w:t>
      </w:r>
    </w:p>
    <w:p w14:paraId="0C4C3A7F" w14:textId="22735FB0" w:rsidR="00123CD3" w:rsidRPr="00F076B4" w:rsidRDefault="00123CD3" w:rsidP="00B25124">
      <w:pPr>
        <w:tabs>
          <w:tab w:val="left" w:pos="900"/>
          <w:tab w:val="right" w:pos="9000"/>
        </w:tabs>
        <w:spacing w:before="120" w:after="120"/>
        <w:ind w:left="900" w:right="288"/>
        <w:rPr>
          <w:rFonts w:cs="Arial"/>
        </w:rPr>
      </w:pPr>
      <w:r w:rsidRPr="00F076B4">
        <w:rPr>
          <w:rFonts w:cs="Arial"/>
        </w:rPr>
        <w:t xml:space="preserve">If so </w:t>
      </w:r>
      <w:r w:rsidRPr="00DE7368">
        <w:rPr>
          <w:rFonts w:cs="Arial"/>
        </w:rPr>
        <w:t xml:space="preserve">temporarily suspended, </w:t>
      </w:r>
      <w:r w:rsidRPr="00F076B4">
        <w:rPr>
          <w:rFonts w:cs="Arial"/>
        </w:rPr>
        <w:t xml:space="preserve">debarred, declared ineligible, or </w:t>
      </w:r>
      <w:r w:rsidRPr="00DE7368">
        <w:rPr>
          <w:rFonts w:ascii="Ideal Sans Light" w:eastAsia="Ideal Sans Light" w:hAnsi="Ideal Sans Light" w:cs="Ideal Sans Light"/>
          <w:color w:val="231F20"/>
          <w:sz w:val="22"/>
          <w:szCs w:val="22"/>
        </w:rPr>
        <w:t xml:space="preserve"> </w:t>
      </w:r>
      <w:r w:rsidRPr="00DE7368">
        <w:rPr>
          <w:rFonts w:cs="Arial"/>
        </w:rPr>
        <w:t>subject to any national and/or international sanctions by any country, any international organization, any multilateral development bank and other donor agency</w:t>
      </w:r>
      <w:r w:rsidRPr="00F076B4">
        <w:rPr>
          <w:rFonts w:cs="Arial"/>
        </w:rPr>
        <w:t xml:space="preserve">, please state details (as applicable to each Joint Venture partner, </w:t>
      </w:r>
      <w:r w:rsidRPr="00DE7368">
        <w:rPr>
          <w:rFonts w:cs="Arial"/>
        </w:rPr>
        <w:t xml:space="preserve">their respective direct or indirect shareholders, directors, key officers, key personnel, </w:t>
      </w:r>
      <w:r w:rsidRPr="00F076B4">
        <w:rPr>
          <w:rFonts w:cs="Arial"/>
        </w:rPr>
        <w:t xml:space="preserve">associate, parent company, affiliate, subsidiaries, Subcontractors, </w:t>
      </w:r>
      <w:r w:rsidR="00CC5420">
        <w:rPr>
          <w:rFonts w:cs="Arial"/>
        </w:rPr>
        <w:t>Consultants</w:t>
      </w:r>
      <w:r w:rsidRPr="00DE7368">
        <w:rPr>
          <w:rFonts w:cs="Arial"/>
        </w:rPr>
        <w:t xml:space="preserve">, </w:t>
      </w:r>
      <w:r w:rsidR="00053E02">
        <w:rPr>
          <w:rFonts w:cs="Arial"/>
        </w:rPr>
        <w:t>subc</w:t>
      </w:r>
      <w:r w:rsidR="00CC5420">
        <w:rPr>
          <w:rFonts w:cs="Arial"/>
        </w:rPr>
        <w:t>onsultants</w:t>
      </w:r>
      <w:r w:rsidRPr="00DE7368">
        <w:rPr>
          <w:rFonts w:cs="Arial"/>
        </w:rPr>
        <w:t xml:space="preserve">, manufacturers, service providers </w:t>
      </w:r>
      <w:r w:rsidRPr="00F076B4">
        <w:rPr>
          <w:rFonts w:cs="Arial"/>
        </w:rPr>
        <w:t>and/or Suppliers):</w:t>
      </w:r>
    </w:p>
    <w:p w14:paraId="636CD5C7" w14:textId="77777777" w:rsidR="00123CD3" w:rsidRPr="00F076B4" w:rsidRDefault="00123CD3">
      <w:pPr>
        <w:pStyle w:val="ListParagraph"/>
        <w:numPr>
          <w:ilvl w:val="0"/>
          <w:numId w:val="32"/>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t>Name of Institution: __________________</w:t>
      </w:r>
    </w:p>
    <w:p w14:paraId="6152239C" w14:textId="77777777" w:rsidR="00123CD3" w:rsidRPr="00F076B4" w:rsidRDefault="00123CD3">
      <w:pPr>
        <w:pStyle w:val="ListParagraph"/>
        <w:numPr>
          <w:ilvl w:val="0"/>
          <w:numId w:val="32"/>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t xml:space="preserve">Period of </w:t>
      </w:r>
      <w:r w:rsidRPr="00DE7368">
        <w:rPr>
          <w:rFonts w:ascii="Arial" w:hAnsi="Arial" w:cs="Arial"/>
          <w:sz w:val="20"/>
        </w:rPr>
        <w:t>the temporary suspension,</w:t>
      </w:r>
      <w:r>
        <w:rPr>
          <w:rFonts w:ascii="Arial" w:hAnsi="Arial" w:cs="Arial"/>
          <w:sz w:val="20"/>
        </w:rPr>
        <w:t xml:space="preserve"> </w:t>
      </w:r>
      <w:r w:rsidRPr="00F076B4">
        <w:rPr>
          <w:rFonts w:ascii="Arial" w:hAnsi="Arial" w:cs="Arial"/>
          <w:sz w:val="20"/>
        </w:rPr>
        <w:t xml:space="preserve">debarment, ineligibility, or </w:t>
      </w:r>
      <w:r w:rsidRPr="00DE7368">
        <w:rPr>
          <w:rFonts w:ascii="Arial" w:hAnsi="Arial" w:cs="Arial"/>
          <w:sz w:val="20"/>
        </w:rPr>
        <w:t>national or international sanction</w:t>
      </w:r>
      <w:r w:rsidRPr="00F076B4">
        <w:rPr>
          <w:rFonts w:ascii="Arial" w:hAnsi="Arial" w:cs="Arial"/>
          <w:sz w:val="20"/>
        </w:rPr>
        <w:t xml:space="preserve"> </w:t>
      </w:r>
      <w:r>
        <w:rPr>
          <w:rFonts w:ascii="Arial" w:hAnsi="Arial" w:cs="Arial"/>
          <w:sz w:val="20"/>
        </w:rPr>
        <w:t>[</w:t>
      </w:r>
      <w:r w:rsidRPr="00F076B4">
        <w:rPr>
          <w:rFonts w:ascii="Comic Sans MS" w:hAnsi="Comic Sans MS" w:cs="Arial"/>
          <w:i/>
          <w:sz w:val="16"/>
          <w:szCs w:val="16"/>
        </w:rPr>
        <w:t>start and end date</w:t>
      </w:r>
      <w:r>
        <w:rPr>
          <w:rFonts w:ascii="Arial" w:hAnsi="Arial" w:cs="Arial"/>
          <w:sz w:val="20"/>
        </w:rPr>
        <w:t>]</w:t>
      </w:r>
      <w:r w:rsidRPr="00F076B4">
        <w:rPr>
          <w:rFonts w:ascii="Arial" w:hAnsi="Arial" w:cs="Arial"/>
          <w:sz w:val="20"/>
        </w:rPr>
        <w:t>: ____________</w:t>
      </w:r>
    </w:p>
    <w:p w14:paraId="272CFC3A" w14:textId="77777777" w:rsidR="00123CD3" w:rsidRPr="00F076B4" w:rsidRDefault="00123CD3">
      <w:pPr>
        <w:pStyle w:val="ListParagraph"/>
        <w:numPr>
          <w:ilvl w:val="0"/>
          <w:numId w:val="32"/>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t xml:space="preserve">Reason for the </w:t>
      </w:r>
      <w:r w:rsidRPr="00DE7368">
        <w:rPr>
          <w:rFonts w:ascii="Arial" w:hAnsi="Arial" w:cs="Arial"/>
          <w:sz w:val="20"/>
        </w:rPr>
        <w:t>temporary suspension,</w:t>
      </w:r>
      <w:r>
        <w:rPr>
          <w:rFonts w:ascii="Arial" w:hAnsi="Arial" w:cs="Arial"/>
          <w:sz w:val="20"/>
        </w:rPr>
        <w:t xml:space="preserve"> </w:t>
      </w:r>
      <w:r w:rsidRPr="00F076B4">
        <w:rPr>
          <w:rFonts w:ascii="Arial" w:hAnsi="Arial" w:cs="Arial"/>
          <w:sz w:val="20"/>
        </w:rPr>
        <w:t xml:space="preserve">debarment, ineligibility, or </w:t>
      </w:r>
      <w:r w:rsidRPr="00DE7368">
        <w:rPr>
          <w:rFonts w:ascii="Arial" w:hAnsi="Arial" w:cs="Arial"/>
          <w:sz w:val="20"/>
        </w:rPr>
        <w:t>national or international sanction</w:t>
      </w:r>
      <w:r w:rsidRPr="00F076B4">
        <w:rPr>
          <w:rFonts w:ascii="Arial" w:hAnsi="Arial" w:cs="Arial"/>
          <w:sz w:val="20"/>
        </w:rPr>
        <w:t>: ________________________</w:t>
      </w:r>
    </w:p>
    <w:p w14:paraId="1F7E0A19" w14:textId="1667D9AB"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sidRPr="00F076B4">
        <w:rPr>
          <w:rFonts w:cs="Arial"/>
        </w:rPr>
        <w:t xml:space="preserve">Our firm, </w:t>
      </w:r>
      <w:r>
        <w:rPr>
          <w:rFonts w:cs="Arial"/>
        </w:rPr>
        <w:t>J</w:t>
      </w:r>
      <w:r w:rsidRPr="00F076B4">
        <w:rPr>
          <w:rFonts w:cs="Arial"/>
        </w:rPr>
        <w:t xml:space="preserve">oint </w:t>
      </w:r>
      <w:r>
        <w:rPr>
          <w:rFonts w:cs="Arial"/>
        </w:rPr>
        <w:t>V</w:t>
      </w:r>
      <w:r w:rsidRPr="00F076B4">
        <w:rPr>
          <w:rFonts w:cs="Arial"/>
        </w:rPr>
        <w:t>enture partners, associates, parent company</w:t>
      </w:r>
      <w:r>
        <w:rPr>
          <w:rFonts w:cs="Arial"/>
        </w:rPr>
        <w:t>,</w:t>
      </w:r>
      <w:r w:rsidRPr="00F076B4">
        <w:rPr>
          <w:rFonts w:cs="Arial"/>
        </w:rPr>
        <w:t xml:space="preserve"> affiliates or subsidiaries, including any Subcontractors</w:t>
      </w:r>
      <w:r w:rsidRPr="0085595D">
        <w:rPr>
          <w:rFonts w:cs="Arial"/>
        </w:rPr>
        <w:t xml:space="preserve">, </w:t>
      </w:r>
      <w:r w:rsidR="00CC5420">
        <w:rPr>
          <w:rFonts w:cs="Arial"/>
        </w:rPr>
        <w:t>Consultants</w:t>
      </w:r>
      <w:r w:rsidRPr="0085595D">
        <w:rPr>
          <w:rFonts w:cs="Arial"/>
        </w:rPr>
        <w:t xml:space="preserve">, </w:t>
      </w:r>
      <w:r w:rsidR="00053E02">
        <w:rPr>
          <w:rFonts w:cs="Arial"/>
        </w:rPr>
        <w:t>subc</w:t>
      </w:r>
      <w:r w:rsidR="00CC5420">
        <w:rPr>
          <w:rFonts w:cs="Arial"/>
        </w:rPr>
        <w:t>onsultants</w:t>
      </w:r>
      <w:r w:rsidRPr="0085595D">
        <w:rPr>
          <w:rFonts w:cs="Arial"/>
        </w:rPr>
        <w:t>, manufacturers, service providers,</w:t>
      </w:r>
      <w:r w:rsidRPr="00F076B4">
        <w:rPr>
          <w:rFonts w:cs="Arial"/>
        </w:rPr>
        <w:t xml:space="preserve"> Suppliers</w:t>
      </w:r>
      <w:r>
        <w:rPr>
          <w:rFonts w:cs="Arial"/>
        </w:rPr>
        <w:t>,</w:t>
      </w:r>
      <w:r w:rsidRPr="00F076B4">
        <w:rPr>
          <w:rFonts w:cs="Arial"/>
        </w:rPr>
        <w:t xml:space="preserve"> key officers</w:t>
      </w:r>
      <w:r>
        <w:rPr>
          <w:rFonts w:cs="Arial"/>
        </w:rPr>
        <w:t>,</w:t>
      </w:r>
      <w:r w:rsidRPr="00F076B4">
        <w:rPr>
          <w:rFonts w:cs="Arial"/>
        </w:rPr>
        <w:t xml:space="preserve"> directors</w:t>
      </w:r>
      <w:r>
        <w:rPr>
          <w:rFonts w:cs="Arial"/>
        </w:rPr>
        <w:t xml:space="preserve"> and key personnel</w:t>
      </w:r>
      <w:r w:rsidRPr="00F076B4">
        <w:rPr>
          <w:rFonts w:cs="Arial"/>
        </w:rPr>
        <w:t xml:space="preserve"> have </w:t>
      </w:r>
      <w:r>
        <w:rPr>
          <w:rFonts w:cs="Arial"/>
        </w:rPr>
        <w:t>never</w:t>
      </w:r>
      <w:r w:rsidRPr="00F076B4">
        <w:rPr>
          <w:rFonts w:cs="Arial"/>
        </w:rPr>
        <w:t xml:space="preserve"> been </w:t>
      </w:r>
      <w:r w:rsidRPr="008604E4">
        <w:rPr>
          <w:rFonts w:cs="Arial"/>
          <w:iCs/>
        </w:rPr>
        <w:t>charged or convicted</w:t>
      </w:r>
      <w:r w:rsidRPr="00F076B4">
        <w:rPr>
          <w:rFonts w:cs="Arial"/>
        </w:rPr>
        <w:t xml:space="preserve"> </w:t>
      </w:r>
      <w:r>
        <w:rPr>
          <w:rFonts w:cs="Arial"/>
        </w:rPr>
        <w:t xml:space="preserve">with </w:t>
      </w:r>
      <w:r w:rsidRPr="00F076B4">
        <w:rPr>
          <w:rFonts w:cs="Arial"/>
        </w:rPr>
        <w:t xml:space="preserve">any criminal offense (including felonies </w:t>
      </w:r>
      <w:r>
        <w:rPr>
          <w:rFonts w:cs="Arial"/>
        </w:rPr>
        <w:t>but excluding</w:t>
      </w:r>
      <w:r w:rsidRPr="00F076B4">
        <w:rPr>
          <w:rFonts w:cs="Arial"/>
        </w:rPr>
        <w:t xml:space="preserve"> misdemeanors) or infractions</w:t>
      </w:r>
      <w:r>
        <w:rPr>
          <w:rFonts w:cs="Arial"/>
        </w:rPr>
        <w:t xml:space="preserve"> and</w:t>
      </w:r>
      <w:r w:rsidRPr="00F076B4">
        <w:rPr>
          <w:rFonts w:cs="Arial"/>
        </w:rPr>
        <w:t>/</w:t>
      </w:r>
      <w:r>
        <w:rPr>
          <w:rFonts w:cs="Arial"/>
        </w:rPr>
        <w:t xml:space="preserve">or </w:t>
      </w:r>
      <w:r w:rsidRPr="00F076B4">
        <w:rPr>
          <w:rFonts w:cs="Arial"/>
        </w:rPr>
        <w:t>violations of ordinance</w:t>
      </w:r>
      <w:r w:rsidRPr="0085595D">
        <w:rPr>
          <w:rFonts w:cs="Arial"/>
        </w:rPr>
        <w:t>; nor charged or found liable in any civil or administrative proceedings in the last 10 years; or undergoing investigation for such, or subject to any criminal, civil or administrative orders, monitorship or enforcement actions.</w:t>
      </w:r>
    </w:p>
    <w:p w14:paraId="1EE97D6A" w14:textId="77777777" w:rsidR="00123CD3" w:rsidRPr="00F076B4" w:rsidRDefault="00123CD3" w:rsidP="00B25124">
      <w:pPr>
        <w:tabs>
          <w:tab w:val="left" w:pos="900"/>
          <w:tab w:val="right" w:pos="9000"/>
        </w:tabs>
        <w:spacing w:before="120" w:after="120"/>
        <w:ind w:left="900" w:right="288"/>
        <w:rPr>
          <w:rFonts w:cs="Arial"/>
        </w:rPr>
      </w:pPr>
      <w:r w:rsidRPr="00F076B4">
        <w:rPr>
          <w:rFonts w:cs="Arial"/>
        </w:rPr>
        <w:t>If so charged</w:t>
      </w:r>
      <w:r>
        <w:rPr>
          <w:rFonts w:cs="Arial"/>
        </w:rPr>
        <w:t>,</w:t>
      </w:r>
      <w:r w:rsidRPr="00F076B4">
        <w:rPr>
          <w:rFonts w:cs="Arial"/>
        </w:rPr>
        <w:t xml:space="preserve"> convicted</w:t>
      </w:r>
      <w:r w:rsidRPr="0085595D">
        <w:rPr>
          <w:rFonts w:cs="Arial"/>
        </w:rPr>
        <w:t>/found liable, under ongoing investigation, or subject to orders, monitorship or enforcement actions</w:t>
      </w:r>
      <w:r w:rsidRPr="00F076B4">
        <w:rPr>
          <w:rFonts w:cs="Arial"/>
        </w:rPr>
        <w:t>, please state details:</w:t>
      </w:r>
    </w:p>
    <w:p w14:paraId="7E7D1EE6" w14:textId="77777777" w:rsidR="00123CD3" w:rsidRPr="00F076B4" w:rsidRDefault="00123CD3">
      <w:pPr>
        <w:pStyle w:val="ListParagraph"/>
        <w:numPr>
          <w:ilvl w:val="0"/>
          <w:numId w:val="31"/>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t>Nature of the offense</w:t>
      </w:r>
      <w:r>
        <w:rPr>
          <w:rFonts w:ascii="Arial" w:hAnsi="Arial" w:cs="Arial"/>
          <w:sz w:val="20"/>
        </w:rPr>
        <w:t xml:space="preserve">, </w:t>
      </w:r>
      <w:r w:rsidRPr="00F076B4">
        <w:rPr>
          <w:rFonts w:ascii="Arial" w:hAnsi="Arial" w:cs="Arial"/>
          <w:sz w:val="20"/>
        </w:rPr>
        <w:t>violation</w:t>
      </w:r>
      <w:r w:rsidRPr="0085595D">
        <w:rPr>
          <w:rFonts w:ascii="Arial" w:hAnsi="Arial" w:cs="Arial"/>
          <w:sz w:val="20"/>
        </w:rPr>
        <w:t>, proceedings, investigation, and/or monitorship or enforcement actions</w:t>
      </w:r>
      <w:r w:rsidRPr="00F076B4">
        <w:rPr>
          <w:rFonts w:ascii="Arial" w:hAnsi="Arial" w:cs="Arial"/>
          <w:sz w:val="20"/>
        </w:rPr>
        <w:t>: __________________</w:t>
      </w:r>
    </w:p>
    <w:p w14:paraId="21176421" w14:textId="77777777" w:rsidR="00123CD3" w:rsidRPr="00F076B4" w:rsidRDefault="00123CD3">
      <w:pPr>
        <w:pStyle w:val="ListParagraph"/>
        <w:numPr>
          <w:ilvl w:val="0"/>
          <w:numId w:val="31"/>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t>Court</w:t>
      </w:r>
      <w:r>
        <w:rPr>
          <w:rFonts w:ascii="Arial" w:hAnsi="Arial" w:cs="Arial"/>
          <w:sz w:val="20"/>
        </w:rPr>
        <w:t>, a</w:t>
      </w:r>
      <w:r w:rsidRPr="00F076B4">
        <w:rPr>
          <w:rFonts w:ascii="Arial" w:hAnsi="Arial" w:cs="Arial"/>
          <w:sz w:val="20"/>
        </w:rPr>
        <w:t>rea of jurisdiction</w:t>
      </w:r>
      <w:r w:rsidRPr="0085595D">
        <w:rPr>
          <w:rFonts w:ascii="Ideal Sans Light" w:eastAsia="Ideal Sans Light" w:hAnsi="Ideal Sans Light" w:cs="Ideal Sans Light"/>
          <w:color w:val="231F20"/>
          <w:sz w:val="21"/>
          <w:szCs w:val="22"/>
        </w:rPr>
        <w:t xml:space="preserve"> </w:t>
      </w:r>
      <w:r w:rsidRPr="0085595D">
        <w:rPr>
          <w:rFonts w:ascii="Arial" w:hAnsi="Arial" w:cs="Arial"/>
          <w:sz w:val="20"/>
        </w:rPr>
        <w:t>and/or the enforcement agency</w:t>
      </w:r>
      <w:r w:rsidRPr="00F076B4">
        <w:rPr>
          <w:rFonts w:ascii="Arial" w:hAnsi="Arial" w:cs="Arial"/>
          <w:sz w:val="20"/>
        </w:rPr>
        <w:t>: __________________</w:t>
      </w:r>
    </w:p>
    <w:p w14:paraId="19690229" w14:textId="77777777" w:rsidR="00123CD3" w:rsidRPr="00F076B4" w:rsidRDefault="00123CD3">
      <w:pPr>
        <w:pStyle w:val="ListParagraph"/>
        <w:numPr>
          <w:ilvl w:val="0"/>
          <w:numId w:val="31"/>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t xml:space="preserve">Resolution </w:t>
      </w:r>
      <w:r>
        <w:rPr>
          <w:rFonts w:ascii="Arial" w:hAnsi="Arial" w:cs="Arial"/>
          <w:sz w:val="20"/>
        </w:rPr>
        <w:t>[</w:t>
      </w:r>
      <w:r w:rsidRPr="00F076B4">
        <w:rPr>
          <w:rFonts w:ascii="Arial" w:hAnsi="Arial" w:cs="Arial"/>
          <w:sz w:val="20"/>
        </w:rPr>
        <w:t>i</w:t>
      </w:r>
      <w:r w:rsidRPr="00F076B4">
        <w:rPr>
          <w:rFonts w:ascii="Comic Sans MS" w:hAnsi="Comic Sans MS" w:cs="Arial"/>
          <w:i/>
          <w:sz w:val="16"/>
          <w:szCs w:val="16"/>
        </w:rPr>
        <w:t xml:space="preserve">.e. dismissed; settled; </w:t>
      </w:r>
      <w:r>
        <w:rPr>
          <w:rFonts w:ascii="Comic Sans MS" w:hAnsi="Comic Sans MS" w:cs="Arial"/>
          <w:i/>
          <w:sz w:val="16"/>
          <w:szCs w:val="16"/>
        </w:rPr>
        <w:t xml:space="preserve">or </w:t>
      </w:r>
      <w:r w:rsidRPr="00F076B4">
        <w:rPr>
          <w:rFonts w:ascii="Comic Sans MS" w:hAnsi="Comic Sans MS" w:cs="Arial"/>
          <w:i/>
          <w:sz w:val="16"/>
          <w:szCs w:val="16"/>
        </w:rPr>
        <w:t>convicted/duration of penalty</w:t>
      </w:r>
      <w:r>
        <w:rPr>
          <w:rFonts w:ascii="Arial" w:hAnsi="Arial" w:cs="Arial"/>
          <w:sz w:val="20"/>
        </w:rPr>
        <w:t>]</w:t>
      </w:r>
      <w:r w:rsidRPr="00F076B4">
        <w:rPr>
          <w:rFonts w:ascii="Arial" w:hAnsi="Arial" w:cs="Arial"/>
          <w:sz w:val="20"/>
        </w:rPr>
        <w:t>: __________________</w:t>
      </w:r>
    </w:p>
    <w:p w14:paraId="6C848CE6" w14:textId="77777777" w:rsidR="00123CD3" w:rsidRDefault="00123CD3">
      <w:pPr>
        <w:pStyle w:val="ListParagraph"/>
        <w:numPr>
          <w:ilvl w:val="0"/>
          <w:numId w:val="31"/>
        </w:numPr>
        <w:tabs>
          <w:tab w:val="left" w:pos="900"/>
          <w:tab w:val="right" w:pos="9000"/>
        </w:tabs>
        <w:spacing w:before="120" w:after="120"/>
        <w:ind w:left="1843" w:right="288" w:hanging="567"/>
        <w:contextualSpacing w:val="0"/>
        <w:jc w:val="both"/>
        <w:rPr>
          <w:rFonts w:ascii="Arial" w:hAnsi="Arial" w:cs="Arial"/>
          <w:sz w:val="20"/>
        </w:rPr>
      </w:pPr>
      <w:r w:rsidRPr="00F076B4">
        <w:rPr>
          <w:rFonts w:ascii="Arial" w:hAnsi="Arial" w:cs="Arial"/>
          <w:sz w:val="20"/>
        </w:rPr>
        <w:lastRenderedPageBreak/>
        <w:t>Other relevant details</w:t>
      </w:r>
      <w:r>
        <w:rPr>
          <w:rFonts w:ascii="Arial" w:hAnsi="Arial" w:cs="Arial"/>
          <w:sz w:val="20"/>
        </w:rPr>
        <w:t xml:space="preserve"> [</w:t>
      </w:r>
      <w:r>
        <w:rPr>
          <w:rFonts w:ascii="Comic Sans MS" w:hAnsi="Comic Sans MS" w:cs="Arial"/>
          <w:i/>
          <w:sz w:val="16"/>
          <w:szCs w:val="16"/>
        </w:rPr>
        <w:t>please specify</w:t>
      </w:r>
      <w:r>
        <w:rPr>
          <w:rFonts w:ascii="Arial" w:hAnsi="Arial" w:cs="Arial"/>
          <w:sz w:val="20"/>
        </w:rPr>
        <w:t>]</w:t>
      </w:r>
      <w:r w:rsidRPr="00F076B4">
        <w:rPr>
          <w:rFonts w:ascii="Arial" w:hAnsi="Arial" w:cs="Arial"/>
          <w:sz w:val="20"/>
        </w:rPr>
        <w:t>:</w:t>
      </w:r>
      <w:r>
        <w:rPr>
          <w:rFonts w:ascii="Arial" w:hAnsi="Arial" w:cs="Arial"/>
          <w:sz w:val="20"/>
        </w:rPr>
        <w:t xml:space="preserve"> ______________</w:t>
      </w:r>
    </w:p>
    <w:p w14:paraId="07C86A86" w14:textId="64352381" w:rsidR="00123CD3" w:rsidRPr="008604E4" w:rsidRDefault="00123CD3" w:rsidP="00B25124">
      <w:pPr>
        <w:numPr>
          <w:ilvl w:val="0"/>
          <w:numId w:val="16"/>
        </w:numPr>
        <w:tabs>
          <w:tab w:val="clear" w:pos="420"/>
          <w:tab w:val="left" w:pos="900"/>
          <w:tab w:val="right" w:pos="9000"/>
        </w:tabs>
        <w:spacing w:before="120" w:after="120"/>
        <w:ind w:left="900" w:right="288" w:hanging="540"/>
        <w:rPr>
          <w:rFonts w:cs="Arial"/>
        </w:rPr>
      </w:pPr>
      <w:r w:rsidRPr="008604E4">
        <w:rPr>
          <w:rFonts w:cs="Arial"/>
        </w:rPr>
        <w:t xml:space="preserve">Our firm, Joint Venture partners, our respective direct and indirect shareholders, directors, key officers, key personnel, associates, affiliates or subsidiaries, including any Subcontractors, </w:t>
      </w:r>
      <w:r w:rsidR="00CC5420">
        <w:rPr>
          <w:rFonts w:cs="Arial"/>
        </w:rPr>
        <w:t>Consultants</w:t>
      </w:r>
      <w:r w:rsidRPr="008604E4">
        <w:rPr>
          <w:rFonts w:cs="Arial"/>
        </w:rPr>
        <w:t xml:space="preserve">, </w:t>
      </w:r>
      <w:r w:rsidR="00053E02">
        <w:rPr>
          <w:rFonts w:cs="Arial"/>
        </w:rPr>
        <w:t>subc</w:t>
      </w:r>
      <w:r w:rsidR="00CC5420">
        <w:rPr>
          <w:rFonts w:cs="Arial"/>
        </w:rPr>
        <w:t>onsultants</w:t>
      </w:r>
      <w:r w:rsidRPr="008604E4">
        <w:rPr>
          <w:rFonts w:cs="Arial"/>
        </w:rPr>
        <w:t>, manufacturers, service providers or Suppliers, can make and receive electronic fund transfer payments through the international banking system or otherwise discharge the Employer’s obligation upon initiation of wire transfer.</w:t>
      </w:r>
    </w:p>
    <w:p w14:paraId="7D3D0735" w14:textId="77777777" w:rsidR="00123CD3" w:rsidRPr="008604E4" w:rsidRDefault="00123CD3" w:rsidP="00B25124">
      <w:pPr>
        <w:tabs>
          <w:tab w:val="left" w:pos="900"/>
          <w:tab w:val="right" w:pos="9000"/>
        </w:tabs>
        <w:spacing w:before="120" w:after="120"/>
        <w:ind w:left="900" w:right="288"/>
      </w:pPr>
      <w:r w:rsidRPr="008604E4">
        <w:rPr>
          <w:rFonts w:cs="Arial"/>
        </w:rPr>
        <w:t>If unable to make or receive funds through the international banking system or otherwise discharge the Employer’s obligation upon initiation of wire transfer, please state the details:</w:t>
      </w:r>
    </w:p>
    <w:p w14:paraId="294A76FD" w14:textId="77777777" w:rsidR="00123CD3" w:rsidRPr="008604E4" w:rsidRDefault="00123CD3">
      <w:pPr>
        <w:pStyle w:val="ListParagraph"/>
        <w:numPr>
          <w:ilvl w:val="0"/>
          <w:numId w:val="34"/>
        </w:numPr>
        <w:tabs>
          <w:tab w:val="left" w:pos="900"/>
          <w:tab w:val="right" w:pos="9000"/>
        </w:tabs>
        <w:spacing w:before="120" w:after="120"/>
        <w:ind w:left="1843" w:right="288" w:hanging="567"/>
        <w:contextualSpacing w:val="0"/>
        <w:jc w:val="both"/>
        <w:rPr>
          <w:rFonts w:ascii="Arial" w:hAnsi="Arial" w:cs="Arial"/>
          <w:sz w:val="20"/>
        </w:rPr>
      </w:pPr>
      <w:r w:rsidRPr="008604E4">
        <w:rPr>
          <w:rFonts w:ascii="Arial" w:hAnsi="Arial" w:cs="Arial"/>
          <w:sz w:val="20"/>
        </w:rPr>
        <w:t>Nature of the restriction: __________</w:t>
      </w:r>
    </w:p>
    <w:p w14:paraId="28C38FC5" w14:textId="77777777" w:rsidR="00123CD3" w:rsidRPr="008604E4" w:rsidRDefault="00123CD3">
      <w:pPr>
        <w:pStyle w:val="ListParagraph"/>
        <w:numPr>
          <w:ilvl w:val="0"/>
          <w:numId w:val="34"/>
        </w:numPr>
        <w:tabs>
          <w:tab w:val="left" w:pos="900"/>
          <w:tab w:val="right" w:pos="9000"/>
        </w:tabs>
        <w:spacing w:before="120" w:after="120"/>
        <w:ind w:left="1843" w:right="288" w:hanging="567"/>
        <w:contextualSpacing w:val="0"/>
        <w:jc w:val="both"/>
        <w:rPr>
          <w:rFonts w:ascii="Arial" w:hAnsi="Arial" w:cs="Arial"/>
          <w:sz w:val="20"/>
        </w:rPr>
      </w:pPr>
      <w:r w:rsidRPr="008604E4">
        <w:rPr>
          <w:rFonts w:ascii="Arial" w:hAnsi="Arial" w:cs="Arial"/>
          <w:sz w:val="20"/>
        </w:rPr>
        <w:t>Jurisdiction of the restriction: __________</w:t>
      </w:r>
    </w:p>
    <w:p w14:paraId="716F3375" w14:textId="77777777" w:rsidR="00123CD3" w:rsidRDefault="00123CD3">
      <w:pPr>
        <w:pStyle w:val="ListParagraph"/>
        <w:numPr>
          <w:ilvl w:val="0"/>
          <w:numId w:val="34"/>
        </w:numPr>
        <w:tabs>
          <w:tab w:val="left" w:pos="900"/>
          <w:tab w:val="right" w:pos="9000"/>
        </w:tabs>
        <w:spacing w:before="120" w:after="120"/>
        <w:ind w:left="1843" w:right="288" w:hanging="567"/>
        <w:contextualSpacing w:val="0"/>
        <w:jc w:val="both"/>
        <w:rPr>
          <w:rFonts w:ascii="Arial" w:hAnsi="Arial" w:cs="Arial"/>
          <w:sz w:val="20"/>
        </w:rPr>
      </w:pPr>
      <w:r w:rsidRPr="008604E4">
        <w:rPr>
          <w:rFonts w:ascii="Arial" w:hAnsi="Arial" w:cs="Arial"/>
          <w:sz w:val="20"/>
        </w:rPr>
        <w:t>Other relevant details: __________</w:t>
      </w:r>
    </w:p>
    <w:p w14:paraId="321233C3" w14:textId="2A39DEED"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sidRPr="008604E4">
        <w:rPr>
          <w:rFonts w:cs="Arial"/>
        </w:rPr>
        <w:t xml:space="preserve">Our firm, Joint Venture partners, associates, parent company, affiliates or subsidiaries, including any Subcontractors, </w:t>
      </w:r>
      <w:r w:rsidR="00CC5420">
        <w:rPr>
          <w:rFonts w:cs="Arial"/>
        </w:rPr>
        <w:t>Consultants</w:t>
      </w:r>
      <w:r w:rsidRPr="008604E4">
        <w:rPr>
          <w:rFonts w:cs="Arial"/>
        </w:rPr>
        <w:t xml:space="preserve">, </w:t>
      </w:r>
      <w:r w:rsidR="00053E02">
        <w:rPr>
          <w:rFonts w:cs="Arial"/>
        </w:rPr>
        <w:t>subc</w:t>
      </w:r>
      <w:r w:rsidR="00CC5420">
        <w:rPr>
          <w:rFonts w:cs="Arial"/>
        </w:rPr>
        <w:t>onsultants</w:t>
      </w:r>
      <w:r w:rsidRPr="008604E4">
        <w:rPr>
          <w:rFonts w:cs="Arial"/>
        </w:rPr>
        <w:t>, manufacturers, service providers or Suppliers, key officers, directors and key personnel are not from a country which is prohibited to export goods or services to, or receive any payments from the Employer’s country and/or are not prohibited to receive payments for particular goods or services by the Employer’s country by an act of compliance with a decision of the United Nations Security Council taken under Chapter VII of the Charter of the United Nations.</w:t>
      </w:r>
    </w:p>
    <w:p w14:paraId="0429641A" w14:textId="77777777" w:rsidR="00123CD3" w:rsidRDefault="00123CD3" w:rsidP="00B25124">
      <w:pPr>
        <w:numPr>
          <w:ilvl w:val="0"/>
          <w:numId w:val="16"/>
        </w:numPr>
        <w:tabs>
          <w:tab w:val="clear" w:pos="420"/>
          <w:tab w:val="right" w:pos="900"/>
        </w:tabs>
        <w:spacing w:before="120" w:after="120"/>
        <w:ind w:left="900" w:right="288" w:hanging="540"/>
        <w:rPr>
          <w:rFonts w:cs="Arial"/>
        </w:rPr>
      </w:pPr>
      <w:r w:rsidRPr="00F076B4">
        <w:rPr>
          <w:rFonts w:cs="Arial"/>
        </w:rPr>
        <w:t xml:space="preserve">We understand that it is our obligation to notify </w:t>
      </w:r>
      <w:r w:rsidRPr="004739D0">
        <w:rPr>
          <w:rFonts w:cs="Arial"/>
        </w:rPr>
        <w:t>the Employer of any changes in connection with the matters described in paragraphs (i), (k), (l), (m), (n), (o), (p) and (t) of this Letter of Bid</w:t>
      </w:r>
      <w:r>
        <w:rPr>
          <w:rFonts w:cs="Arial"/>
        </w:rPr>
        <w:t>.</w:t>
      </w:r>
      <w:r w:rsidRPr="00F076B4" w:rsidDel="004739D0">
        <w:rPr>
          <w:rFonts w:cs="Arial"/>
        </w:rPr>
        <w:t xml:space="preserve"> </w:t>
      </w:r>
    </w:p>
    <w:p w14:paraId="58D84BD9"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are not a government-owned enterprise] / [We are a government-owned enterprise but meet the requirements of ITB 4.5].</w:t>
      </w:r>
      <w:r w:rsidRPr="003E686F">
        <w:rPr>
          <w:rStyle w:val="FootnoteReference"/>
          <w:rFonts w:cs="Arial"/>
          <w:b/>
        </w:rPr>
        <w:footnoteReference w:id="3"/>
      </w:r>
    </w:p>
    <w:p w14:paraId="213FADB0"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sidRPr="00F076B4">
        <w:rPr>
          <w:rFonts w:cs="Arial"/>
        </w:rPr>
        <w:t>We have not been suspended nor declared ineligible by the Employer based on execution of a Bid-Securing Declaration in accordance with ITB 4.6.</w:t>
      </w:r>
    </w:p>
    <w:p w14:paraId="773160A8"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have paid, or intend to pay</w:t>
      </w:r>
      <w:r w:rsidRPr="00E951BA">
        <w:rPr>
          <w:rFonts w:cs="Arial"/>
        </w:rPr>
        <w:t>, either directly or indirectly,</w:t>
      </w:r>
      <w:r>
        <w:rPr>
          <w:rFonts w:cs="Arial"/>
        </w:rPr>
        <w:t xml:space="preserve"> the following commissions, gratuities, or fees with respect to the bidding process or execution of the Contract:</w:t>
      </w:r>
      <w:r w:rsidRPr="00F8560A">
        <w:rPr>
          <w:rStyle w:val="FootnoteReference"/>
          <w:rFonts w:cs="Arial"/>
          <w:b/>
        </w:rPr>
        <w:footnoteReference w:id="4"/>
      </w:r>
      <w:r>
        <w:rPr>
          <w:rFonts w:cs="Arial"/>
          <w:b/>
          <w:bCs/>
          <w:i/>
          <w:iCs/>
          <w:vertAlign w:val="superscript"/>
        </w:rPr>
        <w:t xml:space="preserve"> </w:t>
      </w:r>
    </w:p>
    <w:tbl>
      <w:tblPr>
        <w:tblW w:w="0" w:type="auto"/>
        <w:tblInd w:w="843" w:type="dxa"/>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ayout w:type="fixed"/>
        <w:tblLook w:val="0000" w:firstRow="0" w:lastRow="0" w:firstColumn="0" w:lastColumn="0" w:noHBand="0" w:noVBand="0"/>
      </w:tblPr>
      <w:tblGrid>
        <w:gridCol w:w="2685"/>
        <w:gridCol w:w="2520"/>
        <w:gridCol w:w="2070"/>
        <w:gridCol w:w="1513"/>
      </w:tblGrid>
      <w:tr w:rsidR="00123CD3" w14:paraId="50202E3E" w14:textId="77777777" w:rsidTr="00673EF5">
        <w:tc>
          <w:tcPr>
            <w:tcW w:w="2685" w:type="dxa"/>
            <w:shd w:val="clear" w:color="auto" w:fill="D9D9D9" w:themeFill="background1" w:themeFillShade="D9"/>
          </w:tcPr>
          <w:p w14:paraId="4CD64214" w14:textId="77777777" w:rsidR="00123CD3" w:rsidRDefault="00123CD3" w:rsidP="00B25124">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before="120" w:after="120"/>
              <w:jc w:val="center"/>
              <w:rPr>
                <w:rFonts w:cs="Arial"/>
              </w:rPr>
            </w:pPr>
            <w:r>
              <w:rPr>
                <w:rFonts w:cs="Arial"/>
              </w:rPr>
              <w:t>Name of Recipient</w:t>
            </w:r>
          </w:p>
        </w:tc>
        <w:tc>
          <w:tcPr>
            <w:tcW w:w="2520" w:type="dxa"/>
            <w:shd w:val="clear" w:color="auto" w:fill="D9D9D9" w:themeFill="background1" w:themeFillShade="D9"/>
          </w:tcPr>
          <w:p w14:paraId="52B1CB63" w14:textId="77777777" w:rsidR="00123CD3" w:rsidRDefault="00123CD3" w:rsidP="00B25124">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before="120" w:after="120"/>
              <w:jc w:val="center"/>
              <w:rPr>
                <w:rFonts w:cs="Arial"/>
              </w:rPr>
            </w:pPr>
            <w:r>
              <w:rPr>
                <w:rFonts w:cs="Arial"/>
              </w:rPr>
              <w:t>Address</w:t>
            </w:r>
          </w:p>
        </w:tc>
        <w:tc>
          <w:tcPr>
            <w:tcW w:w="2070" w:type="dxa"/>
            <w:shd w:val="clear" w:color="auto" w:fill="D9D9D9" w:themeFill="background1" w:themeFillShade="D9"/>
          </w:tcPr>
          <w:p w14:paraId="09D471CE" w14:textId="77777777" w:rsidR="00123CD3" w:rsidRDefault="00123CD3" w:rsidP="00B25124">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before="120" w:after="120"/>
              <w:jc w:val="center"/>
              <w:rPr>
                <w:rFonts w:cs="Arial"/>
              </w:rPr>
            </w:pPr>
            <w:r>
              <w:rPr>
                <w:rFonts w:cs="Arial"/>
              </w:rPr>
              <w:t>Reason</w:t>
            </w:r>
          </w:p>
        </w:tc>
        <w:tc>
          <w:tcPr>
            <w:tcW w:w="1513" w:type="dxa"/>
            <w:shd w:val="clear" w:color="auto" w:fill="D9D9D9" w:themeFill="background1" w:themeFillShade="D9"/>
          </w:tcPr>
          <w:p w14:paraId="361EA156" w14:textId="77777777" w:rsidR="00123CD3" w:rsidRDefault="00123CD3" w:rsidP="00B25124">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spacing w:before="120" w:after="120"/>
              <w:jc w:val="center"/>
              <w:rPr>
                <w:rFonts w:cs="Arial"/>
              </w:rPr>
            </w:pPr>
            <w:r>
              <w:rPr>
                <w:rFonts w:cs="Arial"/>
              </w:rPr>
              <w:t>Amount</w:t>
            </w:r>
          </w:p>
        </w:tc>
      </w:tr>
      <w:tr w:rsidR="00123CD3" w14:paraId="4448451E" w14:textId="77777777" w:rsidTr="00673EF5">
        <w:trPr>
          <w:trHeight w:val="144"/>
        </w:trPr>
        <w:tc>
          <w:tcPr>
            <w:tcW w:w="2685" w:type="dxa"/>
          </w:tcPr>
          <w:p w14:paraId="7D9ADDBB" w14:textId="15393BBA" w:rsidR="00123CD3" w:rsidRDefault="00123CD3" w:rsidP="00B25124">
            <w:pPr>
              <w:pStyle w:val="Header"/>
              <w:tabs>
                <w:tab w:val="right" w:leader="dot" w:pos="2304"/>
              </w:tabs>
              <w:spacing w:before="120" w:after="120"/>
              <w:rPr>
                <w:rFonts w:cs="Arial"/>
              </w:rPr>
            </w:pPr>
          </w:p>
        </w:tc>
        <w:tc>
          <w:tcPr>
            <w:tcW w:w="2520" w:type="dxa"/>
          </w:tcPr>
          <w:p w14:paraId="39394DA3" w14:textId="3E671FBC" w:rsidR="00123CD3" w:rsidRDefault="00123CD3" w:rsidP="00B25124">
            <w:pPr>
              <w:pStyle w:val="Header"/>
              <w:tabs>
                <w:tab w:val="right" w:leader="dot" w:pos="2232"/>
              </w:tabs>
              <w:spacing w:before="120" w:after="120"/>
              <w:rPr>
                <w:rFonts w:cs="Arial"/>
              </w:rPr>
            </w:pPr>
          </w:p>
        </w:tc>
        <w:tc>
          <w:tcPr>
            <w:tcW w:w="2070" w:type="dxa"/>
          </w:tcPr>
          <w:p w14:paraId="6664460C" w14:textId="5388B3D0" w:rsidR="00123CD3" w:rsidRDefault="00123CD3" w:rsidP="00B25124">
            <w:pPr>
              <w:pStyle w:val="Header"/>
              <w:tabs>
                <w:tab w:val="right" w:leader="dot" w:pos="1782"/>
              </w:tabs>
              <w:spacing w:before="120" w:after="120"/>
              <w:rPr>
                <w:rFonts w:cs="Arial"/>
              </w:rPr>
            </w:pPr>
          </w:p>
        </w:tc>
        <w:tc>
          <w:tcPr>
            <w:tcW w:w="1513" w:type="dxa"/>
          </w:tcPr>
          <w:p w14:paraId="2FE0206A" w14:textId="31ACF6E6" w:rsidR="00123CD3" w:rsidRDefault="00123CD3" w:rsidP="00B25124">
            <w:pPr>
              <w:pStyle w:val="Header"/>
              <w:tabs>
                <w:tab w:val="right" w:leader="dot" w:pos="1242"/>
              </w:tabs>
              <w:spacing w:before="120" w:after="120"/>
              <w:rPr>
                <w:rFonts w:cs="Arial"/>
              </w:rPr>
            </w:pPr>
          </w:p>
        </w:tc>
      </w:tr>
      <w:tr w:rsidR="00123CD3" w14:paraId="69D98A37" w14:textId="77777777" w:rsidTr="00673EF5">
        <w:trPr>
          <w:trHeight w:val="144"/>
        </w:trPr>
        <w:tc>
          <w:tcPr>
            <w:tcW w:w="2685" w:type="dxa"/>
          </w:tcPr>
          <w:p w14:paraId="23907C19" w14:textId="5BEF824C" w:rsidR="00123CD3" w:rsidRDefault="00123CD3" w:rsidP="00B25124">
            <w:pPr>
              <w:pStyle w:val="Header"/>
              <w:tabs>
                <w:tab w:val="right" w:leader="dot" w:pos="2304"/>
              </w:tabs>
              <w:spacing w:before="120" w:after="120"/>
              <w:rPr>
                <w:rFonts w:cs="Arial"/>
              </w:rPr>
            </w:pPr>
          </w:p>
        </w:tc>
        <w:tc>
          <w:tcPr>
            <w:tcW w:w="2520" w:type="dxa"/>
          </w:tcPr>
          <w:p w14:paraId="78F589A5" w14:textId="1EEBECFE" w:rsidR="00123CD3" w:rsidRDefault="00123CD3" w:rsidP="00B25124">
            <w:pPr>
              <w:pStyle w:val="Header"/>
              <w:tabs>
                <w:tab w:val="right" w:leader="dot" w:pos="2232"/>
              </w:tabs>
              <w:spacing w:before="120" w:after="120"/>
              <w:rPr>
                <w:rFonts w:cs="Arial"/>
              </w:rPr>
            </w:pPr>
          </w:p>
        </w:tc>
        <w:tc>
          <w:tcPr>
            <w:tcW w:w="2070" w:type="dxa"/>
          </w:tcPr>
          <w:p w14:paraId="7EAE727A" w14:textId="6FAEC5EC" w:rsidR="00123CD3" w:rsidRDefault="00123CD3" w:rsidP="00B25124">
            <w:pPr>
              <w:pStyle w:val="Header"/>
              <w:tabs>
                <w:tab w:val="right" w:leader="dot" w:pos="1782"/>
              </w:tabs>
              <w:spacing w:before="120" w:after="120"/>
              <w:rPr>
                <w:rFonts w:cs="Arial"/>
              </w:rPr>
            </w:pPr>
          </w:p>
        </w:tc>
        <w:tc>
          <w:tcPr>
            <w:tcW w:w="1513" w:type="dxa"/>
          </w:tcPr>
          <w:p w14:paraId="056AB620" w14:textId="4FB50C89" w:rsidR="00123CD3" w:rsidRDefault="00123CD3" w:rsidP="00B25124">
            <w:pPr>
              <w:pStyle w:val="Header"/>
              <w:tabs>
                <w:tab w:val="right" w:leader="dot" w:pos="1242"/>
              </w:tabs>
              <w:spacing w:before="120" w:after="120"/>
              <w:rPr>
                <w:rFonts w:cs="Arial"/>
              </w:rPr>
            </w:pPr>
          </w:p>
        </w:tc>
      </w:tr>
    </w:tbl>
    <w:p w14:paraId="45C2DBD7"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understand that this Bid, together with your written acceptance thereof included in your notification of award</w:t>
      </w:r>
      <w:r w:rsidRPr="00E951BA">
        <w:rPr>
          <w:rFonts w:ascii="Ideal Sans Light" w:eastAsia="Ideal Sans Light" w:hAnsi="Ideal Sans Light" w:cs="Ideal Sans Light"/>
          <w:color w:val="231F20"/>
          <w:sz w:val="21"/>
          <w:szCs w:val="22"/>
        </w:rPr>
        <w:t xml:space="preserve"> </w:t>
      </w:r>
      <w:r w:rsidRPr="00E951BA">
        <w:rPr>
          <w:rFonts w:cs="Arial"/>
        </w:rPr>
        <w:t>through the issuance of Letter of Acceptance</w:t>
      </w:r>
      <w:r>
        <w:rPr>
          <w:rFonts w:cs="Arial"/>
        </w:rPr>
        <w:t xml:space="preserve">, shall constitute a binding contract between us, until a formal contract is prepared and executed. </w:t>
      </w:r>
    </w:p>
    <w:p w14:paraId="331F05F0" w14:textId="77777777" w:rsidR="00123CD3" w:rsidRDefault="00123CD3" w:rsidP="00B25124">
      <w:pPr>
        <w:numPr>
          <w:ilvl w:val="0"/>
          <w:numId w:val="16"/>
        </w:numPr>
        <w:tabs>
          <w:tab w:val="clear" w:pos="420"/>
          <w:tab w:val="left" w:pos="900"/>
          <w:tab w:val="right" w:pos="9000"/>
        </w:tabs>
        <w:spacing w:before="120" w:after="120"/>
        <w:ind w:left="900" w:right="288" w:hanging="540"/>
        <w:rPr>
          <w:rFonts w:cs="Arial"/>
        </w:rPr>
      </w:pPr>
      <w:r>
        <w:rPr>
          <w:rFonts w:cs="Arial"/>
        </w:rPr>
        <w:t>We understand that you are not bound to accept the lowest evaluated Bid or any other Bid that you may receive.</w:t>
      </w:r>
    </w:p>
    <w:p w14:paraId="7FCD58DC" w14:textId="0024C38A" w:rsidR="00123CD3" w:rsidRPr="00C320FC" w:rsidRDefault="00123CD3" w:rsidP="00B25124">
      <w:pPr>
        <w:numPr>
          <w:ilvl w:val="0"/>
          <w:numId w:val="16"/>
        </w:numPr>
        <w:tabs>
          <w:tab w:val="clear" w:pos="420"/>
          <w:tab w:val="left" w:pos="900"/>
          <w:tab w:val="right" w:pos="9000"/>
        </w:tabs>
        <w:spacing w:before="120" w:after="120"/>
        <w:ind w:left="900" w:right="288" w:hanging="540"/>
        <w:rPr>
          <w:rFonts w:ascii="Helv" w:hAnsi="Helv" w:cs="Helv"/>
          <w:color w:val="000000"/>
        </w:rPr>
      </w:pPr>
      <w:r w:rsidRPr="00E951BA">
        <w:rPr>
          <w:rFonts w:cs="Arial"/>
        </w:rPr>
        <w:t xml:space="preserve">At any time following submission of our Bid, </w:t>
      </w:r>
      <w:r w:rsidRPr="00E951BA">
        <w:rPr>
          <w:rFonts w:ascii="Ideal Sans Light" w:eastAsia="Ideal Sans Light" w:hAnsi="Ideal Sans Light" w:cs="Ideal Sans Light"/>
          <w:color w:val="231F20"/>
          <w:sz w:val="21"/>
          <w:szCs w:val="22"/>
        </w:rPr>
        <w:t xml:space="preserve"> </w:t>
      </w:r>
      <w:r w:rsidRPr="00E951BA">
        <w:rPr>
          <w:rFonts w:cs="Arial"/>
        </w:rPr>
        <w:t xml:space="preserve">we shall permit, and shall cause our Joint Venture partners, directors, key officers, key personnel, associates, parent company, affiliates or subsidiaries, including any Subcontractors, </w:t>
      </w:r>
      <w:r w:rsidR="00CC5420">
        <w:rPr>
          <w:rFonts w:cs="Arial"/>
        </w:rPr>
        <w:t>Consultants</w:t>
      </w:r>
      <w:r w:rsidRPr="00E951BA">
        <w:rPr>
          <w:rFonts w:cs="Arial"/>
        </w:rPr>
        <w:t xml:space="preserve">, </w:t>
      </w:r>
      <w:r w:rsidR="00053E02">
        <w:rPr>
          <w:rFonts w:cs="Arial"/>
        </w:rPr>
        <w:t>subc</w:t>
      </w:r>
      <w:r w:rsidR="00CC5420">
        <w:rPr>
          <w:rFonts w:cs="Arial"/>
        </w:rPr>
        <w:t>onsultants</w:t>
      </w:r>
      <w:r w:rsidRPr="00E951BA">
        <w:rPr>
          <w:rFonts w:cs="Arial"/>
        </w:rPr>
        <w:t>, manufacturers, service providers or Suppliers for any part of the contract to</w:t>
      </w:r>
      <w:r w:rsidRPr="00AE014C">
        <w:rPr>
          <w:rFonts w:cs="Arial"/>
        </w:rPr>
        <w:t xml:space="preserve"> permit ADB or its representative to inspect our </w:t>
      </w:r>
      <w:r>
        <w:rPr>
          <w:rFonts w:cs="Arial"/>
        </w:rPr>
        <w:t xml:space="preserve">site, assets, </w:t>
      </w:r>
      <w:r w:rsidRPr="00AE014C">
        <w:rPr>
          <w:rFonts w:cs="Arial"/>
        </w:rPr>
        <w:t xml:space="preserve">accounts and records and other documents relating to the bid submission and to have them audited by auditors appointed by </w:t>
      </w:r>
      <w:r>
        <w:rPr>
          <w:rFonts w:cs="Arial"/>
        </w:rPr>
        <w:t>ADB</w:t>
      </w:r>
      <w:r w:rsidRPr="00AE014C">
        <w:rPr>
          <w:rFonts w:cs="Arial"/>
        </w:rPr>
        <w:t>.</w:t>
      </w:r>
      <w:r>
        <w:rPr>
          <w:rFonts w:cs="Arial"/>
        </w:rPr>
        <w:t xml:space="preserve"> </w:t>
      </w:r>
      <w:r w:rsidRPr="00E951BA">
        <w:rPr>
          <w:rFonts w:cs="Arial"/>
        </w:rPr>
        <w:t>We understand that failure of this obligation may constitute obstructive practice that may result in debarment and/or contract termination.</w:t>
      </w:r>
    </w:p>
    <w:p w14:paraId="650C4CB9" w14:textId="77777777" w:rsidR="00123CD3" w:rsidRPr="008604E4" w:rsidRDefault="00123CD3" w:rsidP="00B25124">
      <w:pPr>
        <w:numPr>
          <w:ilvl w:val="0"/>
          <w:numId w:val="16"/>
        </w:numPr>
        <w:tabs>
          <w:tab w:val="clear" w:pos="420"/>
          <w:tab w:val="left" w:pos="900"/>
          <w:tab w:val="right" w:pos="9000"/>
        </w:tabs>
        <w:spacing w:before="120" w:after="120"/>
        <w:ind w:left="900" w:right="288" w:hanging="540"/>
        <w:rPr>
          <w:rFonts w:cs="Arial"/>
        </w:rPr>
      </w:pPr>
      <w:r w:rsidRPr="008604E4">
        <w:rPr>
          <w:rFonts w:cs="Arial"/>
        </w:rPr>
        <w:t>Regardless of whether the contract will be awarded to us, we shall preserve all accounts, records and other documents related to bid submission for at least 3 years from the date of submission of the bid or the period prescribed in applicable law, whichever is longer.</w:t>
      </w:r>
    </w:p>
    <w:p w14:paraId="1DE8CAF5" w14:textId="77777777" w:rsidR="00123CD3" w:rsidRPr="005230B3" w:rsidRDefault="00123CD3" w:rsidP="00B25124">
      <w:pPr>
        <w:numPr>
          <w:ilvl w:val="0"/>
          <w:numId w:val="16"/>
        </w:numPr>
        <w:tabs>
          <w:tab w:val="clear" w:pos="420"/>
          <w:tab w:val="left" w:pos="900"/>
          <w:tab w:val="right" w:pos="9000"/>
        </w:tabs>
        <w:spacing w:before="120" w:after="120"/>
        <w:ind w:left="900" w:right="288" w:hanging="540"/>
        <w:rPr>
          <w:rFonts w:cs="Arial"/>
        </w:rPr>
      </w:pPr>
      <w:r w:rsidRPr="008604E4">
        <w:rPr>
          <w:rFonts w:cs="Arial"/>
        </w:rPr>
        <w:lastRenderedPageBreak/>
        <w:t>If we are awarded the contract, we shall preserve all accounts, records and other documents related to the procurement and execution of the contract for at least 5 years after completing the works contemplated in the relevant contracts or the period prescribed in applicable law, whichever is longer.</w:t>
      </w:r>
    </w:p>
    <w:p w14:paraId="605E405D" w14:textId="77777777" w:rsidR="00123CD3" w:rsidRPr="00F076B4" w:rsidRDefault="00123CD3" w:rsidP="00B25124">
      <w:pPr>
        <w:numPr>
          <w:ilvl w:val="0"/>
          <w:numId w:val="16"/>
        </w:numPr>
        <w:tabs>
          <w:tab w:val="clear" w:pos="420"/>
          <w:tab w:val="left" w:pos="900"/>
          <w:tab w:val="right" w:pos="9000"/>
        </w:tabs>
        <w:spacing w:before="120" w:after="120"/>
        <w:ind w:left="900" w:right="288" w:hanging="540"/>
        <w:rPr>
          <w:rFonts w:ascii="Helv" w:hAnsi="Helv" w:cs="Helv"/>
          <w:color w:val="000000"/>
        </w:rPr>
      </w:pPr>
      <w:r w:rsidRPr="00953BF9">
        <w:rPr>
          <w:rFonts w:cs="Arial"/>
        </w:rPr>
        <w:t>If our Bid is accepted, we commit to mobilizing key equipment and personnel in accordance with the requirements set forth in Section 6 (</w:t>
      </w:r>
      <w:r>
        <w:rPr>
          <w:rFonts w:cs="Arial"/>
        </w:rPr>
        <w:t>Employer’s</w:t>
      </w:r>
      <w:r w:rsidRPr="00953BF9">
        <w:rPr>
          <w:rFonts w:cs="Arial"/>
        </w:rPr>
        <w:t xml:space="preserve"> Requirements) and our technical proposal, or as otherwise agreed with the Employer.</w:t>
      </w:r>
    </w:p>
    <w:p w14:paraId="6ECA9BB7" w14:textId="77777777" w:rsidR="00123CD3" w:rsidRPr="00F076B4" w:rsidRDefault="00123CD3" w:rsidP="00B25124">
      <w:pPr>
        <w:numPr>
          <w:ilvl w:val="0"/>
          <w:numId w:val="16"/>
        </w:numPr>
        <w:tabs>
          <w:tab w:val="clear" w:pos="420"/>
          <w:tab w:val="left" w:pos="900"/>
          <w:tab w:val="right" w:pos="1080"/>
        </w:tabs>
        <w:spacing w:before="120" w:after="120"/>
        <w:ind w:left="900" w:right="288" w:hanging="540"/>
        <w:rPr>
          <w:rFonts w:cs="Arial"/>
        </w:rPr>
      </w:pPr>
      <w:r w:rsidRPr="005230B3">
        <w:rPr>
          <w:rFonts w:cs="Arial"/>
        </w:rPr>
        <w:t xml:space="preserve">We certify on behalf of the Bidder, that the information provided in the bid has been fully reviewed, given in good faith, and to the best of our knowledge is true and complete. We understand that it is our obligation to inform the Employer of any changes to the information as and when it becomes known to us. </w:t>
      </w:r>
      <w:r w:rsidRPr="00F076B4">
        <w:rPr>
          <w:rFonts w:cs="Arial"/>
        </w:rPr>
        <w:t>We understand that any misrepresentation that knowingly or recklessly misleads, or attempts to mislead may lead to the automatic rejection of the Bid or cancellation of the contract, if awarded, and may result in remedial actions, in accordance with ADB’s Anticorruption Policy</w:t>
      </w:r>
      <w:r>
        <w:rPr>
          <w:rFonts w:cs="Arial"/>
        </w:rPr>
        <w:t xml:space="preserve"> </w:t>
      </w:r>
      <w:r w:rsidRPr="00F076B4">
        <w:rPr>
          <w:rFonts w:cs="Arial"/>
        </w:rPr>
        <w:t>(1998, as amended to date) and Integrity Principles and Guidelines (2015, as amended from time to time)</w:t>
      </w:r>
      <w:r>
        <w:rPr>
          <w:rFonts w:cs="Arial"/>
        </w:rPr>
        <w:t>.</w:t>
      </w:r>
    </w:p>
    <w:p w14:paraId="32FCAB8C" w14:textId="77777777" w:rsidR="00123CD3" w:rsidRDefault="00123CD3" w:rsidP="00B25124">
      <w:pPr>
        <w:tabs>
          <w:tab w:val="right" w:leader="dot" w:pos="9360"/>
        </w:tabs>
        <w:spacing w:before="120" w:after="120"/>
        <w:ind w:left="360" w:right="288"/>
        <w:rPr>
          <w:rFonts w:cs="Arial"/>
        </w:rPr>
      </w:pPr>
    </w:p>
    <w:tbl>
      <w:tblPr>
        <w:tblStyle w:val="TableGrid2"/>
        <w:tblW w:w="0" w:type="auto"/>
        <w:jc w:val="center"/>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4A0" w:firstRow="1" w:lastRow="0" w:firstColumn="1" w:lastColumn="0" w:noHBand="0" w:noVBand="1"/>
      </w:tblPr>
      <w:tblGrid>
        <w:gridCol w:w="3539"/>
        <w:gridCol w:w="5812"/>
      </w:tblGrid>
      <w:tr w:rsidR="00673EF5" w:rsidRPr="00673EF5" w14:paraId="6077F416" w14:textId="77777777" w:rsidTr="00673EF5">
        <w:trPr>
          <w:jc w:val="center"/>
        </w:trPr>
        <w:tc>
          <w:tcPr>
            <w:tcW w:w="3539" w:type="dxa"/>
          </w:tcPr>
          <w:p w14:paraId="7D8764C4" w14:textId="77777777" w:rsidR="00673EF5" w:rsidRPr="00673EF5" w:rsidRDefault="00673EF5" w:rsidP="00673EF5">
            <w:pPr>
              <w:spacing w:before="240" w:after="240"/>
              <w:ind w:right="288"/>
              <w:rPr>
                <w:rFonts w:cs="Arial"/>
                <w:sz w:val="20"/>
                <w:szCs w:val="20"/>
              </w:rPr>
            </w:pPr>
            <w:r w:rsidRPr="00673EF5">
              <w:rPr>
                <w:rFonts w:cs="Arial"/>
                <w:sz w:val="20"/>
                <w:szCs w:val="20"/>
              </w:rPr>
              <w:t xml:space="preserve">Name </w:t>
            </w:r>
          </w:p>
        </w:tc>
        <w:tc>
          <w:tcPr>
            <w:tcW w:w="5812" w:type="dxa"/>
          </w:tcPr>
          <w:p w14:paraId="4E319D9A" w14:textId="77777777" w:rsidR="00673EF5" w:rsidRPr="00673EF5" w:rsidRDefault="00673EF5" w:rsidP="00673EF5">
            <w:pPr>
              <w:spacing w:before="240" w:after="240"/>
              <w:ind w:right="288"/>
              <w:rPr>
                <w:rFonts w:cs="Arial"/>
              </w:rPr>
            </w:pPr>
          </w:p>
        </w:tc>
      </w:tr>
      <w:tr w:rsidR="00673EF5" w:rsidRPr="00673EF5" w14:paraId="4E41CE4D" w14:textId="77777777" w:rsidTr="00673EF5">
        <w:trPr>
          <w:jc w:val="center"/>
        </w:trPr>
        <w:tc>
          <w:tcPr>
            <w:tcW w:w="3539" w:type="dxa"/>
          </w:tcPr>
          <w:p w14:paraId="74DBD358" w14:textId="77777777" w:rsidR="00673EF5" w:rsidRPr="00673EF5" w:rsidRDefault="00673EF5" w:rsidP="00673EF5">
            <w:pPr>
              <w:spacing w:before="240" w:after="240"/>
              <w:ind w:right="288"/>
              <w:rPr>
                <w:rFonts w:cs="Arial"/>
                <w:sz w:val="20"/>
                <w:szCs w:val="20"/>
              </w:rPr>
            </w:pPr>
            <w:r w:rsidRPr="00673EF5">
              <w:rPr>
                <w:rFonts w:cs="Arial"/>
                <w:sz w:val="20"/>
                <w:szCs w:val="20"/>
              </w:rPr>
              <w:t xml:space="preserve">In the capacity of </w:t>
            </w:r>
          </w:p>
        </w:tc>
        <w:tc>
          <w:tcPr>
            <w:tcW w:w="5812" w:type="dxa"/>
          </w:tcPr>
          <w:p w14:paraId="3047D1A1" w14:textId="77777777" w:rsidR="00673EF5" w:rsidRPr="00673EF5" w:rsidRDefault="00673EF5" w:rsidP="00673EF5">
            <w:pPr>
              <w:spacing w:before="240" w:after="240"/>
              <w:ind w:right="288"/>
              <w:rPr>
                <w:rFonts w:cs="Arial"/>
              </w:rPr>
            </w:pPr>
          </w:p>
        </w:tc>
      </w:tr>
      <w:tr w:rsidR="00673EF5" w:rsidRPr="00673EF5" w14:paraId="26DBBC85" w14:textId="77777777" w:rsidTr="00673EF5">
        <w:trPr>
          <w:jc w:val="center"/>
        </w:trPr>
        <w:tc>
          <w:tcPr>
            <w:tcW w:w="3539" w:type="dxa"/>
          </w:tcPr>
          <w:p w14:paraId="4D943E62" w14:textId="77777777" w:rsidR="00673EF5" w:rsidRPr="00673EF5" w:rsidRDefault="00673EF5" w:rsidP="00673EF5">
            <w:pPr>
              <w:spacing w:before="240" w:after="240"/>
              <w:ind w:right="288"/>
              <w:rPr>
                <w:rFonts w:cs="Arial"/>
                <w:sz w:val="20"/>
                <w:szCs w:val="20"/>
              </w:rPr>
            </w:pPr>
            <w:r w:rsidRPr="00673EF5">
              <w:rPr>
                <w:rFonts w:cs="Arial"/>
                <w:sz w:val="20"/>
                <w:szCs w:val="20"/>
              </w:rPr>
              <w:t xml:space="preserve">Signed </w:t>
            </w:r>
          </w:p>
        </w:tc>
        <w:tc>
          <w:tcPr>
            <w:tcW w:w="5812" w:type="dxa"/>
          </w:tcPr>
          <w:p w14:paraId="4B2A0A58" w14:textId="77777777" w:rsidR="00673EF5" w:rsidRPr="00673EF5" w:rsidRDefault="00673EF5" w:rsidP="00673EF5">
            <w:pPr>
              <w:spacing w:before="240" w:after="240"/>
              <w:ind w:right="288"/>
              <w:rPr>
                <w:rFonts w:cs="Arial"/>
              </w:rPr>
            </w:pPr>
          </w:p>
        </w:tc>
      </w:tr>
      <w:tr w:rsidR="00673EF5" w:rsidRPr="00673EF5" w14:paraId="65C82BDC" w14:textId="77777777" w:rsidTr="00673EF5">
        <w:trPr>
          <w:jc w:val="center"/>
        </w:trPr>
        <w:tc>
          <w:tcPr>
            <w:tcW w:w="3539" w:type="dxa"/>
          </w:tcPr>
          <w:p w14:paraId="56DBF908" w14:textId="77777777" w:rsidR="00673EF5" w:rsidRPr="00673EF5" w:rsidRDefault="00673EF5" w:rsidP="00673EF5">
            <w:pPr>
              <w:spacing w:before="240" w:after="240"/>
              <w:ind w:right="288"/>
              <w:rPr>
                <w:rFonts w:cs="Arial"/>
                <w:sz w:val="20"/>
                <w:szCs w:val="20"/>
              </w:rPr>
            </w:pPr>
            <w:r w:rsidRPr="00673EF5">
              <w:rPr>
                <w:rFonts w:cs="Arial"/>
                <w:sz w:val="20"/>
                <w:szCs w:val="20"/>
              </w:rPr>
              <w:t xml:space="preserve">Duly authorized to sign the Bid for and on behalf of </w:t>
            </w:r>
          </w:p>
        </w:tc>
        <w:tc>
          <w:tcPr>
            <w:tcW w:w="5812" w:type="dxa"/>
          </w:tcPr>
          <w:p w14:paraId="4FED8305" w14:textId="77777777" w:rsidR="00673EF5" w:rsidRPr="00673EF5" w:rsidRDefault="00673EF5" w:rsidP="00673EF5">
            <w:pPr>
              <w:spacing w:before="240" w:after="240"/>
              <w:ind w:right="288"/>
              <w:rPr>
                <w:rFonts w:cs="Arial"/>
              </w:rPr>
            </w:pPr>
          </w:p>
        </w:tc>
      </w:tr>
      <w:tr w:rsidR="00673EF5" w:rsidRPr="00673EF5" w14:paraId="607D61E7" w14:textId="77777777" w:rsidTr="00673EF5">
        <w:trPr>
          <w:jc w:val="center"/>
        </w:trPr>
        <w:tc>
          <w:tcPr>
            <w:tcW w:w="3539" w:type="dxa"/>
          </w:tcPr>
          <w:p w14:paraId="4B4776FB" w14:textId="77777777" w:rsidR="00673EF5" w:rsidRPr="00673EF5" w:rsidRDefault="00673EF5" w:rsidP="00673EF5">
            <w:pPr>
              <w:spacing w:before="240" w:after="240"/>
              <w:jc w:val="left"/>
              <w:rPr>
                <w:rFonts w:cs="Arial"/>
                <w:sz w:val="20"/>
                <w:szCs w:val="20"/>
              </w:rPr>
            </w:pPr>
            <w:r w:rsidRPr="00673EF5">
              <w:rPr>
                <w:rFonts w:cs="Arial"/>
                <w:sz w:val="20"/>
                <w:szCs w:val="20"/>
              </w:rPr>
              <w:t xml:space="preserve">Date </w:t>
            </w:r>
          </w:p>
        </w:tc>
        <w:tc>
          <w:tcPr>
            <w:tcW w:w="5812" w:type="dxa"/>
          </w:tcPr>
          <w:p w14:paraId="0FAC4FC8" w14:textId="77777777" w:rsidR="00673EF5" w:rsidRPr="00673EF5" w:rsidRDefault="00673EF5" w:rsidP="00673EF5">
            <w:pPr>
              <w:spacing w:before="240" w:after="240"/>
              <w:jc w:val="left"/>
              <w:rPr>
                <w:rFonts w:ascii="Calibri" w:hAnsi="Calibri"/>
              </w:rPr>
            </w:pPr>
          </w:p>
        </w:tc>
      </w:tr>
    </w:tbl>
    <w:p w14:paraId="224DD7C1" w14:textId="77777777" w:rsidR="00123CD3" w:rsidRDefault="00123CD3" w:rsidP="00B25124">
      <w:pPr>
        <w:tabs>
          <w:tab w:val="right" w:leader="dot" w:pos="9360"/>
        </w:tabs>
        <w:spacing w:before="120" w:after="120"/>
        <w:ind w:left="360" w:right="288"/>
        <w:rPr>
          <w:rFonts w:cs="Arial"/>
        </w:rPr>
      </w:pPr>
    </w:p>
    <w:p w14:paraId="1F5ABBF1" w14:textId="77777777" w:rsidR="00123CD3" w:rsidRDefault="00123CD3" w:rsidP="00B25124">
      <w:pPr>
        <w:tabs>
          <w:tab w:val="right" w:leader="dot" w:pos="9360"/>
        </w:tabs>
        <w:spacing w:before="120" w:after="120"/>
        <w:ind w:left="360" w:right="288"/>
        <w:rPr>
          <w:rFonts w:cs="Arial"/>
        </w:rPr>
      </w:pPr>
    </w:p>
    <w:p w14:paraId="347AB528" w14:textId="07D0EA4D" w:rsidR="00123CD3" w:rsidRDefault="00123CD3" w:rsidP="00B25124">
      <w:pPr>
        <w:tabs>
          <w:tab w:val="right" w:leader="dot" w:pos="9360"/>
        </w:tabs>
        <w:spacing w:before="120" w:after="120"/>
        <w:ind w:left="360" w:right="288"/>
      </w:pPr>
      <w:bookmarkStart w:id="364" w:name="_Toc482500892"/>
      <w:r>
        <w:br w:type="page"/>
      </w:r>
    </w:p>
    <w:p w14:paraId="5EE31405" w14:textId="032E7AE3" w:rsidR="00123CD3" w:rsidRPr="0034691E" w:rsidRDefault="00123CD3" w:rsidP="0061731D">
      <w:pPr>
        <w:pStyle w:val="Style1"/>
      </w:pPr>
      <w:bookmarkStart w:id="365" w:name="actsched"/>
      <w:r w:rsidRPr="0034691E">
        <w:lastRenderedPageBreak/>
        <w:t>Activity Schedule</w:t>
      </w:r>
      <w:bookmarkEnd w:id="365"/>
    </w:p>
    <w:p w14:paraId="4883F508" w14:textId="77777777" w:rsidR="00123CD3" w:rsidRPr="0034691E" w:rsidRDefault="00123CD3" w:rsidP="005F4E0C">
      <w:pPr>
        <w:pStyle w:val="Style4"/>
      </w:pPr>
      <w:r w:rsidRPr="0034691E">
        <w:t>[Schedules of Prices – Lump Sum Contract]</w:t>
      </w:r>
    </w:p>
    <w:p w14:paraId="095C1F5B" w14:textId="77777777" w:rsidR="00123CD3" w:rsidRPr="0022137A" w:rsidRDefault="00123CD3" w:rsidP="00FC7594">
      <w:pPr>
        <w:pStyle w:val="Subtitle"/>
        <w:spacing w:before="120" w:after="120"/>
        <w:ind w:left="180" w:right="288"/>
        <w:jc w:val="both"/>
        <w:rPr>
          <w:rFonts w:cs="Arial"/>
          <w:color w:val="000000"/>
          <w:sz w:val="20"/>
          <w:highlight w:val="yellow"/>
        </w:rPr>
      </w:pPr>
    </w:p>
    <w:p w14:paraId="2E2BABAB" w14:textId="77777777" w:rsidR="00123CD3" w:rsidRPr="00FF4011" w:rsidRDefault="00123CD3" w:rsidP="0061731D">
      <w:pPr>
        <w:pStyle w:val="Subtitle"/>
        <w:spacing w:before="120" w:after="120" w:line="360" w:lineRule="auto"/>
        <w:ind w:left="180" w:right="288"/>
        <w:jc w:val="both"/>
        <w:rPr>
          <w:rFonts w:cs="Arial"/>
          <w:b w:val="0"/>
          <w:color w:val="000000"/>
          <w:sz w:val="20"/>
        </w:rPr>
      </w:pPr>
      <w:r w:rsidRPr="00FF4011">
        <w:rPr>
          <w:rFonts w:cs="Arial"/>
          <w:b w:val="0"/>
          <w:color w:val="000000"/>
          <w:sz w:val="20"/>
        </w:rPr>
        <w:t>The Employer shall indicate the list of major activities comprising the works and the number of measurement units consistent with the description of works, drawings</w:t>
      </w:r>
      <w:r>
        <w:rPr>
          <w:rFonts w:cs="Arial"/>
          <w:b w:val="0"/>
          <w:color w:val="000000"/>
          <w:sz w:val="20"/>
        </w:rPr>
        <w:t>,</w:t>
      </w:r>
      <w:r w:rsidRPr="00FF4011">
        <w:rPr>
          <w:rFonts w:cs="Arial"/>
          <w:b w:val="0"/>
          <w:color w:val="000000"/>
          <w:sz w:val="20"/>
        </w:rPr>
        <w:t xml:space="preserve"> and specifications in Section 6 (Employer’s Requirements). Each work item shall be described in sufficient detail to provide clear guidance to Bidders with respect to the type of works, their scope and complexity</w:t>
      </w:r>
      <w:r>
        <w:rPr>
          <w:rFonts w:cs="Arial"/>
          <w:b w:val="0"/>
          <w:color w:val="000000"/>
          <w:sz w:val="20"/>
        </w:rPr>
        <w:t>,</w:t>
      </w:r>
      <w:r w:rsidRPr="00FF4011">
        <w:rPr>
          <w:rFonts w:cs="Arial"/>
          <w:b w:val="0"/>
          <w:color w:val="000000"/>
          <w:sz w:val="20"/>
        </w:rPr>
        <w:t xml:space="preserve"> and compliance with the required standards. </w:t>
      </w:r>
    </w:p>
    <w:p w14:paraId="5C658F25" w14:textId="77777777" w:rsidR="00123CD3" w:rsidRPr="00FF4011" w:rsidRDefault="00123CD3" w:rsidP="0061731D">
      <w:pPr>
        <w:pStyle w:val="Subtitle"/>
        <w:spacing w:before="120" w:after="120" w:line="360" w:lineRule="auto"/>
        <w:ind w:left="180" w:right="288"/>
        <w:jc w:val="both"/>
        <w:rPr>
          <w:rFonts w:cs="Arial"/>
          <w:b w:val="0"/>
          <w:color w:val="000000"/>
          <w:sz w:val="20"/>
        </w:rPr>
      </w:pPr>
      <w:r w:rsidRPr="00FF4011">
        <w:rPr>
          <w:rFonts w:cs="Arial"/>
          <w:b w:val="0"/>
          <w:color w:val="000000"/>
          <w:sz w:val="20"/>
        </w:rPr>
        <w:t>Bidders are required to enter the prices against each work item on a lump sum basis. Work items against which no lump sum price is entered by the Bidder will not be paid by the Employer when executed and shall be deemed covered by other work items against which the lump sum prices were entered. The sum of prices entered against each work item will represent the total bid price.</w:t>
      </w:r>
    </w:p>
    <w:p w14:paraId="3F3157FB" w14:textId="2D6DBD29" w:rsidR="00123CD3" w:rsidRDefault="00123CD3" w:rsidP="0061731D">
      <w:pPr>
        <w:pStyle w:val="SectionVHeader"/>
        <w:spacing w:line="360" w:lineRule="auto"/>
        <w:ind w:left="180" w:right="288"/>
        <w:jc w:val="both"/>
        <w:rPr>
          <w:rFonts w:cs="Arial"/>
          <w:b w:val="0"/>
          <w:color w:val="000000"/>
          <w:sz w:val="20"/>
          <w:lang w:val="en-US"/>
        </w:rPr>
      </w:pPr>
      <w:r w:rsidRPr="00E03E2B">
        <w:rPr>
          <w:rFonts w:cs="Arial"/>
          <w:b w:val="0"/>
          <w:color w:val="000000"/>
          <w:sz w:val="20"/>
          <w:lang w:val="en-US"/>
        </w:rPr>
        <w:t>The whole cost of complying with the provisions of the Contract shall be included in the Items provided in the Activity Schedule, and where no Items are provided, the cost shall be deemed to be distributed among the Amounts for the related Items of Work</w:t>
      </w:r>
      <w:r>
        <w:rPr>
          <w:rFonts w:cs="Arial"/>
          <w:b w:val="0"/>
          <w:color w:val="000000"/>
          <w:sz w:val="20"/>
          <w:lang w:val="en-US"/>
        </w:rPr>
        <w:t>.</w:t>
      </w:r>
    </w:p>
    <w:p w14:paraId="65FE8E42" w14:textId="71A454F0" w:rsidR="00631C36" w:rsidRDefault="00631C36" w:rsidP="0061731D">
      <w:pPr>
        <w:pStyle w:val="SectionVHeader"/>
        <w:spacing w:line="360" w:lineRule="auto"/>
        <w:ind w:left="180" w:right="288"/>
        <w:jc w:val="both"/>
        <w:rPr>
          <w:rFonts w:cs="Arial"/>
          <w:b w:val="0"/>
          <w:color w:val="000000"/>
          <w:sz w:val="20"/>
        </w:rPr>
      </w:pPr>
      <w:proofErr w:type="spellStart"/>
      <w:r w:rsidRPr="00B412DF">
        <w:rPr>
          <w:rFonts w:cs="Arial"/>
          <w:sz w:val="20"/>
        </w:rPr>
        <w:t>The</w:t>
      </w:r>
      <w:proofErr w:type="spellEnd"/>
      <w:r w:rsidRPr="00B412DF">
        <w:rPr>
          <w:rFonts w:cs="Arial"/>
          <w:sz w:val="20"/>
        </w:rPr>
        <w:t xml:space="preserve"> </w:t>
      </w:r>
      <w:proofErr w:type="spellStart"/>
      <w:r w:rsidRPr="00B412DF">
        <w:rPr>
          <w:rFonts w:cs="Arial"/>
          <w:sz w:val="20"/>
        </w:rPr>
        <w:t>bid</w:t>
      </w:r>
      <w:proofErr w:type="spellEnd"/>
      <w:r w:rsidRPr="00B412DF">
        <w:rPr>
          <w:rFonts w:cs="Arial"/>
          <w:sz w:val="20"/>
        </w:rPr>
        <w:t xml:space="preserve"> </w:t>
      </w:r>
      <w:proofErr w:type="spellStart"/>
      <w:r w:rsidRPr="00B412DF">
        <w:rPr>
          <w:rFonts w:cs="Arial"/>
          <w:sz w:val="20"/>
        </w:rPr>
        <w:t>price</w:t>
      </w:r>
      <w:proofErr w:type="spellEnd"/>
      <w:r w:rsidRPr="00B412DF">
        <w:rPr>
          <w:rFonts w:cs="Arial"/>
          <w:sz w:val="20"/>
        </w:rPr>
        <w:t xml:space="preserve"> </w:t>
      </w:r>
      <w:proofErr w:type="spellStart"/>
      <w:r w:rsidRPr="00B412DF">
        <w:rPr>
          <w:rFonts w:cs="Arial"/>
          <w:sz w:val="20"/>
        </w:rPr>
        <w:t>is</w:t>
      </w:r>
      <w:proofErr w:type="spellEnd"/>
      <w:r w:rsidRPr="00B412DF">
        <w:rPr>
          <w:rFonts w:cs="Arial"/>
          <w:sz w:val="20"/>
        </w:rPr>
        <w:t xml:space="preserve"> inclusive </w:t>
      </w:r>
      <w:proofErr w:type="spellStart"/>
      <w:r w:rsidRPr="00B412DF">
        <w:rPr>
          <w:rFonts w:cs="Arial"/>
          <w:sz w:val="20"/>
        </w:rPr>
        <w:t>of</w:t>
      </w:r>
      <w:proofErr w:type="spellEnd"/>
      <w:r w:rsidRPr="00B412DF">
        <w:rPr>
          <w:rFonts w:cs="Arial"/>
          <w:sz w:val="20"/>
        </w:rPr>
        <w:t xml:space="preserve"> </w:t>
      </w:r>
      <w:proofErr w:type="spellStart"/>
      <w:r w:rsidRPr="00B412DF">
        <w:rPr>
          <w:rFonts w:cs="Arial"/>
          <w:sz w:val="20"/>
        </w:rPr>
        <w:t>all</w:t>
      </w:r>
      <w:proofErr w:type="spellEnd"/>
      <w:r w:rsidRPr="00B412DF">
        <w:rPr>
          <w:rFonts w:cs="Arial"/>
          <w:sz w:val="20"/>
        </w:rPr>
        <w:t xml:space="preserve"> </w:t>
      </w:r>
      <w:proofErr w:type="spellStart"/>
      <w:r w:rsidRPr="00B412DF">
        <w:rPr>
          <w:rFonts w:cs="Arial"/>
          <w:sz w:val="20"/>
        </w:rPr>
        <w:t>Environmental</w:t>
      </w:r>
      <w:proofErr w:type="spellEnd"/>
      <w:r w:rsidRPr="00B412DF">
        <w:rPr>
          <w:rFonts w:cs="Arial"/>
          <w:sz w:val="20"/>
        </w:rPr>
        <w:t xml:space="preserve">, </w:t>
      </w:r>
      <w:proofErr w:type="spellStart"/>
      <w:r w:rsidRPr="00B412DF">
        <w:rPr>
          <w:rFonts w:cs="Arial"/>
          <w:sz w:val="20"/>
        </w:rPr>
        <w:t>Health</w:t>
      </w:r>
      <w:proofErr w:type="spellEnd"/>
      <w:r w:rsidRPr="00B412DF">
        <w:rPr>
          <w:rFonts w:cs="Arial"/>
          <w:sz w:val="20"/>
        </w:rPr>
        <w:t xml:space="preserve"> and Safety </w:t>
      </w:r>
      <w:proofErr w:type="spellStart"/>
      <w:r w:rsidRPr="00B412DF">
        <w:rPr>
          <w:rFonts w:cs="Arial"/>
          <w:sz w:val="20"/>
        </w:rPr>
        <w:t>management</w:t>
      </w:r>
      <w:proofErr w:type="spellEnd"/>
      <w:r w:rsidRPr="00B412DF">
        <w:rPr>
          <w:rFonts w:cs="Arial"/>
          <w:sz w:val="20"/>
        </w:rPr>
        <w:t xml:space="preserve"> and </w:t>
      </w:r>
      <w:proofErr w:type="spellStart"/>
      <w:r w:rsidRPr="00B412DF">
        <w:rPr>
          <w:rFonts w:cs="Arial"/>
          <w:sz w:val="20"/>
        </w:rPr>
        <w:t>compliance</w:t>
      </w:r>
      <w:proofErr w:type="spellEnd"/>
      <w:r w:rsidRPr="00B412DF">
        <w:rPr>
          <w:rFonts w:cs="Arial"/>
          <w:sz w:val="20"/>
        </w:rPr>
        <w:t xml:space="preserve"> </w:t>
      </w:r>
      <w:proofErr w:type="spellStart"/>
      <w:r w:rsidRPr="00B412DF">
        <w:rPr>
          <w:rFonts w:cs="Arial"/>
          <w:sz w:val="20"/>
        </w:rPr>
        <w:t>cost</w:t>
      </w:r>
      <w:proofErr w:type="spellEnd"/>
      <w:r w:rsidRPr="00B412DF">
        <w:rPr>
          <w:rFonts w:cs="Arial"/>
          <w:sz w:val="20"/>
        </w:rPr>
        <w:t>.</w:t>
      </w:r>
    </w:p>
    <w:p w14:paraId="30FA85B8" w14:textId="0FDF4048" w:rsidR="00AF46B2" w:rsidRDefault="00AF46B2">
      <w:pPr>
        <w:jc w:val="left"/>
        <w:rPr>
          <w:rFonts w:cs="Arial"/>
          <w:color w:val="000000"/>
          <w:lang w:val="es-ES_tradnl"/>
        </w:rPr>
      </w:pPr>
      <w:r>
        <w:rPr>
          <w:rFonts w:cs="Arial"/>
          <w:b/>
          <w:color w:val="000000"/>
        </w:rPr>
        <w:br w:type="page"/>
      </w:r>
    </w:p>
    <w:p w14:paraId="364C28F0" w14:textId="6EE4B0F8" w:rsidR="00AF46B2" w:rsidRPr="003E5C79" w:rsidRDefault="00AF46B2" w:rsidP="008F3E84">
      <w:pPr>
        <w:pStyle w:val="Style1"/>
        <w:spacing w:after="240"/>
      </w:pPr>
      <w:r w:rsidRPr="00593B18">
        <w:lastRenderedPageBreak/>
        <w:t>Activity Schedule</w:t>
      </w:r>
    </w:p>
    <w:tbl>
      <w:tblPr>
        <w:tblStyle w:val="TableGrid"/>
        <w:tblW w:w="0" w:type="auto"/>
        <w:tblBorders>
          <w:top w:val="dotted" w:sz="6" w:space="0" w:color="8064A2" w:themeColor="accent4"/>
          <w:left w:val="dotted" w:sz="6" w:space="0" w:color="8064A2" w:themeColor="accent4"/>
          <w:bottom w:val="dotted" w:sz="6" w:space="0" w:color="8064A2" w:themeColor="accent4"/>
          <w:right w:val="dotted" w:sz="6" w:space="0" w:color="8064A2" w:themeColor="accent4"/>
          <w:insideH w:val="dotted" w:sz="6" w:space="0" w:color="8064A2" w:themeColor="accent4"/>
          <w:insideV w:val="dotted" w:sz="6" w:space="0" w:color="8064A2" w:themeColor="accent4"/>
        </w:tblBorders>
        <w:tblLook w:val="04A0" w:firstRow="1" w:lastRow="0" w:firstColumn="1" w:lastColumn="0" w:noHBand="0" w:noVBand="1"/>
      </w:tblPr>
      <w:tblGrid>
        <w:gridCol w:w="1126"/>
        <w:gridCol w:w="5103"/>
        <w:gridCol w:w="1985"/>
        <w:gridCol w:w="1742"/>
      </w:tblGrid>
      <w:tr w:rsidR="00AF46B2" w:rsidRPr="00AF46B2" w14:paraId="205EFAB3" w14:textId="77777777" w:rsidTr="003E5C79">
        <w:tc>
          <w:tcPr>
            <w:tcW w:w="1126" w:type="dxa"/>
            <w:shd w:val="clear" w:color="auto" w:fill="E5DFEC" w:themeFill="accent4" w:themeFillTint="33"/>
          </w:tcPr>
          <w:p w14:paraId="6285FA22" w14:textId="72319AB9" w:rsidR="00AF46B2" w:rsidRPr="00AF46B2" w:rsidRDefault="00AF46B2" w:rsidP="00AF46B2">
            <w:pPr>
              <w:spacing w:before="120" w:after="120"/>
              <w:jc w:val="center"/>
              <w:rPr>
                <w:b/>
                <w:bCs/>
                <w:sz w:val="24"/>
                <w:szCs w:val="24"/>
              </w:rPr>
            </w:pPr>
            <w:r w:rsidRPr="00AF46B2">
              <w:rPr>
                <w:b/>
                <w:bCs/>
                <w:sz w:val="24"/>
                <w:szCs w:val="24"/>
              </w:rPr>
              <w:t>Item No</w:t>
            </w:r>
          </w:p>
        </w:tc>
        <w:tc>
          <w:tcPr>
            <w:tcW w:w="5103" w:type="dxa"/>
            <w:shd w:val="clear" w:color="auto" w:fill="E5DFEC" w:themeFill="accent4" w:themeFillTint="33"/>
          </w:tcPr>
          <w:p w14:paraId="48D9E875" w14:textId="757EBB40" w:rsidR="00AF46B2" w:rsidRPr="00AF46B2" w:rsidRDefault="00AF46B2" w:rsidP="00AF46B2">
            <w:pPr>
              <w:spacing w:before="120" w:after="120"/>
              <w:jc w:val="center"/>
              <w:rPr>
                <w:b/>
                <w:bCs/>
                <w:sz w:val="24"/>
                <w:szCs w:val="24"/>
              </w:rPr>
            </w:pPr>
            <w:r w:rsidRPr="00AF46B2">
              <w:rPr>
                <w:b/>
                <w:bCs/>
                <w:sz w:val="24"/>
                <w:szCs w:val="24"/>
              </w:rPr>
              <w:t>Description</w:t>
            </w:r>
          </w:p>
        </w:tc>
        <w:tc>
          <w:tcPr>
            <w:tcW w:w="1985" w:type="dxa"/>
            <w:shd w:val="clear" w:color="auto" w:fill="E5DFEC" w:themeFill="accent4" w:themeFillTint="33"/>
          </w:tcPr>
          <w:p w14:paraId="6AB79EE0" w14:textId="4FA54E37" w:rsidR="00AF46B2" w:rsidRPr="00AF46B2" w:rsidRDefault="00AF46B2" w:rsidP="00AF46B2">
            <w:pPr>
              <w:spacing w:before="120" w:after="120"/>
              <w:jc w:val="center"/>
              <w:rPr>
                <w:b/>
                <w:bCs/>
                <w:sz w:val="24"/>
                <w:szCs w:val="24"/>
              </w:rPr>
            </w:pPr>
            <w:r w:rsidRPr="00AF46B2">
              <w:rPr>
                <w:b/>
                <w:bCs/>
                <w:sz w:val="24"/>
                <w:szCs w:val="24"/>
              </w:rPr>
              <w:t>Unit</w:t>
            </w:r>
          </w:p>
        </w:tc>
        <w:tc>
          <w:tcPr>
            <w:tcW w:w="1742" w:type="dxa"/>
            <w:shd w:val="clear" w:color="auto" w:fill="E5DFEC" w:themeFill="accent4" w:themeFillTint="33"/>
          </w:tcPr>
          <w:p w14:paraId="2156F76E" w14:textId="23C5F281" w:rsidR="00AF46B2" w:rsidRPr="00AF46B2" w:rsidRDefault="00AF46B2" w:rsidP="00AF46B2">
            <w:pPr>
              <w:spacing w:before="120" w:after="120"/>
              <w:jc w:val="center"/>
              <w:rPr>
                <w:b/>
                <w:bCs/>
                <w:sz w:val="24"/>
                <w:szCs w:val="24"/>
              </w:rPr>
            </w:pPr>
            <w:r w:rsidRPr="00AF46B2">
              <w:rPr>
                <w:b/>
                <w:bCs/>
                <w:sz w:val="24"/>
                <w:szCs w:val="24"/>
              </w:rPr>
              <w:t>Amount</w:t>
            </w:r>
          </w:p>
        </w:tc>
      </w:tr>
      <w:tr w:rsidR="00AF46B2" w:rsidRPr="00AF46B2" w14:paraId="0CC0C92D" w14:textId="77777777" w:rsidTr="003E5C79">
        <w:tc>
          <w:tcPr>
            <w:tcW w:w="1126" w:type="dxa"/>
          </w:tcPr>
          <w:p w14:paraId="76C4604B" w14:textId="1F1F71D9" w:rsidR="00AF46B2" w:rsidRPr="001C611A" w:rsidRDefault="00EB05DC" w:rsidP="00AF46B2">
            <w:pPr>
              <w:pStyle w:val="Style1"/>
              <w:spacing w:before="120" w:after="120"/>
              <w:rPr>
                <w:b w:val="0"/>
                <w:bCs w:val="0"/>
                <w:color w:val="auto"/>
                <w:sz w:val="22"/>
                <w:szCs w:val="22"/>
              </w:rPr>
            </w:pPr>
            <w:r w:rsidRPr="001C611A">
              <w:rPr>
                <w:b w:val="0"/>
                <w:bCs w:val="0"/>
                <w:color w:val="auto"/>
                <w:sz w:val="22"/>
                <w:szCs w:val="22"/>
              </w:rPr>
              <w:t>1</w:t>
            </w:r>
          </w:p>
        </w:tc>
        <w:tc>
          <w:tcPr>
            <w:tcW w:w="5103" w:type="dxa"/>
          </w:tcPr>
          <w:p w14:paraId="66AF1115" w14:textId="0D4745F9" w:rsidR="00AF46B2" w:rsidRPr="001C611A" w:rsidRDefault="00EB05DC" w:rsidP="00EB05DC">
            <w:pPr>
              <w:pStyle w:val="Style1"/>
              <w:spacing w:before="120" w:after="120"/>
              <w:jc w:val="left"/>
              <w:rPr>
                <w:b w:val="0"/>
                <w:bCs w:val="0"/>
                <w:color w:val="auto"/>
                <w:sz w:val="22"/>
                <w:szCs w:val="22"/>
              </w:rPr>
            </w:pPr>
            <w:r w:rsidRPr="001C611A">
              <w:rPr>
                <w:b w:val="0"/>
                <w:bCs w:val="0"/>
                <w:color w:val="auto"/>
                <w:sz w:val="22"/>
                <w:szCs w:val="22"/>
              </w:rPr>
              <w:t>Preliminaries</w:t>
            </w:r>
          </w:p>
        </w:tc>
        <w:tc>
          <w:tcPr>
            <w:tcW w:w="1985" w:type="dxa"/>
          </w:tcPr>
          <w:p w14:paraId="652F4BF0" w14:textId="77777777" w:rsidR="00AF46B2" w:rsidRPr="00AF46B2" w:rsidRDefault="00AF46B2" w:rsidP="00AF46B2">
            <w:pPr>
              <w:pStyle w:val="Style1"/>
              <w:spacing w:before="120" w:after="120"/>
              <w:rPr>
                <w:b w:val="0"/>
                <w:bCs w:val="0"/>
                <w:sz w:val="22"/>
                <w:szCs w:val="22"/>
              </w:rPr>
            </w:pPr>
          </w:p>
        </w:tc>
        <w:tc>
          <w:tcPr>
            <w:tcW w:w="1742" w:type="dxa"/>
          </w:tcPr>
          <w:p w14:paraId="628112F2" w14:textId="77777777" w:rsidR="00AF46B2" w:rsidRPr="00AF46B2" w:rsidRDefault="00AF46B2" w:rsidP="00AF46B2">
            <w:pPr>
              <w:pStyle w:val="Style1"/>
              <w:spacing w:before="120" w:after="120"/>
              <w:rPr>
                <w:b w:val="0"/>
                <w:bCs w:val="0"/>
                <w:sz w:val="22"/>
                <w:szCs w:val="22"/>
              </w:rPr>
            </w:pPr>
          </w:p>
        </w:tc>
      </w:tr>
      <w:tr w:rsidR="00AF46B2" w:rsidRPr="00AF46B2" w14:paraId="4F3F8EF4" w14:textId="77777777" w:rsidTr="003E5C79">
        <w:tc>
          <w:tcPr>
            <w:tcW w:w="1126" w:type="dxa"/>
          </w:tcPr>
          <w:p w14:paraId="5AF26F1B" w14:textId="145F6681" w:rsidR="00AF46B2" w:rsidRPr="001C611A" w:rsidRDefault="00EB05DC" w:rsidP="00AF46B2">
            <w:pPr>
              <w:pStyle w:val="Style1"/>
              <w:spacing w:before="120" w:after="120"/>
              <w:rPr>
                <w:b w:val="0"/>
                <w:bCs w:val="0"/>
                <w:color w:val="auto"/>
                <w:sz w:val="22"/>
                <w:szCs w:val="22"/>
              </w:rPr>
            </w:pPr>
            <w:r w:rsidRPr="001C611A">
              <w:rPr>
                <w:b w:val="0"/>
                <w:bCs w:val="0"/>
                <w:color w:val="auto"/>
                <w:sz w:val="22"/>
                <w:szCs w:val="22"/>
              </w:rPr>
              <w:t>2</w:t>
            </w:r>
          </w:p>
        </w:tc>
        <w:tc>
          <w:tcPr>
            <w:tcW w:w="5103" w:type="dxa"/>
          </w:tcPr>
          <w:p w14:paraId="219D3BA6" w14:textId="32301CB0" w:rsidR="00AF46B2" w:rsidRPr="001C611A" w:rsidRDefault="00EB05DC" w:rsidP="00B6527B">
            <w:pPr>
              <w:pStyle w:val="Style1"/>
              <w:spacing w:before="120" w:after="120"/>
              <w:jc w:val="left"/>
              <w:rPr>
                <w:b w:val="0"/>
                <w:bCs w:val="0"/>
                <w:color w:val="auto"/>
                <w:sz w:val="22"/>
                <w:szCs w:val="22"/>
              </w:rPr>
            </w:pPr>
            <w:r w:rsidRPr="001C611A">
              <w:rPr>
                <w:b w:val="0"/>
                <w:bCs w:val="0"/>
                <w:color w:val="auto"/>
                <w:sz w:val="22"/>
                <w:szCs w:val="22"/>
              </w:rPr>
              <w:t>Detail Drawings Produc</w:t>
            </w:r>
            <w:r w:rsidR="00B6527B" w:rsidRPr="001C611A">
              <w:rPr>
                <w:b w:val="0"/>
                <w:bCs w:val="0"/>
                <w:color w:val="auto"/>
                <w:sz w:val="22"/>
                <w:szCs w:val="22"/>
              </w:rPr>
              <w:t xml:space="preserve">tion (Architectural, Structural, Building Services and As </w:t>
            </w:r>
            <w:r w:rsidR="00D57A41" w:rsidRPr="001C611A">
              <w:rPr>
                <w:b w:val="0"/>
                <w:bCs w:val="0"/>
                <w:color w:val="auto"/>
                <w:sz w:val="22"/>
                <w:szCs w:val="22"/>
              </w:rPr>
              <w:t>B</w:t>
            </w:r>
            <w:r w:rsidR="00B6527B" w:rsidRPr="001C611A">
              <w:rPr>
                <w:b w:val="0"/>
                <w:bCs w:val="0"/>
                <w:color w:val="auto"/>
                <w:sz w:val="22"/>
                <w:szCs w:val="22"/>
              </w:rPr>
              <w:t>uilt Drawings</w:t>
            </w:r>
            <w:r w:rsidRPr="001C611A">
              <w:rPr>
                <w:b w:val="0"/>
                <w:bCs w:val="0"/>
                <w:color w:val="auto"/>
                <w:sz w:val="22"/>
                <w:szCs w:val="22"/>
              </w:rPr>
              <w:t>)</w:t>
            </w:r>
          </w:p>
        </w:tc>
        <w:tc>
          <w:tcPr>
            <w:tcW w:w="1985" w:type="dxa"/>
          </w:tcPr>
          <w:p w14:paraId="280604CE" w14:textId="77777777" w:rsidR="00AF46B2" w:rsidRPr="00AF46B2" w:rsidRDefault="00AF46B2" w:rsidP="00AF46B2">
            <w:pPr>
              <w:pStyle w:val="Style1"/>
              <w:spacing w:before="120" w:after="120"/>
              <w:rPr>
                <w:b w:val="0"/>
                <w:bCs w:val="0"/>
                <w:sz w:val="22"/>
                <w:szCs w:val="22"/>
              </w:rPr>
            </w:pPr>
          </w:p>
        </w:tc>
        <w:tc>
          <w:tcPr>
            <w:tcW w:w="1742" w:type="dxa"/>
          </w:tcPr>
          <w:p w14:paraId="09F320D7" w14:textId="77777777" w:rsidR="00AF46B2" w:rsidRPr="00AF46B2" w:rsidRDefault="00AF46B2" w:rsidP="00AF46B2">
            <w:pPr>
              <w:pStyle w:val="Style1"/>
              <w:spacing w:before="120" w:after="120"/>
              <w:rPr>
                <w:b w:val="0"/>
                <w:bCs w:val="0"/>
                <w:sz w:val="22"/>
                <w:szCs w:val="22"/>
              </w:rPr>
            </w:pPr>
          </w:p>
        </w:tc>
      </w:tr>
      <w:tr w:rsidR="00AF46B2" w:rsidRPr="00AF46B2" w14:paraId="53F15CBC" w14:textId="77777777" w:rsidTr="003E5C79">
        <w:tc>
          <w:tcPr>
            <w:tcW w:w="1126" w:type="dxa"/>
          </w:tcPr>
          <w:p w14:paraId="545BFEFB" w14:textId="2AEC2015" w:rsidR="00AF46B2" w:rsidRPr="001C611A" w:rsidRDefault="00EB05DC" w:rsidP="00AF46B2">
            <w:pPr>
              <w:pStyle w:val="Style1"/>
              <w:spacing w:before="120" w:after="120"/>
              <w:rPr>
                <w:b w:val="0"/>
                <w:bCs w:val="0"/>
                <w:color w:val="auto"/>
                <w:sz w:val="22"/>
                <w:szCs w:val="22"/>
              </w:rPr>
            </w:pPr>
            <w:r w:rsidRPr="001C611A">
              <w:rPr>
                <w:b w:val="0"/>
                <w:bCs w:val="0"/>
                <w:color w:val="auto"/>
                <w:sz w:val="22"/>
                <w:szCs w:val="22"/>
              </w:rPr>
              <w:t>3</w:t>
            </w:r>
          </w:p>
        </w:tc>
        <w:tc>
          <w:tcPr>
            <w:tcW w:w="5103" w:type="dxa"/>
          </w:tcPr>
          <w:p w14:paraId="6851C2F1" w14:textId="6EA40650" w:rsidR="00AF46B2" w:rsidRPr="001C611A" w:rsidRDefault="00EB05DC" w:rsidP="00EB05DC">
            <w:pPr>
              <w:pStyle w:val="Style1"/>
              <w:spacing w:before="120" w:after="120"/>
              <w:jc w:val="left"/>
              <w:rPr>
                <w:b w:val="0"/>
                <w:bCs w:val="0"/>
                <w:color w:val="auto"/>
                <w:sz w:val="22"/>
                <w:szCs w:val="22"/>
              </w:rPr>
            </w:pPr>
            <w:r w:rsidRPr="001C611A">
              <w:rPr>
                <w:b w:val="0"/>
                <w:bCs w:val="0"/>
                <w:color w:val="auto"/>
                <w:sz w:val="22"/>
                <w:szCs w:val="22"/>
              </w:rPr>
              <w:t>Ground Works</w:t>
            </w:r>
          </w:p>
        </w:tc>
        <w:tc>
          <w:tcPr>
            <w:tcW w:w="1985" w:type="dxa"/>
          </w:tcPr>
          <w:p w14:paraId="23B076A3" w14:textId="77777777" w:rsidR="00AF46B2" w:rsidRPr="00AF46B2" w:rsidRDefault="00AF46B2" w:rsidP="00AF46B2">
            <w:pPr>
              <w:pStyle w:val="Style1"/>
              <w:spacing w:before="120" w:after="120"/>
              <w:rPr>
                <w:b w:val="0"/>
                <w:bCs w:val="0"/>
                <w:sz w:val="22"/>
                <w:szCs w:val="22"/>
              </w:rPr>
            </w:pPr>
          </w:p>
        </w:tc>
        <w:tc>
          <w:tcPr>
            <w:tcW w:w="1742" w:type="dxa"/>
          </w:tcPr>
          <w:p w14:paraId="43C411F2" w14:textId="77777777" w:rsidR="00AF46B2" w:rsidRPr="00AF46B2" w:rsidRDefault="00AF46B2" w:rsidP="00AF46B2">
            <w:pPr>
              <w:pStyle w:val="Style1"/>
              <w:spacing w:before="120" w:after="120"/>
              <w:rPr>
                <w:b w:val="0"/>
                <w:bCs w:val="0"/>
                <w:sz w:val="22"/>
                <w:szCs w:val="22"/>
              </w:rPr>
            </w:pPr>
          </w:p>
        </w:tc>
      </w:tr>
      <w:tr w:rsidR="00AF46B2" w:rsidRPr="00AF46B2" w14:paraId="64F7091D" w14:textId="77777777" w:rsidTr="003E5C79">
        <w:tc>
          <w:tcPr>
            <w:tcW w:w="1126" w:type="dxa"/>
          </w:tcPr>
          <w:p w14:paraId="6D7F80BF" w14:textId="3CBA59B3" w:rsidR="00AF46B2" w:rsidRPr="001C611A" w:rsidRDefault="00EB05DC" w:rsidP="00AF46B2">
            <w:pPr>
              <w:pStyle w:val="Style1"/>
              <w:spacing w:before="120" w:after="120"/>
              <w:rPr>
                <w:b w:val="0"/>
                <w:bCs w:val="0"/>
                <w:color w:val="auto"/>
                <w:sz w:val="22"/>
                <w:szCs w:val="22"/>
              </w:rPr>
            </w:pPr>
            <w:r w:rsidRPr="001C611A">
              <w:rPr>
                <w:b w:val="0"/>
                <w:bCs w:val="0"/>
                <w:color w:val="auto"/>
                <w:sz w:val="22"/>
                <w:szCs w:val="22"/>
              </w:rPr>
              <w:t>4</w:t>
            </w:r>
          </w:p>
        </w:tc>
        <w:tc>
          <w:tcPr>
            <w:tcW w:w="5103" w:type="dxa"/>
          </w:tcPr>
          <w:p w14:paraId="4F7B012B" w14:textId="2371B352" w:rsidR="00AF46B2" w:rsidRPr="001C611A" w:rsidRDefault="00EB05DC" w:rsidP="00EB05DC">
            <w:pPr>
              <w:pStyle w:val="Style1"/>
              <w:spacing w:before="120" w:after="120"/>
              <w:jc w:val="left"/>
              <w:rPr>
                <w:b w:val="0"/>
                <w:bCs w:val="0"/>
                <w:color w:val="auto"/>
                <w:sz w:val="22"/>
                <w:szCs w:val="22"/>
              </w:rPr>
            </w:pPr>
            <w:r w:rsidRPr="001C611A">
              <w:rPr>
                <w:b w:val="0"/>
                <w:bCs w:val="0"/>
                <w:color w:val="auto"/>
                <w:sz w:val="22"/>
                <w:szCs w:val="22"/>
              </w:rPr>
              <w:t>Concrete Works</w:t>
            </w:r>
          </w:p>
        </w:tc>
        <w:tc>
          <w:tcPr>
            <w:tcW w:w="1985" w:type="dxa"/>
          </w:tcPr>
          <w:p w14:paraId="3CE8AA1C" w14:textId="77777777" w:rsidR="00AF46B2" w:rsidRPr="00AF46B2" w:rsidRDefault="00AF46B2" w:rsidP="00AF46B2">
            <w:pPr>
              <w:pStyle w:val="Style1"/>
              <w:spacing w:before="120" w:after="120"/>
              <w:rPr>
                <w:b w:val="0"/>
                <w:bCs w:val="0"/>
                <w:sz w:val="22"/>
                <w:szCs w:val="22"/>
              </w:rPr>
            </w:pPr>
          </w:p>
        </w:tc>
        <w:tc>
          <w:tcPr>
            <w:tcW w:w="1742" w:type="dxa"/>
          </w:tcPr>
          <w:p w14:paraId="44D2C5B2" w14:textId="77777777" w:rsidR="00AF46B2" w:rsidRPr="00AF46B2" w:rsidRDefault="00AF46B2" w:rsidP="00AF46B2">
            <w:pPr>
              <w:pStyle w:val="Style1"/>
              <w:spacing w:before="120" w:after="120"/>
              <w:rPr>
                <w:b w:val="0"/>
                <w:bCs w:val="0"/>
                <w:sz w:val="22"/>
                <w:szCs w:val="22"/>
              </w:rPr>
            </w:pPr>
          </w:p>
        </w:tc>
      </w:tr>
      <w:tr w:rsidR="00EB05DC" w:rsidRPr="00AF46B2" w14:paraId="6BE91BC0" w14:textId="77777777" w:rsidTr="003E5C79">
        <w:tc>
          <w:tcPr>
            <w:tcW w:w="1126" w:type="dxa"/>
          </w:tcPr>
          <w:p w14:paraId="0831BAA9" w14:textId="761C367C" w:rsidR="00EB05DC" w:rsidRPr="001C611A" w:rsidRDefault="00EB05DC" w:rsidP="00AF46B2">
            <w:pPr>
              <w:pStyle w:val="Style1"/>
              <w:spacing w:before="120" w:after="120"/>
              <w:rPr>
                <w:b w:val="0"/>
                <w:bCs w:val="0"/>
                <w:color w:val="auto"/>
                <w:sz w:val="22"/>
                <w:szCs w:val="22"/>
              </w:rPr>
            </w:pPr>
            <w:r w:rsidRPr="001C611A">
              <w:rPr>
                <w:b w:val="0"/>
                <w:bCs w:val="0"/>
                <w:color w:val="auto"/>
                <w:sz w:val="22"/>
                <w:szCs w:val="22"/>
              </w:rPr>
              <w:t>5</w:t>
            </w:r>
          </w:p>
        </w:tc>
        <w:tc>
          <w:tcPr>
            <w:tcW w:w="5103" w:type="dxa"/>
          </w:tcPr>
          <w:p w14:paraId="76D2A90D" w14:textId="094115E8" w:rsidR="00EB05DC" w:rsidRPr="001C611A" w:rsidRDefault="00EB05DC" w:rsidP="00EB05DC">
            <w:pPr>
              <w:pStyle w:val="Style1"/>
              <w:spacing w:before="120" w:after="120"/>
              <w:jc w:val="left"/>
              <w:rPr>
                <w:b w:val="0"/>
                <w:bCs w:val="0"/>
                <w:color w:val="auto"/>
                <w:sz w:val="22"/>
                <w:szCs w:val="22"/>
              </w:rPr>
            </w:pPr>
            <w:r w:rsidRPr="001C611A">
              <w:rPr>
                <w:b w:val="0"/>
                <w:bCs w:val="0"/>
                <w:color w:val="auto"/>
                <w:sz w:val="22"/>
                <w:szCs w:val="22"/>
              </w:rPr>
              <w:t>Masonry Works</w:t>
            </w:r>
          </w:p>
        </w:tc>
        <w:tc>
          <w:tcPr>
            <w:tcW w:w="1985" w:type="dxa"/>
          </w:tcPr>
          <w:p w14:paraId="0AAC58C1" w14:textId="77777777" w:rsidR="00EB05DC" w:rsidRPr="00AF46B2" w:rsidRDefault="00EB05DC" w:rsidP="00AF46B2">
            <w:pPr>
              <w:pStyle w:val="Style1"/>
              <w:spacing w:before="120" w:after="120"/>
              <w:rPr>
                <w:b w:val="0"/>
                <w:bCs w:val="0"/>
                <w:sz w:val="22"/>
                <w:szCs w:val="22"/>
              </w:rPr>
            </w:pPr>
          </w:p>
        </w:tc>
        <w:tc>
          <w:tcPr>
            <w:tcW w:w="1742" w:type="dxa"/>
          </w:tcPr>
          <w:p w14:paraId="10D58F5A" w14:textId="77777777" w:rsidR="00EB05DC" w:rsidRPr="00AF46B2" w:rsidRDefault="00EB05DC" w:rsidP="00AF46B2">
            <w:pPr>
              <w:pStyle w:val="Style1"/>
              <w:spacing w:before="120" w:after="120"/>
              <w:rPr>
                <w:b w:val="0"/>
                <w:bCs w:val="0"/>
                <w:sz w:val="22"/>
                <w:szCs w:val="22"/>
              </w:rPr>
            </w:pPr>
          </w:p>
        </w:tc>
      </w:tr>
      <w:tr w:rsidR="00EB05DC" w:rsidRPr="00AF46B2" w14:paraId="4931F86A" w14:textId="77777777" w:rsidTr="003E5C79">
        <w:tc>
          <w:tcPr>
            <w:tcW w:w="1126" w:type="dxa"/>
          </w:tcPr>
          <w:p w14:paraId="37B7B63F" w14:textId="7CDAB0A3" w:rsidR="00EB05DC" w:rsidRPr="001C611A" w:rsidRDefault="00EB05DC" w:rsidP="00AF46B2">
            <w:pPr>
              <w:pStyle w:val="Style1"/>
              <w:spacing w:before="120" w:after="120"/>
              <w:rPr>
                <w:b w:val="0"/>
                <w:bCs w:val="0"/>
                <w:color w:val="auto"/>
                <w:sz w:val="22"/>
                <w:szCs w:val="22"/>
              </w:rPr>
            </w:pPr>
            <w:r w:rsidRPr="001C611A">
              <w:rPr>
                <w:b w:val="0"/>
                <w:bCs w:val="0"/>
                <w:color w:val="auto"/>
                <w:sz w:val="22"/>
                <w:szCs w:val="22"/>
              </w:rPr>
              <w:t>6</w:t>
            </w:r>
          </w:p>
        </w:tc>
        <w:tc>
          <w:tcPr>
            <w:tcW w:w="5103" w:type="dxa"/>
          </w:tcPr>
          <w:p w14:paraId="1DD75D57" w14:textId="352B8C4F" w:rsidR="00B6527B" w:rsidRPr="001C611A" w:rsidRDefault="00B6527B" w:rsidP="00EB05DC">
            <w:pPr>
              <w:pStyle w:val="Style1"/>
              <w:spacing w:before="120" w:after="120"/>
              <w:jc w:val="left"/>
              <w:rPr>
                <w:b w:val="0"/>
                <w:bCs w:val="0"/>
                <w:color w:val="auto"/>
                <w:sz w:val="22"/>
                <w:szCs w:val="22"/>
              </w:rPr>
            </w:pPr>
            <w:r w:rsidRPr="001C611A">
              <w:rPr>
                <w:b w:val="0"/>
                <w:bCs w:val="0"/>
                <w:color w:val="auto"/>
                <w:sz w:val="22"/>
                <w:szCs w:val="22"/>
              </w:rPr>
              <w:t>Timber &amp; Metal Works</w:t>
            </w:r>
          </w:p>
        </w:tc>
        <w:tc>
          <w:tcPr>
            <w:tcW w:w="1985" w:type="dxa"/>
          </w:tcPr>
          <w:p w14:paraId="6A248CE6" w14:textId="77777777" w:rsidR="00EB05DC" w:rsidRPr="00AF46B2" w:rsidRDefault="00EB05DC" w:rsidP="00AF46B2">
            <w:pPr>
              <w:pStyle w:val="Style1"/>
              <w:spacing w:before="120" w:after="120"/>
              <w:rPr>
                <w:b w:val="0"/>
                <w:bCs w:val="0"/>
                <w:sz w:val="22"/>
                <w:szCs w:val="22"/>
              </w:rPr>
            </w:pPr>
          </w:p>
        </w:tc>
        <w:tc>
          <w:tcPr>
            <w:tcW w:w="1742" w:type="dxa"/>
          </w:tcPr>
          <w:p w14:paraId="173E3989" w14:textId="77777777" w:rsidR="00EB05DC" w:rsidRPr="00AF46B2" w:rsidRDefault="00EB05DC" w:rsidP="00AF46B2">
            <w:pPr>
              <w:pStyle w:val="Style1"/>
              <w:spacing w:before="120" w:after="120"/>
              <w:rPr>
                <w:b w:val="0"/>
                <w:bCs w:val="0"/>
                <w:sz w:val="22"/>
                <w:szCs w:val="22"/>
              </w:rPr>
            </w:pPr>
          </w:p>
        </w:tc>
      </w:tr>
      <w:tr w:rsidR="00F1316F" w:rsidRPr="00AF46B2" w14:paraId="0E04D541" w14:textId="77777777" w:rsidTr="003E5C79">
        <w:tc>
          <w:tcPr>
            <w:tcW w:w="1126" w:type="dxa"/>
          </w:tcPr>
          <w:p w14:paraId="4334A3EF" w14:textId="6A75C8DF" w:rsidR="00F1316F" w:rsidRPr="001C611A" w:rsidRDefault="00F1316F" w:rsidP="00AF46B2">
            <w:pPr>
              <w:pStyle w:val="Style1"/>
              <w:spacing w:before="120" w:after="120"/>
              <w:rPr>
                <w:b w:val="0"/>
                <w:bCs w:val="0"/>
                <w:color w:val="auto"/>
                <w:sz w:val="22"/>
                <w:szCs w:val="22"/>
              </w:rPr>
            </w:pPr>
            <w:r w:rsidRPr="001C611A">
              <w:rPr>
                <w:b w:val="0"/>
                <w:bCs w:val="0"/>
                <w:color w:val="auto"/>
                <w:sz w:val="22"/>
                <w:szCs w:val="22"/>
              </w:rPr>
              <w:t>7</w:t>
            </w:r>
          </w:p>
        </w:tc>
        <w:tc>
          <w:tcPr>
            <w:tcW w:w="5103" w:type="dxa"/>
          </w:tcPr>
          <w:p w14:paraId="5581EDF3" w14:textId="1DE6C51D" w:rsidR="00F1316F" w:rsidRPr="001C611A" w:rsidRDefault="00A71EC5" w:rsidP="00EB05DC">
            <w:pPr>
              <w:pStyle w:val="Style1"/>
              <w:spacing w:before="120" w:after="120"/>
              <w:jc w:val="left"/>
              <w:rPr>
                <w:b w:val="0"/>
                <w:bCs w:val="0"/>
                <w:color w:val="auto"/>
                <w:sz w:val="22"/>
                <w:szCs w:val="22"/>
              </w:rPr>
            </w:pPr>
            <w:r w:rsidRPr="001C611A">
              <w:rPr>
                <w:b w:val="0"/>
                <w:bCs w:val="0"/>
                <w:color w:val="auto"/>
                <w:sz w:val="22"/>
                <w:szCs w:val="22"/>
              </w:rPr>
              <w:t>Roofing Works</w:t>
            </w:r>
          </w:p>
        </w:tc>
        <w:tc>
          <w:tcPr>
            <w:tcW w:w="1985" w:type="dxa"/>
          </w:tcPr>
          <w:p w14:paraId="74927338" w14:textId="77777777" w:rsidR="00F1316F" w:rsidRPr="00AF46B2" w:rsidRDefault="00F1316F" w:rsidP="00AF46B2">
            <w:pPr>
              <w:pStyle w:val="Style1"/>
              <w:spacing w:before="120" w:after="120"/>
              <w:rPr>
                <w:b w:val="0"/>
                <w:bCs w:val="0"/>
                <w:sz w:val="22"/>
                <w:szCs w:val="22"/>
              </w:rPr>
            </w:pPr>
          </w:p>
        </w:tc>
        <w:tc>
          <w:tcPr>
            <w:tcW w:w="1742" w:type="dxa"/>
          </w:tcPr>
          <w:p w14:paraId="315B136C" w14:textId="77777777" w:rsidR="00F1316F" w:rsidRPr="00AF46B2" w:rsidRDefault="00F1316F" w:rsidP="00AF46B2">
            <w:pPr>
              <w:pStyle w:val="Style1"/>
              <w:spacing w:before="120" w:after="120"/>
              <w:rPr>
                <w:b w:val="0"/>
                <w:bCs w:val="0"/>
                <w:sz w:val="22"/>
                <w:szCs w:val="22"/>
              </w:rPr>
            </w:pPr>
          </w:p>
        </w:tc>
      </w:tr>
      <w:tr w:rsidR="00EB05DC" w:rsidRPr="00AF46B2" w14:paraId="6A622021" w14:textId="77777777" w:rsidTr="003E5C79">
        <w:tc>
          <w:tcPr>
            <w:tcW w:w="1126" w:type="dxa"/>
          </w:tcPr>
          <w:p w14:paraId="1D13C477" w14:textId="4C3832CE" w:rsidR="00EB05DC" w:rsidRPr="001C611A" w:rsidRDefault="00A71EC5" w:rsidP="00AF46B2">
            <w:pPr>
              <w:pStyle w:val="Style1"/>
              <w:spacing w:before="120" w:after="120"/>
              <w:rPr>
                <w:b w:val="0"/>
                <w:bCs w:val="0"/>
                <w:color w:val="auto"/>
                <w:sz w:val="22"/>
                <w:szCs w:val="22"/>
              </w:rPr>
            </w:pPr>
            <w:r w:rsidRPr="001C611A">
              <w:rPr>
                <w:b w:val="0"/>
                <w:bCs w:val="0"/>
                <w:color w:val="auto"/>
                <w:sz w:val="22"/>
                <w:szCs w:val="22"/>
              </w:rPr>
              <w:t>8</w:t>
            </w:r>
          </w:p>
        </w:tc>
        <w:tc>
          <w:tcPr>
            <w:tcW w:w="5103" w:type="dxa"/>
          </w:tcPr>
          <w:p w14:paraId="1A64C76C" w14:textId="63E24C4F" w:rsidR="00EB05DC" w:rsidRPr="001C611A" w:rsidRDefault="00B6527B" w:rsidP="00EB05DC">
            <w:pPr>
              <w:pStyle w:val="Style1"/>
              <w:spacing w:before="120" w:after="120"/>
              <w:jc w:val="left"/>
              <w:rPr>
                <w:b w:val="0"/>
                <w:bCs w:val="0"/>
                <w:color w:val="auto"/>
                <w:sz w:val="22"/>
                <w:szCs w:val="22"/>
              </w:rPr>
            </w:pPr>
            <w:r w:rsidRPr="001C611A">
              <w:rPr>
                <w:b w:val="0"/>
                <w:bCs w:val="0"/>
                <w:color w:val="auto"/>
                <w:sz w:val="22"/>
                <w:szCs w:val="22"/>
              </w:rPr>
              <w:t>Ceiling Works</w:t>
            </w:r>
          </w:p>
        </w:tc>
        <w:tc>
          <w:tcPr>
            <w:tcW w:w="1985" w:type="dxa"/>
          </w:tcPr>
          <w:p w14:paraId="27434AEF" w14:textId="77777777" w:rsidR="00EB05DC" w:rsidRPr="00AF46B2" w:rsidRDefault="00EB05DC" w:rsidP="00AF46B2">
            <w:pPr>
              <w:pStyle w:val="Style1"/>
              <w:spacing w:before="120" w:after="120"/>
              <w:rPr>
                <w:b w:val="0"/>
                <w:bCs w:val="0"/>
                <w:sz w:val="22"/>
                <w:szCs w:val="22"/>
              </w:rPr>
            </w:pPr>
          </w:p>
        </w:tc>
        <w:tc>
          <w:tcPr>
            <w:tcW w:w="1742" w:type="dxa"/>
          </w:tcPr>
          <w:p w14:paraId="5B9E7E5A" w14:textId="77777777" w:rsidR="00EB05DC" w:rsidRPr="00AF46B2" w:rsidRDefault="00EB05DC" w:rsidP="00AF46B2">
            <w:pPr>
              <w:pStyle w:val="Style1"/>
              <w:spacing w:before="120" w:after="120"/>
              <w:rPr>
                <w:b w:val="0"/>
                <w:bCs w:val="0"/>
                <w:sz w:val="22"/>
                <w:szCs w:val="22"/>
              </w:rPr>
            </w:pPr>
          </w:p>
        </w:tc>
      </w:tr>
      <w:tr w:rsidR="00EB05DC" w:rsidRPr="00AF46B2" w14:paraId="286F8759" w14:textId="77777777" w:rsidTr="003E5C79">
        <w:tc>
          <w:tcPr>
            <w:tcW w:w="1126" w:type="dxa"/>
          </w:tcPr>
          <w:p w14:paraId="51777F3C" w14:textId="054ED9B1" w:rsidR="00EB05DC" w:rsidRPr="001C611A" w:rsidRDefault="00B6527B" w:rsidP="00AF46B2">
            <w:pPr>
              <w:pStyle w:val="Style1"/>
              <w:spacing w:before="120" w:after="120"/>
              <w:rPr>
                <w:b w:val="0"/>
                <w:bCs w:val="0"/>
                <w:color w:val="auto"/>
                <w:sz w:val="22"/>
                <w:szCs w:val="22"/>
              </w:rPr>
            </w:pPr>
            <w:r w:rsidRPr="001C611A">
              <w:rPr>
                <w:b w:val="0"/>
                <w:bCs w:val="0"/>
                <w:color w:val="auto"/>
                <w:sz w:val="22"/>
                <w:szCs w:val="22"/>
              </w:rPr>
              <w:t>9</w:t>
            </w:r>
          </w:p>
        </w:tc>
        <w:tc>
          <w:tcPr>
            <w:tcW w:w="5103" w:type="dxa"/>
          </w:tcPr>
          <w:p w14:paraId="7058F430" w14:textId="7B965D8B" w:rsidR="00EB05DC" w:rsidRPr="001C611A" w:rsidRDefault="00B6527B" w:rsidP="00EB05DC">
            <w:pPr>
              <w:pStyle w:val="Style1"/>
              <w:spacing w:before="120" w:after="120"/>
              <w:jc w:val="left"/>
              <w:rPr>
                <w:b w:val="0"/>
                <w:bCs w:val="0"/>
                <w:color w:val="auto"/>
                <w:sz w:val="22"/>
                <w:szCs w:val="22"/>
              </w:rPr>
            </w:pPr>
            <w:r w:rsidRPr="001C611A">
              <w:rPr>
                <w:b w:val="0"/>
                <w:bCs w:val="0"/>
                <w:color w:val="auto"/>
                <w:sz w:val="22"/>
                <w:szCs w:val="22"/>
              </w:rPr>
              <w:t>Doors and Windows</w:t>
            </w:r>
          </w:p>
        </w:tc>
        <w:tc>
          <w:tcPr>
            <w:tcW w:w="1985" w:type="dxa"/>
          </w:tcPr>
          <w:p w14:paraId="1F9CDC03" w14:textId="77777777" w:rsidR="00EB05DC" w:rsidRPr="00AF46B2" w:rsidRDefault="00EB05DC" w:rsidP="00AF46B2">
            <w:pPr>
              <w:pStyle w:val="Style1"/>
              <w:spacing w:before="120" w:after="120"/>
              <w:rPr>
                <w:b w:val="0"/>
                <w:bCs w:val="0"/>
                <w:sz w:val="22"/>
                <w:szCs w:val="22"/>
              </w:rPr>
            </w:pPr>
          </w:p>
        </w:tc>
        <w:tc>
          <w:tcPr>
            <w:tcW w:w="1742" w:type="dxa"/>
          </w:tcPr>
          <w:p w14:paraId="5FB11B41" w14:textId="77777777" w:rsidR="00EB05DC" w:rsidRPr="00AF46B2" w:rsidRDefault="00EB05DC" w:rsidP="00AF46B2">
            <w:pPr>
              <w:pStyle w:val="Style1"/>
              <w:spacing w:before="120" w:after="120"/>
              <w:rPr>
                <w:b w:val="0"/>
                <w:bCs w:val="0"/>
                <w:sz w:val="22"/>
                <w:szCs w:val="22"/>
              </w:rPr>
            </w:pPr>
          </w:p>
        </w:tc>
      </w:tr>
      <w:tr w:rsidR="00EB05DC" w:rsidRPr="00AF46B2" w14:paraId="59EFBA52" w14:textId="77777777" w:rsidTr="003E5C79">
        <w:tc>
          <w:tcPr>
            <w:tcW w:w="1126" w:type="dxa"/>
          </w:tcPr>
          <w:p w14:paraId="59A8290A" w14:textId="528F9E72" w:rsidR="00EB05DC" w:rsidRPr="001C611A" w:rsidRDefault="00B6527B" w:rsidP="00AF46B2">
            <w:pPr>
              <w:pStyle w:val="Style1"/>
              <w:spacing w:before="120" w:after="120"/>
              <w:rPr>
                <w:b w:val="0"/>
                <w:bCs w:val="0"/>
                <w:color w:val="auto"/>
                <w:sz w:val="22"/>
                <w:szCs w:val="22"/>
              </w:rPr>
            </w:pPr>
            <w:r w:rsidRPr="001C611A">
              <w:rPr>
                <w:b w:val="0"/>
                <w:bCs w:val="0"/>
                <w:color w:val="auto"/>
                <w:sz w:val="22"/>
                <w:szCs w:val="22"/>
              </w:rPr>
              <w:t>10</w:t>
            </w:r>
          </w:p>
        </w:tc>
        <w:tc>
          <w:tcPr>
            <w:tcW w:w="5103" w:type="dxa"/>
          </w:tcPr>
          <w:p w14:paraId="233B37F5" w14:textId="5310AFDB" w:rsidR="00EB05DC" w:rsidRPr="001C611A" w:rsidRDefault="00B6527B" w:rsidP="00EB05DC">
            <w:pPr>
              <w:pStyle w:val="Style1"/>
              <w:spacing w:before="120" w:after="120"/>
              <w:jc w:val="left"/>
              <w:rPr>
                <w:b w:val="0"/>
                <w:bCs w:val="0"/>
                <w:color w:val="auto"/>
                <w:sz w:val="22"/>
                <w:szCs w:val="22"/>
              </w:rPr>
            </w:pPr>
            <w:r w:rsidRPr="001C611A">
              <w:rPr>
                <w:b w:val="0"/>
                <w:bCs w:val="0"/>
                <w:color w:val="auto"/>
                <w:sz w:val="22"/>
                <w:szCs w:val="22"/>
              </w:rPr>
              <w:t xml:space="preserve">Finishes </w:t>
            </w:r>
          </w:p>
        </w:tc>
        <w:tc>
          <w:tcPr>
            <w:tcW w:w="1985" w:type="dxa"/>
          </w:tcPr>
          <w:p w14:paraId="31DE64E2" w14:textId="77777777" w:rsidR="00EB05DC" w:rsidRPr="00AF46B2" w:rsidRDefault="00EB05DC" w:rsidP="00AF46B2">
            <w:pPr>
              <w:pStyle w:val="Style1"/>
              <w:spacing w:before="120" w:after="120"/>
              <w:rPr>
                <w:b w:val="0"/>
                <w:bCs w:val="0"/>
                <w:sz w:val="22"/>
                <w:szCs w:val="22"/>
              </w:rPr>
            </w:pPr>
          </w:p>
        </w:tc>
        <w:tc>
          <w:tcPr>
            <w:tcW w:w="1742" w:type="dxa"/>
          </w:tcPr>
          <w:p w14:paraId="3BD0F264" w14:textId="77777777" w:rsidR="00EB05DC" w:rsidRPr="00AF46B2" w:rsidRDefault="00EB05DC" w:rsidP="00AF46B2">
            <w:pPr>
              <w:pStyle w:val="Style1"/>
              <w:spacing w:before="120" w:after="120"/>
              <w:rPr>
                <w:b w:val="0"/>
                <w:bCs w:val="0"/>
                <w:sz w:val="22"/>
                <w:szCs w:val="22"/>
              </w:rPr>
            </w:pPr>
          </w:p>
        </w:tc>
      </w:tr>
      <w:tr w:rsidR="00EB05DC" w:rsidRPr="00AF46B2" w14:paraId="2A820E1D" w14:textId="77777777" w:rsidTr="003E5C79">
        <w:tc>
          <w:tcPr>
            <w:tcW w:w="1126" w:type="dxa"/>
          </w:tcPr>
          <w:p w14:paraId="5CCBCD61" w14:textId="11BCA376" w:rsidR="00EB05DC" w:rsidRPr="001C611A" w:rsidRDefault="00B34BED" w:rsidP="00AF46B2">
            <w:pPr>
              <w:pStyle w:val="Style1"/>
              <w:spacing w:before="120" w:after="120"/>
              <w:rPr>
                <w:b w:val="0"/>
                <w:bCs w:val="0"/>
                <w:color w:val="auto"/>
                <w:sz w:val="22"/>
                <w:szCs w:val="22"/>
              </w:rPr>
            </w:pPr>
            <w:r w:rsidRPr="001C611A">
              <w:rPr>
                <w:b w:val="0"/>
                <w:bCs w:val="0"/>
                <w:color w:val="auto"/>
                <w:sz w:val="22"/>
                <w:szCs w:val="22"/>
              </w:rPr>
              <w:t>11</w:t>
            </w:r>
          </w:p>
        </w:tc>
        <w:tc>
          <w:tcPr>
            <w:tcW w:w="5103" w:type="dxa"/>
          </w:tcPr>
          <w:p w14:paraId="1192EA2B" w14:textId="6B49C797" w:rsidR="00EB05DC" w:rsidRPr="001C611A" w:rsidRDefault="00B6527B" w:rsidP="00EB05DC">
            <w:pPr>
              <w:pStyle w:val="Style1"/>
              <w:spacing w:before="120" w:after="120"/>
              <w:jc w:val="left"/>
              <w:rPr>
                <w:b w:val="0"/>
                <w:bCs w:val="0"/>
                <w:color w:val="auto"/>
                <w:sz w:val="22"/>
                <w:szCs w:val="22"/>
              </w:rPr>
            </w:pPr>
            <w:r w:rsidRPr="001C611A">
              <w:rPr>
                <w:b w:val="0"/>
                <w:bCs w:val="0"/>
                <w:color w:val="auto"/>
                <w:sz w:val="22"/>
                <w:szCs w:val="22"/>
              </w:rPr>
              <w:t xml:space="preserve">Electrical </w:t>
            </w:r>
            <w:r w:rsidR="00B34BED" w:rsidRPr="001C611A">
              <w:rPr>
                <w:b w:val="0"/>
                <w:bCs w:val="0"/>
                <w:color w:val="auto"/>
                <w:sz w:val="22"/>
                <w:szCs w:val="22"/>
              </w:rPr>
              <w:t xml:space="preserve">and Mechanical </w:t>
            </w:r>
            <w:r w:rsidRPr="001C611A">
              <w:rPr>
                <w:b w:val="0"/>
                <w:bCs w:val="0"/>
                <w:color w:val="auto"/>
                <w:sz w:val="22"/>
                <w:szCs w:val="22"/>
              </w:rPr>
              <w:t>Installation</w:t>
            </w:r>
          </w:p>
        </w:tc>
        <w:tc>
          <w:tcPr>
            <w:tcW w:w="1985" w:type="dxa"/>
          </w:tcPr>
          <w:p w14:paraId="4C2E24A0" w14:textId="77777777" w:rsidR="00EB05DC" w:rsidRPr="00AF46B2" w:rsidRDefault="00EB05DC" w:rsidP="00AF46B2">
            <w:pPr>
              <w:pStyle w:val="Style1"/>
              <w:spacing w:before="120" w:after="120"/>
              <w:rPr>
                <w:b w:val="0"/>
                <w:bCs w:val="0"/>
                <w:sz w:val="22"/>
                <w:szCs w:val="22"/>
              </w:rPr>
            </w:pPr>
          </w:p>
        </w:tc>
        <w:tc>
          <w:tcPr>
            <w:tcW w:w="1742" w:type="dxa"/>
          </w:tcPr>
          <w:p w14:paraId="213FE006" w14:textId="77777777" w:rsidR="00EB05DC" w:rsidRPr="00AF46B2" w:rsidRDefault="00EB05DC" w:rsidP="00AF46B2">
            <w:pPr>
              <w:pStyle w:val="Style1"/>
              <w:spacing w:before="120" w:after="120"/>
              <w:rPr>
                <w:b w:val="0"/>
                <w:bCs w:val="0"/>
                <w:sz w:val="22"/>
                <w:szCs w:val="22"/>
              </w:rPr>
            </w:pPr>
          </w:p>
        </w:tc>
      </w:tr>
      <w:tr w:rsidR="00EB05DC" w:rsidRPr="00AF46B2" w14:paraId="0AD5223E" w14:textId="77777777" w:rsidTr="003E5C79">
        <w:tc>
          <w:tcPr>
            <w:tcW w:w="1126" w:type="dxa"/>
          </w:tcPr>
          <w:p w14:paraId="1D60B60E" w14:textId="0CD7A449" w:rsidR="00EB05DC" w:rsidRPr="001C611A" w:rsidRDefault="00B34BED" w:rsidP="00AF46B2">
            <w:pPr>
              <w:pStyle w:val="Style1"/>
              <w:spacing w:before="120" w:after="120"/>
              <w:rPr>
                <w:b w:val="0"/>
                <w:bCs w:val="0"/>
                <w:color w:val="auto"/>
                <w:sz w:val="22"/>
                <w:szCs w:val="22"/>
              </w:rPr>
            </w:pPr>
            <w:r w:rsidRPr="001C611A">
              <w:rPr>
                <w:b w:val="0"/>
                <w:bCs w:val="0"/>
                <w:color w:val="auto"/>
                <w:sz w:val="22"/>
                <w:szCs w:val="22"/>
              </w:rPr>
              <w:t>12</w:t>
            </w:r>
          </w:p>
        </w:tc>
        <w:tc>
          <w:tcPr>
            <w:tcW w:w="5103" w:type="dxa"/>
          </w:tcPr>
          <w:p w14:paraId="2234EB3D" w14:textId="7084320F" w:rsidR="00EB05DC" w:rsidRPr="001C611A" w:rsidRDefault="00B34BED" w:rsidP="00EB05DC">
            <w:pPr>
              <w:pStyle w:val="Style1"/>
              <w:spacing w:before="120" w:after="120"/>
              <w:jc w:val="left"/>
              <w:rPr>
                <w:b w:val="0"/>
                <w:bCs w:val="0"/>
                <w:color w:val="auto"/>
                <w:sz w:val="22"/>
                <w:szCs w:val="22"/>
              </w:rPr>
            </w:pPr>
            <w:r w:rsidRPr="001C611A">
              <w:rPr>
                <w:b w:val="0"/>
                <w:bCs w:val="0"/>
                <w:color w:val="auto"/>
                <w:sz w:val="22"/>
                <w:szCs w:val="22"/>
              </w:rPr>
              <w:t>Hydraulics and Drainage</w:t>
            </w:r>
          </w:p>
        </w:tc>
        <w:tc>
          <w:tcPr>
            <w:tcW w:w="1985" w:type="dxa"/>
          </w:tcPr>
          <w:p w14:paraId="633146D2" w14:textId="77777777" w:rsidR="00EB05DC" w:rsidRPr="00AF46B2" w:rsidRDefault="00EB05DC" w:rsidP="00AF46B2">
            <w:pPr>
              <w:pStyle w:val="Style1"/>
              <w:spacing w:before="120" w:after="120"/>
              <w:rPr>
                <w:b w:val="0"/>
                <w:bCs w:val="0"/>
                <w:sz w:val="22"/>
                <w:szCs w:val="22"/>
              </w:rPr>
            </w:pPr>
          </w:p>
        </w:tc>
        <w:tc>
          <w:tcPr>
            <w:tcW w:w="1742" w:type="dxa"/>
          </w:tcPr>
          <w:p w14:paraId="7476C0F3" w14:textId="77777777" w:rsidR="00EB05DC" w:rsidRPr="00AF46B2" w:rsidRDefault="00EB05DC" w:rsidP="00AF46B2">
            <w:pPr>
              <w:pStyle w:val="Style1"/>
              <w:spacing w:before="120" w:after="120"/>
              <w:rPr>
                <w:b w:val="0"/>
                <w:bCs w:val="0"/>
                <w:sz w:val="22"/>
                <w:szCs w:val="22"/>
              </w:rPr>
            </w:pPr>
          </w:p>
        </w:tc>
      </w:tr>
      <w:tr w:rsidR="00EB05DC" w:rsidRPr="00AF46B2" w14:paraId="75339467" w14:textId="77777777" w:rsidTr="003E5C79">
        <w:tc>
          <w:tcPr>
            <w:tcW w:w="1126" w:type="dxa"/>
          </w:tcPr>
          <w:p w14:paraId="2D8F50A8" w14:textId="0909FC56" w:rsidR="00EB05DC" w:rsidRPr="001C611A" w:rsidRDefault="00B34BED" w:rsidP="00AF46B2">
            <w:pPr>
              <w:pStyle w:val="Style1"/>
              <w:spacing w:before="120" w:after="120"/>
              <w:rPr>
                <w:b w:val="0"/>
                <w:bCs w:val="0"/>
                <w:color w:val="auto"/>
                <w:sz w:val="22"/>
                <w:szCs w:val="22"/>
              </w:rPr>
            </w:pPr>
            <w:r w:rsidRPr="001C611A">
              <w:rPr>
                <w:b w:val="0"/>
                <w:bCs w:val="0"/>
                <w:color w:val="auto"/>
                <w:sz w:val="22"/>
                <w:szCs w:val="22"/>
              </w:rPr>
              <w:t>13</w:t>
            </w:r>
          </w:p>
        </w:tc>
        <w:tc>
          <w:tcPr>
            <w:tcW w:w="5103" w:type="dxa"/>
          </w:tcPr>
          <w:p w14:paraId="6E161658" w14:textId="33B15A92" w:rsidR="00EB05DC" w:rsidRPr="001C611A" w:rsidRDefault="00DA4275" w:rsidP="00EB05DC">
            <w:pPr>
              <w:pStyle w:val="Style1"/>
              <w:spacing w:before="120" w:after="120"/>
              <w:jc w:val="left"/>
              <w:rPr>
                <w:b w:val="0"/>
                <w:bCs w:val="0"/>
                <w:color w:val="auto"/>
                <w:sz w:val="22"/>
                <w:szCs w:val="22"/>
              </w:rPr>
            </w:pPr>
            <w:r w:rsidRPr="001C611A">
              <w:rPr>
                <w:b w:val="0"/>
                <w:bCs w:val="0"/>
                <w:color w:val="auto"/>
                <w:sz w:val="22"/>
                <w:szCs w:val="22"/>
              </w:rPr>
              <w:t>Fire Protection System</w:t>
            </w:r>
          </w:p>
        </w:tc>
        <w:tc>
          <w:tcPr>
            <w:tcW w:w="1985" w:type="dxa"/>
          </w:tcPr>
          <w:p w14:paraId="60641B96" w14:textId="77777777" w:rsidR="00EB05DC" w:rsidRPr="00AF46B2" w:rsidRDefault="00EB05DC" w:rsidP="00AF46B2">
            <w:pPr>
              <w:pStyle w:val="Style1"/>
              <w:spacing w:before="120" w:after="120"/>
              <w:rPr>
                <w:b w:val="0"/>
                <w:bCs w:val="0"/>
                <w:sz w:val="22"/>
                <w:szCs w:val="22"/>
              </w:rPr>
            </w:pPr>
          </w:p>
        </w:tc>
        <w:tc>
          <w:tcPr>
            <w:tcW w:w="1742" w:type="dxa"/>
          </w:tcPr>
          <w:p w14:paraId="7B833FCD" w14:textId="77777777" w:rsidR="00EB05DC" w:rsidRPr="00AF46B2" w:rsidRDefault="00EB05DC" w:rsidP="00AF46B2">
            <w:pPr>
              <w:pStyle w:val="Style1"/>
              <w:spacing w:before="120" w:after="120"/>
              <w:rPr>
                <w:b w:val="0"/>
                <w:bCs w:val="0"/>
                <w:sz w:val="22"/>
                <w:szCs w:val="22"/>
              </w:rPr>
            </w:pPr>
          </w:p>
        </w:tc>
      </w:tr>
      <w:tr w:rsidR="00951FC0" w:rsidRPr="00AF46B2" w14:paraId="4E0E2D39" w14:textId="77777777" w:rsidTr="003E5C79">
        <w:tc>
          <w:tcPr>
            <w:tcW w:w="1126" w:type="dxa"/>
          </w:tcPr>
          <w:p w14:paraId="6D840ADC" w14:textId="10E9B036" w:rsidR="00951FC0" w:rsidRPr="001C611A" w:rsidRDefault="00951FC0" w:rsidP="00AF46B2">
            <w:pPr>
              <w:pStyle w:val="Style1"/>
              <w:spacing w:before="120" w:after="120"/>
              <w:rPr>
                <w:b w:val="0"/>
                <w:bCs w:val="0"/>
                <w:color w:val="auto"/>
                <w:sz w:val="22"/>
                <w:szCs w:val="22"/>
              </w:rPr>
            </w:pPr>
            <w:r>
              <w:rPr>
                <w:b w:val="0"/>
                <w:bCs w:val="0"/>
                <w:color w:val="auto"/>
                <w:sz w:val="22"/>
                <w:szCs w:val="22"/>
              </w:rPr>
              <w:t>14</w:t>
            </w:r>
          </w:p>
        </w:tc>
        <w:tc>
          <w:tcPr>
            <w:tcW w:w="5103" w:type="dxa"/>
          </w:tcPr>
          <w:p w14:paraId="7DA1903B" w14:textId="3542FFB4" w:rsidR="00951FC0" w:rsidRPr="001C611A" w:rsidRDefault="00951FC0" w:rsidP="00EB05DC">
            <w:pPr>
              <w:pStyle w:val="Style1"/>
              <w:spacing w:before="120" w:after="120"/>
              <w:jc w:val="left"/>
              <w:rPr>
                <w:b w:val="0"/>
                <w:bCs w:val="0"/>
                <w:color w:val="auto"/>
                <w:sz w:val="22"/>
                <w:szCs w:val="22"/>
              </w:rPr>
            </w:pPr>
            <w:r>
              <w:rPr>
                <w:b w:val="0"/>
                <w:bCs w:val="0"/>
                <w:color w:val="auto"/>
                <w:sz w:val="22"/>
                <w:szCs w:val="22"/>
              </w:rPr>
              <w:t>Security Access System</w:t>
            </w:r>
          </w:p>
        </w:tc>
        <w:tc>
          <w:tcPr>
            <w:tcW w:w="1985" w:type="dxa"/>
          </w:tcPr>
          <w:p w14:paraId="3A272072" w14:textId="77777777" w:rsidR="00951FC0" w:rsidRPr="00AF46B2" w:rsidRDefault="00951FC0" w:rsidP="00AF46B2">
            <w:pPr>
              <w:pStyle w:val="Style1"/>
              <w:spacing w:before="120" w:after="120"/>
              <w:rPr>
                <w:b w:val="0"/>
                <w:bCs w:val="0"/>
                <w:sz w:val="22"/>
                <w:szCs w:val="22"/>
              </w:rPr>
            </w:pPr>
          </w:p>
        </w:tc>
        <w:tc>
          <w:tcPr>
            <w:tcW w:w="1742" w:type="dxa"/>
          </w:tcPr>
          <w:p w14:paraId="0A147661" w14:textId="77777777" w:rsidR="00951FC0" w:rsidRPr="00AF46B2" w:rsidRDefault="00951FC0" w:rsidP="00AF46B2">
            <w:pPr>
              <w:pStyle w:val="Style1"/>
              <w:spacing w:before="120" w:after="120"/>
              <w:rPr>
                <w:b w:val="0"/>
                <w:bCs w:val="0"/>
                <w:sz w:val="22"/>
                <w:szCs w:val="22"/>
              </w:rPr>
            </w:pPr>
          </w:p>
        </w:tc>
      </w:tr>
      <w:tr w:rsidR="00EB05DC" w:rsidRPr="00AF46B2" w14:paraId="15991672" w14:textId="77777777" w:rsidTr="003E5C79">
        <w:tc>
          <w:tcPr>
            <w:tcW w:w="1126" w:type="dxa"/>
          </w:tcPr>
          <w:p w14:paraId="56D13A10" w14:textId="19C35A9A" w:rsidR="00EB05DC" w:rsidRPr="001C611A" w:rsidRDefault="00B34BED" w:rsidP="00951FC0">
            <w:pPr>
              <w:pStyle w:val="Style1"/>
              <w:spacing w:before="120" w:after="120"/>
              <w:rPr>
                <w:b w:val="0"/>
                <w:bCs w:val="0"/>
                <w:color w:val="auto"/>
                <w:sz w:val="22"/>
                <w:szCs w:val="22"/>
              </w:rPr>
            </w:pPr>
            <w:r w:rsidRPr="001C611A">
              <w:rPr>
                <w:b w:val="0"/>
                <w:bCs w:val="0"/>
                <w:color w:val="auto"/>
                <w:sz w:val="22"/>
                <w:szCs w:val="22"/>
              </w:rPr>
              <w:t>1</w:t>
            </w:r>
            <w:r w:rsidR="00951FC0">
              <w:rPr>
                <w:b w:val="0"/>
                <w:bCs w:val="0"/>
                <w:color w:val="auto"/>
                <w:sz w:val="22"/>
                <w:szCs w:val="22"/>
              </w:rPr>
              <w:t>5</w:t>
            </w:r>
          </w:p>
        </w:tc>
        <w:tc>
          <w:tcPr>
            <w:tcW w:w="5103" w:type="dxa"/>
          </w:tcPr>
          <w:p w14:paraId="33AD6163" w14:textId="04C70A5E" w:rsidR="00EB05DC" w:rsidRPr="001C611A" w:rsidRDefault="00B34BED" w:rsidP="00EB05DC">
            <w:pPr>
              <w:pStyle w:val="Style1"/>
              <w:spacing w:before="120" w:after="120"/>
              <w:jc w:val="left"/>
              <w:rPr>
                <w:b w:val="0"/>
                <w:bCs w:val="0"/>
                <w:color w:val="auto"/>
                <w:sz w:val="22"/>
                <w:szCs w:val="22"/>
              </w:rPr>
            </w:pPr>
            <w:r w:rsidRPr="001C611A">
              <w:rPr>
                <w:b w:val="0"/>
                <w:bCs w:val="0"/>
                <w:color w:val="auto"/>
                <w:sz w:val="22"/>
                <w:szCs w:val="22"/>
              </w:rPr>
              <w:t>Landscaping and Boundary Wall</w:t>
            </w:r>
          </w:p>
        </w:tc>
        <w:tc>
          <w:tcPr>
            <w:tcW w:w="1985" w:type="dxa"/>
          </w:tcPr>
          <w:p w14:paraId="1D7DEA2F" w14:textId="77777777" w:rsidR="00EB05DC" w:rsidRPr="00AF46B2" w:rsidRDefault="00EB05DC" w:rsidP="00AF46B2">
            <w:pPr>
              <w:pStyle w:val="Style1"/>
              <w:spacing w:before="120" w:after="120"/>
              <w:rPr>
                <w:b w:val="0"/>
                <w:bCs w:val="0"/>
                <w:sz w:val="22"/>
                <w:szCs w:val="22"/>
              </w:rPr>
            </w:pPr>
          </w:p>
        </w:tc>
        <w:tc>
          <w:tcPr>
            <w:tcW w:w="1742" w:type="dxa"/>
          </w:tcPr>
          <w:p w14:paraId="028DD10A" w14:textId="77777777" w:rsidR="00EB05DC" w:rsidRPr="00AF46B2" w:rsidRDefault="00EB05DC" w:rsidP="00AF46B2">
            <w:pPr>
              <w:pStyle w:val="Style1"/>
              <w:spacing w:before="120" w:after="120"/>
              <w:rPr>
                <w:b w:val="0"/>
                <w:bCs w:val="0"/>
                <w:sz w:val="22"/>
                <w:szCs w:val="22"/>
              </w:rPr>
            </w:pPr>
          </w:p>
        </w:tc>
      </w:tr>
      <w:tr w:rsidR="00A46D10" w:rsidRPr="00AF46B2" w14:paraId="7E847647" w14:textId="77777777" w:rsidTr="003E5C79">
        <w:tc>
          <w:tcPr>
            <w:tcW w:w="1126" w:type="dxa"/>
          </w:tcPr>
          <w:p w14:paraId="1F9A3C57" w14:textId="76778A47" w:rsidR="00A46D10" w:rsidRPr="001C611A" w:rsidRDefault="00A46D10" w:rsidP="00AF46B2">
            <w:pPr>
              <w:pStyle w:val="Style1"/>
              <w:spacing w:before="120" w:after="120"/>
              <w:rPr>
                <w:b w:val="0"/>
                <w:bCs w:val="0"/>
                <w:color w:val="auto"/>
                <w:sz w:val="22"/>
                <w:szCs w:val="22"/>
              </w:rPr>
            </w:pPr>
            <w:r w:rsidRPr="001C611A">
              <w:rPr>
                <w:b w:val="0"/>
                <w:bCs w:val="0"/>
                <w:color w:val="auto"/>
                <w:sz w:val="22"/>
                <w:szCs w:val="22"/>
              </w:rPr>
              <w:t>1</w:t>
            </w:r>
            <w:r w:rsidR="00951FC0">
              <w:rPr>
                <w:b w:val="0"/>
                <w:bCs w:val="0"/>
                <w:color w:val="auto"/>
                <w:sz w:val="22"/>
                <w:szCs w:val="22"/>
              </w:rPr>
              <w:t>6</w:t>
            </w:r>
          </w:p>
        </w:tc>
        <w:tc>
          <w:tcPr>
            <w:tcW w:w="5103" w:type="dxa"/>
          </w:tcPr>
          <w:p w14:paraId="7B098B07" w14:textId="2B9A054B" w:rsidR="00A46D10" w:rsidRPr="001C611A" w:rsidRDefault="00A46D10" w:rsidP="00EB05DC">
            <w:pPr>
              <w:pStyle w:val="Style1"/>
              <w:spacing w:before="120" w:after="120"/>
              <w:jc w:val="left"/>
              <w:rPr>
                <w:b w:val="0"/>
                <w:bCs w:val="0"/>
                <w:color w:val="auto"/>
                <w:sz w:val="22"/>
                <w:szCs w:val="22"/>
              </w:rPr>
            </w:pPr>
            <w:r w:rsidRPr="001C611A">
              <w:rPr>
                <w:b w:val="0"/>
                <w:bCs w:val="0"/>
                <w:color w:val="auto"/>
                <w:sz w:val="22"/>
                <w:szCs w:val="22"/>
              </w:rPr>
              <w:t>Safeguard Monitoring</w:t>
            </w:r>
            <w:r w:rsidR="00DA4275" w:rsidRPr="001C611A">
              <w:rPr>
                <w:b w:val="0"/>
                <w:bCs w:val="0"/>
                <w:color w:val="auto"/>
                <w:sz w:val="22"/>
                <w:szCs w:val="22"/>
              </w:rPr>
              <w:t xml:space="preserve"> &amp; Health Safety Management</w:t>
            </w:r>
          </w:p>
        </w:tc>
        <w:tc>
          <w:tcPr>
            <w:tcW w:w="1985" w:type="dxa"/>
          </w:tcPr>
          <w:p w14:paraId="382778F0" w14:textId="77777777" w:rsidR="00A46D10" w:rsidRPr="00AF46B2" w:rsidRDefault="00A46D10" w:rsidP="00AF46B2">
            <w:pPr>
              <w:pStyle w:val="Style1"/>
              <w:spacing w:before="120" w:after="120"/>
              <w:rPr>
                <w:b w:val="0"/>
                <w:bCs w:val="0"/>
                <w:sz w:val="22"/>
                <w:szCs w:val="22"/>
              </w:rPr>
            </w:pPr>
          </w:p>
        </w:tc>
        <w:tc>
          <w:tcPr>
            <w:tcW w:w="1742" w:type="dxa"/>
          </w:tcPr>
          <w:p w14:paraId="5D577085" w14:textId="77777777" w:rsidR="00A46D10" w:rsidRPr="00AF46B2" w:rsidRDefault="00A46D10" w:rsidP="00AF46B2">
            <w:pPr>
              <w:pStyle w:val="Style1"/>
              <w:spacing w:before="120" w:after="120"/>
              <w:rPr>
                <w:b w:val="0"/>
                <w:bCs w:val="0"/>
                <w:sz w:val="22"/>
                <w:szCs w:val="22"/>
              </w:rPr>
            </w:pPr>
          </w:p>
        </w:tc>
      </w:tr>
      <w:tr w:rsidR="00EB05DC" w:rsidRPr="00AF46B2" w14:paraId="2F850F9A" w14:textId="77777777" w:rsidTr="003E5C79">
        <w:tc>
          <w:tcPr>
            <w:tcW w:w="1126" w:type="dxa"/>
          </w:tcPr>
          <w:p w14:paraId="7A9F2020" w14:textId="6300B8CE" w:rsidR="00EB05DC" w:rsidRPr="001C611A" w:rsidRDefault="00B34BED" w:rsidP="00951FC0">
            <w:pPr>
              <w:pStyle w:val="Style1"/>
              <w:spacing w:before="120" w:after="120"/>
              <w:rPr>
                <w:b w:val="0"/>
                <w:bCs w:val="0"/>
                <w:color w:val="auto"/>
                <w:sz w:val="22"/>
                <w:szCs w:val="22"/>
              </w:rPr>
            </w:pPr>
            <w:r w:rsidRPr="001C611A">
              <w:rPr>
                <w:b w:val="0"/>
                <w:bCs w:val="0"/>
                <w:color w:val="auto"/>
                <w:sz w:val="22"/>
                <w:szCs w:val="22"/>
              </w:rPr>
              <w:t>1</w:t>
            </w:r>
            <w:r w:rsidR="00951FC0">
              <w:rPr>
                <w:b w:val="0"/>
                <w:bCs w:val="0"/>
                <w:color w:val="auto"/>
                <w:sz w:val="22"/>
                <w:szCs w:val="22"/>
              </w:rPr>
              <w:t>7</w:t>
            </w:r>
          </w:p>
        </w:tc>
        <w:tc>
          <w:tcPr>
            <w:tcW w:w="5103" w:type="dxa"/>
          </w:tcPr>
          <w:p w14:paraId="45A06589" w14:textId="49FD3B10" w:rsidR="00EB05DC" w:rsidRPr="001C611A" w:rsidRDefault="007C582D" w:rsidP="00EB05DC">
            <w:pPr>
              <w:pStyle w:val="Style1"/>
              <w:spacing w:before="120" w:after="120"/>
              <w:jc w:val="left"/>
              <w:rPr>
                <w:b w:val="0"/>
                <w:bCs w:val="0"/>
                <w:color w:val="auto"/>
                <w:sz w:val="22"/>
                <w:szCs w:val="22"/>
              </w:rPr>
            </w:pPr>
            <w:r>
              <w:rPr>
                <w:b w:val="0"/>
                <w:bCs w:val="0"/>
                <w:color w:val="auto"/>
                <w:sz w:val="22"/>
                <w:szCs w:val="22"/>
              </w:rPr>
              <w:t xml:space="preserve">Environmental Health and Safety Costs </w:t>
            </w:r>
          </w:p>
        </w:tc>
        <w:tc>
          <w:tcPr>
            <w:tcW w:w="1985" w:type="dxa"/>
          </w:tcPr>
          <w:p w14:paraId="356400A0" w14:textId="77777777" w:rsidR="00EB05DC" w:rsidRPr="00AF46B2" w:rsidRDefault="00EB05DC" w:rsidP="00AF46B2">
            <w:pPr>
              <w:pStyle w:val="Style1"/>
              <w:spacing w:before="120" w:after="120"/>
              <w:rPr>
                <w:b w:val="0"/>
                <w:bCs w:val="0"/>
                <w:sz w:val="22"/>
                <w:szCs w:val="22"/>
              </w:rPr>
            </w:pPr>
          </w:p>
        </w:tc>
        <w:tc>
          <w:tcPr>
            <w:tcW w:w="1742" w:type="dxa"/>
          </w:tcPr>
          <w:p w14:paraId="5878DB61" w14:textId="77777777" w:rsidR="00EB05DC" w:rsidRPr="00AF46B2" w:rsidRDefault="00EB05DC" w:rsidP="00AF46B2">
            <w:pPr>
              <w:pStyle w:val="Style1"/>
              <w:spacing w:before="120" w:after="120"/>
              <w:rPr>
                <w:b w:val="0"/>
                <w:bCs w:val="0"/>
                <w:sz w:val="22"/>
                <w:szCs w:val="22"/>
              </w:rPr>
            </w:pPr>
          </w:p>
        </w:tc>
      </w:tr>
      <w:tr w:rsidR="008F3E84" w:rsidRPr="00AF46B2" w14:paraId="2B98E3D3" w14:textId="77777777" w:rsidTr="003E5C79">
        <w:tc>
          <w:tcPr>
            <w:tcW w:w="1126" w:type="dxa"/>
          </w:tcPr>
          <w:p w14:paraId="616D76EA" w14:textId="07CA73B7" w:rsidR="008F3E84" w:rsidRPr="001C611A" w:rsidRDefault="008F3E84" w:rsidP="00951FC0">
            <w:pPr>
              <w:pStyle w:val="Style1"/>
              <w:spacing w:before="120" w:after="120"/>
              <w:rPr>
                <w:b w:val="0"/>
                <w:bCs w:val="0"/>
                <w:color w:val="auto"/>
                <w:sz w:val="22"/>
                <w:szCs w:val="22"/>
              </w:rPr>
            </w:pPr>
            <w:r>
              <w:rPr>
                <w:b w:val="0"/>
                <w:bCs w:val="0"/>
                <w:color w:val="auto"/>
                <w:sz w:val="22"/>
                <w:szCs w:val="22"/>
              </w:rPr>
              <w:t>18</w:t>
            </w:r>
          </w:p>
        </w:tc>
        <w:tc>
          <w:tcPr>
            <w:tcW w:w="5103" w:type="dxa"/>
          </w:tcPr>
          <w:p w14:paraId="3F77DC07" w14:textId="54FCA800" w:rsidR="008F3E84" w:rsidRDefault="008F3E84" w:rsidP="00EB05DC">
            <w:pPr>
              <w:pStyle w:val="Style1"/>
              <w:spacing w:before="120" w:after="120"/>
              <w:jc w:val="left"/>
              <w:rPr>
                <w:b w:val="0"/>
                <w:bCs w:val="0"/>
                <w:color w:val="auto"/>
                <w:sz w:val="22"/>
                <w:szCs w:val="22"/>
              </w:rPr>
            </w:pPr>
            <w:r>
              <w:rPr>
                <w:b w:val="0"/>
                <w:bCs w:val="0"/>
                <w:color w:val="auto"/>
                <w:sz w:val="22"/>
                <w:szCs w:val="22"/>
              </w:rPr>
              <w:t>As Built Drawings and/ or Operating and Maintenance Manuals</w:t>
            </w:r>
          </w:p>
        </w:tc>
        <w:tc>
          <w:tcPr>
            <w:tcW w:w="1985" w:type="dxa"/>
          </w:tcPr>
          <w:p w14:paraId="7440DD65" w14:textId="77777777" w:rsidR="008F3E84" w:rsidRPr="00AF46B2" w:rsidRDefault="008F3E84" w:rsidP="00AF46B2">
            <w:pPr>
              <w:pStyle w:val="Style1"/>
              <w:spacing w:before="120" w:after="120"/>
              <w:rPr>
                <w:b w:val="0"/>
                <w:bCs w:val="0"/>
                <w:sz w:val="22"/>
                <w:szCs w:val="22"/>
              </w:rPr>
            </w:pPr>
          </w:p>
        </w:tc>
        <w:tc>
          <w:tcPr>
            <w:tcW w:w="1742" w:type="dxa"/>
          </w:tcPr>
          <w:p w14:paraId="777A5842" w14:textId="77777777" w:rsidR="008F3E84" w:rsidRPr="00AF46B2" w:rsidRDefault="008F3E84" w:rsidP="00AF46B2">
            <w:pPr>
              <w:pStyle w:val="Style1"/>
              <w:spacing w:before="120" w:after="120"/>
              <w:rPr>
                <w:b w:val="0"/>
                <w:bCs w:val="0"/>
                <w:sz w:val="22"/>
                <w:szCs w:val="22"/>
              </w:rPr>
            </w:pPr>
          </w:p>
        </w:tc>
      </w:tr>
      <w:tr w:rsidR="005515F6" w:rsidRPr="00AF46B2" w14:paraId="1133E549" w14:textId="77777777" w:rsidTr="003E5C79">
        <w:tc>
          <w:tcPr>
            <w:tcW w:w="1126" w:type="dxa"/>
          </w:tcPr>
          <w:p w14:paraId="10BFCE8F" w14:textId="4CD8B218" w:rsidR="005515F6" w:rsidRPr="001C611A" w:rsidRDefault="0050338B" w:rsidP="00AF46B2">
            <w:pPr>
              <w:pStyle w:val="Style1"/>
              <w:spacing w:before="120" w:after="120"/>
              <w:rPr>
                <w:b w:val="0"/>
                <w:bCs w:val="0"/>
                <w:color w:val="auto"/>
                <w:sz w:val="22"/>
                <w:szCs w:val="22"/>
              </w:rPr>
            </w:pPr>
            <w:r w:rsidRPr="001C611A">
              <w:rPr>
                <w:b w:val="0"/>
                <w:bCs w:val="0"/>
                <w:color w:val="auto"/>
                <w:sz w:val="22"/>
                <w:szCs w:val="22"/>
              </w:rPr>
              <w:t>1</w:t>
            </w:r>
            <w:r w:rsidR="008F3E84">
              <w:rPr>
                <w:b w:val="0"/>
                <w:bCs w:val="0"/>
                <w:color w:val="auto"/>
                <w:sz w:val="22"/>
                <w:szCs w:val="22"/>
              </w:rPr>
              <w:t>9</w:t>
            </w:r>
          </w:p>
        </w:tc>
        <w:tc>
          <w:tcPr>
            <w:tcW w:w="5103" w:type="dxa"/>
          </w:tcPr>
          <w:p w14:paraId="2963F627" w14:textId="1B3BD07E" w:rsidR="005515F6" w:rsidRPr="001C611A" w:rsidRDefault="007C582D" w:rsidP="00EB05DC">
            <w:pPr>
              <w:pStyle w:val="Style1"/>
              <w:spacing w:before="120" w:after="120"/>
              <w:jc w:val="left"/>
              <w:rPr>
                <w:b w:val="0"/>
                <w:bCs w:val="0"/>
                <w:color w:val="auto"/>
                <w:sz w:val="22"/>
                <w:szCs w:val="22"/>
              </w:rPr>
            </w:pPr>
            <w:r w:rsidRPr="001C611A">
              <w:rPr>
                <w:b w:val="0"/>
                <w:bCs w:val="0"/>
                <w:color w:val="auto"/>
                <w:sz w:val="22"/>
                <w:szCs w:val="22"/>
              </w:rPr>
              <w:t>Addition and Omission</w:t>
            </w:r>
          </w:p>
        </w:tc>
        <w:tc>
          <w:tcPr>
            <w:tcW w:w="1985" w:type="dxa"/>
          </w:tcPr>
          <w:p w14:paraId="7AE70477" w14:textId="77777777" w:rsidR="005515F6" w:rsidRPr="00AF46B2" w:rsidRDefault="005515F6" w:rsidP="00AF46B2">
            <w:pPr>
              <w:pStyle w:val="Style1"/>
              <w:spacing w:before="120" w:after="120"/>
              <w:rPr>
                <w:b w:val="0"/>
                <w:bCs w:val="0"/>
                <w:sz w:val="22"/>
                <w:szCs w:val="22"/>
              </w:rPr>
            </w:pPr>
          </w:p>
        </w:tc>
        <w:tc>
          <w:tcPr>
            <w:tcW w:w="1742" w:type="dxa"/>
          </w:tcPr>
          <w:p w14:paraId="0BA34251" w14:textId="77777777" w:rsidR="005515F6" w:rsidRPr="00AF46B2" w:rsidRDefault="005515F6" w:rsidP="00AF46B2">
            <w:pPr>
              <w:pStyle w:val="Style1"/>
              <w:spacing w:before="120" w:after="120"/>
              <w:rPr>
                <w:b w:val="0"/>
                <w:bCs w:val="0"/>
                <w:sz w:val="22"/>
                <w:szCs w:val="22"/>
              </w:rPr>
            </w:pPr>
          </w:p>
        </w:tc>
      </w:tr>
      <w:tr w:rsidR="005515F6" w:rsidRPr="00AF46B2" w14:paraId="68671569" w14:textId="77777777" w:rsidTr="005515F6">
        <w:tc>
          <w:tcPr>
            <w:tcW w:w="6229" w:type="dxa"/>
            <w:gridSpan w:val="2"/>
          </w:tcPr>
          <w:p w14:paraId="22E79F82" w14:textId="150ED916" w:rsidR="005515F6" w:rsidRPr="001C611A" w:rsidRDefault="005515F6" w:rsidP="00EB05DC">
            <w:pPr>
              <w:pStyle w:val="Style1"/>
              <w:spacing w:before="120" w:after="120"/>
              <w:jc w:val="left"/>
              <w:rPr>
                <w:b w:val="0"/>
                <w:bCs w:val="0"/>
                <w:color w:val="auto"/>
                <w:sz w:val="22"/>
                <w:szCs w:val="22"/>
              </w:rPr>
            </w:pPr>
            <w:r w:rsidRPr="001C611A">
              <w:rPr>
                <w:b w:val="0"/>
                <w:bCs w:val="0"/>
                <w:color w:val="auto"/>
                <w:sz w:val="22"/>
                <w:szCs w:val="22"/>
              </w:rPr>
              <w:t xml:space="preserve">TOTAL </w:t>
            </w:r>
          </w:p>
        </w:tc>
        <w:tc>
          <w:tcPr>
            <w:tcW w:w="1985" w:type="dxa"/>
          </w:tcPr>
          <w:p w14:paraId="2ADEFF44" w14:textId="77777777" w:rsidR="005515F6" w:rsidRPr="00AF46B2" w:rsidRDefault="005515F6" w:rsidP="00AF46B2">
            <w:pPr>
              <w:pStyle w:val="Style1"/>
              <w:spacing w:before="120" w:after="120"/>
              <w:rPr>
                <w:b w:val="0"/>
                <w:bCs w:val="0"/>
                <w:sz w:val="22"/>
                <w:szCs w:val="22"/>
              </w:rPr>
            </w:pPr>
          </w:p>
        </w:tc>
        <w:tc>
          <w:tcPr>
            <w:tcW w:w="1742" w:type="dxa"/>
          </w:tcPr>
          <w:p w14:paraId="47F3A0A8" w14:textId="77777777" w:rsidR="005515F6" w:rsidRPr="00AF46B2" w:rsidRDefault="005515F6" w:rsidP="00AF46B2">
            <w:pPr>
              <w:pStyle w:val="Style1"/>
              <w:spacing w:before="120" w:after="120"/>
              <w:rPr>
                <w:b w:val="0"/>
                <w:bCs w:val="0"/>
                <w:sz w:val="22"/>
                <w:szCs w:val="22"/>
              </w:rPr>
            </w:pPr>
          </w:p>
        </w:tc>
      </w:tr>
      <w:tr w:rsidR="005515F6" w:rsidRPr="00AF46B2" w14:paraId="27A1AF49" w14:textId="77777777" w:rsidTr="005515F6">
        <w:tc>
          <w:tcPr>
            <w:tcW w:w="6229" w:type="dxa"/>
            <w:gridSpan w:val="2"/>
          </w:tcPr>
          <w:p w14:paraId="619FD326" w14:textId="7B0A3458" w:rsidR="005515F6" w:rsidRPr="001C611A" w:rsidRDefault="005515F6" w:rsidP="00EB05DC">
            <w:pPr>
              <w:pStyle w:val="Style1"/>
              <w:spacing w:before="120" w:after="120"/>
              <w:jc w:val="left"/>
              <w:rPr>
                <w:b w:val="0"/>
                <w:bCs w:val="0"/>
                <w:color w:val="auto"/>
                <w:sz w:val="22"/>
                <w:szCs w:val="22"/>
              </w:rPr>
            </w:pPr>
            <w:r w:rsidRPr="001C611A">
              <w:rPr>
                <w:b w:val="0"/>
                <w:bCs w:val="0"/>
                <w:color w:val="auto"/>
                <w:sz w:val="22"/>
                <w:szCs w:val="22"/>
              </w:rPr>
              <w:t xml:space="preserve">GST </w:t>
            </w:r>
            <w:r w:rsidR="00986342">
              <w:rPr>
                <w:b w:val="0"/>
                <w:bCs w:val="0"/>
                <w:color w:val="auto"/>
                <w:sz w:val="22"/>
                <w:szCs w:val="22"/>
              </w:rPr>
              <w:t>8%</w:t>
            </w:r>
          </w:p>
        </w:tc>
        <w:tc>
          <w:tcPr>
            <w:tcW w:w="1985" w:type="dxa"/>
          </w:tcPr>
          <w:p w14:paraId="4B745243" w14:textId="77777777" w:rsidR="005515F6" w:rsidRPr="00AF46B2" w:rsidRDefault="005515F6" w:rsidP="00AF46B2">
            <w:pPr>
              <w:pStyle w:val="Style1"/>
              <w:spacing w:before="120" w:after="120"/>
              <w:rPr>
                <w:b w:val="0"/>
                <w:bCs w:val="0"/>
                <w:sz w:val="22"/>
                <w:szCs w:val="22"/>
              </w:rPr>
            </w:pPr>
          </w:p>
        </w:tc>
        <w:tc>
          <w:tcPr>
            <w:tcW w:w="1742" w:type="dxa"/>
          </w:tcPr>
          <w:p w14:paraId="4884BF0A" w14:textId="77777777" w:rsidR="005515F6" w:rsidRPr="00AF46B2" w:rsidRDefault="005515F6" w:rsidP="00AF46B2">
            <w:pPr>
              <w:pStyle w:val="Style1"/>
              <w:spacing w:before="120" w:after="120"/>
              <w:rPr>
                <w:b w:val="0"/>
                <w:bCs w:val="0"/>
                <w:sz w:val="22"/>
                <w:szCs w:val="22"/>
              </w:rPr>
            </w:pPr>
          </w:p>
        </w:tc>
      </w:tr>
      <w:tr w:rsidR="005515F6" w:rsidRPr="00AF46B2" w14:paraId="632989AD" w14:textId="77777777" w:rsidTr="005515F6">
        <w:tc>
          <w:tcPr>
            <w:tcW w:w="6229" w:type="dxa"/>
            <w:gridSpan w:val="2"/>
          </w:tcPr>
          <w:p w14:paraId="06D51020" w14:textId="4181862B" w:rsidR="005515F6" w:rsidRPr="001C611A" w:rsidRDefault="005515F6" w:rsidP="00EB05DC">
            <w:pPr>
              <w:pStyle w:val="Style1"/>
              <w:spacing w:before="120" w:after="120"/>
              <w:jc w:val="left"/>
              <w:rPr>
                <w:b w:val="0"/>
                <w:bCs w:val="0"/>
                <w:color w:val="auto"/>
                <w:sz w:val="22"/>
                <w:szCs w:val="22"/>
              </w:rPr>
            </w:pPr>
            <w:r w:rsidRPr="001C611A">
              <w:rPr>
                <w:b w:val="0"/>
                <w:bCs w:val="0"/>
                <w:color w:val="auto"/>
                <w:sz w:val="22"/>
                <w:szCs w:val="22"/>
              </w:rPr>
              <w:t>TOTAL AMOUNT (INCLUDING GST)</w:t>
            </w:r>
          </w:p>
        </w:tc>
        <w:tc>
          <w:tcPr>
            <w:tcW w:w="1985" w:type="dxa"/>
          </w:tcPr>
          <w:p w14:paraId="36D84E47" w14:textId="77777777" w:rsidR="005515F6" w:rsidRPr="00AF46B2" w:rsidRDefault="005515F6" w:rsidP="00AF46B2">
            <w:pPr>
              <w:pStyle w:val="Style1"/>
              <w:spacing w:before="120" w:after="120"/>
              <w:rPr>
                <w:b w:val="0"/>
                <w:bCs w:val="0"/>
                <w:sz w:val="22"/>
                <w:szCs w:val="22"/>
              </w:rPr>
            </w:pPr>
          </w:p>
        </w:tc>
        <w:tc>
          <w:tcPr>
            <w:tcW w:w="1742" w:type="dxa"/>
          </w:tcPr>
          <w:p w14:paraId="233FD70B" w14:textId="77777777" w:rsidR="005515F6" w:rsidRPr="00AF46B2" w:rsidRDefault="005515F6" w:rsidP="00AF46B2">
            <w:pPr>
              <w:pStyle w:val="Style1"/>
              <w:spacing w:before="120" w:after="120"/>
              <w:rPr>
                <w:b w:val="0"/>
                <w:bCs w:val="0"/>
                <w:sz w:val="22"/>
                <w:szCs w:val="22"/>
              </w:rPr>
            </w:pPr>
          </w:p>
        </w:tc>
      </w:tr>
    </w:tbl>
    <w:p w14:paraId="1ED587C0" w14:textId="5B26E9EB" w:rsidR="00123CD3" w:rsidRPr="0061731D" w:rsidRDefault="00123CD3" w:rsidP="0061731D">
      <w:pPr>
        <w:pStyle w:val="Style1"/>
      </w:pPr>
      <w:bookmarkStart w:id="366" w:name="bidsec"/>
      <w:r w:rsidRPr="0061731D">
        <w:lastRenderedPageBreak/>
        <w:t>Bid Security</w:t>
      </w:r>
    </w:p>
    <w:p w14:paraId="00C584D5" w14:textId="77777777" w:rsidR="00123CD3" w:rsidRPr="0061731D" w:rsidRDefault="00123CD3" w:rsidP="005F4E0C">
      <w:pPr>
        <w:pStyle w:val="Style4"/>
      </w:pPr>
      <w:bookmarkStart w:id="367" w:name="_Toc78357426"/>
      <w:bookmarkEnd w:id="366"/>
      <w:r w:rsidRPr="0061731D">
        <w:t>Bank Guarantee</w:t>
      </w:r>
      <w:bookmarkEnd w:id="367"/>
    </w:p>
    <w:p w14:paraId="012966B7" w14:textId="77777777" w:rsidR="00123CD3" w:rsidRPr="0061731D" w:rsidRDefault="00123CD3" w:rsidP="00FC7594">
      <w:pPr>
        <w:pStyle w:val="NormalWeb"/>
        <w:tabs>
          <w:tab w:val="center" w:leader="dot" w:pos="4860"/>
          <w:tab w:val="right" w:leader="dot" w:pos="9360"/>
        </w:tabs>
        <w:spacing w:before="120" w:beforeAutospacing="0" w:after="120" w:afterAutospacing="0"/>
        <w:ind w:left="360"/>
        <w:jc w:val="center"/>
        <w:rPr>
          <w:rFonts w:ascii="Comic Sans MS" w:hAnsi="Comic Sans MS" w:cs="Arial"/>
          <w:bCs/>
          <w:i/>
          <w:color w:val="FF0000"/>
          <w:szCs w:val="20"/>
        </w:rPr>
      </w:pPr>
      <w:r w:rsidRPr="0061731D">
        <w:rPr>
          <w:rFonts w:ascii="Arial" w:hAnsi="Arial" w:cs="Arial"/>
          <w:color w:val="FF0000"/>
          <w:szCs w:val="20"/>
        </w:rPr>
        <w:t>[</w:t>
      </w:r>
      <w:r w:rsidRPr="0061731D">
        <w:rPr>
          <w:rFonts w:ascii="Comic Sans MS" w:hAnsi="Comic Sans MS" w:cs="Arial"/>
          <w:bCs/>
          <w:i/>
          <w:color w:val="FF0000"/>
          <w:szCs w:val="20"/>
        </w:rPr>
        <w:t>Bank’s name, and address of issuing branch or office</w:t>
      </w:r>
      <w:r w:rsidRPr="0061731D">
        <w:rPr>
          <w:rFonts w:ascii="Arial" w:hAnsi="Arial" w:cs="Arial"/>
          <w:color w:val="FF0000"/>
          <w:szCs w:val="20"/>
        </w:rPr>
        <w:t>]</w:t>
      </w:r>
      <w:r w:rsidRPr="0061731D">
        <w:rPr>
          <w:rStyle w:val="FootnoteReference"/>
          <w:rFonts w:ascii="Arial" w:hAnsi="Arial" w:cs="Arial"/>
          <w:b/>
          <w:bCs/>
          <w:color w:val="FF0000"/>
          <w:szCs w:val="20"/>
        </w:rPr>
        <w:footnoteReference w:id="5"/>
      </w:r>
    </w:p>
    <w:p w14:paraId="2C5618DE" w14:textId="77777777" w:rsidR="00123CD3" w:rsidRDefault="00123CD3" w:rsidP="00FC7594">
      <w:pPr>
        <w:pStyle w:val="NormalWeb"/>
        <w:tabs>
          <w:tab w:val="center" w:leader="dot" w:pos="4860"/>
          <w:tab w:val="right" w:leader="dot" w:pos="9360"/>
        </w:tabs>
        <w:spacing w:before="120" w:beforeAutospacing="0" w:after="120" w:afterAutospacing="0"/>
        <w:ind w:left="360"/>
        <w:jc w:val="center"/>
        <w:rPr>
          <w:rFonts w:ascii="Comic Sans MS" w:hAnsi="Comic Sans MS" w:cs="Arial"/>
          <w:b/>
          <w:bCs/>
          <w:i/>
          <w:sz w:val="16"/>
        </w:rPr>
      </w:pPr>
    </w:p>
    <w:tbl>
      <w:tblPr>
        <w:tblStyle w:val="TableGrid"/>
        <w:tblW w:w="0" w:type="auto"/>
        <w:tblInd w:w="360" w:type="dxa"/>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4A0" w:firstRow="1" w:lastRow="0" w:firstColumn="1" w:lastColumn="0" w:noHBand="0" w:noVBand="1"/>
      </w:tblPr>
      <w:tblGrid>
        <w:gridCol w:w="4751"/>
        <w:gridCol w:w="4845"/>
      </w:tblGrid>
      <w:tr w:rsidR="0061731D" w:rsidRPr="0061731D" w14:paraId="73DE4AA9" w14:textId="77777777" w:rsidTr="0061731D">
        <w:tc>
          <w:tcPr>
            <w:tcW w:w="4927" w:type="dxa"/>
          </w:tcPr>
          <w:p w14:paraId="6106F437" w14:textId="77777777" w:rsidR="0061731D" w:rsidRPr="0061731D" w:rsidRDefault="0061731D" w:rsidP="00841506">
            <w:pPr>
              <w:pStyle w:val="NormalWeb"/>
              <w:spacing w:before="120" w:beforeAutospacing="0" w:after="120" w:afterAutospacing="0"/>
              <w:rPr>
                <w:rFonts w:ascii="Arial" w:hAnsi="Arial" w:cs="Arial"/>
                <w:b/>
                <w:i/>
                <w:iCs/>
                <w:szCs w:val="20"/>
              </w:rPr>
            </w:pPr>
            <w:r w:rsidRPr="0061731D">
              <w:rPr>
                <w:rFonts w:ascii="Arial" w:hAnsi="Arial" w:cs="Arial"/>
                <w:b/>
                <w:i/>
                <w:iCs/>
                <w:szCs w:val="20"/>
              </w:rPr>
              <w:t xml:space="preserve">Beneficiary: </w:t>
            </w:r>
          </w:p>
        </w:tc>
        <w:tc>
          <w:tcPr>
            <w:tcW w:w="5035" w:type="dxa"/>
          </w:tcPr>
          <w:p w14:paraId="62D3D6A4" w14:textId="24757EB0" w:rsidR="0061731D" w:rsidRPr="0061731D" w:rsidRDefault="009D7147" w:rsidP="00841506">
            <w:pPr>
              <w:pStyle w:val="NormalWeb"/>
              <w:spacing w:before="120" w:beforeAutospacing="0" w:after="120" w:afterAutospacing="0"/>
              <w:rPr>
                <w:rFonts w:ascii="Arial" w:hAnsi="Arial" w:cs="Arial"/>
                <w:b/>
                <w:i/>
                <w:iCs/>
                <w:szCs w:val="20"/>
              </w:rPr>
            </w:pPr>
            <w:r>
              <w:rPr>
                <w:rFonts w:ascii="Arial" w:hAnsi="Arial" w:cs="Arial"/>
                <w:b/>
                <w:i/>
                <w:iCs/>
                <w:szCs w:val="20"/>
              </w:rPr>
              <w:t>MINISTRY OF FINANCE</w:t>
            </w:r>
          </w:p>
        </w:tc>
      </w:tr>
      <w:tr w:rsidR="0061731D" w:rsidRPr="0061731D" w14:paraId="57F2311D" w14:textId="77777777" w:rsidTr="0061731D">
        <w:tc>
          <w:tcPr>
            <w:tcW w:w="4927" w:type="dxa"/>
          </w:tcPr>
          <w:p w14:paraId="31E3239E" w14:textId="77777777" w:rsidR="0061731D" w:rsidRPr="0061731D" w:rsidRDefault="0061731D" w:rsidP="00841506">
            <w:pPr>
              <w:pStyle w:val="NormalWeb"/>
              <w:spacing w:before="120" w:beforeAutospacing="0" w:after="120" w:afterAutospacing="0"/>
              <w:rPr>
                <w:rFonts w:ascii="Arial" w:hAnsi="Arial" w:cs="Arial"/>
                <w:b/>
                <w:i/>
                <w:iCs/>
                <w:szCs w:val="20"/>
              </w:rPr>
            </w:pPr>
            <w:r w:rsidRPr="0061731D">
              <w:rPr>
                <w:rFonts w:ascii="Arial" w:hAnsi="Arial" w:cs="Arial"/>
                <w:b/>
                <w:i/>
                <w:iCs/>
                <w:szCs w:val="20"/>
              </w:rPr>
              <w:t xml:space="preserve">[name and address of the Employer] </w:t>
            </w:r>
          </w:p>
        </w:tc>
        <w:tc>
          <w:tcPr>
            <w:tcW w:w="5035" w:type="dxa"/>
          </w:tcPr>
          <w:p w14:paraId="71DA1F5D" w14:textId="77777777" w:rsidR="0061731D" w:rsidRPr="0061731D" w:rsidRDefault="0061731D" w:rsidP="00841506">
            <w:pPr>
              <w:pStyle w:val="NormalWeb"/>
              <w:spacing w:before="120" w:beforeAutospacing="0" w:after="120" w:afterAutospacing="0"/>
              <w:rPr>
                <w:rFonts w:ascii="Arial" w:hAnsi="Arial" w:cs="Arial"/>
                <w:b/>
                <w:i/>
                <w:iCs/>
                <w:szCs w:val="20"/>
              </w:rPr>
            </w:pPr>
          </w:p>
        </w:tc>
      </w:tr>
      <w:tr w:rsidR="0061731D" w:rsidRPr="0061731D" w14:paraId="325DE142" w14:textId="77777777" w:rsidTr="0061731D">
        <w:tc>
          <w:tcPr>
            <w:tcW w:w="4927" w:type="dxa"/>
          </w:tcPr>
          <w:p w14:paraId="015308F8" w14:textId="77777777" w:rsidR="0061731D" w:rsidRPr="0061731D" w:rsidRDefault="0061731D" w:rsidP="00841506">
            <w:pPr>
              <w:pStyle w:val="NormalWeb"/>
              <w:spacing w:before="120" w:beforeAutospacing="0" w:after="120" w:afterAutospacing="0"/>
              <w:rPr>
                <w:rFonts w:ascii="Arial" w:hAnsi="Arial" w:cs="Arial"/>
                <w:b/>
                <w:i/>
                <w:iCs/>
                <w:szCs w:val="20"/>
              </w:rPr>
            </w:pPr>
            <w:r w:rsidRPr="0061731D">
              <w:rPr>
                <w:rFonts w:ascii="Arial" w:hAnsi="Arial" w:cs="Arial"/>
                <w:b/>
                <w:i/>
                <w:iCs/>
                <w:szCs w:val="20"/>
              </w:rPr>
              <w:t>Date:</w:t>
            </w:r>
          </w:p>
        </w:tc>
        <w:tc>
          <w:tcPr>
            <w:tcW w:w="5035" w:type="dxa"/>
          </w:tcPr>
          <w:p w14:paraId="698BC6FE" w14:textId="77777777" w:rsidR="0061731D" w:rsidRPr="0061731D" w:rsidRDefault="0061731D" w:rsidP="00841506">
            <w:pPr>
              <w:pStyle w:val="NormalWeb"/>
              <w:spacing w:before="120" w:beforeAutospacing="0" w:after="120" w:afterAutospacing="0"/>
              <w:rPr>
                <w:rFonts w:ascii="Arial" w:hAnsi="Arial" w:cs="Arial"/>
                <w:b/>
                <w:i/>
                <w:iCs/>
                <w:szCs w:val="20"/>
              </w:rPr>
            </w:pPr>
          </w:p>
        </w:tc>
      </w:tr>
      <w:tr w:rsidR="0061731D" w:rsidRPr="0061731D" w14:paraId="19339E2E" w14:textId="77777777" w:rsidTr="0061731D">
        <w:tc>
          <w:tcPr>
            <w:tcW w:w="4927" w:type="dxa"/>
          </w:tcPr>
          <w:p w14:paraId="56975DE4" w14:textId="77777777" w:rsidR="0061731D" w:rsidRPr="0061731D" w:rsidRDefault="0061731D" w:rsidP="00841506">
            <w:pPr>
              <w:pStyle w:val="NormalWeb"/>
              <w:spacing w:before="120" w:beforeAutospacing="0" w:after="120" w:afterAutospacing="0"/>
              <w:rPr>
                <w:rFonts w:ascii="Arial" w:hAnsi="Arial" w:cs="Arial"/>
                <w:b/>
                <w:i/>
                <w:iCs/>
                <w:szCs w:val="20"/>
              </w:rPr>
            </w:pPr>
            <w:r w:rsidRPr="0061731D">
              <w:rPr>
                <w:rFonts w:ascii="Arial" w:hAnsi="Arial" w:cs="Arial"/>
                <w:b/>
                <w:i/>
                <w:iCs/>
                <w:szCs w:val="20"/>
              </w:rPr>
              <w:t xml:space="preserve">Bid Security No.: </w:t>
            </w:r>
          </w:p>
        </w:tc>
        <w:tc>
          <w:tcPr>
            <w:tcW w:w="5035" w:type="dxa"/>
          </w:tcPr>
          <w:p w14:paraId="07F9E785" w14:textId="77777777" w:rsidR="0061731D" w:rsidRPr="0061731D" w:rsidRDefault="0061731D" w:rsidP="00841506">
            <w:pPr>
              <w:pStyle w:val="NormalWeb"/>
              <w:spacing w:before="120" w:beforeAutospacing="0" w:after="120" w:afterAutospacing="0"/>
              <w:rPr>
                <w:rFonts w:ascii="Arial" w:hAnsi="Arial" w:cs="Arial"/>
                <w:b/>
                <w:i/>
                <w:iCs/>
                <w:szCs w:val="20"/>
              </w:rPr>
            </w:pPr>
          </w:p>
        </w:tc>
      </w:tr>
    </w:tbl>
    <w:p w14:paraId="05ABF270" w14:textId="77777777" w:rsidR="00123CD3" w:rsidRDefault="00123CD3" w:rsidP="00FC7594">
      <w:pPr>
        <w:pStyle w:val="NormalWeb"/>
        <w:tabs>
          <w:tab w:val="right" w:leader="dot" w:pos="9360"/>
        </w:tabs>
        <w:spacing w:before="120" w:beforeAutospacing="0" w:after="120" w:afterAutospacing="0"/>
        <w:ind w:left="360"/>
        <w:rPr>
          <w:rFonts w:ascii="Comic Sans MS" w:hAnsi="Comic Sans MS" w:cs="Arial"/>
          <w:bCs/>
          <w:sz w:val="16"/>
        </w:rPr>
      </w:pPr>
    </w:p>
    <w:p w14:paraId="30805BAD" w14:textId="77777777" w:rsidR="00123CD3" w:rsidRDefault="00123CD3" w:rsidP="00FC7594">
      <w:pPr>
        <w:pStyle w:val="NormalWeb"/>
        <w:spacing w:before="120" w:beforeAutospacing="0" w:after="120" w:afterAutospacing="0"/>
        <w:ind w:left="360" w:right="288"/>
        <w:jc w:val="both"/>
        <w:rPr>
          <w:rFonts w:ascii="Arial" w:hAnsi="Arial" w:cs="Arial"/>
        </w:rPr>
      </w:pPr>
      <w:r>
        <w:rPr>
          <w:rFonts w:ascii="Arial" w:hAnsi="Arial" w:cs="Arial"/>
        </w:rPr>
        <w:t>We have been informed that [</w:t>
      </w:r>
      <w:r w:rsidRPr="00D9492C">
        <w:rPr>
          <w:rFonts w:ascii="Comic Sans MS" w:hAnsi="Comic Sans MS" w:cs="Arial"/>
          <w:bCs/>
          <w:i/>
          <w:sz w:val="16"/>
        </w:rPr>
        <w:t xml:space="preserve">name of the </w:t>
      </w:r>
      <w:r>
        <w:rPr>
          <w:rFonts w:ascii="Comic Sans MS" w:hAnsi="Comic Sans MS" w:cs="Arial"/>
          <w:bCs/>
          <w:i/>
          <w:sz w:val="16"/>
        </w:rPr>
        <w:t>b</w:t>
      </w:r>
      <w:r w:rsidRPr="00D9492C">
        <w:rPr>
          <w:rFonts w:ascii="Comic Sans MS" w:hAnsi="Comic Sans MS" w:cs="Arial"/>
          <w:bCs/>
          <w:i/>
          <w:sz w:val="16"/>
        </w:rPr>
        <w:t>idder</w:t>
      </w:r>
      <w:r>
        <w:rPr>
          <w:rFonts w:ascii="Arial" w:hAnsi="Arial" w:cs="Arial"/>
        </w:rPr>
        <w:t>] (hereinafter called “the Bidder”) has submitted to you its bid dated [</w:t>
      </w:r>
      <w:r w:rsidRPr="00486F6C">
        <w:rPr>
          <w:rFonts w:ascii="Comic Sans MS" w:hAnsi="Comic Sans MS" w:cs="Arial"/>
          <w:bCs/>
          <w:i/>
          <w:sz w:val="16"/>
        </w:rPr>
        <w:t>please specify</w:t>
      </w:r>
      <w:r>
        <w:rPr>
          <w:rFonts w:ascii="Arial" w:hAnsi="Arial" w:cs="Arial"/>
        </w:rPr>
        <w:t xml:space="preserve">] (hereinafter called “the Bid”) for the execution of [ </w:t>
      </w:r>
      <w:r w:rsidRPr="00D9492C">
        <w:rPr>
          <w:rFonts w:ascii="Comic Sans MS" w:hAnsi="Comic Sans MS" w:cs="Arial"/>
          <w:bCs/>
          <w:i/>
          <w:sz w:val="16"/>
        </w:rPr>
        <w:t xml:space="preserve">name of </w:t>
      </w:r>
      <w:r>
        <w:rPr>
          <w:rFonts w:ascii="Comic Sans MS" w:hAnsi="Comic Sans MS" w:cs="Arial"/>
          <w:bCs/>
          <w:i/>
          <w:sz w:val="16"/>
        </w:rPr>
        <w:t>c</w:t>
      </w:r>
      <w:r w:rsidRPr="00D9492C">
        <w:rPr>
          <w:rFonts w:ascii="Comic Sans MS" w:hAnsi="Comic Sans MS" w:cs="Arial"/>
          <w:bCs/>
          <w:i/>
          <w:sz w:val="16"/>
        </w:rPr>
        <w:t>ontract</w:t>
      </w:r>
      <w:r>
        <w:rPr>
          <w:rFonts w:ascii="Arial" w:hAnsi="Arial" w:cs="Arial"/>
        </w:rPr>
        <w:t>] under Invitation for Bids No. [</w:t>
      </w:r>
      <w:r w:rsidRPr="00F076B4">
        <w:rPr>
          <w:rFonts w:ascii="Comic Sans MS" w:hAnsi="Comic Sans MS" w:cs="Arial"/>
          <w:bCs/>
          <w:i/>
          <w:sz w:val="16"/>
        </w:rPr>
        <w:t>please specify</w:t>
      </w:r>
      <w:r>
        <w:rPr>
          <w:rFonts w:ascii="Arial" w:hAnsi="Arial" w:cs="Arial"/>
        </w:rPr>
        <w:t xml:space="preserve">] (“the IFB”). </w:t>
      </w:r>
    </w:p>
    <w:p w14:paraId="4749BD09" w14:textId="77777777" w:rsidR="00123CD3" w:rsidRDefault="00123CD3" w:rsidP="00FC7594">
      <w:pPr>
        <w:pStyle w:val="NormalWeb"/>
        <w:spacing w:before="120" w:beforeAutospacing="0" w:after="120" w:afterAutospacing="0"/>
        <w:ind w:left="360" w:right="288"/>
        <w:jc w:val="both"/>
        <w:rPr>
          <w:rFonts w:ascii="Arial" w:hAnsi="Arial" w:cs="Arial"/>
        </w:rPr>
      </w:pPr>
      <w:r>
        <w:rPr>
          <w:rFonts w:ascii="Arial" w:hAnsi="Arial" w:cs="Arial"/>
        </w:rPr>
        <w:t>Furthermore, we understand that, according to your conditions, bids must be supported by a bid guarantee.</w:t>
      </w:r>
    </w:p>
    <w:p w14:paraId="72E5DD28" w14:textId="77777777" w:rsidR="00123CD3" w:rsidRDefault="00123CD3" w:rsidP="00FC7594">
      <w:pPr>
        <w:pStyle w:val="NormalWeb"/>
        <w:spacing w:before="120" w:beforeAutospacing="0" w:after="120" w:afterAutospacing="0"/>
        <w:ind w:left="360" w:right="288"/>
        <w:jc w:val="both"/>
        <w:rPr>
          <w:rFonts w:ascii="Arial" w:hAnsi="Arial" w:cs="Arial"/>
        </w:rPr>
      </w:pPr>
      <w:r>
        <w:rPr>
          <w:rFonts w:ascii="Arial" w:hAnsi="Arial" w:cs="Arial"/>
        </w:rPr>
        <w:t>At the request of the Bidder, we [</w:t>
      </w:r>
      <w:r w:rsidRPr="00D9492C">
        <w:rPr>
          <w:rFonts w:ascii="Comic Sans MS" w:hAnsi="Comic Sans MS" w:cs="Arial"/>
          <w:bCs/>
          <w:i/>
          <w:sz w:val="16"/>
        </w:rPr>
        <w:t xml:space="preserve">name of </w:t>
      </w:r>
      <w:r>
        <w:rPr>
          <w:rFonts w:ascii="Comic Sans MS" w:hAnsi="Comic Sans MS" w:cs="Arial"/>
          <w:bCs/>
          <w:i/>
          <w:sz w:val="16"/>
        </w:rPr>
        <w:t>b</w:t>
      </w:r>
      <w:r w:rsidRPr="00D9492C">
        <w:rPr>
          <w:rFonts w:ascii="Comic Sans MS" w:hAnsi="Comic Sans MS" w:cs="Arial"/>
          <w:bCs/>
          <w:i/>
          <w:sz w:val="16"/>
        </w:rPr>
        <w:t>ank</w:t>
      </w:r>
      <w:r>
        <w:rPr>
          <w:rFonts w:ascii="Arial" w:hAnsi="Arial" w:cs="Arial"/>
        </w:rPr>
        <w:t>] hereby irrevocably undertake to pay you any sum or sums not exceeding in total an amount of [</w:t>
      </w:r>
      <w:r w:rsidRPr="00D9492C">
        <w:rPr>
          <w:rFonts w:ascii="Comic Sans MS" w:hAnsi="Comic Sans MS" w:cs="Arial"/>
          <w:bCs/>
          <w:i/>
          <w:sz w:val="16"/>
        </w:rPr>
        <w:t xml:space="preserve">amount in </w:t>
      </w:r>
      <w:r>
        <w:rPr>
          <w:rFonts w:ascii="Comic Sans MS" w:hAnsi="Comic Sans MS" w:cs="Arial"/>
          <w:bCs/>
          <w:i/>
          <w:sz w:val="16"/>
        </w:rPr>
        <w:t>words</w:t>
      </w:r>
      <w:r>
        <w:rPr>
          <w:rFonts w:ascii="Arial" w:hAnsi="Arial" w:cs="Arial"/>
        </w:rPr>
        <w:t>]</w:t>
      </w:r>
      <w:r w:rsidRPr="00847DE5">
        <w:rPr>
          <w:rFonts w:ascii="Arial" w:hAnsi="Arial" w:cs="Arial"/>
        </w:rPr>
        <w:t xml:space="preserve"> </w:t>
      </w:r>
      <w:r>
        <w:rPr>
          <w:rFonts w:ascii="Arial" w:hAnsi="Arial" w:cs="Arial"/>
        </w:rPr>
        <w:t>[</w:t>
      </w:r>
      <w:r w:rsidRPr="00D9492C">
        <w:rPr>
          <w:rFonts w:ascii="Comic Sans MS" w:hAnsi="Comic Sans MS" w:cs="Arial"/>
          <w:bCs/>
          <w:i/>
          <w:sz w:val="16"/>
        </w:rPr>
        <w:t xml:space="preserve">amount in </w:t>
      </w:r>
      <w:r>
        <w:rPr>
          <w:rFonts w:ascii="Comic Sans MS" w:hAnsi="Comic Sans MS" w:cs="Arial"/>
          <w:bCs/>
          <w:i/>
          <w:sz w:val="16"/>
        </w:rPr>
        <w:t>figures</w:t>
      </w:r>
      <w:r>
        <w:rPr>
          <w:rFonts w:ascii="Arial" w:hAnsi="Arial" w:cs="Arial"/>
        </w:rPr>
        <w:t>]</w:t>
      </w:r>
      <w:r>
        <w:rPr>
          <w:rFonts w:ascii="Arial" w:hAnsi="Arial" w:cs="Arial"/>
          <w:i/>
        </w:rPr>
        <w:t xml:space="preserve"> </w:t>
      </w:r>
      <w:r>
        <w:rPr>
          <w:rFonts w:ascii="Arial" w:hAnsi="Arial" w:cs="Arial"/>
        </w:rPr>
        <w:t>upon receipt by us of your first demand in writing accompanied by a written statement stating that the Bidder is in breach of its obligation(s) under the bid conditions, because the Bidder</w:t>
      </w:r>
    </w:p>
    <w:p w14:paraId="77622E08" w14:textId="77777777" w:rsidR="00123CD3" w:rsidRDefault="00123CD3" w:rsidP="00FC7594">
      <w:pPr>
        <w:pStyle w:val="NormalWeb"/>
        <w:tabs>
          <w:tab w:val="left" w:pos="1260"/>
        </w:tabs>
        <w:spacing w:before="120" w:beforeAutospacing="0" w:after="120" w:afterAutospacing="0"/>
        <w:ind w:left="900" w:right="288" w:hanging="540"/>
        <w:jc w:val="both"/>
        <w:rPr>
          <w:rFonts w:ascii="Arial" w:hAnsi="Arial" w:cs="Arial"/>
        </w:rPr>
      </w:pPr>
      <w:r>
        <w:rPr>
          <w:rFonts w:ascii="Arial" w:hAnsi="Arial" w:cs="Arial"/>
        </w:rPr>
        <w:t>(a)</w:t>
      </w:r>
      <w:r>
        <w:rPr>
          <w:rFonts w:ascii="Arial" w:hAnsi="Arial" w:cs="Arial"/>
        </w:rPr>
        <w:tab/>
        <w:t>has withdrawn its Bid during the period of bid validity specified by the Bidder in the Letter of Bid; or</w:t>
      </w:r>
    </w:p>
    <w:p w14:paraId="0C8CD555" w14:textId="77777777" w:rsidR="00123CD3" w:rsidRDefault="00123CD3" w:rsidP="00FC7594">
      <w:pPr>
        <w:pStyle w:val="NormalWeb"/>
        <w:tabs>
          <w:tab w:val="left" w:pos="1260"/>
        </w:tabs>
        <w:spacing w:before="120" w:beforeAutospacing="0" w:after="120" w:afterAutospacing="0"/>
        <w:ind w:left="900" w:right="288" w:hanging="540"/>
        <w:jc w:val="both"/>
        <w:rPr>
          <w:rFonts w:ascii="Arial" w:hAnsi="Arial" w:cs="Arial"/>
        </w:rPr>
      </w:pPr>
      <w:r>
        <w:rPr>
          <w:rFonts w:ascii="Arial" w:hAnsi="Arial" w:cs="Arial"/>
        </w:rPr>
        <w:t>(b)</w:t>
      </w:r>
      <w:r>
        <w:rPr>
          <w:rFonts w:ascii="Arial" w:hAnsi="Arial" w:cs="Arial"/>
        </w:rPr>
        <w:tab/>
        <w:t>does not accept the correction of errors in accordance with the Instructions to Bidders (hereinafter “the ITB”); or</w:t>
      </w:r>
    </w:p>
    <w:p w14:paraId="11E0CB10" w14:textId="77777777" w:rsidR="00123CD3" w:rsidRDefault="00123CD3" w:rsidP="00FC7594">
      <w:pPr>
        <w:pStyle w:val="NormalWeb"/>
        <w:tabs>
          <w:tab w:val="left" w:pos="1260"/>
        </w:tabs>
        <w:spacing w:before="120" w:beforeAutospacing="0" w:after="120" w:afterAutospacing="0"/>
        <w:ind w:left="900" w:right="288" w:hanging="540"/>
        <w:jc w:val="both"/>
        <w:rPr>
          <w:rFonts w:ascii="Arial" w:hAnsi="Arial" w:cs="Arial"/>
        </w:rPr>
      </w:pPr>
      <w:r>
        <w:rPr>
          <w:rFonts w:ascii="Arial" w:hAnsi="Arial" w:cs="Arial"/>
        </w:rPr>
        <w:t>(c)</w:t>
      </w:r>
      <w:r>
        <w:rPr>
          <w:rFonts w:ascii="Arial" w:hAnsi="Arial" w:cs="Arial"/>
        </w:rPr>
        <w:tab/>
        <w:t>having been notified of the acceptance of its Bid by the Employer during the period of bid validity, (i) fails or refuses to execute the Contract Agreement, or (ii) fails or refuses to furnish the performance security, in accordance with the ITB, or (iii) fails or refuses to furnish the domestic preference security, if required.</w:t>
      </w:r>
    </w:p>
    <w:p w14:paraId="77DAEC97" w14:textId="77777777" w:rsidR="00123CD3" w:rsidRDefault="00123CD3" w:rsidP="00FC7594">
      <w:pPr>
        <w:pStyle w:val="NormalWeb"/>
        <w:spacing w:before="120" w:beforeAutospacing="0" w:after="120" w:afterAutospacing="0"/>
        <w:ind w:left="360" w:right="288"/>
        <w:jc w:val="both"/>
        <w:rPr>
          <w:rFonts w:ascii="Arial" w:hAnsi="Arial" w:cs="Arial"/>
        </w:rPr>
      </w:pPr>
      <w:r>
        <w:rPr>
          <w:rFonts w:ascii="Arial" w:hAnsi="Arial" w:cs="Arial"/>
          <w:color w:val="000000"/>
        </w:rPr>
        <w:t>This guarantee will expire (a) if the Bidder is the successful Bidder, upon our receipt of copies of the Contract Agreement signed by the Bidder and the Performance Security issued to you upon the instruction of the Bidder; and (b) if the Bidder is not the successful Bidder, upon the earlier of (i) our receipt of a copy your notification to the Bidder of the name of the successful Bidder, or (ii) 28 days after the expiration of the Bidder’s bid.</w:t>
      </w:r>
    </w:p>
    <w:p w14:paraId="24B35D82" w14:textId="77777777" w:rsidR="00123CD3" w:rsidRDefault="00123CD3" w:rsidP="00FC7594">
      <w:pPr>
        <w:pStyle w:val="NormalWeb"/>
        <w:spacing w:before="120" w:beforeAutospacing="0" w:after="120" w:afterAutospacing="0"/>
        <w:ind w:left="360" w:right="288"/>
        <w:jc w:val="both"/>
        <w:rPr>
          <w:rFonts w:ascii="Arial" w:hAnsi="Arial" w:cs="Arial"/>
        </w:rPr>
      </w:pPr>
      <w:r>
        <w:rPr>
          <w:rFonts w:ascii="Arial" w:hAnsi="Arial" w:cs="Arial"/>
        </w:rPr>
        <w:t>Consequently, any demand for payment under this guarantee must be received by us at the office indicated above on or before that date.</w:t>
      </w:r>
    </w:p>
    <w:p w14:paraId="1017196C" w14:textId="77777777" w:rsidR="00123CD3" w:rsidRDefault="00123CD3" w:rsidP="00FC7594">
      <w:pPr>
        <w:pStyle w:val="NormalWeb"/>
        <w:spacing w:before="120" w:beforeAutospacing="0" w:after="120" w:afterAutospacing="0"/>
        <w:ind w:left="360" w:right="288"/>
        <w:rPr>
          <w:rFonts w:ascii="Arial" w:hAnsi="Arial" w:cs="Arial"/>
        </w:rPr>
      </w:pPr>
      <w:r>
        <w:rPr>
          <w:rFonts w:ascii="Arial" w:hAnsi="Arial" w:cs="Arial"/>
        </w:rPr>
        <w:t>This guarantee is subject to the Uniform Rules for Demand Guarantees (URDG) 2010 Revisions, ICC Publication No. 758.</w:t>
      </w:r>
      <w:r w:rsidRPr="003E686F">
        <w:rPr>
          <w:rStyle w:val="FootnoteReference"/>
          <w:rFonts w:ascii="Arial" w:hAnsi="Arial" w:cs="Arial"/>
          <w:b/>
        </w:rPr>
        <w:footnoteReference w:id="6"/>
      </w:r>
    </w:p>
    <w:p w14:paraId="61370BDD" w14:textId="77777777" w:rsidR="00123CD3" w:rsidRDefault="00123CD3" w:rsidP="00FC7594">
      <w:pPr>
        <w:pStyle w:val="NormalWeb"/>
        <w:spacing w:before="120" w:beforeAutospacing="0" w:after="120" w:afterAutospacing="0"/>
        <w:ind w:left="360" w:right="288"/>
        <w:rPr>
          <w:rFonts w:ascii="Arial" w:hAnsi="Arial" w:cs="Arial"/>
        </w:rPr>
      </w:pPr>
    </w:p>
    <w:p w14:paraId="17CF1001" w14:textId="77777777" w:rsidR="00123CD3" w:rsidRPr="00D73A81" w:rsidRDefault="00123CD3" w:rsidP="00FC7594">
      <w:pPr>
        <w:pStyle w:val="NormalWeb"/>
        <w:spacing w:before="120" w:beforeAutospacing="0" w:after="120" w:afterAutospacing="0"/>
        <w:ind w:left="360" w:right="288"/>
        <w:jc w:val="center"/>
        <w:rPr>
          <w:rFonts w:ascii="Arial" w:hAnsi="Arial" w:cs="Arial"/>
          <w:color w:val="FF0000"/>
          <w:szCs w:val="20"/>
        </w:rPr>
      </w:pPr>
      <w:r w:rsidRPr="00D73A81">
        <w:rPr>
          <w:rFonts w:ascii="Arial" w:hAnsi="Arial" w:cs="Arial"/>
          <w:color w:val="FF0000"/>
          <w:szCs w:val="20"/>
        </w:rPr>
        <w:t>[</w:t>
      </w:r>
      <w:r w:rsidRPr="00D73A81">
        <w:rPr>
          <w:rFonts w:ascii="Comic Sans MS" w:hAnsi="Comic Sans MS" w:cs="Arial"/>
          <w:bCs/>
          <w:i/>
          <w:iCs/>
          <w:color w:val="FF0000"/>
          <w:szCs w:val="20"/>
        </w:rPr>
        <w:t>Authorized signature(s) and bank’s seal (where appropriate)</w:t>
      </w:r>
      <w:r w:rsidRPr="00D73A81">
        <w:rPr>
          <w:rFonts w:ascii="Arial" w:hAnsi="Arial" w:cs="Arial"/>
          <w:color w:val="FF0000"/>
          <w:szCs w:val="20"/>
        </w:rPr>
        <w:t>]</w:t>
      </w:r>
    </w:p>
    <w:p w14:paraId="7DA5AD5B" w14:textId="77777777" w:rsidR="00123CD3" w:rsidRDefault="00123CD3" w:rsidP="00FC7594">
      <w:pPr>
        <w:pStyle w:val="Subtitle"/>
        <w:pBdr>
          <w:top w:val="single" w:sz="4" w:space="1" w:color="auto"/>
          <w:left w:val="single" w:sz="4" w:space="4" w:color="auto"/>
          <w:bottom w:val="single" w:sz="4" w:space="1" w:color="auto"/>
          <w:right w:val="single" w:sz="4" w:space="4" w:color="auto"/>
        </w:pBdr>
        <w:ind w:left="360" w:right="475"/>
        <w:jc w:val="both"/>
        <w:rPr>
          <w:b w:val="0"/>
        </w:rPr>
      </w:pPr>
      <w:r>
        <w:br w:type="page"/>
      </w:r>
    </w:p>
    <w:p w14:paraId="5AF27AAC" w14:textId="3FEDC3ED" w:rsidR="00123CD3" w:rsidRPr="00DC2DB2" w:rsidRDefault="00123CD3" w:rsidP="007D0D9E">
      <w:pPr>
        <w:jc w:val="center"/>
        <w:rPr>
          <w:color w:val="5F497A" w:themeColor="accent4" w:themeShade="BF"/>
          <w:sz w:val="100"/>
          <w:szCs w:val="100"/>
        </w:rPr>
      </w:pPr>
      <w:bookmarkStart w:id="368" w:name="_Toc108950336"/>
      <w:bookmarkStart w:id="369" w:name="tehprop"/>
      <w:bookmarkEnd w:id="364"/>
      <w:r w:rsidRPr="00DC2DB2">
        <w:rPr>
          <w:color w:val="5F497A" w:themeColor="accent4" w:themeShade="BF"/>
          <w:sz w:val="100"/>
          <w:szCs w:val="100"/>
        </w:rPr>
        <w:lastRenderedPageBreak/>
        <w:t>Technical Proposal</w:t>
      </w:r>
      <w:bookmarkEnd w:id="368"/>
    </w:p>
    <w:bookmarkEnd w:id="369"/>
    <w:p w14:paraId="1F822F18" w14:textId="41041154" w:rsidR="007D0D9E" w:rsidRPr="00DC2DB2" w:rsidRDefault="007D0D9E" w:rsidP="007D0D9E">
      <w:pPr>
        <w:jc w:val="center"/>
        <w:rPr>
          <w:color w:val="5F497A" w:themeColor="accent4" w:themeShade="BF"/>
          <w:sz w:val="100"/>
          <w:szCs w:val="100"/>
        </w:rPr>
      </w:pPr>
      <w:r w:rsidRPr="00DC2DB2">
        <w:rPr>
          <w:color w:val="5F497A" w:themeColor="accent4" w:themeShade="BF"/>
          <w:sz w:val="100"/>
          <w:szCs w:val="100"/>
        </w:rPr>
        <w:t>Forms</w:t>
      </w:r>
    </w:p>
    <w:p w14:paraId="609E6F89" w14:textId="77777777" w:rsidR="00267D29" w:rsidRPr="00267D29" w:rsidRDefault="00267D29" w:rsidP="00267D29">
      <w:pPr>
        <w:pStyle w:val="Style1"/>
        <w:spacing w:before="360" w:after="120" w:line="360" w:lineRule="auto"/>
        <w:rPr>
          <w:b w:val="0"/>
          <w:bCs w:val="0"/>
          <w:color w:val="auto"/>
          <w:sz w:val="24"/>
          <w:szCs w:val="24"/>
          <w:u w:val="single"/>
          <w:lang w:val="en-AU"/>
        </w:rPr>
      </w:pPr>
      <w:r w:rsidRPr="00267D29">
        <w:rPr>
          <w:b w:val="0"/>
          <w:bCs w:val="0"/>
          <w:color w:val="auto"/>
          <w:sz w:val="24"/>
          <w:szCs w:val="24"/>
          <w:lang w:val="en-AU"/>
        </w:rPr>
        <w:t xml:space="preserve">All sections of the technical proposal below must be </w:t>
      </w:r>
      <w:r w:rsidRPr="00267D29">
        <w:rPr>
          <w:b w:val="0"/>
          <w:bCs w:val="0"/>
          <w:color w:val="auto"/>
          <w:sz w:val="24"/>
          <w:szCs w:val="24"/>
          <w:u w:val="single"/>
          <w:lang w:val="en-AU"/>
        </w:rPr>
        <w:t>provided in detail, using the Forms contained within and where applicable.</w:t>
      </w:r>
    </w:p>
    <w:p w14:paraId="3929CED6" w14:textId="77777777" w:rsidR="00267D29" w:rsidRPr="00267D29" w:rsidRDefault="00267D29" w:rsidP="00267D29">
      <w:pPr>
        <w:pStyle w:val="Style1"/>
        <w:spacing w:before="120" w:after="120" w:line="360" w:lineRule="auto"/>
        <w:rPr>
          <w:b w:val="0"/>
          <w:bCs w:val="0"/>
          <w:color w:val="auto"/>
          <w:sz w:val="24"/>
          <w:szCs w:val="24"/>
          <w:lang w:val="en-AU"/>
        </w:rPr>
      </w:pPr>
      <w:r w:rsidRPr="00267D29">
        <w:rPr>
          <w:b w:val="0"/>
          <w:bCs w:val="0"/>
          <w:color w:val="auto"/>
          <w:sz w:val="24"/>
          <w:szCs w:val="24"/>
          <w:lang w:val="en-AU"/>
        </w:rPr>
        <w:t>Documentary and Supporting evidence of all claims made must be provided.</w:t>
      </w:r>
    </w:p>
    <w:p w14:paraId="13F0A915" w14:textId="77777777" w:rsidR="00267D29" w:rsidRPr="00267D29" w:rsidRDefault="00267D29" w:rsidP="00267D29">
      <w:pPr>
        <w:pStyle w:val="Style1"/>
        <w:spacing w:before="120" w:after="120" w:line="360" w:lineRule="auto"/>
        <w:rPr>
          <w:b w:val="0"/>
          <w:bCs w:val="0"/>
          <w:color w:val="auto"/>
          <w:sz w:val="24"/>
          <w:szCs w:val="24"/>
          <w:lang w:val="en-AU"/>
        </w:rPr>
      </w:pPr>
      <w:r w:rsidRPr="00267D29">
        <w:rPr>
          <w:b w:val="0"/>
          <w:bCs w:val="0"/>
          <w:color w:val="auto"/>
          <w:sz w:val="24"/>
          <w:szCs w:val="24"/>
          <w:lang w:val="en-AU"/>
        </w:rPr>
        <w:t>Failure to follow these directions may lead to your bid being considered as incomplete and not suitable for evaluation.</w:t>
      </w:r>
    </w:p>
    <w:p w14:paraId="2CD24B0A" w14:textId="77777777" w:rsidR="00E24677" w:rsidRPr="00267D29" w:rsidRDefault="00E24677" w:rsidP="00267D29">
      <w:pPr>
        <w:pStyle w:val="Style1"/>
        <w:spacing w:before="120" w:after="120" w:line="360" w:lineRule="auto"/>
        <w:rPr>
          <w:b w:val="0"/>
          <w:bCs w:val="0"/>
          <w:color w:val="auto"/>
          <w:sz w:val="24"/>
          <w:szCs w:val="24"/>
        </w:rPr>
      </w:pPr>
    </w:p>
    <w:p w14:paraId="0150A130" w14:textId="61300314" w:rsidR="00242EFB" w:rsidRPr="00242EFB" w:rsidRDefault="00723F0F" w:rsidP="00242EFB">
      <w:pPr>
        <w:pStyle w:val="Style1"/>
        <w:spacing w:before="240" w:after="240"/>
        <w:jc w:val="left"/>
        <w:rPr>
          <w:b w:val="0"/>
          <w:bCs w:val="0"/>
          <w:color w:val="auto"/>
          <w:sz w:val="28"/>
          <w:szCs w:val="28"/>
        </w:rPr>
      </w:pPr>
      <w:hyperlink w:anchor="per1" w:history="1">
        <w:r w:rsidR="00242EFB" w:rsidRPr="00242EFB">
          <w:rPr>
            <w:rStyle w:val="Hyperlink"/>
            <w:b w:val="0"/>
            <w:bCs w:val="0"/>
            <w:sz w:val="28"/>
            <w:szCs w:val="28"/>
          </w:rPr>
          <w:t>Form PER - 1: Proposed Personnel</w:t>
        </w:r>
      </w:hyperlink>
    </w:p>
    <w:p w14:paraId="0D4468CF" w14:textId="135C4454" w:rsidR="00242EFB" w:rsidRPr="00242EFB" w:rsidRDefault="00723F0F" w:rsidP="00242EFB">
      <w:pPr>
        <w:pStyle w:val="Style1"/>
        <w:spacing w:before="240" w:after="240"/>
        <w:jc w:val="left"/>
        <w:rPr>
          <w:b w:val="0"/>
          <w:bCs w:val="0"/>
          <w:color w:val="auto"/>
          <w:sz w:val="28"/>
          <w:szCs w:val="28"/>
        </w:rPr>
      </w:pPr>
      <w:hyperlink w:anchor="per2" w:history="1">
        <w:r w:rsidR="00242EFB" w:rsidRPr="00242EFB">
          <w:rPr>
            <w:rStyle w:val="Hyperlink"/>
            <w:b w:val="0"/>
            <w:bCs w:val="0"/>
            <w:sz w:val="28"/>
            <w:szCs w:val="28"/>
          </w:rPr>
          <w:t xml:space="preserve">Form PER - 2: Resume of Proposed Personnel </w:t>
        </w:r>
      </w:hyperlink>
    </w:p>
    <w:p w14:paraId="147593C9" w14:textId="2636BC3D" w:rsidR="00242EFB" w:rsidRPr="00242EFB" w:rsidRDefault="00723F0F" w:rsidP="00242EFB">
      <w:pPr>
        <w:pStyle w:val="Style1"/>
        <w:spacing w:before="240" w:after="240"/>
        <w:jc w:val="left"/>
        <w:rPr>
          <w:b w:val="0"/>
          <w:bCs w:val="0"/>
          <w:color w:val="auto"/>
          <w:sz w:val="28"/>
          <w:szCs w:val="28"/>
        </w:rPr>
      </w:pPr>
      <w:hyperlink w:anchor="equ" w:history="1">
        <w:r w:rsidR="007D0D9E" w:rsidRPr="007D0D9E">
          <w:rPr>
            <w:rStyle w:val="Hyperlink"/>
            <w:b w:val="0"/>
            <w:bCs w:val="0"/>
            <w:sz w:val="28"/>
            <w:szCs w:val="28"/>
          </w:rPr>
          <w:t xml:space="preserve">Form EQU - </w:t>
        </w:r>
        <w:r w:rsidR="00242EFB" w:rsidRPr="00242EFB">
          <w:rPr>
            <w:rStyle w:val="Hyperlink"/>
            <w:b w:val="0"/>
            <w:bCs w:val="0"/>
            <w:sz w:val="28"/>
            <w:szCs w:val="28"/>
          </w:rPr>
          <w:t xml:space="preserve">Equipment </w:t>
        </w:r>
      </w:hyperlink>
    </w:p>
    <w:p w14:paraId="7DB3490A" w14:textId="544E1F0B" w:rsidR="00242EFB" w:rsidRPr="00242EFB" w:rsidRDefault="00723F0F" w:rsidP="00242EFB">
      <w:pPr>
        <w:pStyle w:val="Style1"/>
        <w:spacing w:before="240" w:after="240"/>
        <w:jc w:val="left"/>
        <w:rPr>
          <w:b w:val="0"/>
          <w:bCs w:val="0"/>
          <w:color w:val="auto"/>
          <w:sz w:val="28"/>
          <w:szCs w:val="28"/>
        </w:rPr>
      </w:pPr>
      <w:hyperlink w:anchor="siteorg" w:history="1">
        <w:r w:rsidR="00242EFB" w:rsidRPr="00242EFB">
          <w:rPr>
            <w:rStyle w:val="Hyperlink"/>
            <w:b w:val="0"/>
            <w:bCs w:val="0"/>
            <w:sz w:val="28"/>
            <w:szCs w:val="28"/>
          </w:rPr>
          <w:t xml:space="preserve">Site Organization </w:t>
        </w:r>
      </w:hyperlink>
    </w:p>
    <w:p w14:paraId="620603F9" w14:textId="15A907C4" w:rsidR="00242EFB" w:rsidRPr="00242EFB" w:rsidRDefault="00723F0F" w:rsidP="00242EFB">
      <w:pPr>
        <w:pStyle w:val="Style1"/>
        <w:spacing w:before="240" w:after="240"/>
        <w:jc w:val="left"/>
        <w:rPr>
          <w:b w:val="0"/>
          <w:bCs w:val="0"/>
          <w:color w:val="auto"/>
          <w:sz w:val="28"/>
          <w:szCs w:val="28"/>
        </w:rPr>
      </w:pPr>
      <w:hyperlink w:anchor="methst" w:history="1">
        <w:r w:rsidR="00242EFB" w:rsidRPr="00242EFB">
          <w:rPr>
            <w:rStyle w:val="Hyperlink"/>
            <w:b w:val="0"/>
            <w:bCs w:val="0"/>
            <w:sz w:val="28"/>
            <w:szCs w:val="28"/>
          </w:rPr>
          <w:t>Method Statement</w:t>
        </w:r>
      </w:hyperlink>
      <w:r w:rsidR="00242EFB" w:rsidRPr="00242EFB">
        <w:rPr>
          <w:b w:val="0"/>
          <w:bCs w:val="0"/>
          <w:color w:val="auto"/>
          <w:sz w:val="28"/>
          <w:szCs w:val="28"/>
        </w:rPr>
        <w:t xml:space="preserve"> </w:t>
      </w:r>
    </w:p>
    <w:p w14:paraId="13A20518" w14:textId="62422D40" w:rsidR="00242EFB" w:rsidRPr="00242EFB" w:rsidRDefault="00723F0F" w:rsidP="00242EFB">
      <w:pPr>
        <w:pStyle w:val="Style1"/>
        <w:spacing w:before="240" w:after="240"/>
        <w:jc w:val="left"/>
        <w:rPr>
          <w:b w:val="0"/>
          <w:bCs w:val="0"/>
          <w:color w:val="auto"/>
          <w:sz w:val="28"/>
          <w:szCs w:val="28"/>
        </w:rPr>
      </w:pPr>
      <w:hyperlink w:anchor="mobschd" w:history="1">
        <w:r w:rsidR="00242EFB" w:rsidRPr="00242EFB">
          <w:rPr>
            <w:rStyle w:val="Hyperlink"/>
            <w:b w:val="0"/>
            <w:bCs w:val="0"/>
            <w:sz w:val="28"/>
            <w:szCs w:val="28"/>
          </w:rPr>
          <w:t>Mobilization Schedule</w:t>
        </w:r>
        <w:r w:rsidR="004E5501">
          <w:rPr>
            <w:rStyle w:val="Hyperlink"/>
            <w:b w:val="0"/>
            <w:bCs w:val="0"/>
            <w:sz w:val="28"/>
            <w:szCs w:val="28"/>
          </w:rPr>
          <w:t xml:space="preserve"> and </w:t>
        </w:r>
      </w:hyperlink>
      <w:hyperlink w:anchor="conssched" w:history="1">
        <w:r w:rsidR="00242EFB" w:rsidRPr="00242EFB">
          <w:rPr>
            <w:rStyle w:val="Hyperlink"/>
            <w:b w:val="0"/>
            <w:bCs w:val="0"/>
            <w:sz w:val="28"/>
            <w:szCs w:val="28"/>
          </w:rPr>
          <w:t>Construction Schedule</w:t>
        </w:r>
      </w:hyperlink>
    </w:p>
    <w:p w14:paraId="49AA1E65" w14:textId="3576F718" w:rsidR="00242EFB" w:rsidRPr="00242EFB" w:rsidRDefault="00723F0F" w:rsidP="00242EFB">
      <w:pPr>
        <w:pStyle w:val="Style1"/>
        <w:spacing w:before="240" w:after="240"/>
        <w:jc w:val="left"/>
        <w:rPr>
          <w:b w:val="0"/>
          <w:bCs w:val="0"/>
          <w:color w:val="auto"/>
          <w:sz w:val="28"/>
          <w:szCs w:val="28"/>
        </w:rPr>
      </w:pPr>
      <w:hyperlink w:anchor="COVID" w:history="1">
        <w:r w:rsidR="00242EFB" w:rsidRPr="00242EFB">
          <w:rPr>
            <w:rStyle w:val="Hyperlink"/>
            <w:b w:val="0"/>
            <w:bCs w:val="0"/>
            <w:sz w:val="28"/>
            <w:szCs w:val="28"/>
          </w:rPr>
          <w:t>HS-C19: COVID-19 Health and Safety Plan</w:t>
        </w:r>
      </w:hyperlink>
    </w:p>
    <w:p w14:paraId="1E5CD6C5" w14:textId="2F491495" w:rsidR="00242EFB" w:rsidRPr="00242EFB" w:rsidRDefault="00723F0F" w:rsidP="00242EFB">
      <w:pPr>
        <w:pStyle w:val="Style1"/>
        <w:spacing w:before="240" w:after="240"/>
        <w:jc w:val="left"/>
        <w:rPr>
          <w:b w:val="0"/>
          <w:bCs w:val="0"/>
          <w:color w:val="auto"/>
          <w:sz w:val="28"/>
          <w:szCs w:val="28"/>
        </w:rPr>
      </w:pPr>
      <w:hyperlink w:anchor="ehsmp" w:history="1">
        <w:r w:rsidR="00242EFB" w:rsidRPr="00242EFB">
          <w:rPr>
            <w:rStyle w:val="Hyperlink"/>
            <w:b w:val="0"/>
            <w:bCs w:val="0"/>
            <w:sz w:val="28"/>
            <w:szCs w:val="28"/>
          </w:rPr>
          <w:t>Environmental, Health and Safety Management Plan</w:t>
        </w:r>
      </w:hyperlink>
    </w:p>
    <w:p w14:paraId="6AA80161" w14:textId="1EF05FCC" w:rsidR="00242EFB" w:rsidRPr="00242EFB" w:rsidRDefault="00723F0F" w:rsidP="00242EFB">
      <w:pPr>
        <w:pStyle w:val="Style1"/>
        <w:spacing w:before="240" w:after="240"/>
        <w:jc w:val="left"/>
        <w:rPr>
          <w:b w:val="0"/>
          <w:bCs w:val="0"/>
          <w:color w:val="auto"/>
          <w:sz w:val="28"/>
          <w:szCs w:val="28"/>
        </w:rPr>
      </w:pPr>
      <w:hyperlink w:anchor="codecon" w:history="1">
        <w:r w:rsidR="00242EFB" w:rsidRPr="00242EFB">
          <w:rPr>
            <w:rStyle w:val="Hyperlink"/>
            <w:b w:val="0"/>
            <w:bCs w:val="0"/>
            <w:sz w:val="28"/>
            <w:szCs w:val="28"/>
          </w:rPr>
          <w:t>Environmental, Health and Safety Code of Conduct</w:t>
        </w:r>
      </w:hyperlink>
    </w:p>
    <w:p w14:paraId="5B323AA6" w14:textId="77777777" w:rsidR="00D73A81" w:rsidRDefault="00D73A81">
      <w:pPr>
        <w:jc w:val="left"/>
        <w:rPr>
          <w:b/>
          <w:bCs/>
          <w:color w:val="7F7F7F" w:themeColor="text1" w:themeTint="80"/>
          <w:sz w:val="48"/>
          <w:szCs w:val="48"/>
          <w:highlight w:val="yellow"/>
          <w:shd w:val="clear" w:color="auto" w:fill="F2F2F2" w:themeFill="background1" w:themeFillShade="F2"/>
        </w:rPr>
      </w:pPr>
      <w:r>
        <w:rPr>
          <w:highlight w:val="yellow"/>
        </w:rPr>
        <w:br w:type="page"/>
      </w:r>
    </w:p>
    <w:p w14:paraId="0D52AD99" w14:textId="77777777" w:rsidR="00D73A81" w:rsidRDefault="00123CD3" w:rsidP="00D73A81">
      <w:pPr>
        <w:pStyle w:val="Style1"/>
      </w:pPr>
      <w:bookmarkStart w:id="370" w:name="per1"/>
      <w:bookmarkStart w:id="371" w:name="_Toc74032806"/>
      <w:bookmarkStart w:id="372" w:name="_Toc78273025"/>
      <w:bookmarkStart w:id="373" w:name="_Toc108950338"/>
      <w:r w:rsidRPr="00D73A81">
        <w:lastRenderedPageBreak/>
        <w:t>Form PER – 1</w:t>
      </w:r>
    </w:p>
    <w:bookmarkEnd w:id="370"/>
    <w:p w14:paraId="3AE917CB" w14:textId="633A501C" w:rsidR="00123CD3" w:rsidRPr="00D73A81" w:rsidRDefault="00123CD3" w:rsidP="005F4E0C">
      <w:pPr>
        <w:pStyle w:val="Style4"/>
      </w:pPr>
      <w:r w:rsidRPr="00D73A81">
        <w:t>Proposed Personnel</w:t>
      </w:r>
      <w:bookmarkEnd w:id="371"/>
      <w:bookmarkEnd w:id="372"/>
      <w:bookmarkEnd w:id="373"/>
    </w:p>
    <w:p w14:paraId="1B42914D" w14:textId="7095059F" w:rsidR="00123CD3" w:rsidRPr="00FF6EC1" w:rsidRDefault="00123CD3">
      <w:pPr>
        <w:pStyle w:val="BodyTextIndent"/>
        <w:ind w:left="187" w:right="288"/>
        <w:jc w:val="both"/>
        <w:rPr>
          <w:rStyle w:val="Hyperlink"/>
          <w:iCs/>
          <w:spacing w:val="-2"/>
        </w:rPr>
      </w:pPr>
      <w:r w:rsidRPr="004777C0">
        <w:rPr>
          <w:rStyle w:val="Table"/>
          <w:iCs/>
          <w:spacing w:val="-2"/>
        </w:rPr>
        <w:t xml:space="preserve">Bidder </w:t>
      </w:r>
      <w:r>
        <w:rPr>
          <w:rStyle w:val="Table"/>
          <w:iCs/>
          <w:spacing w:val="-2"/>
        </w:rPr>
        <w:t>should</w:t>
      </w:r>
      <w:r w:rsidRPr="004777C0">
        <w:rPr>
          <w:rStyle w:val="Table"/>
          <w:iCs/>
          <w:spacing w:val="-2"/>
        </w:rPr>
        <w:t xml:space="preserve"> provide the details of the proposed personnel and their experience record in the relevant Information Forms below for each candidate</w:t>
      </w:r>
      <w:r>
        <w:rPr>
          <w:rStyle w:val="Table"/>
          <w:iCs/>
          <w:spacing w:val="-2"/>
        </w:rPr>
        <w:t>:</w:t>
      </w:r>
      <w:r w:rsidR="00FF6EC1">
        <w:rPr>
          <w:rStyle w:val="Table"/>
          <w:iCs/>
          <w:spacing w:val="-2"/>
        </w:rPr>
        <w:fldChar w:fldCharType="begin"/>
      </w:r>
      <w:r w:rsidR="00FF6EC1">
        <w:rPr>
          <w:rStyle w:val="Table"/>
          <w:iCs/>
          <w:spacing w:val="-2"/>
        </w:rPr>
        <w:instrText xml:space="preserve"> HYPERLINK  \l "PERSON" </w:instrText>
      </w:r>
      <w:r w:rsidR="00FF6EC1">
        <w:rPr>
          <w:rStyle w:val="Table"/>
          <w:iCs/>
          <w:spacing w:val="-2"/>
        </w:rPr>
        <w:fldChar w:fldCharType="separate"/>
      </w:r>
      <w:r w:rsidR="00990A96" w:rsidRPr="00FF6EC1">
        <w:rPr>
          <w:rStyle w:val="Hyperlink"/>
          <w:iCs/>
          <w:spacing w:val="-2"/>
        </w:rPr>
        <w:t xml:space="preserve"> Refer to Section 6 Item</w:t>
      </w:r>
      <w:r w:rsidR="00FF6EC1" w:rsidRPr="00FF6EC1">
        <w:rPr>
          <w:rStyle w:val="Hyperlink"/>
          <w:iCs/>
          <w:spacing w:val="-2"/>
        </w:rPr>
        <w:t xml:space="preserve"> 5 Personnel</w:t>
      </w:r>
    </w:p>
    <w:p w14:paraId="63CD068B" w14:textId="630EC97F" w:rsidR="00123CD3" w:rsidRDefault="00FF6EC1">
      <w:pPr>
        <w:pStyle w:val="BodyTextIndent"/>
        <w:ind w:left="180" w:right="288"/>
        <w:jc w:val="both"/>
        <w:rPr>
          <w:iCs/>
        </w:rPr>
      </w:pPr>
      <w:r>
        <w:rPr>
          <w:rStyle w:val="Table"/>
          <w:iCs/>
          <w:spacing w:val="-2"/>
        </w:rPr>
        <w:fldChar w:fldCharType="end"/>
      </w:r>
    </w:p>
    <w:tbl>
      <w:tblPr>
        <w:tblW w:w="9360" w:type="dxa"/>
        <w:jc w:val="center"/>
        <w:tblBorders>
          <w:top w:val="dotted" w:sz="8" w:space="0" w:color="5F497A" w:themeColor="accent4" w:themeShade="BF"/>
          <w:left w:val="dotted" w:sz="8" w:space="0" w:color="5F497A" w:themeColor="accent4" w:themeShade="BF"/>
          <w:bottom w:val="dotted" w:sz="8" w:space="0" w:color="5F497A" w:themeColor="accent4" w:themeShade="BF"/>
          <w:right w:val="dotted" w:sz="8" w:space="0" w:color="5F497A" w:themeColor="accent4" w:themeShade="BF"/>
          <w:insideH w:val="dotted" w:sz="8" w:space="0" w:color="5F497A" w:themeColor="accent4" w:themeShade="BF"/>
          <w:insideV w:val="dotted" w:sz="8" w:space="0" w:color="5F497A" w:themeColor="accent4" w:themeShade="BF"/>
        </w:tblBorders>
        <w:tblLayout w:type="fixed"/>
        <w:tblCellMar>
          <w:left w:w="72" w:type="dxa"/>
          <w:right w:w="72" w:type="dxa"/>
        </w:tblCellMar>
        <w:tblLook w:val="0000" w:firstRow="0" w:lastRow="0" w:firstColumn="0" w:lastColumn="0" w:noHBand="0" w:noVBand="0"/>
      </w:tblPr>
      <w:tblGrid>
        <w:gridCol w:w="741"/>
        <w:gridCol w:w="8619"/>
      </w:tblGrid>
      <w:tr w:rsidR="00123CD3" w:rsidRPr="00E24677" w14:paraId="55EA23E2" w14:textId="77777777" w:rsidTr="00212E22">
        <w:trPr>
          <w:cantSplit/>
          <w:jc w:val="center"/>
        </w:trPr>
        <w:tc>
          <w:tcPr>
            <w:tcW w:w="741" w:type="dxa"/>
          </w:tcPr>
          <w:p w14:paraId="4B80FEF4"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1.</w:t>
            </w:r>
          </w:p>
        </w:tc>
        <w:tc>
          <w:tcPr>
            <w:tcW w:w="8619" w:type="dxa"/>
          </w:tcPr>
          <w:p w14:paraId="2EC1A52B" w14:textId="6C6D9897" w:rsidR="00123CD3" w:rsidRPr="00E24677" w:rsidRDefault="00123CD3">
            <w:pPr>
              <w:suppressAutoHyphens/>
              <w:spacing w:before="120" w:after="120"/>
              <w:rPr>
                <w:rStyle w:val="Table"/>
                <w:rFonts w:cs="Arial"/>
                <w:b/>
                <w:bCs/>
                <w:spacing w:val="-2"/>
              </w:rPr>
            </w:pPr>
            <w:r w:rsidRPr="00E24677">
              <w:rPr>
                <w:rStyle w:val="Table"/>
                <w:rFonts w:cs="Arial"/>
                <w:b/>
                <w:bCs/>
                <w:spacing w:val="-2"/>
              </w:rPr>
              <w:t>Title of position</w:t>
            </w:r>
            <w:r w:rsidR="00990A96">
              <w:rPr>
                <w:rStyle w:val="Table"/>
                <w:rFonts w:cs="Arial"/>
                <w:b/>
                <w:bCs/>
                <w:spacing w:val="-2"/>
              </w:rPr>
              <w:t xml:space="preserve">: </w:t>
            </w:r>
            <w:r w:rsidR="00990A96" w:rsidRPr="00BA43EB">
              <w:t>Project Manager</w:t>
            </w:r>
          </w:p>
        </w:tc>
      </w:tr>
      <w:tr w:rsidR="00123CD3" w:rsidRPr="00E24677" w14:paraId="2677D766" w14:textId="77777777" w:rsidTr="00212E22">
        <w:trPr>
          <w:cantSplit/>
          <w:jc w:val="center"/>
        </w:trPr>
        <w:tc>
          <w:tcPr>
            <w:tcW w:w="741" w:type="dxa"/>
          </w:tcPr>
          <w:p w14:paraId="126F76F6" w14:textId="77777777" w:rsidR="00123CD3" w:rsidRPr="00E24677" w:rsidRDefault="00123CD3">
            <w:pPr>
              <w:suppressAutoHyphens/>
              <w:spacing w:before="120" w:after="120"/>
              <w:rPr>
                <w:rStyle w:val="Table"/>
                <w:rFonts w:cs="Arial"/>
                <w:b/>
                <w:bCs/>
                <w:spacing w:val="-2"/>
              </w:rPr>
            </w:pPr>
          </w:p>
        </w:tc>
        <w:tc>
          <w:tcPr>
            <w:tcW w:w="8619" w:type="dxa"/>
          </w:tcPr>
          <w:p w14:paraId="59337762"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 xml:space="preserve">Name </w:t>
            </w:r>
          </w:p>
        </w:tc>
      </w:tr>
      <w:tr w:rsidR="00123CD3" w:rsidRPr="00E24677" w14:paraId="1F8A9D1C" w14:textId="77777777" w:rsidTr="00212E22">
        <w:trPr>
          <w:cantSplit/>
          <w:jc w:val="center"/>
        </w:trPr>
        <w:tc>
          <w:tcPr>
            <w:tcW w:w="741" w:type="dxa"/>
          </w:tcPr>
          <w:p w14:paraId="5E8F3400"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2.</w:t>
            </w:r>
          </w:p>
        </w:tc>
        <w:tc>
          <w:tcPr>
            <w:tcW w:w="8619" w:type="dxa"/>
          </w:tcPr>
          <w:p w14:paraId="36CADCEF" w14:textId="78892963" w:rsidR="00123CD3" w:rsidRPr="00E24677" w:rsidRDefault="00123CD3">
            <w:pPr>
              <w:suppressAutoHyphens/>
              <w:spacing w:before="120" w:after="120"/>
              <w:rPr>
                <w:rStyle w:val="Table"/>
                <w:rFonts w:cs="Arial"/>
                <w:b/>
                <w:bCs/>
                <w:spacing w:val="-2"/>
              </w:rPr>
            </w:pPr>
            <w:r w:rsidRPr="00E24677">
              <w:rPr>
                <w:rStyle w:val="Table"/>
                <w:rFonts w:cs="Arial"/>
                <w:b/>
                <w:bCs/>
                <w:spacing w:val="-2"/>
              </w:rPr>
              <w:t>Title of position</w:t>
            </w:r>
            <w:r w:rsidR="00990A96" w:rsidRPr="00990A96">
              <w:rPr>
                <w:rStyle w:val="Table"/>
                <w:rFonts w:cs="Arial"/>
                <w:spacing w:val="-2"/>
              </w:rPr>
              <w:t xml:space="preserve">: Design </w:t>
            </w:r>
            <w:r w:rsidR="00990A96" w:rsidRPr="009D4E41">
              <w:t>Architect</w:t>
            </w:r>
          </w:p>
        </w:tc>
      </w:tr>
      <w:tr w:rsidR="00123CD3" w:rsidRPr="00E24677" w14:paraId="7B57EE5B" w14:textId="77777777" w:rsidTr="00212E22">
        <w:trPr>
          <w:cantSplit/>
          <w:jc w:val="center"/>
        </w:trPr>
        <w:tc>
          <w:tcPr>
            <w:tcW w:w="741" w:type="dxa"/>
          </w:tcPr>
          <w:p w14:paraId="23B9FE4F" w14:textId="77777777" w:rsidR="00123CD3" w:rsidRPr="00E24677" w:rsidRDefault="00123CD3">
            <w:pPr>
              <w:suppressAutoHyphens/>
              <w:spacing w:before="120" w:after="120"/>
              <w:rPr>
                <w:rStyle w:val="Table"/>
                <w:rFonts w:cs="Arial"/>
                <w:b/>
                <w:bCs/>
                <w:spacing w:val="-2"/>
              </w:rPr>
            </w:pPr>
          </w:p>
        </w:tc>
        <w:tc>
          <w:tcPr>
            <w:tcW w:w="8619" w:type="dxa"/>
          </w:tcPr>
          <w:p w14:paraId="315DECF3"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 xml:space="preserve">Name </w:t>
            </w:r>
          </w:p>
        </w:tc>
      </w:tr>
      <w:tr w:rsidR="00123CD3" w:rsidRPr="00E24677" w14:paraId="72134C13" w14:textId="77777777" w:rsidTr="00212E22">
        <w:trPr>
          <w:cantSplit/>
          <w:jc w:val="center"/>
        </w:trPr>
        <w:tc>
          <w:tcPr>
            <w:tcW w:w="741" w:type="dxa"/>
          </w:tcPr>
          <w:p w14:paraId="77600F38"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3.</w:t>
            </w:r>
          </w:p>
        </w:tc>
        <w:tc>
          <w:tcPr>
            <w:tcW w:w="8619" w:type="dxa"/>
          </w:tcPr>
          <w:p w14:paraId="3B34C26B" w14:textId="3FF2C50D" w:rsidR="00123CD3" w:rsidRPr="00E24677" w:rsidRDefault="00123CD3">
            <w:pPr>
              <w:suppressAutoHyphens/>
              <w:spacing w:before="120" w:after="120"/>
              <w:rPr>
                <w:rStyle w:val="Table"/>
                <w:rFonts w:cs="Arial"/>
                <w:b/>
                <w:bCs/>
                <w:spacing w:val="-2"/>
              </w:rPr>
            </w:pPr>
            <w:r w:rsidRPr="00E24677">
              <w:rPr>
                <w:rStyle w:val="Table"/>
                <w:rFonts w:cs="Arial"/>
                <w:b/>
                <w:bCs/>
                <w:spacing w:val="-2"/>
              </w:rPr>
              <w:t>Title of position</w:t>
            </w:r>
            <w:r w:rsidR="00990A96">
              <w:rPr>
                <w:rStyle w:val="Table"/>
                <w:rFonts w:cs="Arial"/>
                <w:b/>
                <w:bCs/>
                <w:spacing w:val="-2"/>
              </w:rPr>
              <w:t xml:space="preserve">: </w:t>
            </w:r>
            <w:r w:rsidR="00990A96" w:rsidRPr="008A68DF">
              <w:t>Civil Engineer</w:t>
            </w:r>
          </w:p>
        </w:tc>
      </w:tr>
      <w:tr w:rsidR="00123CD3" w:rsidRPr="00E24677" w14:paraId="46D0AE24" w14:textId="77777777" w:rsidTr="00212E22">
        <w:trPr>
          <w:cantSplit/>
          <w:jc w:val="center"/>
        </w:trPr>
        <w:tc>
          <w:tcPr>
            <w:tcW w:w="741" w:type="dxa"/>
          </w:tcPr>
          <w:p w14:paraId="695A607F" w14:textId="77777777" w:rsidR="00123CD3" w:rsidRPr="00E24677" w:rsidRDefault="00123CD3">
            <w:pPr>
              <w:suppressAutoHyphens/>
              <w:spacing w:before="120" w:after="120"/>
              <w:rPr>
                <w:rStyle w:val="Table"/>
                <w:rFonts w:cs="Arial"/>
                <w:b/>
                <w:bCs/>
                <w:spacing w:val="-2"/>
              </w:rPr>
            </w:pPr>
          </w:p>
        </w:tc>
        <w:tc>
          <w:tcPr>
            <w:tcW w:w="8619" w:type="dxa"/>
          </w:tcPr>
          <w:p w14:paraId="4B34E20B"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 xml:space="preserve">Name </w:t>
            </w:r>
          </w:p>
        </w:tc>
      </w:tr>
      <w:tr w:rsidR="00123CD3" w:rsidRPr="00E24677" w14:paraId="019A53BC" w14:textId="77777777" w:rsidTr="00212E22">
        <w:trPr>
          <w:cantSplit/>
          <w:jc w:val="center"/>
        </w:trPr>
        <w:tc>
          <w:tcPr>
            <w:tcW w:w="741" w:type="dxa"/>
          </w:tcPr>
          <w:p w14:paraId="4EB5755E"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4.</w:t>
            </w:r>
          </w:p>
        </w:tc>
        <w:tc>
          <w:tcPr>
            <w:tcW w:w="8619" w:type="dxa"/>
          </w:tcPr>
          <w:p w14:paraId="22646C45" w14:textId="72F69A27" w:rsidR="00123CD3" w:rsidRPr="00E24677" w:rsidRDefault="00123CD3">
            <w:pPr>
              <w:suppressAutoHyphens/>
              <w:spacing w:before="120" w:after="120"/>
              <w:rPr>
                <w:rStyle w:val="Table"/>
                <w:rFonts w:cs="Arial"/>
                <w:b/>
                <w:bCs/>
                <w:spacing w:val="-2"/>
              </w:rPr>
            </w:pPr>
            <w:r w:rsidRPr="00E24677">
              <w:rPr>
                <w:rStyle w:val="Table"/>
                <w:rFonts w:cs="Arial"/>
                <w:b/>
                <w:bCs/>
                <w:spacing w:val="-2"/>
              </w:rPr>
              <w:t>Title of position</w:t>
            </w:r>
            <w:r w:rsidR="00FF6EC1">
              <w:rPr>
                <w:rStyle w:val="Table"/>
                <w:rFonts w:cs="Arial"/>
                <w:b/>
                <w:bCs/>
                <w:spacing w:val="-2"/>
              </w:rPr>
              <w:t xml:space="preserve">: </w:t>
            </w:r>
            <w:r w:rsidR="00FF6EC1" w:rsidRPr="00AC6C15">
              <w:t>Civil Engineer</w:t>
            </w:r>
          </w:p>
        </w:tc>
      </w:tr>
      <w:tr w:rsidR="00123CD3" w:rsidRPr="00E24677" w14:paraId="52556381" w14:textId="77777777" w:rsidTr="00212E22">
        <w:trPr>
          <w:cantSplit/>
          <w:jc w:val="center"/>
        </w:trPr>
        <w:tc>
          <w:tcPr>
            <w:tcW w:w="741" w:type="dxa"/>
          </w:tcPr>
          <w:p w14:paraId="188AFD69" w14:textId="77777777" w:rsidR="00123CD3" w:rsidRPr="00E24677" w:rsidRDefault="00123CD3">
            <w:pPr>
              <w:suppressAutoHyphens/>
              <w:spacing w:before="120" w:after="120"/>
              <w:rPr>
                <w:rStyle w:val="Table"/>
                <w:rFonts w:cs="Arial"/>
                <w:b/>
                <w:bCs/>
                <w:spacing w:val="-2"/>
              </w:rPr>
            </w:pPr>
          </w:p>
        </w:tc>
        <w:tc>
          <w:tcPr>
            <w:tcW w:w="8619" w:type="dxa"/>
          </w:tcPr>
          <w:p w14:paraId="27285BC5"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 xml:space="preserve">Name </w:t>
            </w:r>
          </w:p>
        </w:tc>
      </w:tr>
      <w:tr w:rsidR="00123CD3" w:rsidRPr="00E24677" w14:paraId="6FF37E10" w14:textId="77777777" w:rsidTr="00212E22">
        <w:trPr>
          <w:cantSplit/>
          <w:jc w:val="center"/>
        </w:trPr>
        <w:tc>
          <w:tcPr>
            <w:tcW w:w="741" w:type="dxa"/>
          </w:tcPr>
          <w:p w14:paraId="30D72045"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5.</w:t>
            </w:r>
          </w:p>
        </w:tc>
        <w:tc>
          <w:tcPr>
            <w:tcW w:w="8619" w:type="dxa"/>
          </w:tcPr>
          <w:p w14:paraId="47FDD57A" w14:textId="15C081CB" w:rsidR="00123CD3" w:rsidRPr="00E24677" w:rsidRDefault="00123CD3">
            <w:pPr>
              <w:suppressAutoHyphens/>
              <w:spacing w:before="120" w:after="120"/>
              <w:rPr>
                <w:rStyle w:val="Table"/>
                <w:rFonts w:cs="Arial"/>
                <w:b/>
                <w:bCs/>
                <w:spacing w:val="-2"/>
              </w:rPr>
            </w:pPr>
            <w:r w:rsidRPr="00E24677">
              <w:rPr>
                <w:rStyle w:val="Table"/>
                <w:rFonts w:cs="Arial"/>
                <w:b/>
                <w:bCs/>
                <w:spacing w:val="-2"/>
              </w:rPr>
              <w:t>Title of position</w:t>
            </w:r>
            <w:r w:rsidR="00FF6EC1">
              <w:rPr>
                <w:rStyle w:val="Table"/>
                <w:rFonts w:cs="Arial"/>
                <w:b/>
                <w:bCs/>
                <w:spacing w:val="-2"/>
              </w:rPr>
              <w:t xml:space="preserve">: </w:t>
            </w:r>
            <w:r w:rsidR="00FF6EC1" w:rsidRPr="00C53541">
              <w:t>Electrical Engineer</w:t>
            </w:r>
          </w:p>
        </w:tc>
      </w:tr>
      <w:tr w:rsidR="001C611A" w:rsidRPr="00E24677" w14:paraId="6107713B" w14:textId="77777777" w:rsidTr="00212E22">
        <w:trPr>
          <w:cantSplit/>
          <w:jc w:val="center"/>
        </w:trPr>
        <w:tc>
          <w:tcPr>
            <w:tcW w:w="741" w:type="dxa"/>
          </w:tcPr>
          <w:p w14:paraId="075D4940" w14:textId="77777777" w:rsidR="001C611A" w:rsidRPr="00E24677" w:rsidRDefault="001C611A">
            <w:pPr>
              <w:suppressAutoHyphens/>
              <w:spacing w:before="120" w:after="120"/>
              <w:rPr>
                <w:rStyle w:val="Table"/>
                <w:rFonts w:cs="Arial"/>
                <w:b/>
                <w:bCs/>
                <w:spacing w:val="-2"/>
              </w:rPr>
            </w:pPr>
          </w:p>
        </w:tc>
        <w:tc>
          <w:tcPr>
            <w:tcW w:w="8619" w:type="dxa"/>
          </w:tcPr>
          <w:p w14:paraId="20CFDABE" w14:textId="5E10C80D" w:rsidR="001C611A" w:rsidRPr="00E24677" w:rsidRDefault="001C611A">
            <w:pPr>
              <w:suppressAutoHyphens/>
              <w:spacing w:before="120" w:after="120"/>
              <w:rPr>
                <w:rStyle w:val="Table"/>
                <w:rFonts w:cs="Arial"/>
                <w:b/>
                <w:bCs/>
                <w:spacing w:val="-2"/>
              </w:rPr>
            </w:pPr>
            <w:r>
              <w:rPr>
                <w:rStyle w:val="Table"/>
                <w:rFonts w:cs="Arial"/>
                <w:b/>
                <w:bCs/>
                <w:spacing w:val="-2"/>
              </w:rPr>
              <w:t>Name</w:t>
            </w:r>
          </w:p>
        </w:tc>
      </w:tr>
      <w:tr w:rsidR="001C611A" w:rsidRPr="00E24677" w14:paraId="77B83201" w14:textId="77777777" w:rsidTr="00212E22">
        <w:trPr>
          <w:cantSplit/>
          <w:jc w:val="center"/>
        </w:trPr>
        <w:tc>
          <w:tcPr>
            <w:tcW w:w="741" w:type="dxa"/>
          </w:tcPr>
          <w:p w14:paraId="192C66DF" w14:textId="1CB01B2C" w:rsidR="001C611A" w:rsidRPr="00E24677" w:rsidRDefault="001C611A">
            <w:pPr>
              <w:suppressAutoHyphens/>
              <w:spacing w:before="120" w:after="120"/>
              <w:rPr>
                <w:rStyle w:val="Table"/>
                <w:rFonts w:cs="Arial"/>
                <w:b/>
                <w:bCs/>
                <w:spacing w:val="-2"/>
              </w:rPr>
            </w:pPr>
            <w:r>
              <w:rPr>
                <w:rStyle w:val="Table"/>
                <w:rFonts w:cs="Arial"/>
                <w:b/>
                <w:bCs/>
                <w:spacing w:val="-2"/>
              </w:rPr>
              <w:t>6.</w:t>
            </w:r>
          </w:p>
        </w:tc>
        <w:tc>
          <w:tcPr>
            <w:tcW w:w="8619" w:type="dxa"/>
          </w:tcPr>
          <w:p w14:paraId="57732751" w14:textId="1C62FBA8" w:rsidR="001C611A" w:rsidRPr="00E24677" w:rsidRDefault="001C611A">
            <w:pPr>
              <w:suppressAutoHyphens/>
              <w:spacing w:before="120" w:after="120"/>
              <w:rPr>
                <w:rStyle w:val="Table"/>
                <w:rFonts w:cs="Arial"/>
                <w:b/>
                <w:bCs/>
                <w:spacing w:val="-2"/>
              </w:rPr>
            </w:pPr>
            <w:r>
              <w:rPr>
                <w:rStyle w:val="Table"/>
                <w:rFonts w:cs="Arial"/>
                <w:b/>
                <w:bCs/>
                <w:spacing w:val="-2"/>
              </w:rPr>
              <w:t xml:space="preserve">Title of position: </w:t>
            </w:r>
            <w:r w:rsidRPr="007C582D">
              <w:rPr>
                <w:rStyle w:val="Table"/>
                <w:rFonts w:cs="Arial"/>
                <w:spacing w:val="-2"/>
              </w:rPr>
              <w:t>Environmental, Health and Safety Officer</w:t>
            </w:r>
          </w:p>
        </w:tc>
      </w:tr>
      <w:tr w:rsidR="00123CD3" w:rsidRPr="00E24677" w14:paraId="6AF2456D" w14:textId="77777777" w:rsidTr="00212E22">
        <w:trPr>
          <w:cantSplit/>
          <w:jc w:val="center"/>
        </w:trPr>
        <w:tc>
          <w:tcPr>
            <w:tcW w:w="741" w:type="dxa"/>
          </w:tcPr>
          <w:p w14:paraId="6B38165C" w14:textId="77777777" w:rsidR="00123CD3" w:rsidRPr="00E24677" w:rsidRDefault="00123CD3">
            <w:pPr>
              <w:suppressAutoHyphens/>
              <w:spacing w:before="120" w:after="120"/>
              <w:rPr>
                <w:rStyle w:val="Table"/>
                <w:rFonts w:cs="Arial"/>
                <w:b/>
                <w:bCs/>
                <w:spacing w:val="-2"/>
              </w:rPr>
            </w:pPr>
          </w:p>
        </w:tc>
        <w:tc>
          <w:tcPr>
            <w:tcW w:w="8619" w:type="dxa"/>
          </w:tcPr>
          <w:p w14:paraId="61BEACA6"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 xml:space="preserve">Name </w:t>
            </w:r>
          </w:p>
        </w:tc>
      </w:tr>
      <w:tr w:rsidR="00123CD3" w:rsidRPr="00E24677" w14:paraId="2489DB81" w14:textId="77777777" w:rsidTr="00212E22">
        <w:trPr>
          <w:cantSplit/>
          <w:jc w:val="center"/>
        </w:trPr>
        <w:tc>
          <w:tcPr>
            <w:tcW w:w="741" w:type="dxa"/>
          </w:tcPr>
          <w:p w14:paraId="6B5E60BA" w14:textId="334AD47D" w:rsidR="00123CD3" w:rsidRPr="00E24677" w:rsidRDefault="001C611A">
            <w:pPr>
              <w:suppressAutoHyphens/>
              <w:spacing w:before="120" w:after="120"/>
              <w:rPr>
                <w:rStyle w:val="Table"/>
                <w:rFonts w:cs="Arial"/>
                <w:b/>
                <w:bCs/>
                <w:spacing w:val="-2"/>
              </w:rPr>
            </w:pPr>
            <w:r>
              <w:rPr>
                <w:rStyle w:val="Table"/>
                <w:rFonts w:cs="Arial"/>
                <w:b/>
                <w:bCs/>
                <w:spacing w:val="-2"/>
              </w:rPr>
              <w:t>7</w:t>
            </w:r>
            <w:r w:rsidR="00123CD3" w:rsidRPr="00E24677">
              <w:rPr>
                <w:rStyle w:val="Table"/>
                <w:rFonts w:cs="Arial"/>
                <w:b/>
                <w:bCs/>
                <w:spacing w:val="-2"/>
              </w:rPr>
              <w:t>.</w:t>
            </w:r>
          </w:p>
        </w:tc>
        <w:tc>
          <w:tcPr>
            <w:tcW w:w="8619" w:type="dxa"/>
          </w:tcPr>
          <w:p w14:paraId="1EB1C2C6" w14:textId="3CE4D681" w:rsidR="00123CD3" w:rsidRPr="00E24677" w:rsidRDefault="00123CD3">
            <w:pPr>
              <w:suppressAutoHyphens/>
              <w:spacing w:before="120" w:after="120"/>
              <w:rPr>
                <w:rStyle w:val="Table"/>
                <w:rFonts w:cs="Arial"/>
                <w:b/>
                <w:bCs/>
                <w:spacing w:val="-2"/>
              </w:rPr>
            </w:pPr>
            <w:r w:rsidRPr="00E24677">
              <w:rPr>
                <w:rStyle w:val="Table"/>
                <w:rFonts w:cs="Arial"/>
                <w:b/>
                <w:bCs/>
                <w:spacing w:val="-2"/>
              </w:rPr>
              <w:t>Title of position</w:t>
            </w:r>
            <w:r w:rsidR="00FF6EC1">
              <w:rPr>
                <w:rStyle w:val="Table"/>
                <w:rFonts w:cs="Arial"/>
                <w:b/>
                <w:bCs/>
                <w:spacing w:val="-2"/>
              </w:rPr>
              <w:t>:</w:t>
            </w:r>
            <w:r w:rsidR="00FF6EC1" w:rsidRPr="00946977">
              <w:t xml:space="preserve"> Site Supervisor</w:t>
            </w:r>
          </w:p>
        </w:tc>
      </w:tr>
      <w:tr w:rsidR="00123CD3" w:rsidRPr="00E24677" w14:paraId="2BC8804F" w14:textId="77777777" w:rsidTr="00212E22">
        <w:trPr>
          <w:cantSplit/>
          <w:jc w:val="center"/>
        </w:trPr>
        <w:tc>
          <w:tcPr>
            <w:tcW w:w="741" w:type="dxa"/>
          </w:tcPr>
          <w:p w14:paraId="57B6B8D5" w14:textId="77777777" w:rsidR="00123CD3" w:rsidRPr="00E24677" w:rsidRDefault="00123CD3">
            <w:pPr>
              <w:suppressAutoHyphens/>
              <w:spacing w:before="120" w:after="120"/>
              <w:rPr>
                <w:rStyle w:val="Table"/>
                <w:rFonts w:cs="Arial"/>
                <w:b/>
                <w:bCs/>
                <w:spacing w:val="-2"/>
              </w:rPr>
            </w:pPr>
          </w:p>
        </w:tc>
        <w:tc>
          <w:tcPr>
            <w:tcW w:w="8619" w:type="dxa"/>
          </w:tcPr>
          <w:p w14:paraId="17DD9C79" w14:textId="77777777" w:rsidR="00123CD3" w:rsidRPr="00E24677" w:rsidRDefault="00123CD3">
            <w:pPr>
              <w:suppressAutoHyphens/>
              <w:spacing w:before="120" w:after="120"/>
              <w:rPr>
                <w:rStyle w:val="Table"/>
                <w:rFonts w:cs="Arial"/>
                <w:b/>
                <w:bCs/>
                <w:spacing w:val="-2"/>
              </w:rPr>
            </w:pPr>
            <w:r w:rsidRPr="00E24677">
              <w:rPr>
                <w:rStyle w:val="Table"/>
                <w:rFonts w:cs="Arial"/>
                <w:b/>
                <w:bCs/>
                <w:spacing w:val="-2"/>
              </w:rPr>
              <w:t xml:space="preserve">Name </w:t>
            </w:r>
          </w:p>
        </w:tc>
      </w:tr>
    </w:tbl>
    <w:p w14:paraId="45EF32F0" w14:textId="77777777" w:rsidR="00123CD3" w:rsidRDefault="00123CD3">
      <w:pPr>
        <w:pStyle w:val="BodyText3"/>
        <w:suppressAutoHyphens/>
        <w:ind w:left="180" w:right="288"/>
        <w:rPr>
          <w:rStyle w:val="Table"/>
          <w:rFonts w:cs="Arial"/>
          <w:i w:val="0"/>
          <w:spacing w:val="-2"/>
        </w:rPr>
      </w:pPr>
    </w:p>
    <w:p w14:paraId="0481EBAC" w14:textId="77777777" w:rsidR="00123CD3" w:rsidRDefault="00123CD3">
      <w:pPr>
        <w:pStyle w:val="BodyText3"/>
        <w:suppressAutoHyphens/>
        <w:ind w:left="180" w:right="288"/>
        <w:rPr>
          <w:rStyle w:val="Table"/>
          <w:rFonts w:cs="Arial"/>
          <w:i w:val="0"/>
          <w:spacing w:val="-2"/>
        </w:rPr>
      </w:pPr>
    </w:p>
    <w:p w14:paraId="073AC7BB" w14:textId="77777777" w:rsidR="00123CD3" w:rsidRPr="00E24677" w:rsidRDefault="00123CD3" w:rsidP="00FC7594">
      <w:pPr>
        <w:ind w:left="180" w:right="468"/>
        <w:rPr>
          <w:rFonts w:ascii="Arial Black" w:hAnsi="Arial Black" w:cs="Arial"/>
          <w:bCs/>
          <w:iCs/>
          <w:color w:val="FF0000"/>
        </w:rPr>
      </w:pPr>
      <w:r w:rsidRPr="00E24677">
        <w:rPr>
          <w:rFonts w:ascii="Arial Black" w:hAnsi="Arial Black" w:cs="Arial"/>
          <w:bCs/>
          <w:iCs/>
          <w:color w:val="FF0000"/>
          <w:shd w:val="solid" w:color="auto" w:fill="auto"/>
        </w:rPr>
        <w:t>-- Note --</w:t>
      </w:r>
    </w:p>
    <w:p w14:paraId="750D04C8" w14:textId="77777777" w:rsidR="00123CD3" w:rsidRPr="00E24677" w:rsidRDefault="00123CD3" w:rsidP="00FC7594">
      <w:pPr>
        <w:pStyle w:val="BodyText3"/>
        <w:pBdr>
          <w:top w:val="single" w:sz="4" w:space="1" w:color="auto"/>
          <w:left w:val="single" w:sz="4" w:space="4" w:color="auto"/>
          <w:bottom w:val="single" w:sz="4" w:space="1" w:color="auto"/>
          <w:right w:val="single" w:sz="4" w:space="4" w:color="auto"/>
        </w:pBdr>
        <w:suppressAutoHyphens/>
        <w:ind w:left="180" w:right="288"/>
        <w:rPr>
          <w:rStyle w:val="Table"/>
          <w:rFonts w:cs="Arial"/>
          <w:i w:val="0"/>
          <w:color w:val="FF0000"/>
          <w:spacing w:val="-2"/>
        </w:rPr>
      </w:pPr>
      <w:r w:rsidRPr="00E24677">
        <w:rPr>
          <w:rStyle w:val="Table"/>
          <w:rFonts w:ascii="Comic Sans MS" w:hAnsi="Comic Sans MS" w:cs="Arial"/>
          <w:color w:val="FF0000"/>
          <w:spacing w:val="-2"/>
        </w:rPr>
        <w:t>All titles of positions will be as listed in Section 6 (Employer’s Requirements).</w:t>
      </w:r>
    </w:p>
    <w:p w14:paraId="0F7D612C" w14:textId="77777777" w:rsidR="00123CD3" w:rsidRPr="00E24677" w:rsidRDefault="00123CD3">
      <w:pPr>
        <w:pStyle w:val="BodyText3"/>
        <w:suppressAutoHyphens/>
        <w:ind w:left="180" w:right="288"/>
        <w:rPr>
          <w:rStyle w:val="Table"/>
          <w:rFonts w:cs="Arial"/>
          <w:i w:val="0"/>
          <w:color w:val="FF0000"/>
          <w:spacing w:val="-2"/>
        </w:rPr>
      </w:pPr>
    </w:p>
    <w:p w14:paraId="580599D8" w14:textId="77777777" w:rsidR="00123CD3" w:rsidRPr="00DF714F" w:rsidRDefault="00123CD3">
      <w:pPr>
        <w:pStyle w:val="SectionVHeader"/>
        <w:ind w:left="180"/>
        <w:jc w:val="left"/>
        <w:rPr>
          <w:b w:val="0"/>
          <w:sz w:val="20"/>
          <w:lang w:val="en-US"/>
        </w:rPr>
      </w:pPr>
      <w:bookmarkStart w:id="374" w:name="_Toc74032807"/>
      <w:bookmarkStart w:id="375" w:name="_Toc78273026"/>
      <w:r w:rsidRPr="00DF714F">
        <w:rPr>
          <w:b w:val="0"/>
          <w:sz w:val="20"/>
          <w:lang w:val="en-US"/>
        </w:rPr>
        <w:br w:type="page"/>
      </w:r>
    </w:p>
    <w:p w14:paraId="396E9E29" w14:textId="77777777" w:rsidR="00D73A81" w:rsidRDefault="00123CD3" w:rsidP="00D73A81">
      <w:pPr>
        <w:pStyle w:val="Style1"/>
      </w:pPr>
      <w:bookmarkStart w:id="376" w:name="per2"/>
      <w:bookmarkStart w:id="377" w:name="_Toc108950339"/>
      <w:r>
        <w:lastRenderedPageBreak/>
        <w:t>Form PER – 2:</w:t>
      </w:r>
      <w:bookmarkEnd w:id="376"/>
      <w:r>
        <w:t xml:space="preserve">  </w:t>
      </w:r>
    </w:p>
    <w:p w14:paraId="69EBCA88" w14:textId="62718E58" w:rsidR="00123CD3" w:rsidRDefault="00123CD3" w:rsidP="005F4E0C">
      <w:pPr>
        <w:pStyle w:val="Style4"/>
      </w:pPr>
      <w:r>
        <w:t>Resume of Proposed Personnel</w:t>
      </w:r>
      <w:bookmarkEnd w:id="374"/>
      <w:bookmarkEnd w:id="375"/>
      <w:bookmarkEnd w:id="377"/>
      <w:r>
        <w:t xml:space="preserve">  </w:t>
      </w:r>
    </w:p>
    <w:p w14:paraId="5F4FC4F2" w14:textId="77777777" w:rsidR="00123CD3" w:rsidRDefault="00123CD3" w:rsidP="004A283C">
      <w:pPr>
        <w:pStyle w:val="BodyTextIndent"/>
        <w:spacing w:before="240" w:after="240"/>
        <w:ind w:left="180" w:right="288"/>
        <w:jc w:val="both"/>
        <w:rPr>
          <w:rStyle w:val="Table"/>
          <w:iCs/>
          <w:spacing w:val="-2"/>
        </w:rPr>
      </w:pPr>
      <w:bookmarkStart w:id="378" w:name="_Toc378120656"/>
      <w:r w:rsidRPr="00FC7774">
        <w:rPr>
          <w:rStyle w:val="Table"/>
          <w:iCs/>
          <w:spacing w:val="-2"/>
        </w:rPr>
        <w:t>The Bidder shall provide all the information requested below</w:t>
      </w:r>
      <w:r>
        <w:rPr>
          <w:rStyle w:val="Table"/>
          <w:iCs/>
          <w:spacing w:val="-2"/>
        </w:rPr>
        <w:t>.</w:t>
      </w:r>
      <w:bookmarkEnd w:id="378"/>
      <w:r>
        <w:rPr>
          <w:iCs/>
          <w:spacing w:val="-2"/>
        </w:rPr>
        <w:t xml:space="preserve"> Use o</w:t>
      </w:r>
      <w:r w:rsidRPr="00227286">
        <w:rPr>
          <w:iCs/>
          <w:spacing w:val="-2"/>
        </w:rPr>
        <w:t>ne form for each position</w:t>
      </w:r>
      <w:r>
        <w:rPr>
          <w:iCs/>
          <w:spacing w:val="-2"/>
        </w:rPr>
        <w:t>.</w:t>
      </w:r>
      <w:r>
        <w:rPr>
          <w:rStyle w:val="Table"/>
          <w:iCs/>
          <w:spacing w:val="-2"/>
        </w:rPr>
        <w:t xml:space="preserve"> </w:t>
      </w:r>
    </w:p>
    <w:tbl>
      <w:tblPr>
        <w:tblW w:w="9360" w:type="dxa"/>
        <w:jc w:val="center"/>
        <w:tblBorders>
          <w:top w:val="dotted" w:sz="8" w:space="0" w:color="5F497A" w:themeColor="accent4" w:themeShade="BF"/>
          <w:left w:val="dotted" w:sz="8" w:space="0" w:color="5F497A" w:themeColor="accent4" w:themeShade="BF"/>
          <w:bottom w:val="dotted" w:sz="8" w:space="0" w:color="5F497A" w:themeColor="accent4" w:themeShade="BF"/>
          <w:right w:val="dotted" w:sz="8" w:space="0" w:color="5F497A" w:themeColor="accent4" w:themeShade="BF"/>
          <w:insideH w:val="dotted" w:sz="8" w:space="0" w:color="5F497A" w:themeColor="accent4" w:themeShade="BF"/>
          <w:insideV w:val="dotted" w:sz="8" w:space="0" w:color="5F497A" w:themeColor="accent4" w:themeShade="BF"/>
        </w:tblBorders>
        <w:tblLayout w:type="fixed"/>
        <w:tblCellMar>
          <w:left w:w="72" w:type="dxa"/>
          <w:right w:w="72" w:type="dxa"/>
        </w:tblCellMar>
        <w:tblLook w:val="0000" w:firstRow="0" w:lastRow="0" w:firstColumn="0" w:lastColumn="0" w:noHBand="0" w:noVBand="0"/>
      </w:tblPr>
      <w:tblGrid>
        <w:gridCol w:w="1482"/>
        <w:gridCol w:w="4078"/>
        <w:gridCol w:w="3800"/>
      </w:tblGrid>
      <w:tr w:rsidR="00123CD3" w:rsidRPr="00212E22" w14:paraId="43DF67BB" w14:textId="77777777" w:rsidTr="00212E22">
        <w:trPr>
          <w:cantSplit/>
          <w:jc w:val="center"/>
        </w:trPr>
        <w:tc>
          <w:tcPr>
            <w:tcW w:w="9360" w:type="dxa"/>
            <w:gridSpan w:val="3"/>
            <w:shd w:val="clear" w:color="auto" w:fill="auto"/>
          </w:tcPr>
          <w:p w14:paraId="6EB57F3E" w14:textId="666D9D99"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Position</w:t>
            </w:r>
            <w:r w:rsidR="00212E22">
              <w:rPr>
                <w:rStyle w:val="Table"/>
                <w:rFonts w:cs="Arial"/>
                <w:b/>
                <w:bCs/>
                <w:iCs/>
                <w:spacing w:val="-2"/>
              </w:rPr>
              <w:t xml:space="preserve">; </w:t>
            </w:r>
            <w:r w:rsidR="00212E22" w:rsidRPr="00221C3F">
              <w:rPr>
                <w:rStyle w:val="Table"/>
                <w:rFonts w:cs="Arial"/>
                <w:b/>
                <w:bCs/>
                <w:iCs/>
                <w:color w:val="FF0000"/>
                <w:spacing w:val="-2"/>
              </w:rPr>
              <w:t>[insert position title]</w:t>
            </w:r>
          </w:p>
        </w:tc>
      </w:tr>
      <w:tr w:rsidR="00123CD3" w:rsidRPr="00212E22" w14:paraId="596DE4D5" w14:textId="77777777" w:rsidTr="00212E22">
        <w:trPr>
          <w:cantSplit/>
          <w:jc w:val="center"/>
        </w:trPr>
        <w:tc>
          <w:tcPr>
            <w:tcW w:w="1482" w:type="dxa"/>
            <w:vMerge w:val="restart"/>
            <w:shd w:val="clear" w:color="auto" w:fill="auto"/>
          </w:tcPr>
          <w:p w14:paraId="6C9B54A9" w14:textId="77777777"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Personnel information</w:t>
            </w:r>
          </w:p>
        </w:tc>
        <w:tc>
          <w:tcPr>
            <w:tcW w:w="4078" w:type="dxa"/>
            <w:shd w:val="clear" w:color="auto" w:fill="auto"/>
          </w:tcPr>
          <w:p w14:paraId="45FF0A0D" w14:textId="76C553B3"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 xml:space="preserve">Full Legal Name </w:t>
            </w:r>
          </w:p>
        </w:tc>
        <w:tc>
          <w:tcPr>
            <w:tcW w:w="3800" w:type="dxa"/>
            <w:shd w:val="clear" w:color="auto" w:fill="auto"/>
          </w:tcPr>
          <w:p w14:paraId="64317BF9" w14:textId="77777777"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Date of birth</w:t>
            </w:r>
          </w:p>
        </w:tc>
      </w:tr>
      <w:tr w:rsidR="00123CD3" w:rsidRPr="00212E22" w14:paraId="41B1D892" w14:textId="77777777" w:rsidTr="00212E22">
        <w:trPr>
          <w:cantSplit/>
          <w:jc w:val="center"/>
        </w:trPr>
        <w:tc>
          <w:tcPr>
            <w:tcW w:w="1482" w:type="dxa"/>
            <w:vMerge/>
            <w:shd w:val="clear" w:color="auto" w:fill="auto"/>
          </w:tcPr>
          <w:p w14:paraId="67F0B65D" w14:textId="77777777" w:rsidR="00123CD3" w:rsidRPr="00212E22" w:rsidRDefault="00123CD3" w:rsidP="00212E22">
            <w:pPr>
              <w:suppressAutoHyphens/>
              <w:spacing w:before="120" w:after="120"/>
              <w:rPr>
                <w:rStyle w:val="Table"/>
                <w:rFonts w:cs="Arial"/>
                <w:b/>
                <w:bCs/>
                <w:iCs/>
                <w:spacing w:val="-2"/>
              </w:rPr>
            </w:pPr>
          </w:p>
        </w:tc>
        <w:tc>
          <w:tcPr>
            <w:tcW w:w="4078" w:type="dxa"/>
            <w:shd w:val="clear" w:color="auto" w:fill="auto"/>
          </w:tcPr>
          <w:p w14:paraId="1890F8B6"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spacing w:val="-2"/>
              </w:rPr>
              <w:t>Known as</w:t>
            </w:r>
          </w:p>
        </w:tc>
        <w:tc>
          <w:tcPr>
            <w:tcW w:w="3800" w:type="dxa"/>
            <w:shd w:val="clear" w:color="auto" w:fill="auto"/>
          </w:tcPr>
          <w:p w14:paraId="0CA21950"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spacing w:val="-2"/>
              </w:rPr>
              <w:t>Place of Birth</w:t>
            </w:r>
          </w:p>
        </w:tc>
      </w:tr>
      <w:tr w:rsidR="00123CD3" w:rsidRPr="00212E22" w14:paraId="42C6CA16" w14:textId="77777777" w:rsidTr="00212E22">
        <w:trPr>
          <w:cantSplit/>
          <w:jc w:val="center"/>
        </w:trPr>
        <w:tc>
          <w:tcPr>
            <w:tcW w:w="1482" w:type="dxa"/>
            <w:vMerge/>
            <w:shd w:val="clear" w:color="auto" w:fill="auto"/>
          </w:tcPr>
          <w:p w14:paraId="5ECE2FF4" w14:textId="77777777" w:rsidR="00123CD3" w:rsidRPr="00212E22" w:rsidRDefault="00123CD3" w:rsidP="00212E22">
            <w:pPr>
              <w:suppressAutoHyphens/>
              <w:spacing w:before="120" w:after="120"/>
              <w:rPr>
                <w:rStyle w:val="Table"/>
                <w:rFonts w:cs="Arial"/>
                <w:b/>
                <w:bCs/>
                <w:iCs/>
                <w:spacing w:val="-2"/>
              </w:rPr>
            </w:pPr>
          </w:p>
        </w:tc>
        <w:tc>
          <w:tcPr>
            <w:tcW w:w="4078" w:type="dxa"/>
            <w:shd w:val="clear" w:color="auto" w:fill="auto"/>
          </w:tcPr>
          <w:p w14:paraId="27129875"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spacing w:val="-2"/>
              </w:rPr>
              <w:t>Nationality</w:t>
            </w:r>
          </w:p>
        </w:tc>
        <w:tc>
          <w:tcPr>
            <w:tcW w:w="3800" w:type="dxa"/>
            <w:shd w:val="clear" w:color="auto" w:fill="auto"/>
          </w:tcPr>
          <w:p w14:paraId="0F6F7ACD"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spacing w:val="-2"/>
              </w:rPr>
              <w:t>Citizenship</w:t>
            </w:r>
          </w:p>
        </w:tc>
      </w:tr>
      <w:tr w:rsidR="00123CD3" w:rsidRPr="00212E22" w14:paraId="61F47DDE" w14:textId="77777777" w:rsidTr="00212E22">
        <w:trPr>
          <w:cantSplit/>
          <w:jc w:val="center"/>
        </w:trPr>
        <w:tc>
          <w:tcPr>
            <w:tcW w:w="1482" w:type="dxa"/>
            <w:vMerge/>
            <w:shd w:val="clear" w:color="auto" w:fill="auto"/>
          </w:tcPr>
          <w:p w14:paraId="5F438FFF" w14:textId="77777777" w:rsidR="00123CD3" w:rsidRPr="00212E22" w:rsidRDefault="00123CD3" w:rsidP="00212E22">
            <w:pPr>
              <w:suppressAutoHyphens/>
              <w:spacing w:before="120" w:after="120"/>
              <w:rPr>
                <w:rStyle w:val="Table"/>
                <w:rFonts w:cs="Arial"/>
                <w:b/>
                <w:bCs/>
                <w:iCs/>
                <w:spacing w:val="-2"/>
              </w:rPr>
            </w:pPr>
          </w:p>
        </w:tc>
        <w:tc>
          <w:tcPr>
            <w:tcW w:w="4078" w:type="dxa"/>
            <w:shd w:val="clear" w:color="auto" w:fill="auto"/>
          </w:tcPr>
          <w:p w14:paraId="3DF819F4"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spacing w:val="-2"/>
              </w:rPr>
              <w:t>Type of Government ID</w:t>
            </w:r>
          </w:p>
          <w:p w14:paraId="4CAA70DD"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color w:val="FF0000"/>
                <w:spacing w:val="-2"/>
              </w:rPr>
              <w:t>Attach a copy of ID to this form</w:t>
            </w:r>
          </w:p>
        </w:tc>
        <w:tc>
          <w:tcPr>
            <w:tcW w:w="3800" w:type="dxa"/>
            <w:shd w:val="clear" w:color="auto" w:fill="auto"/>
          </w:tcPr>
          <w:p w14:paraId="41B899E3" w14:textId="77777777" w:rsidR="00123CD3" w:rsidRPr="00212E22" w:rsidRDefault="00123CD3" w:rsidP="00212E22">
            <w:pPr>
              <w:suppressAutoHyphens/>
              <w:spacing w:before="120" w:after="120"/>
              <w:rPr>
                <w:rStyle w:val="Table"/>
                <w:rFonts w:cs="Arial"/>
                <w:b/>
                <w:iCs/>
                <w:spacing w:val="-2"/>
              </w:rPr>
            </w:pPr>
            <w:r w:rsidRPr="00212E22">
              <w:rPr>
                <w:rStyle w:val="Table"/>
                <w:rFonts w:cs="Arial"/>
                <w:b/>
                <w:iCs/>
                <w:spacing w:val="-2"/>
              </w:rPr>
              <w:t>ID number</w:t>
            </w:r>
          </w:p>
        </w:tc>
      </w:tr>
      <w:tr w:rsidR="00123CD3" w:rsidRPr="00212E22" w14:paraId="7AA73225" w14:textId="77777777" w:rsidTr="00212E22">
        <w:trPr>
          <w:cantSplit/>
          <w:jc w:val="center"/>
        </w:trPr>
        <w:tc>
          <w:tcPr>
            <w:tcW w:w="1482" w:type="dxa"/>
            <w:vMerge/>
            <w:shd w:val="clear" w:color="auto" w:fill="auto"/>
          </w:tcPr>
          <w:p w14:paraId="7B8D96C5" w14:textId="77777777" w:rsidR="00123CD3" w:rsidRPr="00212E22" w:rsidRDefault="00123CD3" w:rsidP="00212E22">
            <w:pPr>
              <w:suppressAutoHyphens/>
              <w:spacing w:before="120" w:after="120"/>
              <w:rPr>
                <w:rStyle w:val="Table"/>
                <w:rFonts w:cs="Arial"/>
                <w:b/>
                <w:bCs/>
                <w:iCs/>
                <w:spacing w:val="-2"/>
              </w:rPr>
            </w:pPr>
          </w:p>
        </w:tc>
        <w:tc>
          <w:tcPr>
            <w:tcW w:w="7878" w:type="dxa"/>
            <w:gridSpan w:val="2"/>
            <w:shd w:val="clear" w:color="auto" w:fill="auto"/>
          </w:tcPr>
          <w:p w14:paraId="3C5A98DD" w14:textId="5A62A54A"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Professional qualifications</w:t>
            </w:r>
          </w:p>
        </w:tc>
      </w:tr>
      <w:tr w:rsidR="00123CD3" w:rsidRPr="00212E22" w14:paraId="42AD3DE8" w14:textId="77777777" w:rsidTr="00212E22">
        <w:trPr>
          <w:cantSplit/>
          <w:jc w:val="center"/>
        </w:trPr>
        <w:tc>
          <w:tcPr>
            <w:tcW w:w="1482" w:type="dxa"/>
            <w:shd w:val="clear" w:color="auto" w:fill="auto"/>
          </w:tcPr>
          <w:p w14:paraId="7B3BC0CE" w14:textId="77777777"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Present employment</w:t>
            </w:r>
          </w:p>
        </w:tc>
        <w:tc>
          <w:tcPr>
            <w:tcW w:w="7878" w:type="dxa"/>
            <w:gridSpan w:val="2"/>
            <w:shd w:val="clear" w:color="auto" w:fill="auto"/>
          </w:tcPr>
          <w:p w14:paraId="1AE79E36" w14:textId="2645AF4B"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Name of employer</w:t>
            </w:r>
          </w:p>
        </w:tc>
      </w:tr>
      <w:tr w:rsidR="00123CD3" w:rsidRPr="00212E22" w14:paraId="1AE9E764" w14:textId="77777777" w:rsidTr="00212E22">
        <w:trPr>
          <w:cantSplit/>
          <w:jc w:val="center"/>
        </w:trPr>
        <w:tc>
          <w:tcPr>
            <w:tcW w:w="1482" w:type="dxa"/>
            <w:shd w:val="clear" w:color="auto" w:fill="auto"/>
          </w:tcPr>
          <w:p w14:paraId="0B2CC148" w14:textId="77777777" w:rsidR="00123CD3" w:rsidRPr="00212E22" w:rsidRDefault="00123CD3" w:rsidP="00212E22">
            <w:pPr>
              <w:suppressAutoHyphens/>
              <w:spacing w:before="120" w:after="120"/>
              <w:rPr>
                <w:rStyle w:val="Table"/>
                <w:rFonts w:cs="Arial"/>
                <w:b/>
                <w:bCs/>
                <w:iCs/>
                <w:spacing w:val="-2"/>
              </w:rPr>
            </w:pPr>
          </w:p>
        </w:tc>
        <w:tc>
          <w:tcPr>
            <w:tcW w:w="7878" w:type="dxa"/>
            <w:gridSpan w:val="2"/>
            <w:shd w:val="clear" w:color="auto" w:fill="auto"/>
          </w:tcPr>
          <w:p w14:paraId="3CAB83BE" w14:textId="32FCC606"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Address of employer</w:t>
            </w:r>
          </w:p>
        </w:tc>
      </w:tr>
      <w:tr w:rsidR="00123CD3" w:rsidRPr="00212E22" w14:paraId="4BAF22B0" w14:textId="77777777" w:rsidTr="00212E22">
        <w:trPr>
          <w:cantSplit/>
          <w:jc w:val="center"/>
        </w:trPr>
        <w:tc>
          <w:tcPr>
            <w:tcW w:w="1482" w:type="dxa"/>
            <w:shd w:val="clear" w:color="auto" w:fill="auto"/>
          </w:tcPr>
          <w:p w14:paraId="1A5EB93A" w14:textId="77777777" w:rsidR="00123CD3" w:rsidRPr="00212E22" w:rsidRDefault="00123CD3" w:rsidP="00212E22">
            <w:pPr>
              <w:suppressAutoHyphens/>
              <w:spacing w:before="120" w:after="120"/>
              <w:rPr>
                <w:rStyle w:val="Table"/>
                <w:rFonts w:cs="Arial"/>
                <w:b/>
                <w:bCs/>
                <w:iCs/>
                <w:spacing w:val="-2"/>
              </w:rPr>
            </w:pPr>
          </w:p>
        </w:tc>
        <w:tc>
          <w:tcPr>
            <w:tcW w:w="4078" w:type="dxa"/>
            <w:shd w:val="clear" w:color="auto" w:fill="auto"/>
          </w:tcPr>
          <w:p w14:paraId="4BC41E3A" w14:textId="2875319B"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Telephone</w:t>
            </w:r>
          </w:p>
        </w:tc>
        <w:tc>
          <w:tcPr>
            <w:tcW w:w="3800" w:type="dxa"/>
            <w:shd w:val="clear" w:color="auto" w:fill="auto"/>
          </w:tcPr>
          <w:p w14:paraId="3DC863F2" w14:textId="77777777"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Contact (manager / personnel officer)</w:t>
            </w:r>
          </w:p>
        </w:tc>
      </w:tr>
      <w:tr w:rsidR="00123CD3" w:rsidRPr="00212E22" w14:paraId="382A8447" w14:textId="77777777" w:rsidTr="00212E22">
        <w:trPr>
          <w:cantSplit/>
          <w:jc w:val="center"/>
        </w:trPr>
        <w:tc>
          <w:tcPr>
            <w:tcW w:w="1482" w:type="dxa"/>
            <w:shd w:val="clear" w:color="auto" w:fill="auto"/>
          </w:tcPr>
          <w:p w14:paraId="18D2A9BC" w14:textId="77777777" w:rsidR="00123CD3" w:rsidRPr="00212E22" w:rsidRDefault="00123CD3" w:rsidP="00212E22">
            <w:pPr>
              <w:suppressAutoHyphens/>
              <w:spacing w:before="120" w:after="120"/>
              <w:rPr>
                <w:rStyle w:val="Table"/>
                <w:rFonts w:cs="Arial"/>
                <w:b/>
                <w:bCs/>
                <w:iCs/>
                <w:spacing w:val="-2"/>
              </w:rPr>
            </w:pPr>
          </w:p>
        </w:tc>
        <w:tc>
          <w:tcPr>
            <w:tcW w:w="4078" w:type="dxa"/>
            <w:shd w:val="clear" w:color="auto" w:fill="auto"/>
          </w:tcPr>
          <w:p w14:paraId="2554B116" w14:textId="0548DDC9"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Fax</w:t>
            </w:r>
          </w:p>
        </w:tc>
        <w:tc>
          <w:tcPr>
            <w:tcW w:w="3800" w:type="dxa"/>
            <w:shd w:val="clear" w:color="auto" w:fill="auto"/>
          </w:tcPr>
          <w:p w14:paraId="3D1A61E6" w14:textId="77777777"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E-mail</w:t>
            </w:r>
          </w:p>
        </w:tc>
      </w:tr>
      <w:tr w:rsidR="00123CD3" w:rsidRPr="00212E22" w14:paraId="5D0CAC23" w14:textId="77777777" w:rsidTr="00212E22">
        <w:trPr>
          <w:cantSplit/>
          <w:jc w:val="center"/>
        </w:trPr>
        <w:tc>
          <w:tcPr>
            <w:tcW w:w="1482" w:type="dxa"/>
            <w:shd w:val="clear" w:color="auto" w:fill="auto"/>
          </w:tcPr>
          <w:p w14:paraId="52217BD2" w14:textId="77777777" w:rsidR="00123CD3" w:rsidRPr="00212E22" w:rsidRDefault="00123CD3" w:rsidP="00212E22">
            <w:pPr>
              <w:suppressAutoHyphens/>
              <w:spacing w:before="120" w:after="120"/>
              <w:rPr>
                <w:rStyle w:val="Table"/>
                <w:rFonts w:cs="Arial"/>
                <w:b/>
                <w:bCs/>
                <w:iCs/>
                <w:spacing w:val="-2"/>
              </w:rPr>
            </w:pPr>
          </w:p>
        </w:tc>
        <w:tc>
          <w:tcPr>
            <w:tcW w:w="4078" w:type="dxa"/>
            <w:shd w:val="clear" w:color="auto" w:fill="auto"/>
          </w:tcPr>
          <w:p w14:paraId="0A41A034" w14:textId="57711666"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Job title</w:t>
            </w:r>
          </w:p>
        </w:tc>
        <w:tc>
          <w:tcPr>
            <w:tcW w:w="3800" w:type="dxa"/>
            <w:shd w:val="clear" w:color="auto" w:fill="auto"/>
          </w:tcPr>
          <w:p w14:paraId="12AB9F58" w14:textId="77777777" w:rsidR="00123CD3" w:rsidRPr="00212E22" w:rsidRDefault="00123CD3" w:rsidP="00212E22">
            <w:pPr>
              <w:suppressAutoHyphens/>
              <w:spacing w:before="120" w:after="120"/>
              <w:rPr>
                <w:rStyle w:val="Table"/>
                <w:rFonts w:cs="Arial"/>
                <w:b/>
                <w:bCs/>
                <w:iCs/>
                <w:spacing w:val="-2"/>
              </w:rPr>
            </w:pPr>
            <w:r w:rsidRPr="00212E22">
              <w:rPr>
                <w:rStyle w:val="Table"/>
                <w:rFonts w:cs="Arial"/>
                <w:b/>
                <w:bCs/>
                <w:iCs/>
                <w:spacing w:val="-2"/>
              </w:rPr>
              <w:t>Years with present employer</w:t>
            </w:r>
          </w:p>
        </w:tc>
      </w:tr>
    </w:tbl>
    <w:p w14:paraId="0C135B3E" w14:textId="77777777" w:rsidR="00123CD3" w:rsidRDefault="00123CD3" w:rsidP="00212E22">
      <w:pPr>
        <w:pStyle w:val="BodyTextIndent"/>
        <w:spacing w:before="240" w:after="240"/>
        <w:ind w:left="181" w:right="289"/>
        <w:jc w:val="both"/>
        <w:rPr>
          <w:rStyle w:val="Table"/>
          <w:iCs/>
          <w:spacing w:val="-2"/>
        </w:rPr>
      </w:pPr>
      <w:r>
        <w:rPr>
          <w:rStyle w:val="Table"/>
          <w:iCs/>
          <w:spacing w:val="-2"/>
        </w:rPr>
        <w:t>Summarize professional experience in reverse chronological order. Indicate particular technical and managerial experience relevant to the project.</w:t>
      </w:r>
    </w:p>
    <w:tbl>
      <w:tblPr>
        <w:tblW w:w="9370" w:type="dxa"/>
        <w:jc w:val="center"/>
        <w:tblBorders>
          <w:top w:val="dotted" w:sz="8" w:space="0" w:color="5F497A" w:themeColor="accent4" w:themeShade="BF"/>
          <w:left w:val="dotted" w:sz="8" w:space="0" w:color="5F497A" w:themeColor="accent4" w:themeShade="BF"/>
          <w:bottom w:val="dotted" w:sz="8" w:space="0" w:color="5F497A" w:themeColor="accent4" w:themeShade="BF"/>
          <w:right w:val="dotted" w:sz="8" w:space="0" w:color="5F497A" w:themeColor="accent4" w:themeShade="BF"/>
          <w:insideH w:val="dotted" w:sz="8" w:space="0" w:color="5F497A" w:themeColor="accent4" w:themeShade="BF"/>
          <w:insideV w:val="dotted" w:sz="8" w:space="0" w:color="5F497A" w:themeColor="accent4" w:themeShade="BF"/>
        </w:tblBorders>
        <w:tblLayout w:type="fixed"/>
        <w:tblCellMar>
          <w:left w:w="72" w:type="dxa"/>
          <w:right w:w="72" w:type="dxa"/>
        </w:tblCellMar>
        <w:tblLook w:val="0000" w:firstRow="0" w:lastRow="0" w:firstColumn="0" w:lastColumn="0" w:noHBand="0" w:noVBand="0"/>
      </w:tblPr>
      <w:tblGrid>
        <w:gridCol w:w="1122"/>
        <w:gridCol w:w="1112"/>
        <w:gridCol w:w="7136"/>
      </w:tblGrid>
      <w:tr w:rsidR="00123CD3" w14:paraId="06A5DAC2" w14:textId="77777777" w:rsidTr="00221C3F">
        <w:trPr>
          <w:cantSplit/>
          <w:jc w:val="center"/>
        </w:trPr>
        <w:tc>
          <w:tcPr>
            <w:tcW w:w="1122" w:type="dxa"/>
            <w:shd w:val="clear" w:color="auto" w:fill="D9D9D9" w:themeFill="background1" w:themeFillShade="D9"/>
          </w:tcPr>
          <w:p w14:paraId="5D9FFFCF" w14:textId="77777777" w:rsidR="00123CD3" w:rsidRPr="004E5501" w:rsidRDefault="00123CD3">
            <w:pPr>
              <w:pStyle w:val="Heading3"/>
              <w:spacing w:before="60"/>
              <w:rPr>
                <w:rStyle w:val="Table"/>
                <w:b/>
                <w:bCs/>
                <w:iCs/>
              </w:rPr>
            </w:pPr>
            <w:r w:rsidRPr="004E5501">
              <w:rPr>
                <w:rStyle w:val="Table"/>
                <w:b/>
                <w:bCs/>
                <w:iCs/>
              </w:rPr>
              <w:t>From</w:t>
            </w:r>
          </w:p>
        </w:tc>
        <w:tc>
          <w:tcPr>
            <w:tcW w:w="1112" w:type="dxa"/>
            <w:shd w:val="clear" w:color="auto" w:fill="D9D9D9" w:themeFill="background1" w:themeFillShade="D9"/>
          </w:tcPr>
          <w:p w14:paraId="5E25A16F" w14:textId="77777777" w:rsidR="00123CD3" w:rsidRPr="004E5501" w:rsidRDefault="00123CD3">
            <w:pPr>
              <w:pStyle w:val="Heading3"/>
              <w:spacing w:before="60"/>
              <w:rPr>
                <w:rStyle w:val="Table"/>
                <w:b/>
                <w:bCs/>
                <w:iCs/>
              </w:rPr>
            </w:pPr>
            <w:r w:rsidRPr="004E5501">
              <w:rPr>
                <w:rStyle w:val="Table"/>
                <w:b/>
                <w:bCs/>
                <w:iCs/>
              </w:rPr>
              <w:t>To</w:t>
            </w:r>
          </w:p>
        </w:tc>
        <w:tc>
          <w:tcPr>
            <w:tcW w:w="7136" w:type="dxa"/>
            <w:shd w:val="clear" w:color="auto" w:fill="D9D9D9" w:themeFill="background1" w:themeFillShade="D9"/>
          </w:tcPr>
          <w:p w14:paraId="26FE58EA" w14:textId="1719F453" w:rsidR="00123CD3" w:rsidRPr="004E5501" w:rsidRDefault="00123CD3" w:rsidP="004E5501">
            <w:pPr>
              <w:pStyle w:val="Heading3"/>
              <w:tabs>
                <w:tab w:val="clear" w:pos="864"/>
                <w:tab w:val="num" w:pos="0"/>
              </w:tabs>
              <w:spacing w:before="60"/>
              <w:ind w:left="0" w:firstLine="0"/>
              <w:rPr>
                <w:rStyle w:val="Table"/>
                <w:b/>
                <w:bCs/>
                <w:iCs/>
              </w:rPr>
            </w:pPr>
            <w:r w:rsidRPr="004E5501">
              <w:rPr>
                <w:rStyle w:val="Table"/>
                <w:b/>
                <w:bCs/>
                <w:iCs/>
              </w:rPr>
              <w:t>Company, Project, Position and Relevant Technical and Management Experience</w:t>
            </w:r>
          </w:p>
        </w:tc>
      </w:tr>
      <w:tr w:rsidR="00123CD3" w14:paraId="1FCCF502" w14:textId="77777777" w:rsidTr="00221C3F">
        <w:trPr>
          <w:cantSplit/>
          <w:jc w:val="center"/>
        </w:trPr>
        <w:tc>
          <w:tcPr>
            <w:tcW w:w="1122" w:type="dxa"/>
          </w:tcPr>
          <w:p w14:paraId="23C5FE79" w14:textId="77777777" w:rsidR="00123CD3" w:rsidRDefault="00123CD3">
            <w:pPr>
              <w:suppressAutoHyphens/>
              <w:spacing w:after="71"/>
              <w:rPr>
                <w:rStyle w:val="Table"/>
                <w:rFonts w:cs="Arial"/>
                <w:i/>
                <w:spacing w:val="-2"/>
              </w:rPr>
            </w:pPr>
          </w:p>
        </w:tc>
        <w:tc>
          <w:tcPr>
            <w:tcW w:w="1112" w:type="dxa"/>
          </w:tcPr>
          <w:p w14:paraId="7DC0320F" w14:textId="77777777" w:rsidR="00123CD3" w:rsidRDefault="00123CD3">
            <w:pPr>
              <w:suppressAutoHyphens/>
              <w:spacing w:after="71"/>
              <w:rPr>
                <w:rStyle w:val="Table"/>
                <w:rFonts w:cs="Arial"/>
                <w:i/>
                <w:spacing w:val="-2"/>
              </w:rPr>
            </w:pPr>
          </w:p>
        </w:tc>
        <w:tc>
          <w:tcPr>
            <w:tcW w:w="7136" w:type="dxa"/>
          </w:tcPr>
          <w:p w14:paraId="514D5BF0" w14:textId="77777777" w:rsidR="00123CD3" w:rsidRDefault="00123CD3">
            <w:pPr>
              <w:suppressAutoHyphens/>
              <w:spacing w:after="71"/>
              <w:rPr>
                <w:rStyle w:val="Table"/>
                <w:rFonts w:cs="Arial"/>
                <w:i/>
                <w:spacing w:val="-2"/>
              </w:rPr>
            </w:pPr>
          </w:p>
        </w:tc>
      </w:tr>
      <w:tr w:rsidR="00123CD3" w14:paraId="710594BB" w14:textId="77777777" w:rsidTr="00221C3F">
        <w:trPr>
          <w:cantSplit/>
          <w:jc w:val="center"/>
        </w:trPr>
        <w:tc>
          <w:tcPr>
            <w:tcW w:w="1122" w:type="dxa"/>
          </w:tcPr>
          <w:p w14:paraId="14E01A02" w14:textId="77777777" w:rsidR="00123CD3" w:rsidRDefault="00123CD3">
            <w:pPr>
              <w:suppressAutoHyphens/>
              <w:spacing w:after="71"/>
              <w:rPr>
                <w:rStyle w:val="Table"/>
                <w:rFonts w:cs="Arial"/>
                <w:i/>
                <w:spacing w:val="-2"/>
              </w:rPr>
            </w:pPr>
          </w:p>
        </w:tc>
        <w:tc>
          <w:tcPr>
            <w:tcW w:w="1112" w:type="dxa"/>
          </w:tcPr>
          <w:p w14:paraId="74526EC1" w14:textId="77777777" w:rsidR="00123CD3" w:rsidRDefault="00123CD3">
            <w:pPr>
              <w:suppressAutoHyphens/>
              <w:spacing w:after="71"/>
              <w:rPr>
                <w:rStyle w:val="Table"/>
                <w:rFonts w:cs="Arial"/>
                <w:i/>
                <w:spacing w:val="-2"/>
              </w:rPr>
            </w:pPr>
          </w:p>
        </w:tc>
        <w:tc>
          <w:tcPr>
            <w:tcW w:w="7136" w:type="dxa"/>
          </w:tcPr>
          <w:p w14:paraId="196FCC84" w14:textId="77777777" w:rsidR="00123CD3" w:rsidRDefault="00123CD3">
            <w:pPr>
              <w:suppressAutoHyphens/>
              <w:spacing w:after="71"/>
              <w:rPr>
                <w:rStyle w:val="Table"/>
                <w:rFonts w:cs="Arial"/>
                <w:i/>
                <w:spacing w:val="-2"/>
              </w:rPr>
            </w:pPr>
          </w:p>
        </w:tc>
      </w:tr>
      <w:tr w:rsidR="00123CD3" w14:paraId="08839BE0" w14:textId="77777777" w:rsidTr="00221C3F">
        <w:trPr>
          <w:cantSplit/>
          <w:jc w:val="center"/>
        </w:trPr>
        <w:tc>
          <w:tcPr>
            <w:tcW w:w="1122" w:type="dxa"/>
          </w:tcPr>
          <w:p w14:paraId="7E27AD49" w14:textId="77777777" w:rsidR="00123CD3" w:rsidRDefault="00123CD3">
            <w:pPr>
              <w:suppressAutoHyphens/>
              <w:spacing w:after="71"/>
              <w:rPr>
                <w:rStyle w:val="Table"/>
                <w:rFonts w:cs="Arial"/>
                <w:i/>
                <w:spacing w:val="-2"/>
              </w:rPr>
            </w:pPr>
          </w:p>
        </w:tc>
        <w:tc>
          <w:tcPr>
            <w:tcW w:w="1112" w:type="dxa"/>
          </w:tcPr>
          <w:p w14:paraId="532FC453" w14:textId="77777777" w:rsidR="00123CD3" w:rsidRDefault="00123CD3">
            <w:pPr>
              <w:suppressAutoHyphens/>
              <w:spacing w:after="71"/>
              <w:rPr>
                <w:rStyle w:val="Table"/>
                <w:rFonts w:cs="Arial"/>
                <w:i/>
                <w:spacing w:val="-2"/>
              </w:rPr>
            </w:pPr>
          </w:p>
        </w:tc>
        <w:tc>
          <w:tcPr>
            <w:tcW w:w="7136" w:type="dxa"/>
          </w:tcPr>
          <w:p w14:paraId="6A8B9943" w14:textId="77777777" w:rsidR="00123CD3" w:rsidRDefault="00123CD3">
            <w:pPr>
              <w:suppressAutoHyphens/>
              <w:spacing w:after="71"/>
              <w:rPr>
                <w:rStyle w:val="Table"/>
                <w:rFonts w:cs="Arial"/>
                <w:i/>
                <w:spacing w:val="-2"/>
              </w:rPr>
            </w:pPr>
          </w:p>
        </w:tc>
      </w:tr>
      <w:tr w:rsidR="00123CD3" w14:paraId="0311431A" w14:textId="77777777" w:rsidTr="00221C3F">
        <w:trPr>
          <w:cantSplit/>
          <w:jc w:val="center"/>
        </w:trPr>
        <w:tc>
          <w:tcPr>
            <w:tcW w:w="1122" w:type="dxa"/>
          </w:tcPr>
          <w:p w14:paraId="3BFF8F81" w14:textId="77777777" w:rsidR="00123CD3" w:rsidRDefault="00123CD3">
            <w:pPr>
              <w:suppressAutoHyphens/>
              <w:spacing w:after="71"/>
              <w:rPr>
                <w:rStyle w:val="Table"/>
                <w:rFonts w:cs="Arial"/>
                <w:i/>
                <w:spacing w:val="-2"/>
              </w:rPr>
            </w:pPr>
          </w:p>
        </w:tc>
        <w:tc>
          <w:tcPr>
            <w:tcW w:w="1112" w:type="dxa"/>
          </w:tcPr>
          <w:p w14:paraId="56312B5E" w14:textId="77777777" w:rsidR="00123CD3" w:rsidRDefault="00123CD3">
            <w:pPr>
              <w:suppressAutoHyphens/>
              <w:spacing w:after="71"/>
              <w:rPr>
                <w:rStyle w:val="Table"/>
                <w:rFonts w:cs="Arial"/>
                <w:i/>
                <w:spacing w:val="-2"/>
              </w:rPr>
            </w:pPr>
          </w:p>
        </w:tc>
        <w:tc>
          <w:tcPr>
            <w:tcW w:w="7136" w:type="dxa"/>
          </w:tcPr>
          <w:p w14:paraId="37599761" w14:textId="77777777" w:rsidR="00123CD3" w:rsidRDefault="00123CD3">
            <w:pPr>
              <w:suppressAutoHyphens/>
              <w:spacing w:after="71"/>
              <w:rPr>
                <w:rStyle w:val="Table"/>
                <w:rFonts w:cs="Arial"/>
                <w:i/>
                <w:spacing w:val="-2"/>
              </w:rPr>
            </w:pPr>
          </w:p>
        </w:tc>
      </w:tr>
      <w:tr w:rsidR="00123CD3" w14:paraId="7D6CDF0B" w14:textId="77777777" w:rsidTr="00221C3F">
        <w:trPr>
          <w:cantSplit/>
          <w:trHeight w:val="74"/>
          <w:jc w:val="center"/>
        </w:trPr>
        <w:tc>
          <w:tcPr>
            <w:tcW w:w="1122" w:type="dxa"/>
          </w:tcPr>
          <w:p w14:paraId="4847EE46" w14:textId="77777777" w:rsidR="00123CD3" w:rsidRDefault="00123CD3">
            <w:pPr>
              <w:suppressAutoHyphens/>
              <w:spacing w:after="71"/>
              <w:rPr>
                <w:rStyle w:val="Table"/>
                <w:rFonts w:cs="Arial"/>
                <w:i/>
                <w:spacing w:val="-2"/>
              </w:rPr>
            </w:pPr>
          </w:p>
        </w:tc>
        <w:tc>
          <w:tcPr>
            <w:tcW w:w="1112" w:type="dxa"/>
          </w:tcPr>
          <w:p w14:paraId="0A8CC542" w14:textId="77777777" w:rsidR="00123CD3" w:rsidRDefault="00123CD3">
            <w:pPr>
              <w:suppressAutoHyphens/>
              <w:spacing w:after="71"/>
              <w:rPr>
                <w:rStyle w:val="Table"/>
                <w:rFonts w:cs="Arial"/>
                <w:i/>
                <w:spacing w:val="-2"/>
              </w:rPr>
            </w:pPr>
          </w:p>
        </w:tc>
        <w:tc>
          <w:tcPr>
            <w:tcW w:w="7136" w:type="dxa"/>
          </w:tcPr>
          <w:p w14:paraId="55782694" w14:textId="77777777" w:rsidR="00123CD3" w:rsidRDefault="00123CD3">
            <w:pPr>
              <w:suppressAutoHyphens/>
              <w:spacing w:after="71"/>
              <w:rPr>
                <w:rStyle w:val="Table"/>
                <w:rFonts w:cs="Arial"/>
                <w:i/>
                <w:spacing w:val="-2"/>
              </w:rPr>
            </w:pPr>
          </w:p>
        </w:tc>
      </w:tr>
    </w:tbl>
    <w:p w14:paraId="54B59CAF" w14:textId="2D33C7B8" w:rsidR="00123CD3" w:rsidRPr="004A283C" w:rsidRDefault="00123CD3" w:rsidP="004A283C">
      <w:r>
        <w:rPr>
          <w:rFonts w:cs="Arial"/>
          <w:i/>
        </w:rPr>
        <w:br w:type="page"/>
      </w:r>
    </w:p>
    <w:p w14:paraId="1C2A0FBD" w14:textId="77777777" w:rsidR="00123CD3" w:rsidRPr="004A283C" w:rsidRDefault="00123CD3" w:rsidP="004A283C">
      <w:pPr>
        <w:pStyle w:val="Style1"/>
      </w:pPr>
      <w:bookmarkStart w:id="379" w:name="equ"/>
      <w:r w:rsidRPr="004A283C">
        <w:lastRenderedPageBreak/>
        <w:t>Form EQU: Equipment</w:t>
      </w:r>
    </w:p>
    <w:bookmarkEnd w:id="379"/>
    <w:p w14:paraId="6ABF67D7" w14:textId="77777777" w:rsidR="00123CD3" w:rsidRPr="00221C3F" w:rsidRDefault="00123CD3" w:rsidP="004E5501">
      <w:pPr>
        <w:pStyle w:val="BodyTextIndent"/>
        <w:spacing w:before="240" w:after="240"/>
        <w:ind w:left="181" w:right="-91"/>
        <w:jc w:val="both"/>
        <w:rPr>
          <w:rStyle w:val="Table"/>
          <w:iCs/>
          <w:color w:val="FF0000"/>
          <w:spacing w:val="-2"/>
        </w:rPr>
      </w:pPr>
      <w:r w:rsidRPr="00221C3F">
        <w:rPr>
          <w:rStyle w:val="Table"/>
          <w:iCs/>
          <w:color w:val="FF0000"/>
          <w:spacing w:val="-2"/>
        </w:rPr>
        <w:t>The Bidder shall provide adequate information and details to demonstrate clearly that it has the capability to meet the equipment requirements</w:t>
      </w:r>
      <w:r w:rsidRPr="00221C3F">
        <w:rPr>
          <w:iCs/>
          <w:color w:val="FF0000"/>
          <w:spacing w:val="-2"/>
        </w:rPr>
        <w:t xml:space="preserve"> </w:t>
      </w:r>
      <w:r w:rsidRPr="00221C3F">
        <w:rPr>
          <w:rStyle w:val="Table"/>
          <w:iCs/>
          <w:color w:val="FF0000"/>
          <w:spacing w:val="-2"/>
        </w:rPr>
        <w:t xml:space="preserve">indicated in Section 6 (Employer’s Requirements), using the Forms below. A separate Form shall be prepared for each item of equipment listed, or for alternative equipment proposed by the Bidder.  </w:t>
      </w:r>
    </w:p>
    <w:tbl>
      <w:tblPr>
        <w:tblW w:w="9360" w:type="dxa"/>
        <w:jc w:val="center"/>
        <w:tblBorders>
          <w:top w:val="dotted" w:sz="8" w:space="0" w:color="5F497A" w:themeColor="accent4" w:themeShade="BF"/>
          <w:left w:val="dotted" w:sz="8" w:space="0" w:color="5F497A" w:themeColor="accent4" w:themeShade="BF"/>
          <w:bottom w:val="dotted" w:sz="8" w:space="0" w:color="5F497A" w:themeColor="accent4" w:themeShade="BF"/>
          <w:right w:val="dotted" w:sz="8" w:space="0" w:color="5F497A" w:themeColor="accent4" w:themeShade="BF"/>
          <w:insideH w:val="dotted" w:sz="8" w:space="0" w:color="5F497A" w:themeColor="accent4" w:themeShade="BF"/>
          <w:insideV w:val="dotted" w:sz="8" w:space="0" w:color="5F497A" w:themeColor="accent4" w:themeShade="BF"/>
        </w:tblBorders>
        <w:tblLayout w:type="fixed"/>
        <w:tblCellMar>
          <w:left w:w="72" w:type="dxa"/>
          <w:right w:w="72" w:type="dxa"/>
        </w:tblCellMar>
        <w:tblLook w:val="0000" w:firstRow="0" w:lastRow="0" w:firstColumn="0" w:lastColumn="0" w:noHBand="0" w:noVBand="0"/>
      </w:tblPr>
      <w:tblGrid>
        <w:gridCol w:w="1415"/>
        <w:gridCol w:w="3884"/>
        <w:gridCol w:w="4061"/>
      </w:tblGrid>
      <w:tr w:rsidR="00123CD3" w:rsidRPr="00221C3F" w14:paraId="0956D730" w14:textId="77777777" w:rsidTr="00221C3F">
        <w:trPr>
          <w:cantSplit/>
          <w:jc w:val="center"/>
        </w:trPr>
        <w:tc>
          <w:tcPr>
            <w:tcW w:w="9360" w:type="dxa"/>
            <w:gridSpan w:val="3"/>
          </w:tcPr>
          <w:p w14:paraId="162E4D44" w14:textId="45811463" w:rsidR="00123CD3" w:rsidRPr="00221C3F" w:rsidRDefault="00123CD3" w:rsidP="00221C3F">
            <w:pPr>
              <w:pStyle w:val="Header"/>
              <w:suppressAutoHyphens/>
              <w:spacing w:before="120" w:after="120"/>
              <w:rPr>
                <w:rStyle w:val="Table"/>
                <w:rFonts w:cs="Arial"/>
                <w:b/>
                <w:bCs/>
                <w:spacing w:val="-2"/>
              </w:rPr>
            </w:pPr>
            <w:r w:rsidRPr="00221C3F">
              <w:rPr>
                <w:rStyle w:val="Table"/>
                <w:rFonts w:cs="Arial"/>
                <w:b/>
                <w:bCs/>
                <w:spacing w:val="-2"/>
              </w:rPr>
              <w:t>Type of Equipment</w:t>
            </w:r>
          </w:p>
        </w:tc>
      </w:tr>
      <w:tr w:rsidR="00123CD3" w:rsidRPr="00221C3F" w14:paraId="436DF562" w14:textId="77777777" w:rsidTr="00221C3F">
        <w:trPr>
          <w:cantSplit/>
          <w:jc w:val="center"/>
        </w:trPr>
        <w:tc>
          <w:tcPr>
            <w:tcW w:w="1415" w:type="dxa"/>
          </w:tcPr>
          <w:p w14:paraId="638A09BA"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Equipment Information</w:t>
            </w:r>
          </w:p>
        </w:tc>
        <w:tc>
          <w:tcPr>
            <w:tcW w:w="3884" w:type="dxa"/>
          </w:tcPr>
          <w:p w14:paraId="2DB915BC" w14:textId="5A7C1591"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Name of manufacturer</w:t>
            </w:r>
          </w:p>
        </w:tc>
        <w:tc>
          <w:tcPr>
            <w:tcW w:w="4061" w:type="dxa"/>
          </w:tcPr>
          <w:p w14:paraId="30839814" w14:textId="77777777"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Model and power rating</w:t>
            </w:r>
          </w:p>
        </w:tc>
      </w:tr>
      <w:tr w:rsidR="00123CD3" w:rsidRPr="00221C3F" w14:paraId="2414A4D4" w14:textId="77777777" w:rsidTr="00221C3F">
        <w:trPr>
          <w:cantSplit/>
          <w:jc w:val="center"/>
        </w:trPr>
        <w:tc>
          <w:tcPr>
            <w:tcW w:w="1415" w:type="dxa"/>
          </w:tcPr>
          <w:p w14:paraId="6C6B7A54" w14:textId="77777777" w:rsidR="00123CD3" w:rsidRPr="00221C3F" w:rsidRDefault="00123CD3" w:rsidP="00221C3F">
            <w:pPr>
              <w:suppressAutoHyphens/>
              <w:spacing w:before="120" w:after="120"/>
              <w:rPr>
                <w:rStyle w:val="Table"/>
                <w:rFonts w:cs="Arial"/>
                <w:b/>
                <w:bCs/>
                <w:spacing w:val="-2"/>
              </w:rPr>
            </w:pPr>
          </w:p>
        </w:tc>
        <w:tc>
          <w:tcPr>
            <w:tcW w:w="3884" w:type="dxa"/>
          </w:tcPr>
          <w:p w14:paraId="1A7DBC29" w14:textId="6CC0A1AA"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Capacity</w:t>
            </w:r>
          </w:p>
        </w:tc>
        <w:tc>
          <w:tcPr>
            <w:tcW w:w="4061" w:type="dxa"/>
          </w:tcPr>
          <w:p w14:paraId="64A83561" w14:textId="77777777"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Year of manufacture</w:t>
            </w:r>
          </w:p>
        </w:tc>
      </w:tr>
      <w:tr w:rsidR="00123CD3" w:rsidRPr="00221C3F" w14:paraId="5A8D28A9" w14:textId="77777777" w:rsidTr="00221C3F">
        <w:trPr>
          <w:cantSplit/>
          <w:jc w:val="center"/>
        </w:trPr>
        <w:tc>
          <w:tcPr>
            <w:tcW w:w="1415" w:type="dxa"/>
          </w:tcPr>
          <w:p w14:paraId="470423A5"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Current Status</w:t>
            </w:r>
          </w:p>
        </w:tc>
        <w:tc>
          <w:tcPr>
            <w:tcW w:w="7945" w:type="dxa"/>
            <w:gridSpan w:val="2"/>
          </w:tcPr>
          <w:p w14:paraId="11FAB8B8" w14:textId="62F5DE76"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Current location</w:t>
            </w:r>
          </w:p>
        </w:tc>
      </w:tr>
      <w:tr w:rsidR="00123CD3" w:rsidRPr="00221C3F" w14:paraId="0AB40670" w14:textId="77777777" w:rsidTr="00221C3F">
        <w:trPr>
          <w:cantSplit/>
          <w:jc w:val="center"/>
        </w:trPr>
        <w:tc>
          <w:tcPr>
            <w:tcW w:w="1415" w:type="dxa"/>
          </w:tcPr>
          <w:p w14:paraId="745DAF9C" w14:textId="77777777" w:rsidR="00123CD3" w:rsidRPr="00221C3F" w:rsidRDefault="00123CD3" w:rsidP="00221C3F">
            <w:pPr>
              <w:suppressAutoHyphens/>
              <w:spacing w:before="120" w:after="120"/>
              <w:rPr>
                <w:rStyle w:val="Table"/>
                <w:rFonts w:cs="Arial"/>
                <w:b/>
                <w:bCs/>
                <w:spacing w:val="-2"/>
              </w:rPr>
            </w:pPr>
          </w:p>
        </w:tc>
        <w:tc>
          <w:tcPr>
            <w:tcW w:w="7945" w:type="dxa"/>
            <w:gridSpan w:val="2"/>
          </w:tcPr>
          <w:p w14:paraId="77581F41" w14:textId="0D64396D"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Details of current commitments</w:t>
            </w:r>
          </w:p>
        </w:tc>
      </w:tr>
      <w:tr w:rsidR="00123CD3" w:rsidRPr="00221C3F" w14:paraId="787FDAAB" w14:textId="77777777" w:rsidTr="00221C3F">
        <w:trPr>
          <w:cantSplit/>
          <w:jc w:val="center"/>
        </w:trPr>
        <w:tc>
          <w:tcPr>
            <w:tcW w:w="1415" w:type="dxa"/>
          </w:tcPr>
          <w:p w14:paraId="3767BA0D" w14:textId="77777777" w:rsidR="00123CD3" w:rsidRPr="00221C3F" w:rsidRDefault="00123CD3" w:rsidP="00221C3F">
            <w:pPr>
              <w:suppressAutoHyphens/>
              <w:spacing w:before="120" w:after="120"/>
              <w:rPr>
                <w:rStyle w:val="Table"/>
                <w:rFonts w:cs="Arial"/>
                <w:b/>
                <w:bCs/>
                <w:spacing w:val="-2"/>
              </w:rPr>
            </w:pPr>
          </w:p>
        </w:tc>
        <w:tc>
          <w:tcPr>
            <w:tcW w:w="7945" w:type="dxa"/>
            <w:gridSpan w:val="2"/>
          </w:tcPr>
          <w:p w14:paraId="21594384" w14:textId="77777777" w:rsidR="00123CD3" w:rsidRPr="00221C3F" w:rsidRDefault="00123CD3" w:rsidP="00221C3F">
            <w:pPr>
              <w:suppressAutoHyphens/>
              <w:spacing w:before="120" w:after="120"/>
              <w:rPr>
                <w:rStyle w:val="Table"/>
                <w:rFonts w:cs="Arial"/>
                <w:b/>
                <w:bCs/>
                <w:spacing w:val="-2"/>
              </w:rPr>
            </w:pPr>
          </w:p>
        </w:tc>
      </w:tr>
      <w:tr w:rsidR="00123CD3" w:rsidRPr="00221C3F" w14:paraId="1C35E718" w14:textId="77777777" w:rsidTr="00221C3F">
        <w:trPr>
          <w:cantSplit/>
          <w:trHeight w:val="525"/>
          <w:jc w:val="center"/>
        </w:trPr>
        <w:tc>
          <w:tcPr>
            <w:tcW w:w="1415" w:type="dxa"/>
          </w:tcPr>
          <w:p w14:paraId="5BF4C968"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Source</w:t>
            </w:r>
          </w:p>
        </w:tc>
        <w:tc>
          <w:tcPr>
            <w:tcW w:w="7945" w:type="dxa"/>
            <w:gridSpan w:val="2"/>
          </w:tcPr>
          <w:p w14:paraId="306F5A22" w14:textId="77777777" w:rsid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Indicate source of the equipment</w:t>
            </w:r>
          </w:p>
          <w:p w14:paraId="1086BE0E" w14:textId="4B59005A" w:rsidR="00123CD3" w:rsidRPr="00221C3F" w:rsidRDefault="00123CD3" w:rsidP="00221C3F">
            <w:pPr>
              <w:suppressAutoHyphens/>
              <w:spacing w:before="120" w:after="120"/>
              <w:ind w:left="288" w:hanging="288"/>
              <w:rPr>
                <w:rStyle w:val="Table"/>
                <w:rFonts w:cs="Arial"/>
                <w:b/>
                <w:bCs/>
                <w:spacing w:val="-2"/>
              </w:rPr>
            </w:pPr>
            <w:r w:rsidRPr="00221C3F">
              <w:rPr>
                <w:rStyle w:val="Table"/>
                <w:rFonts w:cs="Arial"/>
                <w:b/>
                <w:bCs/>
                <w:spacing w:val="-2"/>
              </w:rPr>
              <w:tab/>
            </w:r>
            <w:r w:rsidRPr="00221C3F">
              <w:rPr>
                <w:rStyle w:val="Table"/>
                <w:rFonts w:cs="Arial"/>
                <w:b/>
                <w:bCs/>
                <w:spacing w:val="-2"/>
              </w:rPr>
              <w:fldChar w:fldCharType="begin"/>
            </w:r>
            <w:r w:rsidRPr="00221C3F">
              <w:rPr>
                <w:rStyle w:val="Table"/>
                <w:rFonts w:cs="Arial"/>
                <w:b/>
                <w:bCs/>
                <w:spacing w:val="-2"/>
              </w:rPr>
              <w:instrText>symbol 111 \f "Wingdings" \s 12</w:instrText>
            </w:r>
            <w:r w:rsidRPr="00221C3F">
              <w:rPr>
                <w:rStyle w:val="Table"/>
                <w:rFonts w:cs="Arial"/>
                <w:b/>
                <w:bCs/>
                <w:spacing w:val="-2"/>
              </w:rPr>
              <w:fldChar w:fldCharType="separate"/>
            </w:r>
            <w:r w:rsidRPr="00221C3F">
              <w:rPr>
                <w:rStyle w:val="Table"/>
                <w:rFonts w:cs="Arial"/>
                <w:b/>
                <w:bCs/>
                <w:spacing w:val="-2"/>
              </w:rPr>
              <w:t>o</w:t>
            </w:r>
            <w:r w:rsidRPr="00221C3F">
              <w:rPr>
                <w:rStyle w:val="Table"/>
                <w:rFonts w:cs="Arial"/>
                <w:b/>
                <w:bCs/>
                <w:spacing w:val="-2"/>
              </w:rPr>
              <w:fldChar w:fldCharType="end"/>
            </w:r>
            <w:r w:rsidRPr="00221C3F">
              <w:rPr>
                <w:rStyle w:val="Table"/>
                <w:rFonts w:cs="Arial"/>
                <w:b/>
                <w:bCs/>
                <w:spacing w:val="-2"/>
              </w:rPr>
              <w:t xml:space="preserve"> Owned</w:t>
            </w:r>
            <w:r w:rsidRPr="00221C3F">
              <w:rPr>
                <w:rStyle w:val="Table"/>
                <w:rFonts w:cs="Arial"/>
                <w:b/>
                <w:bCs/>
                <w:spacing w:val="-2"/>
              </w:rPr>
              <w:tab/>
            </w:r>
            <w:r w:rsidRPr="00221C3F">
              <w:rPr>
                <w:rStyle w:val="Table"/>
                <w:rFonts w:cs="Arial"/>
                <w:b/>
                <w:bCs/>
                <w:spacing w:val="-2"/>
              </w:rPr>
              <w:fldChar w:fldCharType="begin"/>
            </w:r>
            <w:r w:rsidRPr="00221C3F">
              <w:rPr>
                <w:rStyle w:val="Table"/>
                <w:rFonts w:cs="Arial"/>
                <w:b/>
                <w:bCs/>
                <w:spacing w:val="-2"/>
              </w:rPr>
              <w:instrText>symbol 111 \f "Wingdings" \s 12</w:instrText>
            </w:r>
            <w:r w:rsidRPr="00221C3F">
              <w:rPr>
                <w:rStyle w:val="Table"/>
                <w:rFonts w:cs="Arial"/>
                <w:b/>
                <w:bCs/>
                <w:spacing w:val="-2"/>
              </w:rPr>
              <w:fldChar w:fldCharType="separate"/>
            </w:r>
            <w:r w:rsidRPr="00221C3F">
              <w:rPr>
                <w:rStyle w:val="Table"/>
                <w:rFonts w:cs="Arial"/>
                <w:b/>
                <w:bCs/>
                <w:spacing w:val="-2"/>
              </w:rPr>
              <w:t>o</w:t>
            </w:r>
            <w:r w:rsidRPr="00221C3F">
              <w:rPr>
                <w:rStyle w:val="Table"/>
                <w:rFonts w:cs="Arial"/>
                <w:b/>
                <w:bCs/>
                <w:spacing w:val="-2"/>
              </w:rPr>
              <w:fldChar w:fldCharType="end"/>
            </w:r>
            <w:r w:rsidRPr="00221C3F">
              <w:rPr>
                <w:rStyle w:val="Table"/>
                <w:rFonts w:cs="Arial"/>
                <w:b/>
                <w:bCs/>
                <w:spacing w:val="-2"/>
              </w:rPr>
              <w:t xml:space="preserve"> Rented</w:t>
            </w:r>
            <w:r w:rsidRPr="00221C3F">
              <w:rPr>
                <w:rStyle w:val="Table"/>
                <w:rFonts w:cs="Arial"/>
                <w:b/>
                <w:bCs/>
                <w:spacing w:val="-2"/>
              </w:rPr>
              <w:tab/>
            </w:r>
            <w:r w:rsidRPr="00221C3F">
              <w:rPr>
                <w:rStyle w:val="Table"/>
                <w:rFonts w:cs="Arial"/>
                <w:b/>
                <w:bCs/>
                <w:spacing w:val="-2"/>
              </w:rPr>
              <w:fldChar w:fldCharType="begin"/>
            </w:r>
            <w:r w:rsidRPr="00221C3F">
              <w:rPr>
                <w:rStyle w:val="Table"/>
                <w:rFonts w:cs="Arial"/>
                <w:b/>
                <w:bCs/>
                <w:spacing w:val="-2"/>
              </w:rPr>
              <w:instrText>symbol 111 \f "Wingdings" \s 12</w:instrText>
            </w:r>
            <w:r w:rsidRPr="00221C3F">
              <w:rPr>
                <w:rStyle w:val="Table"/>
                <w:rFonts w:cs="Arial"/>
                <w:b/>
                <w:bCs/>
                <w:spacing w:val="-2"/>
              </w:rPr>
              <w:fldChar w:fldCharType="separate"/>
            </w:r>
            <w:r w:rsidRPr="00221C3F">
              <w:rPr>
                <w:rStyle w:val="Table"/>
                <w:rFonts w:cs="Arial"/>
                <w:b/>
                <w:bCs/>
                <w:spacing w:val="-2"/>
              </w:rPr>
              <w:t>o</w:t>
            </w:r>
            <w:r w:rsidRPr="00221C3F">
              <w:rPr>
                <w:rStyle w:val="Table"/>
                <w:rFonts w:cs="Arial"/>
                <w:b/>
                <w:bCs/>
                <w:spacing w:val="-2"/>
              </w:rPr>
              <w:fldChar w:fldCharType="end"/>
            </w:r>
            <w:r w:rsidRPr="00221C3F">
              <w:rPr>
                <w:rStyle w:val="Table"/>
                <w:rFonts w:cs="Arial"/>
                <w:b/>
                <w:bCs/>
                <w:spacing w:val="-2"/>
              </w:rPr>
              <w:t xml:space="preserve"> Leased</w:t>
            </w:r>
            <w:r w:rsidRPr="00221C3F">
              <w:rPr>
                <w:rStyle w:val="Table"/>
                <w:rFonts w:cs="Arial"/>
                <w:b/>
                <w:bCs/>
                <w:spacing w:val="-2"/>
              </w:rPr>
              <w:tab/>
            </w:r>
            <w:r w:rsidRPr="00221C3F">
              <w:rPr>
                <w:rStyle w:val="Table"/>
                <w:rFonts w:cs="Arial"/>
                <w:b/>
                <w:bCs/>
                <w:spacing w:val="-2"/>
              </w:rPr>
              <w:fldChar w:fldCharType="begin"/>
            </w:r>
            <w:r w:rsidRPr="00221C3F">
              <w:rPr>
                <w:rStyle w:val="Table"/>
                <w:rFonts w:cs="Arial"/>
                <w:b/>
                <w:bCs/>
                <w:spacing w:val="-2"/>
              </w:rPr>
              <w:instrText>symbol 111 \f "Wingdings" \s 12</w:instrText>
            </w:r>
            <w:r w:rsidRPr="00221C3F">
              <w:rPr>
                <w:rStyle w:val="Table"/>
                <w:rFonts w:cs="Arial"/>
                <w:b/>
                <w:bCs/>
                <w:spacing w:val="-2"/>
              </w:rPr>
              <w:fldChar w:fldCharType="separate"/>
            </w:r>
            <w:r w:rsidRPr="00221C3F">
              <w:rPr>
                <w:rStyle w:val="Table"/>
                <w:rFonts w:cs="Arial"/>
                <w:b/>
                <w:bCs/>
                <w:spacing w:val="-2"/>
              </w:rPr>
              <w:t>o</w:t>
            </w:r>
            <w:r w:rsidRPr="00221C3F">
              <w:rPr>
                <w:rStyle w:val="Table"/>
                <w:rFonts w:cs="Arial"/>
                <w:b/>
                <w:bCs/>
                <w:spacing w:val="-2"/>
              </w:rPr>
              <w:fldChar w:fldCharType="end"/>
            </w:r>
            <w:r w:rsidRPr="00221C3F">
              <w:rPr>
                <w:rStyle w:val="Table"/>
                <w:rFonts w:cs="Arial"/>
                <w:b/>
                <w:bCs/>
                <w:spacing w:val="-2"/>
              </w:rPr>
              <w:t xml:space="preserve"> Specially manufactured</w:t>
            </w:r>
          </w:p>
        </w:tc>
      </w:tr>
    </w:tbl>
    <w:p w14:paraId="0223A95F" w14:textId="12D91B8B" w:rsidR="00123CD3" w:rsidRDefault="00123CD3" w:rsidP="00221C3F">
      <w:pPr>
        <w:pStyle w:val="BodyTextIndent"/>
        <w:spacing w:before="240" w:after="240"/>
        <w:ind w:left="181" w:right="289"/>
        <w:jc w:val="both"/>
        <w:rPr>
          <w:rStyle w:val="Table"/>
          <w:rFonts w:ascii="Comic Sans MS" w:hAnsi="Comic Sans MS"/>
          <w:b/>
          <w:bCs/>
          <w:i/>
          <w:spacing w:val="-2"/>
          <w:sz w:val="16"/>
        </w:rPr>
      </w:pPr>
      <w:r>
        <w:rPr>
          <w:rStyle w:val="Table"/>
          <w:spacing w:val="-2"/>
        </w:rPr>
        <w:t>Omit the following information for equipment owned by the Bidder.</w:t>
      </w:r>
    </w:p>
    <w:tbl>
      <w:tblPr>
        <w:tblW w:w="9360" w:type="dxa"/>
        <w:jc w:val="center"/>
        <w:tblBorders>
          <w:top w:val="dotted" w:sz="8" w:space="0" w:color="5F497A" w:themeColor="accent4" w:themeShade="BF"/>
          <w:left w:val="dotted" w:sz="8" w:space="0" w:color="5F497A" w:themeColor="accent4" w:themeShade="BF"/>
          <w:bottom w:val="dotted" w:sz="8" w:space="0" w:color="5F497A" w:themeColor="accent4" w:themeShade="BF"/>
          <w:right w:val="dotted" w:sz="8" w:space="0" w:color="5F497A" w:themeColor="accent4" w:themeShade="BF"/>
          <w:insideH w:val="dotted" w:sz="8" w:space="0" w:color="5F497A" w:themeColor="accent4" w:themeShade="BF"/>
          <w:insideV w:val="dotted" w:sz="8" w:space="0" w:color="5F497A" w:themeColor="accent4" w:themeShade="BF"/>
        </w:tblBorders>
        <w:tblLayout w:type="fixed"/>
        <w:tblCellMar>
          <w:left w:w="72" w:type="dxa"/>
          <w:right w:w="72" w:type="dxa"/>
        </w:tblCellMar>
        <w:tblLook w:val="0000" w:firstRow="0" w:lastRow="0" w:firstColumn="0" w:lastColumn="0" w:noHBand="0" w:noVBand="0"/>
      </w:tblPr>
      <w:tblGrid>
        <w:gridCol w:w="1415"/>
        <w:gridCol w:w="3884"/>
        <w:gridCol w:w="4061"/>
      </w:tblGrid>
      <w:tr w:rsidR="00123CD3" w:rsidRPr="00221C3F" w14:paraId="507E1DE3" w14:textId="77777777" w:rsidTr="00221C3F">
        <w:trPr>
          <w:cantSplit/>
          <w:jc w:val="center"/>
        </w:trPr>
        <w:tc>
          <w:tcPr>
            <w:tcW w:w="1415" w:type="dxa"/>
          </w:tcPr>
          <w:p w14:paraId="2D2540AF"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Owner</w:t>
            </w:r>
          </w:p>
        </w:tc>
        <w:tc>
          <w:tcPr>
            <w:tcW w:w="7945" w:type="dxa"/>
            <w:gridSpan w:val="2"/>
          </w:tcPr>
          <w:p w14:paraId="751C0F26" w14:textId="45C83B00" w:rsidR="00123CD3" w:rsidRPr="00221C3F" w:rsidRDefault="00123CD3" w:rsidP="00221C3F">
            <w:pPr>
              <w:pStyle w:val="Footer"/>
              <w:suppressAutoHyphens/>
              <w:spacing w:before="120" w:after="120"/>
              <w:rPr>
                <w:rStyle w:val="Table"/>
                <w:rFonts w:cs="Arial"/>
                <w:b/>
                <w:bCs/>
                <w:spacing w:val="-2"/>
              </w:rPr>
            </w:pPr>
            <w:r w:rsidRPr="00221C3F">
              <w:rPr>
                <w:rStyle w:val="Table"/>
                <w:rFonts w:cs="Arial"/>
                <w:b/>
                <w:bCs/>
                <w:spacing w:val="-2"/>
              </w:rPr>
              <w:t>Name of owner</w:t>
            </w:r>
          </w:p>
        </w:tc>
      </w:tr>
      <w:tr w:rsidR="00123CD3" w:rsidRPr="00221C3F" w14:paraId="73C46746" w14:textId="77777777" w:rsidTr="00221C3F">
        <w:trPr>
          <w:cantSplit/>
          <w:jc w:val="center"/>
        </w:trPr>
        <w:tc>
          <w:tcPr>
            <w:tcW w:w="1415" w:type="dxa"/>
          </w:tcPr>
          <w:p w14:paraId="114D7BB0" w14:textId="77777777" w:rsidR="00123CD3" w:rsidRPr="00221C3F" w:rsidRDefault="00123CD3" w:rsidP="00221C3F">
            <w:pPr>
              <w:suppressAutoHyphens/>
              <w:spacing w:before="120" w:after="120"/>
              <w:rPr>
                <w:rStyle w:val="Table"/>
                <w:rFonts w:cs="Arial"/>
                <w:b/>
                <w:bCs/>
                <w:spacing w:val="-2"/>
              </w:rPr>
            </w:pPr>
          </w:p>
        </w:tc>
        <w:tc>
          <w:tcPr>
            <w:tcW w:w="7945" w:type="dxa"/>
            <w:gridSpan w:val="2"/>
          </w:tcPr>
          <w:p w14:paraId="54E1C160" w14:textId="2D8C45B2"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Address of owner</w:t>
            </w:r>
          </w:p>
        </w:tc>
      </w:tr>
      <w:tr w:rsidR="00123CD3" w:rsidRPr="00221C3F" w14:paraId="769BD239" w14:textId="77777777" w:rsidTr="00221C3F">
        <w:trPr>
          <w:cantSplit/>
          <w:jc w:val="center"/>
        </w:trPr>
        <w:tc>
          <w:tcPr>
            <w:tcW w:w="1415" w:type="dxa"/>
          </w:tcPr>
          <w:p w14:paraId="7C18DDC7" w14:textId="77777777" w:rsidR="00123CD3" w:rsidRPr="00221C3F" w:rsidRDefault="00123CD3" w:rsidP="00221C3F">
            <w:pPr>
              <w:suppressAutoHyphens/>
              <w:spacing w:before="120" w:after="120"/>
              <w:rPr>
                <w:rStyle w:val="Table"/>
                <w:rFonts w:cs="Arial"/>
                <w:b/>
                <w:bCs/>
                <w:spacing w:val="-2"/>
              </w:rPr>
            </w:pPr>
          </w:p>
        </w:tc>
        <w:tc>
          <w:tcPr>
            <w:tcW w:w="3884" w:type="dxa"/>
          </w:tcPr>
          <w:p w14:paraId="7F442E70" w14:textId="795A7735"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Telephone</w:t>
            </w:r>
          </w:p>
        </w:tc>
        <w:tc>
          <w:tcPr>
            <w:tcW w:w="4061" w:type="dxa"/>
          </w:tcPr>
          <w:p w14:paraId="75B68867"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Contact name and title</w:t>
            </w:r>
          </w:p>
        </w:tc>
      </w:tr>
      <w:tr w:rsidR="00123CD3" w:rsidRPr="00221C3F" w14:paraId="383D6D41" w14:textId="77777777" w:rsidTr="00221C3F">
        <w:trPr>
          <w:cantSplit/>
          <w:jc w:val="center"/>
        </w:trPr>
        <w:tc>
          <w:tcPr>
            <w:tcW w:w="1415" w:type="dxa"/>
          </w:tcPr>
          <w:p w14:paraId="52DCC9D2" w14:textId="77777777" w:rsidR="00123CD3" w:rsidRPr="00221C3F" w:rsidRDefault="00123CD3" w:rsidP="00221C3F">
            <w:pPr>
              <w:suppressAutoHyphens/>
              <w:spacing w:before="120" w:after="120"/>
              <w:rPr>
                <w:rStyle w:val="Table"/>
                <w:rFonts w:cs="Arial"/>
                <w:b/>
                <w:bCs/>
                <w:spacing w:val="-2"/>
              </w:rPr>
            </w:pPr>
          </w:p>
        </w:tc>
        <w:tc>
          <w:tcPr>
            <w:tcW w:w="3884" w:type="dxa"/>
          </w:tcPr>
          <w:p w14:paraId="148C64DF" w14:textId="68BFB2FC"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Fax</w:t>
            </w:r>
          </w:p>
        </w:tc>
        <w:tc>
          <w:tcPr>
            <w:tcW w:w="4061" w:type="dxa"/>
          </w:tcPr>
          <w:p w14:paraId="6906782E"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Telex</w:t>
            </w:r>
          </w:p>
        </w:tc>
      </w:tr>
      <w:tr w:rsidR="00123CD3" w:rsidRPr="00221C3F" w14:paraId="348801CB" w14:textId="77777777" w:rsidTr="00221C3F">
        <w:trPr>
          <w:cantSplit/>
          <w:jc w:val="center"/>
        </w:trPr>
        <w:tc>
          <w:tcPr>
            <w:tcW w:w="1415" w:type="dxa"/>
          </w:tcPr>
          <w:p w14:paraId="279529B6"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Agreements</w:t>
            </w:r>
          </w:p>
        </w:tc>
        <w:tc>
          <w:tcPr>
            <w:tcW w:w="7945" w:type="dxa"/>
            <w:gridSpan w:val="2"/>
          </w:tcPr>
          <w:p w14:paraId="206DEF74" w14:textId="77777777" w:rsidR="00123CD3" w:rsidRPr="00221C3F" w:rsidRDefault="00123CD3" w:rsidP="00221C3F">
            <w:pPr>
              <w:suppressAutoHyphens/>
              <w:spacing w:before="120" w:after="120"/>
              <w:rPr>
                <w:rStyle w:val="Table"/>
                <w:rFonts w:cs="Arial"/>
                <w:b/>
                <w:bCs/>
                <w:spacing w:val="-2"/>
              </w:rPr>
            </w:pPr>
            <w:r w:rsidRPr="00221C3F">
              <w:rPr>
                <w:rStyle w:val="Table"/>
                <w:rFonts w:cs="Arial"/>
                <w:b/>
                <w:bCs/>
                <w:spacing w:val="-2"/>
              </w:rPr>
              <w:t>Details of rental / lease / manufacture agreements specific to the project</w:t>
            </w:r>
          </w:p>
        </w:tc>
      </w:tr>
      <w:tr w:rsidR="00123CD3" w:rsidRPr="00221C3F" w14:paraId="00F37AD2" w14:textId="77777777" w:rsidTr="00221C3F">
        <w:trPr>
          <w:cantSplit/>
          <w:jc w:val="center"/>
        </w:trPr>
        <w:tc>
          <w:tcPr>
            <w:tcW w:w="1415" w:type="dxa"/>
          </w:tcPr>
          <w:p w14:paraId="60B99B9D" w14:textId="77777777" w:rsidR="00123CD3" w:rsidRPr="00221C3F" w:rsidRDefault="00123CD3" w:rsidP="00221C3F">
            <w:pPr>
              <w:suppressAutoHyphens/>
              <w:spacing w:before="120" w:after="120"/>
              <w:rPr>
                <w:rStyle w:val="Table"/>
                <w:rFonts w:cs="Arial"/>
                <w:b/>
                <w:bCs/>
                <w:spacing w:val="-2"/>
              </w:rPr>
            </w:pPr>
          </w:p>
        </w:tc>
        <w:tc>
          <w:tcPr>
            <w:tcW w:w="7945" w:type="dxa"/>
            <w:gridSpan w:val="2"/>
          </w:tcPr>
          <w:p w14:paraId="4B93D231" w14:textId="77777777" w:rsidR="00123CD3" w:rsidRPr="00221C3F" w:rsidRDefault="00123CD3" w:rsidP="00221C3F">
            <w:pPr>
              <w:suppressAutoHyphens/>
              <w:spacing w:before="120" w:after="120"/>
              <w:rPr>
                <w:rStyle w:val="Table"/>
                <w:rFonts w:cs="Arial"/>
                <w:b/>
                <w:bCs/>
                <w:spacing w:val="-2"/>
              </w:rPr>
            </w:pPr>
          </w:p>
        </w:tc>
      </w:tr>
      <w:tr w:rsidR="00123CD3" w:rsidRPr="00221C3F" w14:paraId="076B5F14" w14:textId="77777777" w:rsidTr="00221C3F">
        <w:trPr>
          <w:cantSplit/>
          <w:jc w:val="center"/>
        </w:trPr>
        <w:tc>
          <w:tcPr>
            <w:tcW w:w="1415" w:type="dxa"/>
          </w:tcPr>
          <w:p w14:paraId="17BB75AD" w14:textId="77777777" w:rsidR="00123CD3" w:rsidRPr="00221C3F" w:rsidRDefault="00123CD3" w:rsidP="00221C3F">
            <w:pPr>
              <w:suppressAutoHyphens/>
              <w:spacing w:before="120" w:after="120"/>
              <w:rPr>
                <w:rStyle w:val="Table"/>
                <w:rFonts w:cs="Arial"/>
                <w:b/>
                <w:bCs/>
                <w:spacing w:val="-2"/>
              </w:rPr>
            </w:pPr>
          </w:p>
        </w:tc>
        <w:tc>
          <w:tcPr>
            <w:tcW w:w="7945" w:type="dxa"/>
            <w:gridSpan w:val="2"/>
          </w:tcPr>
          <w:p w14:paraId="0D9E27D9" w14:textId="77777777" w:rsidR="00123CD3" w:rsidRPr="00221C3F" w:rsidRDefault="00123CD3" w:rsidP="00221C3F">
            <w:pPr>
              <w:suppressAutoHyphens/>
              <w:spacing w:before="120" w:after="120"/>
              <w:rPr>
                <w:rStyle w:val="Table"/>
                <w:rFonts w:cs="Arial"/>
                <w:b/>
                <w:bCs/>
                <w:spacing w:val="-2"/>
              </w:rPr>
            </w:pPr>
          </w:p>
        </w:tc>
      </w:tr>
    </w:tbl>
    <w:p w14:paraId="3D2B36AE" w14:textId="77777777" w:rsidR="00123CD3" w:rsidRDefault="00123CD3">
      <w:pPr>
        <w:rPr>
          <w:rFonts w:cs="Arial"/>
        </w:rPr>
      </w:pPr>
    </w:p>
    <w:p w14:paraId="3DDD7A14" w14:textId="1FCE1D6D" w:rsidR="00123CD3" w:rsidRPr="004A283C" w:rsidRDefault="00123CD3" w:rsidP="004A283C">
      <w:pPr>
        <w:pStyle w:val="Style1"/>
      </w:pPr>
      <w:r>
        <w:rPr>
          <w:rFonts w:cs="Arial"/>
        </w:rPr>
        <w:br w:type="page"/>
      </w:r>
      <w:bookmarkStart w:id="380" w:name="_Toc108950341"/>
      <w:bookmarkStart w:id="381" w:name="siteorg"/>
      <w:r w:rsidRPr="004A283C">
        <w:lastRenderedPageBreak/>
        <w:t>Site Organization</w:t>
      </w:r>
      <w:bookmarkEnd w:id="380"/>
      <w:bookmarkEnd w:id="381"/>
    </w:p>
    <w:p w14:paraId="74A130B9" w14:textId="37D68C61" w:rsidR="00123CD3" w:rsidRDefault="00123CD3" w:rsidP="004A283C"/>
    <w:p w14:paraId="3CD42BF9" w14:textId="32A7B4EB" w:rsidR="004A283C" w:rsidRDefault="004A283C" w:rsidP="004A283C"/>
    <w:p w14:paraId="0757BE4C" w14:textId="77777777" w:rsidR="004E5501" w:rsidRPr="004E5501" w:rsidRDefault="004E5501" w:rsidP="004E5501">
      <w:pPr>
        <w:spacing w:before="120" w:after="120"/>
      </w:pPr>
      <w:bookmarkStart w:id="382" w:name="_Toc81890682"/>
      <w:bookmarkStart w:id="383" w:name="_Toc81891128"/>
      <w:r w:rsidRPr="004E5501">
        <w:t>Bidders shall submit an organization chart(s) and provide an explanation of what they perceive to be the key internal and external roles, personnel and interactions on the Contract. In particular, the chart(s) will describe:</w:t>
      </w:r>
      <w:bookmarkEnd w:id="382"/>
      <w:bookmarkEnd w:id="383"/>
    </w:p>
    <w:p w14:paraId="4C2C2939" w14:textId="77777777" w:rsidR="004E5501" w:rsidRPr="004E5501" w:rsidRDefault="004E5501">
      <w:pPr>
        <w:numPr>
          <w:ilvl w:val="0"/>
          <w:numId w:val="48"/>
        </w:numPr>
        <w:spacing w:before="120" w:after="120"/>
      </w:pPr>
      <w:bookmarkStart w:id="384" w:name="_Toc81890683"/>
      <w:bookmarkStart w:id="385" w:name="_Toc81891129"/>
      <w:r w:rsidRPr="004E5501">
        <w:t>Overall organization chart showing division between site and head office responsibilities;</w:t>
      </w:r>
      <w:bookmarkEnd w:id="384"/>
      <w:bookmarkEnd w:id="385"/>
    </w:p>
    <w:p w14:paraId="553651B6" w14:textId="77777777" w:rsidR="004E5501" w:rsidRPr="004E5501" w:rsidRDefault="004E5501">
      <w:pPr>
        <w:numPr>
          <w:ilvl w:val="0"/>
          <w:numId w:val="48"/>
        </w:numPr>
        <w:spacing w:before="120" w:after="120"/>
      </w:pPr>
      <w:r w:rsidRPr="004E5501">
        <w:t xml:space="preserve">Placement of accommodation facilities </w:t>
      </w:r>
    </w:p>
    <w:p w14:paraId="1FE9A370" w14:textId="77777777" w:rsidR="004E5501" w:rsidRPr="004E5501" w:rsidRDefault="004E5501">
      <w:pPr>
        <w:numPr>
          <w:ilvl w:val="0"/>
          <w:numId w:val="48"/>
        </w:numPr>
        <w:spacing w:before="120" w:after="120"/>
      </w:pPr>
      <w:bookmarkStart w:id="386" w:name="_Toc81890684"/>
      <w:bookmarkStart w:id="387" w:name="_Toc81891130"/>
      <w:r w:rsidRPr="004E5501">
        <w:t>Site organization chart clearly showing responsibilities and functions;</w:t>
      </w:r>
      <w:bookmarkEnd w:id="386"/>
      <w:bookmarkEnd w:id="387"/>
    </w:p>
    <w:p w14:paraId="612FBDE0" w14:textId="77777777" w:rsidR="004E5501" w:rsidRPr="004E5501" w:rsidRDefault="004E5501">
      <w:pPr>
        <w:numPr>
          <w:ilvl w:val="0"/>
          <w:numId w:val="48"/>
        </w:numPr>
        <w:spacing w:before="120" w:after="120"/>
      </w:pPr>
      <w:bookmarkStart w:id="388" w:name="_Toc81890685"/>
      <w:bookmarkStart w:id="389" w:name="_Toc81891131"/>
      <w:r w:rsidRPr="004E5501">
        <w:t>Liaison with Engineer, Project Manager and Employer;</w:t>
      </w:r>
      <w:bookmarkEnd w:id="388"/>
      <w:bookmarkEnd w:id="389"/>
    </w:p>
    <w:p w14:paraId="7F94316F" w14:textId="77777777" w:rsidR="004E5501" w:rsidRPr="004E5501" w:rsidRDefault="004E5501">
      <w:pPr>
        <w:numPr>
          <w:ilvl w:val="0"/>
          <w:numId w:val="48"/>
        </w:numPr>
        <w:spacing w:before="120" w:after="120"/>
      </w:pPr>
      <w:bookmarkStart w:id="390" w:name="_Toc81890686"/>
      <w:bookmarkStart w:id="391" w:name="_Toc81891132"/>
      <w:r w:rsidRPr="004E5501">
        <w:t>Liaison with external stakeholders.</w:t>
      </w:r>
      <w:bookmarkEnd w:id="390"/>
      <w:bookmarkEnd w:id="391"/>
    </w:p>
    <w:p w14:paraId="73396136" w14:textId="77777777" w:rsidR="004E5501" w:rsidRPr="004E5501" w:rsidRDefault="004E5501" w:rsidP="004E5501">
      <w:pPr>
        <w:spacing w:before="120" w:after="120"/>
        <w:rPr>
          <w:lang w:val="en-NZ"/>
        </w:rPr>
      </w:pPr>
      <w:r w:rsidRPr="004E5501">
        <w:rPr>
          <w:lang w:val="en-NZ"/>
        </w:rPr>
        <w:t>Charts shall be submitted for the major phases of the project where there will be changes in the on-site personnel.</w:t>
      </w:r>
    </w:p>
    <w:p w14:paraId="7B53586A" w14:textId="77777777" w:rsidR="004E5501" w:rsidRPr="004E5501" w:rsidRDefault="004E5501" w:rsidP="004E5501">
      <w:pPr>
        <w:spacing w:before="120" w:after="120"/>
        <w:rPr>
          <w:b/>
          <w:bCs/>
          <w:color w:val="FF0000"/>
          <w:lang w:val="en-NZ"/>
        </w:rPr>
      </w:pPr>
      <w:r w:rsidRPr="004E5501">
        <w:rPr>
          <w:b/>
          <w:bCs/>
          <w:color w:val="FF0000"/>
          <w:lang w:val="en-NZ"/>
        </w:rPr>
        <w:t>All proposals for site organization shall comply with the Employer’s Requirements as specified in Section 6.</w:t>
      </w:r>
    </w:p>
    <w:p w14:paraId="66D45D75" w14:textId="7C123348" w:rsidR="004A283C" w:rsidRDefault="004A283C" w:rsidP="004A283C"/>
    <w:p w14:paraId="614652EE" w14:textId="61E86560" w:rsidR="004A283C" w:rsidRDefault="004A283C">
      <w:pPr>
        <w:jc w:val="left"/>
      </w:pPr>
      <w:r>
        <w:br w:type="page"/>
      </w:r>
    </w:p>
    <w:p w14:paraId="4DF3F7C2" w14:textId="77777777" w:rsidR="00123CD3" w:rsidRPr="004A283C" w:rsidRDefault="00123CD3" w:rsidP="004A283C">
      <w:pPr>
        <w:pStyle w:val="Style1"/>
      </w:pPr>
      <w:bookmarkStart w:id="392" w:name="_Toc108950342"/>
      <w:bookmarkStart w:id="393" w:name="methst"/>
      <w:r w:rsidRPr="004A283C">
        <w:lastRenderedPageBreak/>
        <w:t>Method Statement</w:t>
      </w:r>
      <w:bookmarkEnd w:id="392"/>
      <w:bookmarkEnd w:id="393"/>
    </w:p>
    <w:p w14:paraId="2374BB66" w14:textId="77777777" w:rsidR="00123CD3" w:rsidRPr="004A283C" w:rsidRDefault="00123CD3" w:rsidP="004A283C"/>
    <w:p w14:paraId="364504AA" w14:textId="77777777" w:rsidR="00267D29" w:rsidRPr="00267D29" w:rsidRDefault="00267D29" w:rsidP="00267D29">
      <w:pPr>
        <w:spacing w:before="120" w:after="120"/>
      </w:pPr>
      <w:bookmarkStart w:id="394" w:name="_Toc81890690"/>
      <w:bookmarkStart w:id="395" w:name="_Toc81891136"/>
      <w:r w:rsidRPr="00267D29">
        <w:t>The Bidder shall submit Method Statements demonstrating a credible methodology for carrying out the Works required under the contract.  The Method Statements shall refer to the Construction Schedule described elsewhere.</w:t>
      </w:r>
      <w:bookmarkEnd w:id="394"/>
      <w:bookmarkEnd w:id="395"/>
      <w:r w:rsidRPr="00267D29">
        <w:t xml:space="preserve"> </w:t>
      </w:r>
    </w:p>
    <w:p w14:paraId="10D0BC23" w14:textId="77777777" w:rsidR="00267D29" w:rsidRPr="00267D29" w:rsidRDefault="00267D29" w:rsidP="00267D29">
      <w:pPr>
        <w:spacing w:before="120" w:after="120"/>
      </w:pPr>
      <w:bookmarkStart w:id="396" w:name="_Toc81890691"/>
      <w:bookmarkStart w:id="397" w:name="_Toc81891137"/>
    </w:p>
    <w:p w14:paraId="32CE3E0B" w14:textId="77777777" w:rsidR="00267D29" w:rsidRPr="00267D29" w:rsidRDefault="00267D29" w:rsidP="00267D29">
      <w:pPr>
        <w:spacing w:before="120" w:after="120"/>
      </w:pPr>
      <w:r w:rsidRPr="00267D29">
        <w:t>The Method Statements shall comply with the Employer’s Requirements, Section 6. Method Statements should show an understanding of the requirements of the specifications. They should further build on the specifications describing how applicable site conditions or requirements will be met.</w:t>
      </w:r>
      <w:bookmarkEnd w:id="396"/>
      <w:bookmarkEnd w:id="397"/>
      <w:r w:rsidRPr="00267D29">
        <w:t xml:space="preserve"> </w:t>
      </w:r>
    </w:p>
    <w:p w14:paraId="2D2EEFBC" w14:textId="77777777" w:rsidR="00267D29" w:rsidRPr="00267D29" w:rsidRDefault="00267D29" w:rsidP="00267D29">
      <w:pPr>
        <w:spacing w:before="120" w:after="120"/>
      </w:pPr>
      <w:bookmarkStart w:id="398" w:name="_Toc81890692"/>
      <w:bookmarkStart w:id="399" w:name="_Toc81891138"/>
    </w:p>
    <w:p w14:paraId="7CAFBA90" w14:textId="77777777" w:rsidR="00267D29" w:rsidRPr="00267D29" w:rsidRDefault="00267D29" w:rsidP="00267D29">
      <w:pPr>
        <w:spacing w:before="120" w:after="120"/>
      </w:pPr>
      <w:r w:rsidRPr="00267D29">
        <w:t>The Method Statements should be provided for headings below and should address the particular details contained under each heading.</w:t>
      </w:r>
      <w:bookmarkEnd w:id="398"/>
      <w:bookmarkEnd w:id="399"/>
    </w:p>
    <w:p w14:paraId="7C951A26" w14:textId="77777777" w:rsidR="00267D29" w:rsidRPr="00267D29" w:rsidRDefault="00267D29">
      <w:pPr>
        <w:numPr>
          <w:ilvl w:val="0"/>
          <w:numId w:val="50"/>
        </w:numPr>
        <w:spacing w:before="120" w:after="120"/>
      </w:pPr>
      <w:bookmarkStart w:id="400" w:name="_Toc81890693"/>
      <w:bookmarkStart w:id="401" w:name="_Toc81891139"/>
      <w:r w:rsidRPr="00267D29">
        <w:t>A draft labor influx plan identifying the number and proposed living arrangements of expatriate work force. Timing for arrival and utilization of personnel shall be provided on a schedule that identifies, at least monthly the number of and positions of staff that will be required.  This plan should detail all immigration requirements.</w:t>
      </w:r>
      <w:bookmarkEnd w:id="400"/>
      <w:bookmarkEnd w:id="401"/>
    </w:p>
    <w:p w14:paraId="7F191D1C" w14:textId="77777777" w:rsidR="00267D29" w:rsidRPr="00267D29" w:rsidRDefault="00267D29">
      <w:pPr>
        <w:numPr>
          <w:ilvl w:val="0"/>
          <w:numId w:val="50"/>
        </w:numPr>
        <w:spacing w:before="120" w:after="120"/>
      </w:pPr>
      <w:bookmarkStart w:id="402" w:name="_Toc81890694"/>
      <w:bookmarkStart w:id="403" w:name="_Toc81891140"/>
      <w:r w:rsidRPr="00267D29">
        <w:t>Construction program management, staging, tasks, activities and methodologies.</w:t>
      </w:r>
      <w:bookmarkEnd w:id="402"/>
      <w:bookmarkEnd w:id="403"/>
    </w:p>
    <w:p w14:paraId="017EBE60" w14:textId="77777777" w:rsidR="00267D29" w:rsidRPr="00267D29" w:rsidRDefault="00267D29">
      <w:pPr>
        <w:numPr>
          <w:ilvl w:val="0"/>
          <w:numId w:val="50"/>
        </w:numPr>
        <w:spacing w:before="120" w:after="120"/>
      </w:pPr>
      <w:bookmarkStart w:id="404" w:name="_Toc81890695"/>
      <w:bookmarkStart w:id="405" w:name="_Toc81891141"/>
      <w:r w:rsidRPr="00267D29">
        <w:t>Key construction methodology, including</w:t>
      </w:r>
      <w:bookmarkEnd w:id="404"/>
      <w:bookmarkEnd w:id="405"/>
      <w:r w:rsidRPr="00267D29">
        <w:t xml:space="preserve"> </w:t>
      </w:r>
    </w:p>
    <w:p w14:paraId="765A1E72" w14:textId="77777777" w:rsidR="00267D29" w:rsidRPr="00267D29" w:rsidRDefault="00267D29">
      <w:pPr>
        <w:numPr>
          <w:ilvl w:val="0"/>
          <w:numId w:val="51"/>
        </w:numPr>
        <w:spacing w:before="120" w:after="120"/>
      </w:pPr>
      <w:bookmarkStart w:id="406" w:name="_Toc81890696"/>
      <w:bookmarkStart w:id="407" w:name="_Toc81891142"/>
      <w:r w:rsidRPr="00267D29">
        <w:t>Civil earthworks, stockpiling, selection for reuse and disposal to establish the site profile</w:t>
      </w:r>
      <w:bookmarkEnd w:id="406"/>
      <w:bookmarkEnd w:id="407"/>
    </w:p>
    <w:p w14:paraId="7A4EF6BE" w14:textId="77777777" w:rsidR="00267D29" w:rsidRPr="00267D29" w:rsidRDefault="00267D29">
      <w:pPr>
        <w:numPr>
          <w:ilvl w:val="0"/>
          <w:numId w:val="51"/>
        </w:numPr>
        <w:spacing w:before="120" w:after="120"/>
      </w:pPr>
      <w:bookmarkStart w:id="408" w:name="_Toc81890697"/>
      <w:bookmarkStart w:id="409" w:name="_Toc81891143"/>
      <w:r w:rsidRPr="00267D29">
        <w:t>Preparation of the site, retaining walls and foundations for installation of elements including but not limited to the reservoir and process units</w:t>
      </w:r>
      <w:bookmarkEnd w:id="408"/>
      <w:bookmarkEnd w:id="409"/>
    </w:p>
    <w:p w14:paraId="425CE204" w14:textId="77777777" w:rsidR="00267D29" w:rsidRPr="00267D29" w:rsidRDefault="00267D29">
      <w:pPr>
        <w:numPr>
          <w:ilvl w:val="0"/>
          <w:numId w:val="51"/>
        </w:numPr>
        <w:spacing w:before="120" w:after="120"/>
      </w:pPr>
      <w:bookmarkStart w:id="410" w:name="_Toc81890698"/>
      <w:bookmarkStart w:id="411" w:name="_Toc81891144"/>
      <w:r w:rsidRPr="00267D29">
        <w:t>Temporary facilities on site</w:t>
      </w:r>
      <w:bookmarkEnd w:id="410"/>
      <w:bookmarkEnd w:id="411"/>
    </w:p>
    <w:p w14:paraId="00578B33" w14:textId="77777777" w:rsidR="00267D29" w:rsidRPr="00267D29" w:rsidRDefault="00267D29">
      <w:pPr>
        <w:numPr>
          <w:ilvl w:val="0"/>
          <w:numId w:val="51"/>
        </w:numPr>
        <w:spacing w:before="120" w:after="120"/>
      </w:pPr>
      <w:bookmarkStart w:id="412" w:name="_Toc81890701"/>
      <w:bookmarkStart w:id="413" w:name="_Toc81891147"/>
      <w:r w:rsidRPr="00267D29">
        <w:t>Installation and site fitting o</w:t>
      </w:r>
      <w:bookmarkEnd w:id="412"/>
      <w:bookmarkEnd w:id="413"/>
      <w:r w:rsidRPr="00267D29">
        <w:t xml:space="preserve">f utilities </w:t>
      </w:r>
    </w:p>
    <w:p w14:paraId="3983CB8A" w14:textId="77777777" w:rsidR="00267D29" w:rsidRPr="00267D29" w:rsidRDefault="00267D29">
      <w:pPr>
        <w:numPr>
          <w:ilvl w:val="0"/>
          <w:numId w:val="51"/>
        </w:numPr>
        <w:spacing w:before="120" w:after="120"/>
      </w:pPr>
      <w:bookmarkStart w:id="414" w:name="_Toc81890702"/>
      <w:bookmarkStart w:id="415" w:name="_Toc81891148"/>
      <w:r w:rsidRPr="00267D29">
        <w:t>Pavement &amp; surfacing with particular reference to concrete construction, transportation and curing</w:t>
      </w:r>
      <w:bookmarkEnd w:id="414"/>
      <w:bookmarkEnd w:id="415"/>
    </w:p>
    <w:p w14:paraId="102446D4" w14:textId="77777777" w:rsidR="00267D29" w:rsidRPr="00267D29" w:rsidRDefault="00267D29">
      <w:pPr>
        <w:numPr>
          <w:ilvl w:val="0"/>
          <w:numId w:val="51"/>
        </w:numPr>
        <w:spacing w:before="120" w:after="120"/>
      </w:pPr>
      <w:r w:rsidRPr="00267D29">
        <w:t>Landscaping, clean up</w:t>
      </w:r>
    </w:p>
    <w:p w14:paraId="504608E7" w14:textId="77777777" w:rsidR="00123CD3" w:rsidRPr="004A283C" w:rsidRDefault="00123CD3" w:rsidP="004A283C"/>
    <w:p w14:paraId="29D05F62" w14:textId="77777777" w:rsidR="00123CD3" w:rsidRPr="004A283C" w:rsidRDefault="00123CD3" w:rsidP="004A283C"/>
    <w:p w14:paraId="39E807CC" w14:textId="77777777" w:rsidR="00123CD3" w:rsidRPr="004A283C" w:rsidRDefault="00123CD3" w:rsidP="004A283C"/>
    <w:p w14:paraId="157FE4BE" w14:textId="77777777" w:rsidR="00123CD3" w:rsidRPr="004A283C" w:rsidRDefault="00123CD3" w:rsidP="004A283C"/>
    <w:p w14:paraId="66771960" w14:textId="77777777" w:rsidR="00123CD3" w:rsidRPr="004A283C" w:rsidRDefault="00123CD3" w:rsidP="004A283C"/>
    <w:p w14:paraId="0215553D" w14:textId="4AFA4E28" w:rsidR="004A283C" w:rsidRDefault="004A283C">
      <w:pPr>
        <w:jc w:val="left"/>
      </w:pPr>
      <w:r>
        <w:br w:type="page"/>
      </w:r>
    </w:p>
    <w:p w14:paraId="0773C514" w14:textId="1BEFD92C" w:rsidR="00123CD3" w:rsidRPr="004A283C" w:rsidRDefault="00123CD3" w:rsidP="004A283C">
      <w:pPr>
        <w:pStyle w:val="Style1"/>
      </w:pPr>
      <w:bookmarkStart w:id="416" w:name="_Toc108950343"/>
      <w:bookmarkStart w:id="417" w:name="mobschd"/>
      <w:r w:rsidRPr="004A283C">
        <w:lastRenderedPageBreak/>
        <w:t xml:space="preserve">Mobilization </w:t>
      </w:r>
      <w:r w:rsidR="004E5501">
        <w:t xml:space="preserve">&amp; Construction </w:t>
      </w:r>
      <w:r w:rsidRPr="004A283C">
        <w:t>Schedule</w:t>
      </w:r>
      <w:bookmarkEnd w:id="416"/>
    </w:p>
    <w:bookmarkEnd w:id="417"/>
    <w:p w14:paraId="13C7ED15" w14:textId="77777777" w:rsidR="004E5501" w:rsidRPr="001B2B59" w:rsidRDefault="004E5501" w:rsidP="004E5501">
      <w:pPr>
        <w:spacing w:before="240" w:after="240"/>
        <w:rPr>
          <w:lang w:val="en-NZ"/>
        </w:rPr>
      </w:pPr>
      <w:r w:rsidRPr="001B2B59">
        <w:rPr>
          <w:lang w:val="en-NZ"/>
        </w:rPr>
        <w:t>The Bidders must provide a mobilization and construction Program which must be realistic and adequately detailed, identifying all significant activities. The Program shall include as a minimum:</w:t>
      </w:r>
    </w:p>
    <w:p w14:paraId="77DEF480" w14:textId="77777777" w:rsidR="004E5501" w:rsidRPr="001B2B59" w:rsidRDefault="004E5501">
      <w:pPr>
        <w:numPr>
          <w:ilvl w:val="0"/>
          <w:numId w:val="49"/>
        </w:numPr>
        <w:spacing w:before="240" w:after="240"/>
        <w:ind w:right="288"/>
        <w:rPr>
          <w:rFonts w:cs="Arial"/>
          <w:szCs w:val="24"/>
          <w:lang w:val="en-NZ"/>
        </w:rPr>
      </w:pPr>
      <w:bookmarkStart w:id="418" w:name="_Hlk25584681"/>
      <w:r w:rsidRPr="001B2B59">
        <w:rPr>
          <w:rFonts w:cs="Arial"/>
          <w:szCs w:val="24"/>
          <w:lang w:val="en-NZ"/>
        </w:rPr>
        <w:t>Mobilization of plant, resources, equipment and materials including permits, immigration, customs</w:t>
      </w:r>
    </w:p>
    <w:p w14:paraId="3F56C358" w14:textId="77777777" w:rsidR="004E5501" w:rsidRPr="001B2B59" w:rsidRDefault="004E5501">
      <w:pPr>
        <w:numPr>
          <w:ilvl w:val="0"/>
          <w:numId w:val="49"/>
        </w:numPr>
        <w:spacing w:before="240" w:after="240"/>
        <w:ind w:right="288"/>
        <w:rPr>
          <w:rFonts w:cs="Arial"/>
          <w:szCs w:val="24"/>
          <w:lang w:val="en-NZ"/>
        </w:rPr>
      </w:pPr>
      <w:r w:rsidRPr="001B2B59">
        <w:rPr>
          <w:rFonts w:cs="Arial"/>
          <w:szCs w:val="24"/>
          <w:lang w:val="en-NZ"/>
        </w:rPr>
        <w:t xml:space="preserve">sequencing of works, </w:t>
      </w:r>
    </w:p>
    <w:p w14:paraId="7E90CFB8" w14:textId="77777777" w:rsidR="004E5501" w:rsidRPr="001B2B59" w:rsidRDefault="004E5501">
      <w:pPr>
        <w:numPr>
          <w:ilvl w:val="0"/>
          <w:numId w:val="49"/>
        </w:numPr>
        <w:spacing w:before="240" w:after="240"/>
        <w:ind w:right="288"/>
        <w:rPr>
          <w:rFonts w:cs="Arial"/>
          <w:szCs w:val="24"/>
          <w:lang w:val="en-NZ"/>
        </w:rPr>
      </w:pPr>
      <w:r w:rsidRPr="001B2B59">
        <w:rPr>
          <w:rFonts w:cs="Arial"/>
          <w:szCs w:val="24"/>
          <w:lang w:val="en-NZ"/>
        </w:rPr>
        <w:t xml:space="preserve">design by the contractor and vendor supplied item shop drawings, </w:t>
      </w:r>
    </w:p>
    <w:p w14:paraId="147DD45C" w14:textId="77777777" w:rsidR="004E5501" w:rsidRPr="001B2B59" w:rsidRDefault="004E5501">
      <w:pPr>
        <w:numPr>
          <w:ilvl w:val="0"/>
          <w:numId w:val="49"/>
        </w:numPr>
        <w:spacing w:before="240" w:after="240"/>
        <w:ind w:right="288"/>
        <w:rPr>
          <w:rFonts w:cs="Arial"/>
          <w:szCs w:val="24"/>
          <w:lang w:val="en-NZ"/>
        </w:rPr>
      </w:pPr>
      <w:r w:rsidRPr="001B2B59">
        <w:rPr>
          <w:rFonts w:cs="Arial"/>
          <w:szCs w:val="24"/>
          <w:lang w:val="en-NZ"/>
        </w:rPr>
        <w:t xml:space="preserve">fabrication and delivery, </w:t>
      </w:r>
    </w:p>
    <w:p w14:paraId="3A48937B" w14:textId="77777777" w:rsidR="004E5501" w:rsidRPr="001B2B59" w:rsidRDefault="004E5501">
      <w:pPr>
        <w:numPr>
          <w:ilvl w:val="0"/>
          <w:numId w:val="49"/>
        </w:numPr>
        <w:spacing w:before="240" w:after="240"/>
        <w:ind w:right="288"/>
        <w:rPr>
          <w:rFonts w:cs="Arial"/>
          <w:szCs w:val="24"/>
          <w:lang w:val="en-NZ"/>
        </w:rPr>
      </w:pPr>
      <w:r w:rsidRPr="001B2B59">
        <w:rPr>
          <w:rFonts w:cs="Arial"/>
          <w:szCs w:val="24"/>
          <w:lang w:val="en-NZ"/>
        </w:rPr>
        <w:t xml:space="preserve">delivery of offshore items, </w:t>
      </w:r>
    </w:p>
    <w:p w14:paraId="0D4EA928" w14:textId="77777777" w:rsidR="004E5501" w:rsidRPr="001B2B59" w:rsidRDefault="004E5501">
      <w:pPr>
        <w:numPr>
          <w:ilvl w:val="0"/>
          <w:numId w:val="49"/>
        </w:numPr>
        <w:spacing w:before="240" w:after="240"/>
        <w:ind w:right="288"/>
        <w:rPr>
          <w:rFonts w:cs="Arial"/>
          <w:szCs w:val="24"/>
          <w:lang w:val="en-NZ"/>
        </w:rPr>
      </w:pPr>
      <w:r w:rsidRPr="001B2B59">
        <w:rPr>
          <w:rFonts w:cs="Arial"/>
          <w:szCs w:val="24"/>
          <w:lang w:val="en-NZ"/>
        </w:rPr>
        <w:t xml:space="preserve">environmental constraints, </w:t>
      </w:r>
    </w:p>
    <w:bookmarkEnd w:id="418"/>
    <w:p w14:paraId="1DBC2459" w14:textId="77777777" w:rsidR="004E5501" w:rsidRDefault="004E5501" w:rsidP="004E5501">
      <w:pPr>
        <w:spacing w:before="240" w:after="240"/>
        <w:ind w:right="288"/>
        <w:rPr>
          <w:rFonts w:cs="Arial"/>
          <w:lang w:val="en-NZ"/>
        </w:rPr>
      </w:pPr>
      <w:r w:rsidRPr="001B2B59">
        <w:rPr>
          <w:rFonts w:cs="Arial"/>
          <w:lang w:val="en-NZ"/>
        </w:rPr>
        <w:t>The format and content of the construction Program shall be in a Gantt chart (excel or MS Project) format as per Section 6 (Employer’s Requirements) included in Section 4, Bidding Forms.</w:t>
      </w:r>
    </w:p>
    <w:p w14:paraId="55CB2261" w14:textId="77777777" w:rsidR="004E5501" w:rsidRPr="004E5501" w:rsidRDefault="004E5501" w:rsidP="004E5501">
      <w:pPr>
        <w:spacing w:before="240" w:after="240"/>
        <w:ind w:right="288"/>
        <w:rPr>
          <w:rFonts w:cs="Arial"/>
          <w:b/>
          <w:color w:val="5F497A" w:themeColor="accent4" w:themeShade="BF"/>
          <w:sz w:val="22"/>
          <w:szCs w:val="22"/>
          <w:lang w:val="en-NZ"/>
        </w:rPr>
      </w:pPr>
      <w:r w:rsidRPr="004E5501">
        <w:rPr>
          <w:rFonts w:cs="Arial"/>
          <w:b/>
          <w:i/>
          <w:iCs/>
          <w:color w:val="5F497A" w:themeColor="accent4" w:themeShade="BF"/>
          <w:sz w:val="22"/>
          <w:szCs w:val="22"/>
          <w:lang w:val="en-PH"/>
        </w:rPr>
        <w:t>“Please reflect the no-objection request and approval step for Site Specific Environmental, Health and Safety Management Plan as per Contract Conditions in the Mobilization Schedule.”</w:t>
      </w:r>
    </w:p>
    <w:p w14:paraId="6FF02303" w14:textId="77777777" w:rsidR="00123CD3" w:rsidRDefault="00123CD3" w:rsidP="00FC7594">
      <w:pPr>
        <w:pStyle w:val="SectionVHeader"/>
        <w:ind w:left="180"/>
        <w:jc w:val="left"/>
        <w:rPr>
          <w:rFonts w:cs="Arial"/>
          <w:sz w:val="24"/>
          <w:lang w:val="en-US"/>
        </w:rPr>
      </w:pPr>
    </w:p>
    <w:p w14:paraId="6A7C0AAC" w14:textId="77777777" w:rsidR="00123CD3" w:rsidRDefault="00123CD3" w:rsidP="00FC7594">
      <w:pPr>
        <w:pStyle w:val="SectionVHeader"/>
        <w:ind w:left="180"/>
        <w:jc w:val="left"/>
        <w:rPr>
          <w:rFonts w:cs="Arial"/>
          <w:sz w:val="24"/>
          <w:lang w:val="en-US"/>
        </w:rPr>
      </w:pPr>
    </w:p>
    <w:p w14:paraId="33B24792" w14:textId="77777777" w:rsidR="00123CD3" w:rsidRDefault="00123CD3" w:rsidP="00FC7594">
      <w:pPr>
        <w:pStyle w:val="SectionVHeader"/>
        <w:ind w:left="180"/>
        <w:jc w:val="left"/>
        <w:rPr>
          <w:rFonts w:cs="Arial"/>
          <w:sz w:val="24"/>
          <w:lang w:val="en-US"/>
        </w:rPr>
      </w:pPr>
    </w:p>
    <w:p w14:paraId="597072C5" w14:textId="77777777" w:rsidR="00123CD3" w:rsidRDefault="00123CD3" w:rsidP="00FC7594">
      <w:pPr>
        <w:pStyle w:val="SectionVHeader"/>
        <w:ind w:left="180"/>
        <w:jc w:val="left"/>
        <w:rPr>
          <w:rFonts w:cs="Arial"/>
          <w:sz w:val="24"/>
          <w:lang w:val="en-US"/>
        </w:rPr>
      </w:pPr>
    </w:p>
    <w:p w14:paraId="5C17C098" w14:textId="77777777" w:rsidR="004A283C" w:rsidRDefault="004A283C">
      <w:pPr>
        <w:jc w:val="left"/>
        <w:rPr>
          <w:b/>
          <w:sz w:val="24"/>
        </w:rPr>
      </w:pPr>
      <w:bookmarkStart w:id="419" w:name="_Toc108950344"/>
      <w:r>
        <w:rPr>
          <w:sz w:val="24"/>
        </w:rPr>
        <w:br w:type="page"/>
      </w:r>
    </w:p>
    <w:p w14:paraId="3E18CAC6" w14:textId="374823E0" w:rsidR="00267D29" w:rsidRDefault="00242EFB" w:rsidP="00531D9B">
      <w:pPr>
        <w:pStyle w:val="Style1"/>
        <w:ind w:left="-426"/>
      </w:pPr>
      <w:bookmarkStart w:id="420" w:name="COVID"/>
      <w:bookmarkEnd w:id="419"/>
      <w:r w:rsidRPr="003D109A">
        <w:rPr>
          <w:lang w:val="en-PH"/>
        </w:rPr>
        <w:lastRenderedPageBreak/>
        <w:t xml:space="preserve">COVID-19 Plan </w:t>
      </w:r>
      <w:bookmarkEnd w:id="420"/>
      <w:r w:rsidR="005D0B8A" w:rsidRPr="003D109A">
        <w:rPr>
          <w:lang w:val="en-PH"/>
        </w:rPr>
        <w:t xml:space="preserve">Health </w:t>
      </w:r>
      <w:r w:rsidR="005D0B8A">
        <w:rPr>
          <w:lang w:val="en-PH"/>
        </w:rPr>
        <w:t>&amp;</w:t>
      </w:r>
      <w:r w:rsidR="005D0B8A" w:rsidRPr="003D109A">
        <w:rPr>
          <w:lang w:val="en-PH"/>
        </w:rPr>
        <w:t xml:space="preserve"> Safety </w:t>
      </w:r>
      <w:r w:rsidR="005D0B8A">
        <w:rPr>
          <w:lang w:val="en-PH"/>
        </w:rPr>
        <w:t xml:space="preserve">Plan </w:t>
      </w:r>
      <w:r w:rsidRPr="003D109A">
        <w:rPr>
          <w:lang w:val="en-PH"/>
        </w:rPr>
        <w:t>(HS-C19)</w:t>
      </w:r>
      <w:r w:rsidRPr="001B2B59">
        <w:t xml:space="preserve"> </w:t>
      </w:r>
    </w:p>
    <w:p w14:paraId="40907DEF" w14:textId="3C911584" w:rsidR="00267D29" w:rsidRDefault="00267D29" w:rsidP="00242EFB">
      <w:pPr>
        <w:pStyle w:val="Style1"/>
      </w:pPr>
    </w:p>
    <w:p w14:paraId="24F3481D" w14:textId="69C9CD90" w:rsidR="00267D29" w:rsidRPr="00531D9B" w:rsidRDefault="00267D29" w:rsidP="00652774">
      <w:pPr>
        <w:pStyle w:val="Style1"/>
        <w:spacing w:line="360" w:lineRule="auto"/>
        <w:jc w:val="both"/>
        <w:rPr>
          <w:b w:val="0"/>
          <w:bCs w:val="0"/>
          <w:color w:val="auto"/>
          <w:sz w:val="20"/>
          <w:szCs w:val="20"/>
          <w:shd w:val="clear" w:color="auto" w:fill="auto"/>
          <w:lang w:val="en-NZ"/>
        </w:rPr>
      </w:pPr>
      <w:r w:rsidRPr="00531D9B">
        <w:rPr>
          <w:b w:val="0"/>
          <w:bCs w:val="0"/>
          <w:color w:val="auto"/>
          <w:sz w:val="20"/>
          <w:szCs w:val="20"/>
          <w:shd w:val="clear" w:color="auto" w:fill="auto"/>
          <w:lang w:val="en-NZ"/>
        </w:rPr>
        <w:t xml:space="preserve">As per ITB </w:t>
      </w:r>
      <w:r w:rsidR="00E81FD4" w:rsidRPr="00531D9B">
        <w:rPr>
          <w:b w:val="0"/>
          <w:bCs w:val="0"/>
          <w:color w:val="auto"/>
          <w:sz w:val="20"/>
          <w:szCs w:val="20"/>
          <w:shd w:val="clear" w:color="auto" w:fill="auto"/>
          <w:lang w:val="en-NZ"/>
        </w:rPr>
        <w:t>11.1 (h) and Section 3, 1.1</w:t>
      </w:r>
      <w:r w:rsidRPr="00531D9B">
        <w:rPr>
          <w:b w:val="0"/>
          <w:bCs w:val="0"/>
          <w:color w:val="auto"/>
          <w:sz w:val="20"/>
          <w:szCs w:val="20"/>
          <w:shd w:val="clear" w:color="auto" w:fill="auto"/>
          <w:lang w:val="en-NZ"/>
        </w:rPr>
        <w:t xml:space="preserve">, “The Plan should be fit for purpose for the particular construction works of this contract and be aligned with any relevant government regulations and guidelines on COVID-19 prevention and controls, as well as workplace safety requirements, or in the absence thereof, to international good practice guidelines such as the World Health Organization’s publication entitled “Considerations for public health and social measures in the workplace in the context of COVID-19” (available here: </w:t>
      </w:r>
      <w:hyperlink r:id="rId55" w:history="1">
        <w:r w:rsidRPr="00531D9B">
          <w:rPr>
            <w:color w:val="0070C0"/>
            <w:sz w:val="20"/>
            <w:szCs w:val="20"/>
          </w:rPr>
          <w:t>https://www.who.int/publications-detail/considerations-for-public-health-and-social-measures-in-the-workplace-in-the-context-of-covid-19</w:t>
        </w:r>
      </w:hyperlink>
      <w:r w:rsidR="00E81FD4" w:rsidRPr="00531D9B">
        <w:rPr>
          <w:color w:val="0070C0"/>
          <w:sz w:val="20"/>
          <w:szCs w:val="20"/>
        </w:rPr>
        <w:t xml:space="preserve"> </w:t>
      </w:r>
      <w:r w:rsidRPr="00531D9B">
        <w:rPr>
          <w:b w:val="0"/>
          <w:bCs w:val="0"/>
          <w:color w:val="auto"/>
          <w:sz w:val="20"/>
          <w:szCs w:val="20"/>
          <w:shd w:val="clear" w:color="auto" w:fill="auto"/>
          <w:lang w:val="en-NZ"/>
        </w:rPr>
        <w:t xml:space="preserve">), and to ADB SDCC’s advisory entitled “Protecting the Safety and Well-Being of Workers and Communities from COVID-19” (available here: </w:t>
      </w:r>
      <w:hyperlink r:id="rId56" w:history="1">
        <w:r w:rsidRPr="00531D9B">
          <w:rPr>
            <w:color w:val="0070C0"/>
            <w:sz w:val="20"/>
            <w:szCs w:val="20"/>
          </w:rPr>
          <w:t>https://www.adb.org/publications/safety-well-being-workers-communities-covid-19</w:t>
        </w:r>
      </w:hyperlink>
      <w:r w:rsidRPr="00531D9B">
        <w:rPr>
          <w:b w:val="0"/>
          <w:bCs w:val="0"/>
          <w:color w:val="auto"/>
          <w:sz w:val="20"/>
          <w:szCs w:val="20"/>
          <w:shd w:val="clear" w:color="auto" w:fill="auto"/>
          <w:lang w:val="en-NZ"/>
        </w:rPr>
        <w:t>).”</w:t>
      </w:r>
    </w:p>
    <w:p w14:paraId="6AE77561" w14:textId="57BA2CFE" w:rsidR="00242EFB" w:rsidRPr="00531D9B" w:rsidRDefault="00242EFB" w:rsidP="00652774">
      <w:pPr>
        <w:pStyle w:val="Style1"/>
        <w:spacing w:line="360" w:lineRule="auto"/>
        <w:jc w:val="both"/>
        <w:rPr>
          <w:b w:val="0"/>
          <w:bCs w:val="0"/>
          <w:color w:val="auto"/>
          <w:sz w:val="20"/>
          <w:szCs w:val="20"/>
          <w:shd w:val="clear" w:color="auto" w:fill="auto"/>
          <w:lang w:val="en-NZ"/>
        </w:rPr>
      </w:pPr>
      <w:r w:rsidRPr="00531D9B">
        <w:rPr>
          <w:b w:val="0"/>
          <w:bCs w:val="0"/>
          <w:color w:val="auto"/>
          <w:sz w:val="20"/>
          <w:szCs w:val="20"/>
          <w:shd w:val="clear" w:color="auto" w:fill="auto"/>
          <w:lang w:val="en-NZ"/>
        </w:rPr>
        <w:br w:type="page"/>
      </w:r>
    </w:p>
    <w:p w14:paraId="23511E8F" w14:textId="03F86280" w:rsidR="00123CD3" w:rsidRPr="003F5870" w:rsidRDefault="00123CD3" w:rsidP="005315D6">
      <w:pPr>
        <w:pStyle w:val="Style1"/>
        <w:spacing w:after="360"/>
      </w:pPr>
      <w:bookmarkStart w:id="421" w:name="EHSMP"/>
      <w:r w:rsidRPr="003F5870">
        <w:lastRenderedPageBreak/>
        <w:t xml:space="preserve">Environmental, Health and Safety </w:t>
      </w:r>
      <w:bookmarkEnd w:id="421"/>
      <w:r w:rsidRPr="003F5870">
        <w:t>Management Plan (EHSMP)</w:t>
      </w:r>
    </w:p>
    <w:p w14:paraId="7A0E0FF7" w14:textId="77777777" w:rsidR="00123CD3" w:rsidRDefault="00123CD3" w:rsidP="00FC7594">
      <w:pPr>
        <w:pStyle w:val="SectionVHeader"/>
        <w:ind w:left="180"/>
        <w:jc w:val="both"/>
        <w:rPr>
          <w:b w:val="0"/>
          <w:bCs/>
          <w:sz w:val="20"/>
          <w:lang w:val="en-PH"/>
        </w:rPr>
      </w:pPr>
      <w:r w:rsidRPr="007B3337">
        <w:rPr>
          <w:b w:val="0"/>
          <w:bCs/>
          <w:sz w:val="20"/>
          <w:lang w:val="en-PH"/>
        </w:rPr>
        <w:t>The Bidder shall submit an outline Environmental, Health and Safety Management Plan (EHSMP) commensurate with the risks and impacts of the proposed works and activities</w:t>
      </w:r>
      <w:r>
        <w:rPr>
          <w:b w:val="0"/>
          <w:bCs/>
          <w:sz w:val="20"/>
          <w:lang w:val="en-PH"/>
        </w:rPr>
        <w:t>.</w:t>
      </w:r>
      <w:r w:rsidRPr="007B3337">
        <w:rPr>
          <w:b w:val="0"/>
          <w:bCs/>
          <w:sz w:val="20"/>
          <w:lang w:val="en-PH"/>
        </w:rPr>
        <w:t xml:space="preserve"> These strategies and plans shall describe in detail the actions, materials, equipment, management processes etc. that will be implemented by the Contractor, and its subcontractors. </w:t>
      </w:r>
    </w:p>
    <w:p w14:paraId="08876388" w14:textId="77777777" w:rsidR="00123CD3" w:rsidRPr="00E1686D" w:rsidRDefault="00123CD3" w:rsidP="00FC7594">
      <w:pPr>
        <w:pStyle w:val="SectionVHeader"/>
        <w:ind w:left="180"/>
        <w:jc w:val="both"/>
        <w:rPr>
          <w:b w:val="0"/>
          <w:bCs/>
          <w:sz w:val="20"/>
          <w:lang w:val="en-PH"/>
        </w:rPr>
      </w:pPr>
    </w:p>
    <w:p w14:paraId="4D0201FE" w14:textId="1991E5B6" w:rsidR="00123CD3" w:rsidRDefault="00123CD3" w:rsidP="00FC7594">
      <w:pPr>
        <w:pStyle w:val="SectionVHeader"/>
        <w:ind w:left="180"/>
        <w:jc w:val="both"/>
        <w:rPr>
          <w:b w:val="0"/>
          <w:bCs/>
          <w:sz w:val="20"/>
          <w:lang w:val="en-PH"/>
        </w:rPr>
      </w:pPr>
      <w:r w:rsidRPr="007B3337">
        <w:rPr>
          <w:b w:val="0"/>
          <w:bCs/>
          <w:sz w:val="20"/>
          <w:lang w:val="en-PH"/>
        </w:rPr>
        <w:t>In developing these strategies and plans, the Bidder shall have regard to the EHS provisions of the contract and EHS risks including those as may be more fully described in Section 6 (Employer’s Requirements).</w:t>
      </w:r>
    </w:p>
    <w:p w14:paraId="012CB495" w14:textId="0EAEA18A" w:rsidR="005315D6" w:rsidRPr="005315D6" w:rsidRDefault="005315D6" w:rsidP="005315D6">
      <w:pPr>
        <w:spacing w:before="240" w:after="160" w:line="259" w:lineRule="auto"/>
        <w:jc w:val="left"/>
        <w:rPr>
          <w:rFonts w:cs="Arial"/>
          <w:b/>
          <w:bCs/>
          <w:lang w:val="en-NZ"/>
        </w:rPr>
      </w:pPr>
      <w:bookmarkStart w:id="422" w:name="_Hlk75171167"/>
      <w:r w:rsidRPr="005315D6">
        <w:rPr>
          <w:rFonts w:cs="Arial"/>
          <w:b/>
          <w:bCs/>
          <w:lang w:val="en-NZ"/>
        </w:rPr>
        <w:t>The EHSMP outline shall address the criteria identified below:</w:t>
      </w:r>
    </w:p>
    <w:bookmarkEnd w:id="422"/>
    <w:p w14:paraId="2B185CC5"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Responsibilities and organisation chart</w:t>
      </w:r>
    </w:p>
    <w:p w14:paraId="60ABC496"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Copy of the Contractor’s Environmental Policy</w:t>
      </w:r>
    </w:p>
    <w:p w14:paraId="38A19DB9"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Key elements to be addressed in the CEMP (sections, sub-plans and site-specific EMP etc)</w:t>
      </w:r>
    </w:p>
    <w:p w14:paraId="2B2CA1AB"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Worker Code of Conduct induction and training</w:t>
      </w:r>
    </w:p>
    <w:p w14:paraId="6A42E054"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Outline of how the Contractor will adhere to the approved CEMP.</w:t>
      </w:r>
    </w:p>
    <w:p w14:paraId="22A4F419"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Monitoring and reporting</w:t>
      </w:r>
    </w:p>
    <w:p w14:paraId="2D35270B" w14:textId="77777777" w:rsidR="005315D6" w:rsidRPr="006839D2" w:rsidRDefault="005315D6">
      <w:pPr>
        <w:numPr>
          <w:ilvl w:val="0"/>
          <w:numId w:val="90"/>
        </w:numPr>
        <w:spacing w:before="120" w:after="120" w:line="20" w:lineRule="atLeast"/>
        <w:ind w:left="720" w:right="288" w:hanging="450"/>
        <w:rPr>
          <w:rFonts w:cs="Arial"/>
          <w:lang w:val="en-NZ"/>
        </w:rPr>
      </w:pPr>
      <w:r w:rsidRPr="006839D2">
        <w:rPr>
          <w:rFonts w:cs="Arial"/>
          <w:lang w:val="en-NZ"/>
        </w:rPr>
        <w:t>Records</w:t>
      </w:r>
    </w:p>
    <w:p w14:paraId="6B27A12B" w14:textId="77777777" w:rsidR="005315D6" w:rsidRPr="006839D2" w:rsidRDefault="005315D6" w:rsidP="005315D6">
      <w:pPr>
        <w:spacing w:before="120" w:after="120" w:line="20" w:lineRule="atLeast"/>
        <w:ind w:right="288"/>
        <w:rPr>
          <w:rFonts w:cs="Arial"/>
          <w:lang w:val="en-NZ"/>
        </w:rPr>
      </w:pPr>
    </w:p>
    <w:p w14:paraId="2B4A6FB1" w14:textId="77777777" w:rsidR="005315D6" w:rsidRPr="005315D6" w:rsidRDefault="005315D6" w:rsidP="005315D6">
      <w:pPr>
        <w:suppressAutoHyphens/>
        <w:spacing w:before="60" w:after="60" w:line="259" w:lineRule="auto"/>
        <w:ind w:right="289"/>
        <w:jc w:val="left"/>
        <w:rPr>
          <w:rFonts w:cs="Arial"/>
          <w:b/>
          <w:bCs/>
          <w:lang w:val="en-NZ"/>
        </w:rPr>
      </w:pPr>
      <w:r w:rsidRPr="005315D6">
        <w:rPr>
          <w:rFonts w:cs="Arial"/>
          <w:b/>
          <w:bCs/>
        </w:rPr>
        <w:t xml:space="preserve">The Health &amp; Safety Plan outline shall address the criteria identified below: </w:t>
      </w:r>
    </w:p>
    <w:p w14:paraId="185B377F" w14:textId="54BE803C"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Copy of the Contractor’s policy</w:t>
      </w:r>
    </w:p>
    <w:p w14:paraId="7E6CC4B2" w14:textId="77777777"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Responsibilities</w:t>
      </w:r>
    </w:p>
    <w:p w14:paraId="2DC2DE65" w14:textId="77777777"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Worker induction and training</w:t>
      </w:r>
    </w:p>
    <w:p w14:paraId="27DA9ABD" w14:textId="77777777"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Communicable diseases awareness and prevention training</w:t>
      </w:r>
    </w:p>
    <w:p w14:paraId="086F1A88" w14:textId="77777777"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Emergency response action plan including cyclone preparedness.</w:t>
      </w:r>
    </w:p>
    <w:p w14:paraId="29598D07" w14:textId="77777777"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First aid facilities and medical evacuations</w:t>
      </w:r>
    </w:p>
    <w:p w14:paraId="6B84132B" w14:textId="77777777" w:rsidR="005315D6" w:rsidRPr="006839D2" w:rsidRDefault="005315D6">
      <w:pPr>
        <w:numPr>
          <w:ilvl w:val="0"/>
          <w:numId w:val="89"/>
        </w:numPr>
        <w:suppressAutoHyphens/>
        <w:spacing w:before="60" w:after="60" w:line="259" w:lineRule="auto"/>
        <w:ind w:left="709" w:right="289" w:hanging="425"/>
        <w:jc w:val="left"/>
        <w:rPr>
          <w:rFonts w:cs="Arial"/>
          <w:lang w:val="en-NZ"/>
        </w:rPr>
      </w:pPr>
      <w:r w:rsidRPr="006839D2">
        <w:rPr>
          <w:rFonts w:cs="Arial"/>
          <w:lang w:val="en-NZ"/>
        </w:rPr>
        <w:t>Monitoring and recording/reporting</w:t>
      </w:r>
    </w:p>
    <w:p w14:paraId="44E0395B" w14:textId="77777777" w:rsidR="005315D6" w:rsidRPr="006839D2" w:rsidRDefault="005315D6" w:rsidP="005315D6">
      <w:pPr>
        <w:suppressAutoHyphens/>
        <w:spacing w:before="60" w:after="60"/>
        <w:ind w:right="289"/>
        <w:rPr>
          <w:rFonts w:cs="Arial"/>
          <w:lang w:val="en-NZ"/>
        </w:rPr>
      </w:pPr>
    </w:p>
    <w:p w14:paraId="0D26293F" w14:textId="77777777" w:rsidR="005315D6" w:rsidRDefault="005315D6" w:rsidP="00FC7594">
      <w:pPr>
        <w:pStyle w:val="SectionVHeader"/>
        <w:ind w:left="180"/>
        <w:jc w:val="both"/>
        <w:rPr>
          <w:rStyle w:val="Table"/>
          <w:spacing w:val="-2"/>
          <w:sz w:val="24"/>
          <w:szCs w:val="24"/>
          <w:lang w:val="en-US"/>
        </w:rPr>
      </w:pPr>
    </w:p>
    <w:p w14:paraId="61133FD8" w14:textId="77777777" w:rsidR="00123CD3" w:rsidRPr="003F5870" w:rsidRDefault="00123CD3" w:rsidP="003F5870">
      <w:pPr>
        <w:pStyle w:val="Style1"/>
      </w:pPr>
      <w:r>
        <w:br w:type="column"/>
      </w:r>
      <w:bookmarkStart w:id="423" w:name="codecon"/>
      <w:r w:rsidRPr="003F5870">
        <w:lastRenderedPageBreak/>
        <w:t>Environmental, Health and Safety Code of Conduct</w:t>
      </w:r>
      <w:bookmarkEnd w:id="423"/>
    </w:p>
    <w:p w14:paraId="206CAC40" w14:textId="77777777" w:rsidR="00123CD3" w:rsidRPr="003F5870" w:rsidRDefault="00123CD3" w:rsidP="005F4E0C">
      <w:pPr>
        <w:pStyle w:val="Style4"/>
      </w:pPr>
      <w:bookmarkStart w:id="424" w:name="_Toc473814130"/>
      <w:bookmarkStart w:id="425" w:name="_Toc29806049"/>
      <w:r w:rsidRPr="003F5870">
        <w:t>Environmental, Health and Safety Code of Conduct for Contractor’s Personnel Form</w:t>
      </w:r>
      <w:bookmarkEnd w:id="424"/>
      <w:bookmarkEnd w:id="425"/>
    </w:p>
    <w:p w14:paraId="0606703F" w14:textId="0112CD89" w:rsidR="00123CD3" w:rsidRPr="003F5870" w:rsidRDefault="00123CD3" w:rsidP="00242EFB">
      <w:pPr>
        <w:ind w:firstLine="360"/>
        <w:rPr>
          <w:rFonts w:ascii="Comic Sans MS" w:hAnsi="Comic Sans MS" w:cs="Arial"/>
          <w:i/>
          <w:color w:val="FF0000"/>
          <w:sz w:val="18"/>
          <w:szCs w:val="18"/>
        </w:rPr>
      </w:pPr>
      <w:r w:rsidRPr="00242EFB">
        <w:rPr>
          <w:rFonts w:ascii="Comic Sans MS" w:hAnsi="Comic Sans MS"/>
          <w:b/>
          <w:i/>
          <w:iCs/>
          <w:color w:val="FF0000"/>
          <w:sz w:val="18"/>
          <w:szCs w:val="18"/>
        </w:rPr>
        <w:t>Note to Bidder</w:t>
      </w:r>
      <w:r w:rsidR="00242EFB">
        <w:rPr>
          <w:rFonts w:ascii="Comic Sans MS" w:hAnsi="Comic Sans MS"/>
          <w:b/>
          <w:i/>
          <w:iCs/>
          <w:color w:val="FF0000"/>
          <w:sz w:val="18"/>
          <w:szCs w:val="18"/>
        </w:rPr>
        <w:t xml:space="preserve">! </w:t>
      </w:r>
      <w:r w:rsidRPr="003F5870">
        <w:rPr>
          <w:rFonts w:ascii="Comic Sans MS" w:hAnsi="Comic Sans MS" w:cs="Arial"/>
          <w:i/>
          <w:color w:val="FF0000"/>
          <w:sz w:val="18"/>
          <w:szCs w:val="18"/>
        </w:rPr>
        <w:t xml:space="preserve">The minimum content of the </w:t>
      </w:r>
      <w:bookmarkStart w:id="426" w:name="_Hlk536712236"/>
      <w:r w:rsidRPr="003F5870">
        <w:rPr>
          <w:rFonts w:ascii="Comic Sans MS" w:hAnsi="Comic Sans MS" w:cs="Arial"/>
          <w:i/>
          <w:color w:val="FF0000"/>
          <w:sz w:val="18"/>
          <w:szCs w:val="18"/>
        </w:rPr>
        <w:t xml:space="preserve">EHS Code of Conduct form </w:t>
      </w:r>
      <w:bookmarkEnd w:id="426"/>
      <w:r w:rsidRPr="003F5870">
        <w:rPr>
          <w:rFonts w:ascii="Comic Sans MS" w:hAnsi="Comic Sans MS" w:cs="Arial"/>
          <w:i/>
          <w:color w:val="FF0000"/>
          <w:sz w:val="18"/>
          <w:szCs w:val="18"/>
        </w:rPr>
        <w:t>as set out by the Employer shall not be substantially modified. However, the Bidder may add requirements as appropriate, including to take into account Contract-specific issues/risks.  The Bidder shall initial and submit the EHS Code of Conduct form as part of its bid.</w:t>
      </w:r>
    </w:p>
    <w:p w14:paraId="4977CBB9" w14:textId="77777777" w:rsidR="00123CD3" w:rsidRPr="0092397D" w:rsidRDefault="00123CD3" w:rsidP="00FC7594">
      <w:pPr>
        <w:spacing w:before="240"/>
        <w:jc w:val="center"/>
        <w:rPr>
          <w:rFonts w:cs="Arial"/>
          <w:bCs/>
          <w:i/>
        </w:rPr>
      </w:pPr>
      <w:r w:rsidRPr="00E1686D">
        <w:rPr>
          <w:rFonts w:cs="Arial"/>
          <w:b/>
        </w:rPr>
        <w:t xml:space="preserve">ENVIRONMENTAL, HEALTH AND SAFETY </w:t>
      </w:r>
      <w:r w:rsidRPr="0092397D">
        <w:rPr>
          <w:rFonts w:cs="Arial"/>
          <w:b/>
        </w:rPr>
        <w:t>CODE OF CONDUCT FOR CONTRACTOR’S PERSONNEL</w:t>
      </w:r>
    </w:p>
    <w:p w14:paraId="13CF4323" w14:textId="77777777" w:rsidR="00123CD3" w:rsidRPr="0092397D" w:rsidRDefault="00123CD3" w:rsidP="00FC7594">
      <w:pPr>
        <w:spacing w:before="240" w:after="120" w:line="252" w:lineRule="auto"/>
        <w:ind w:left="180" w:right="18"/>
        <w:rPr>
          <w:rFonts w:cs="Arial"/>
          <w:bCs/>
        </w:rPr>
      </w:pPr>
      <w:r w:rsidRPr="0092397D">
        <w:rPr>
          <w:rFonts w:cs="Arial"/>
          <w:bCs/>
        </w:rPr>
        <w:t>We are the Contractor, [</w:t>
      </w:r>
      <w:r w:rsidRPr="00E1686D">
        <w:rPr>
          <w:rFonts w:ascii="Comic Sans MS" w:hAnsi="Comic Sans MS" w:cs="Arial"/>
          <w:i/>
          <w:sz w:val="16"/>
          <w:szCs w:val="16"/>
        </w:rPr>
        <w:t>enter name of Contractor</w:t>
      </w:r>
      <w:r w:rsidRPr="0092397D">
        <w:rPr>
          <w:rFonts w:cs="Arial"/>
          <w:bCs/>
        </w:rPr>
        <w:t>].  We have signed a contract with [</w:t>
      </w:r>
      <w:r w:rsidRPr="00E1686D">
        <w:rPr>
          <w:rFonts w:ascii="Comic Sans MS" w:hAnsi="Comic Sans MS" w:cs="Arial"/>
          <w:i/>
          <w:sz w:val="16"/>
          <w:szCs w:val="16"/>
        </w:rPr>
        <w:t>enter name of Employer</w:t>
      </w:r>
      <w:r w:rsidRPr="0092397D">
        <w:rPr>
          <w:rFonts w:cs="Arial"/>
          <w:bCs/>
        </w:rPr>
        <w:t>] for [</w:t>
      </w:r>
      <w:r w:rsidRPr="00E1686D">
        <w:rPr>
          <w:rFonts w:ascii="Comic Sans MS" w:hAnsi="Comic Sans MS" w:cs="Arial"/>
          <w:i/>
          <w:sz w:val="16"/>
          <w:szCs w:val="16"/>
        </w:rPr>
        <w:t>enter description of the Works</w:t>
      </w:r>
      <w:r w:rsidRPr="0092397D">
        <w:rPr>
          <w:rFonts w:cs="Arial"/>
          <w:bCs/>
        </w:rPr>
        <w:t>]. These Works will be carried out at [</w:t>
      </w:r>
      <w:r w:rsidRPr="00E1686D">
        <w:rPr>
          <w:rFonts w:ascii="Comic Sans MS" w:hAnsi="Comic Sans MS" w:cs="Arial"/>
          <w:i/>
          <w:sz w:val="16"/>
          <w:szCs w:val="16"/>
        </w:rPr>
        <w:t>enter the Site and other locations where the Works will be carried out</w:t>
      </w:r>
      <w:r w:rsidRPr="0092397D">
        <w:rPr>
          <w:rFonts w:cs="Arial"/>
          <w:bCs/>
        </w:rPr>
        <w:t>]. Our contract requires us to implement measures to address environmental</w:t>
      </w:r>
      <w:r>
        <w:rPr>
          <w:rFonts w:cs="Arial"/>
          <w:bCs/>
        </w:rPr>
        <w:t>, health</w:t>
      </w:r>
      <w:r w:rsidRPr="0092397D">
        <w:rPr>
          <w:rFonts w:cs="Arial"/>
          <w:bCs/>
        </w:rPr>
        <w:t xml:space="preserve"> and </w:t>
      </w:r>
      <w:r>
        <w:rPr>
          <w:rFonts w:cs="Arial"/>
          <w:bCs/>
        </w:rPr>
        <w:t>safety</w:t>
      </w:r>
      <w:r w:rsidRPr="0092397D">
        <w:rPr>
          <w:rFonts w:cs="Arial"/>
          <w:bCs/>
        </w:rPr>
        <w:t xml:space="preserve"> risks related to the Works</w:t>
      </w:r>
      <w:r>
        <w:rPr>
          <w:rFonts w:cs="Arial"/>
          <w:bCs/>
        </w:rPr>
        <w:t>.</w:t>
      </w:r>
    </w:p>
    <w:p w14:paraId="114F61C5" w14:textId="77777777" w:rsidR="00123CD3" w:rsidRPr="0092397D" w:rsidRDefault="00123CD3" w:rsidP="00FC7594">
      <w:pPr>
        <w:spacing w:before="240" w:after="120" w:line="252" w:lineRule="auto"/>
        <w:ind w:left="180" w:right="18"/>
        <w:rPr>
          <w:rFonts w:cs="Arial"/>
          <w:bCs/>
        </w:rPr>
      </w:pPr>
      <w:r w:rsidRPr="0092397D">
        <w:rPr>
          <w:rFonts w:cs="Arial"/>
          <w:bCs/>
        </w:rPr>
        <w:t xml:space="preserve">This </w:t>
      </w:r>
      <w:r>
        <w:rPr>
          <w:rFonts w:cs="Arial"/>
          <w:bCs/>
        </w:rPr>
        <w:t xml:space="preserve">EHS </w:t>
      </w:r>
      <w:r w:rsidRPr="0092397D">
        <w:rPr>
          <w:rFonts w:cs="Arial"/>
          <w:bCs/>
        </w:rPr>
        <w:t>Code of Conduct is part of our measures to deal with environmenta</w:t>
      </w:r>
      <w:r>
        <w:rPr>
          <w:rFonts w:cs="Arial"/>
          <w:bCs/>
        </w:rPr>
        <w:t>l, heal</w:t>
      </w:r>
      <w:r w:rsidRPr="00AB774E">
        <w:rPr>
          <w:rFonts w:cs="Arial"/>
          <w:bCs/>
        </w:rPr>
        <w:t xml:space="preserve">th </w:t>
      </w:r>
      <w:r w:rsidRPr="00883CB3">
        <w:rPr>
          <w:rFonts w:cs="Arial"/>
          <w:bCs/>
        </w:rPr>
        <w:t>and safety</w:t>
      </w:r>
      <w:r w:rsidRPr="0092397D">
        <w:rPr>
          <w:rFonts w:cs="Arial"/>
          <w:bCs/>
        </w:rPr>
        <w:t xml:space="preserve"> risks related to the Works.  It applies to all our staff, </w:t>
      </w:r>
      <w:proofErr w:type="spellStart"/>
      <w:r w:rsidRPr="0092397D">
        <w:rPr>
          <w:rFonts w:cs="Arial"/>
          <w:bCs/>
        </w:rPr>
        <w:t>labourers</w:t>
      </w:r>
      <w:proofErr w:type="spellEnd"/>
      <w:r w:rsidRPr="0092397D">
        <w:rPr>
          <w:rFonts w:cs="Arial"/>
          <w:bCs/>
        </w:rPr>
        <w:t xml:space="preserve"> and other employees at the Works Site or other places where the Works are being carried out.  It also applies to the personnel of each subcontractor and any other personnel assisting us in the execution of the Works.  All such persons are referred to as “</w:t>
      </w:r>
      <w:r w:rsidRPr="0092397D">
        <w:rPr>
          <w:rFonts w:cs="Arial"/>
          <w:b/>
          <w:bCs/>
        </w:rPr>
        <w:t>Contractor’s Personnel”</w:t>
      </w:r>
      <w:r w:rsidRPr="0092397D">
        <w:rPr>
          <w:rFonts w:cs="Arial"/>
          <w:bCs/>
        </w:rPr>
        <w:t xml:space="preserve"> and are subject to this </w:t>
      </w:r>
      <w:r>
        <w:rPr>
          <w:rFonts w:cs="Arial"/>
          <w:bCs/>
        </w:rPr>
        <w:t xml:space="preserve">EHS </w:t>
      </w:r>
      <w:r w:rsidRPr="0092397D">
        <w:rPr>
          <w:rFonts w:cs="Arial"/>
          <w:bCs/>
        </w:rPr>
        <w:t>Code of Conduct.</w:t>
      </w:r>
    </w:p>
    <w:p w14:paraId="2D66840E" w14:textId="77777777" w:rsidR="00123CD3" w:rsidRPr="0092397D" w:rsidRDefault="00123CD3" w:rsidP="00FC7594">
      <w:pPr>
        <w:spacing w:before="240" w:after="120" w:line="252" w:lineRule="auto"/>
        <w:ind w:left="180" w:right="18"/>
        <w:rPr>
          <w:rFonts w:cs="Arial"/>
          <w:bCs/>
        </w:rPr>
      </w:pPr>
      <w:r w:rsidRPr="0092397D">
        <w:rPr>
          <w:rFonts w:cs="Arial"/>
          <w:bCs/>
        </w:rPr>
        <w:t xml:space="preserve">This </w:t>
      </w:r>
      <w:r>
        <w:rPr>
          <w:rFonts w:cs="Arial"/>
          <w:bCs/>
        </w:rPr>
        <w:t>EHS</w:t>
      </w:r>
      <w:r w:rsidRPr="0092397D">
        <w:rPr>
          <w:rFonts w:cs="Arial"/>
          <w:bCs/>
        </w:rPr>
        <w:t xml:space="preserve"> Code of Conduct identifies the behavior that we require from all Contractor’s Personnel. </w:t>
      </w:r>
    </w:p>
    <w:p w14:paraId="50E4DD7C" w14:textId="77777777" w:rsidR="00123CD3" w:rsidRPr="0092397D" w:rsidRDefault="00123CD3" w:rsidP="00FC7594">
      <w:pPr>
        <w:spacing w:before="240" w:after="120" w:line="252" w:lineRule="auto"/>
        <w:ind w:left="180" w:right="18"/>
        <w:rPr>
          <w:rFonts w:cs="Arial"/>
          <w:bCs/>
        </w:rPr>
      </w:pPr>
      <w:r w:rsidRPr="0092397D">
        <w:rPr>
          <w:rFonts w:cs="Arial"/>
          <w:bCs/>
        </w:rPr>
        <w:t>Our workplace is an environment where unsafe, offensive, abusive or violent behavior will not be tolerated and where all persons should feel comfortable raising issues or concerns without fear of retaliation.</w:t>
      </w:r>
    </w:p>
    <w:p w14:paraId="7711B410" w14:textId="77777777" w:rsidR="00123CD3" w:rsidRPr="0092397D" w:rsidRDefault="00123CD3" w:rsidP="00FC7594">
      <w:pPr>
        <w:spacing w:before="240" w:after="120" w:line="252" w:lineRule="auto"/>
        <w:ind w:left="180"/>
        <w:rPr>
          <w:rFonts w:cs="Arial"/>
          <w:b/>
          <w:bCs/>
        </w:rPr>
      </w:pPr>
      <w:r w:rsidRPr="0092397D">
        <w:rPr>
          <w:rFonts w:cs="Arial"/>
          <w:b/>
          <w:bCs/>
        </w:rPr>
        <w:t>REQUIRED CONDUCT</w:t>
      </w:r>
    </w:p>
    <w:p w14:paraId="7D35B7BB" w14:textId="77777777" w:rsidR="00123CD3" w:rsidRPr="0092397D" w:rsidRDefault="00123CD3" w:rsidP="00FC7594">
      <w:pPr>
        <w:spacing w:after="120" w:line="252" w:lineRule="auto"/>
        <w:ind w:left="180"/>
        <w:rPr>
          <w:rFonts w:cs="Arial"/>
          <w:bCs/>
        </w:rPr>
      </w:pPr>
      <w:r w:rsidRPr="0092397D">
        <w:rPr>
          <w:rFonts w:cs="Arial"/>
          <w:bCs/>
        </w:rPr>
        <w:t>Contractor’s Personnel shall:</w:t>
      </w:r>
    </w:p>
    <w:p w14:paraId="10D66CC2" w14:textId="77777777" w:rsidR="00123CD3" w:rsidRPr="0092397D" w:rsidRDefault="00123CD3">
      <w:pPr>
        <w:numPr>
          <w:ilvl w:val="0"/>
          <w:numId w:val="35"/>
        </w:numPr>
        <w:spacing w:after="120"/>
        <w:ind w:left="540"/>
        <w:rPr>
          <w:rFonts w:eastAsia="Arial Narrow" w:cs="Arial"/>
          <w:color w:val="000000"/>
        </w:rPr>
      </w:pPr>
      <w:r w:rsidRPr="0092397D">
        <w:rPr>
          <w:rFonts w:eastAsia="Arial Narrow" w:cs="Arial"/>
          <w:color w:val="000000"/>
        </w:rPr>
        <w:t>carry out his/her duties competently and diligently;</w:t>
      </w:r>
    </w:p>
    <w:p w14:paraId="0D1710A4" w14:textId="77777777" w:rsidR="00123CD3" w:rsidRPr="00E1686D" w:rsidRDefault="00123CD3">
      <w:pPr>
        <w:numPr>
          <w:ilvl w:val="0"/>
          <w:numId w:val="35"/>
        </w:numPr>
        <w:spacing w:after="120"/>
        <w:ind w:left="540"/>
        <w:rPr>
          <w:rFonts w:eastAsia="Arial Narrow" w:cs="Arial"/>
          <w:color w:val="000000"/>
        </w:rPr>
      </w:pPr>
      <w:r w:rsidRPr="0092397D">
        <w:rPr>
          <w:rFonts w:eastAsia="Arial Narrow" w:cs="Arial"/>
          <w:color w:val="000000"/>
        </w:rPr>
        <w:t xml:space="preserve">comply with this </w:t>
      </w:r>
      <w:r>
        <w:rPr>
          <w:rFonts w:cs="Arial"/>
          <w:bCs/>
        </w:rPr>
        <w:t xml:space="preserve">EHS </w:t>
      </w:r>
      <w:r w:rsidRPr="0092397D">
        <w:rPr>
          <w:rFonts w:eastAsia="Arial Narrow" w:cs="Arial"/>
          <w:color w:val="000000"/>
        </w:rPr>
        <w:t xml:space="preserve">Code of Conduct and all applicable laws, regulations and other requirements, including requirements </w:t>
      </w:r>
      <w:r w:rsidRPr="00E1686D">
        <w:rPr>
          <w:rFonts w:eastAsia="Arial Narrow" w:cs="Arial"/>
          <w:color w:val="000000"/>
        </w:rPr>
        <w:t>to protect the health, safety and well-being of other Contractor’s Personnel and any other person;</w:t>
      </w:r>
      <w:r w:rsidRPr="00E1686D" w:rsidDel="004C494B">
        <w:rPr>
          <w:rFonts w:eastAsia="Arial Narrow" w:cs="Arial"/>
          <w:color w:val="000000"/>
        </w:rPr>
        <w:t xml:space="preserve"> </w:t>
      </w:r>
    </w:p>
    <w:p w14:paraId="48E625F7" w14:textId="77777777" w:rsidR="00123CD3" w:rsidRPr="0092397D" w:rsidRDefault="00123CD3">
      <w:pPr>
        <w:numPr>
          <w:ilvl w:val="0"/>
          <w:numId w:val="35"/>
        </w:numPr>
        <w:spacing w:after="120"/>
        <w:ind w:left="540"/>
        <w:rPr>
          <w:rFonts w:eastAsia="Calibri" w:cs="Arial"/>
        </w:rPr>
      </w:pPr>
      <w:r w:rsidRPr="00E1686D">
        <w:rPr>
          <w:rFonts w:eastAsia="Arial Narrow" w:cs="Arial"/>
          <w:color w:val="000000"/>
        </w:rPr>
        <w:t>maintain a safe</w:t>
      </w:r>
      <w:r w:rsidRPr="0092397D">
        <w:rPr>
          <w:rFonts w:cs="Arial"/>
          <w:lang w:eastAsia="en-GB"/>
        </w:rPr>
        <w:t xml:space="preserve"> working environment including by:</w:t>
      </w:r>
    </w:p>
    <w:p w14:paraId="404B4C06" w14:textId="77777777" w:rsidR="00123CD3" w:rsidRPr="0092397D" w:rsidRDefault="00123CD3">
      <w:pPr>
        <w:numPr>
          <w:ilvl w:val="0"/>
          <w:numId w:val="36"/>
        </w:numPr>
        <w:spacing w:after="120" w:line="240" w:lineRule="atLeast"/>
        <w:ind w:right="760"/>
        <w:rPr>
          <w:rFonts w:eastAsia="Calibri" w:cs="Arial"/>
        </w:rPr>
      </w:pPr>
      <w:r w:rsidRPr="0092397D">
        <w:rPr>
          <w:rFonts w:cs="Arial"/>
          <w:lang w:eastAsia="en-GB"/>
        </w:rPr>
        <w:t xml:space="preserve">ensuring that workplaces, machinery, equipment and processes under each person’s control are safe and without risk to health; </w:t>
      </w:r>
    </w:p>
    <w:p w14:paraId="23B04D1C" w14:textId="77777777" w:rsidR="00123CD3" w:rsidRPr="0092397D" w:rsidRDefault="00123CD3">
      <w:pPr>
        <w:numPr>
          <w:ilvl w:val="0"/>
          <w:numId w:val="36"/>
        </w:numPr>
        <w:spacing w:after="120" w:line="240" w:lineRule="atLeast"/>
        <w:ind w:right="760"/>
        <w:rPr>
          <w:rFonts w:cs="Arial"/>
          <w:lang w:eastAsia="en-GB"/>
        </w:rPr>
      </w:pPr>
      <w:r w:rsidRPr="0092397D">
        <w:rPr>
          <w:rFonts w:eastAsia="Calibri" w:cs="Arial"/>
        </w:rPr>
        <w:t xml:space="preserve">wearing </w:t>
      </w:r>
      <w:r w:rsidRPr="0092397D">
        <w:rPr>
          <w:rFonts w:cs="Arial"/>
          <w:lang w:eastAsia="en-GB"/>
        </w:rPr>
        <w:t xml:space="preserve">required personal protective equipment;   </w:t>
      </w:r>
    </w:p>
    <w:p w14:paraId="3D8AF739" w14:textId="77777777" w:rsidR="00123CD3" w:rsidRPr="0092397D" w:rsidRDefault="00123CD3">
      <w:pPr>
        <w:numPr>
          <w:ilvl w:val="0"/>
          <w:numId w:val="36"/>
        </w:numPr>
        <w:spacing w:after="120" w:line="240" w:lineRule="atLeast"/>
        <w:ind w:right="760"/>
        <w:rPr>
          <w:rFonts w:cs="Arial"/>
          <w:lang w:eastAsia="en-GB"/>
        </w:rPr>
      </w:pPr>
      <w:r w:rsidRPr="0092397D">
        <w:rPr>
          <w:rFonts w:cs="Arial"/>
          <w:lang w:eastAsia="en-GB"/>
        </w:rPr>
        <w:t>using appropriate measures relating to chemical, physical and biological substances and agents; and</w:t>
      </w:r>
    </w:p>
    <w:p w14:paraId="173B2D8F" w14:textId="77777777" w:rsidR="00123CD3" w:rsidRPr="0092397D" w:rsidRDefault="00123CD3">
      <w:pPr>
        <w:numPr>
          <w:ilvl w:val="0"/>
          <w:numId w:val="36"/>
        </w:numPr>
        <w:spacing w:after="120" w:line="240" w:lineRule="atLeast"/>
        <w:ind w:right="760"/>
        <w:rPr>
          <w:rFonts w:eastAsia="Calibri" w:cs="Arial"/>
        </w:rPr>
      </w:pPr>
      <w:r w:rsidRPr="0092397D">
        <w:rPr>
          <w:rFonts w:cs="Arial"/>
          <w:lang w:eastAsia="en-GB"/>
        </w:rPr>
        <w:t>following applicable emergency operating procedures.</w:t>
      </w:r>
    </w:p>
    <w:p w14:paraId="544F9759" w14:textId="77777777" w:rsidR="00123CD3" w:rsidRPr="0092397D" w:rsidRDefault="00123CD3">
      <w:pPr>
        <w:numPr>
          <w:ilvl w:val="0"/>
          <w:numId w:val="35"/>
        </w:numPr>
        <w:spacing w:after="120"/>
        <w:ind w:left="540"/>
        <w:rPr>
          <w:rFonts w:eastAsia="Arial Narrow" w:cs="Arial"/>
          <w:color w:val="000000"/>
        </w:rPr>
      </w:pPr>
      <w:r w:rsidRPr="0092397D">
        <w:rPr>
          <w:rFonts w:eastAsia="Arial Narrow" w:cs="Arial"/>
          <w:color w:val="000000"/>
        </w:rPr>
        <w:t>report work situations that he/she believes are not safe or healthy and remove himself/herself from a work situation which he/she reasonably believes presents an imminent and serious danger to his/her life or health;</w:t>
      </w:r>
    </w:p>
    <w:p w14:paraId="0C6E075A" w14:textId="77777777" w:rsidR="00123CD3" w:rsidRPr="0092397D" w:rsidRDefault="00123CD3">
      <w:pPr>
        <w:numPr>
          <w:ilvl w:val="0"/>
          <w:numId w:val="35"/>
        </w:numPr>
        <w:spacing w:after="120"/>
        <w:ind w:left="540"/>
        <w:rPr>
          <w:rFonts w:eastAsia="Arial Narrow" w:cs="Arial"/>
          <w:color w:val="000000"/>
        </w:rPr>
      </w:pPr>
      <w:r w:rsidRPr="0092397D">
        <w:rPr>
          <w:rFonts w:eastAsia="Arial Narrow" w:cs="Arial"/>
          <w:color w:val="000000"/>
        </w:rPr>
        <w:t>treat other people with respect, and not discriminate against specific groups such as women, people with disabilities, migrant workers or children;</w:t>
      </w:r>
    </w:p>
    <w:p w14:paraId="741CCF40" w14:textId="77777777" w:rsidR="00123CD3" w:rsidRPr="0092397D" w:rsidRDefault="00123CD3">
      <w:pPr>
        <w:numPr>
          <w:ilvl w:val="0"/>
          <w:numId w:val="35"/>
        </w:numPr>
        <w:spacing w:after="120"/>
        <w:ind w:left="540"/>
        <w:rPr>
          <w:rFonts w:eastAsia="Arial Narrow" w:cs="Arial"/>
          <w:color w:val="000000"/>
        </w:rPr>
      </w:pPr>
      <w:r w:rsidRPr="0092397D">
        <w:rPr>
          <w:rFonts w:eastAsia="Arial Narrow" w:cs="Arial"/>
          <w:color w:val="000000"/>
        </w:rPr>
        <w:t xml:space="preserve">report violations of this </w:t>
      </w:r>
      <w:r>
        <w:rPr>
          <w:rFonts w:cs="Arial"/>
          <w:bCs/>
        </w:rPr>
        <w:t xml:space="preserve">EHS </w:t>
      </w:r>
      <w:r w:rsidRPr="0092397D">
        <w:rPr>
          <w:rFonts w:eastAsia="Arial Narrow" w:cs="Arial"/>
          <w:color w:val="000000"/>
        </w:rPr>
        <w:t>Code of Conduct; and</w:t>
      </w:r>
    </w:p>
    <w:p w14:paraId="1047B600" w14:textId="77777777" w:rsidR="00123CD3" w:rsidRPr="0092397D" w:rsidRDefault="00123CD3">
      <w:pPr>
        <w:numPr>
          <w:ilvl w:val="0"/>
          <w:numId w:val="35"/>
        </w:numPr>
        <w:spacing w:after="120"/>
        <w:ind w:left="540"/>
        <w:rPr>
          <w:rFonts w:eastAsia="Calibri" w:cs="Arial"/>
        </w:rPr>
      </w:pPr>
      <w:r w:rsidRPr="0092397D">
        <w:rPr>
          <w:rFonts w:eastAsia="Arial Narrow" w:cs="Arial"/>
          <w:color w:val="000000"/>
        </w:rPr>
        <w:lastRenderedPageBreak/>
        <w:t xml:space="preserve">not retaliate against any person who reports violations of this </w:t>
      </w:r>
      <w:r>
        <w:rPr>
          <w:rFonts w:cs="Arial"/>
          <w:bCs/>
        </w:rPr>
        <w:t xml:space="preserve">EHS </w:t>
      </w:r>
      <w:r w:rsidRPr="0092397D">
        <w:rPr>
          <w:rFonts w:eastAsia="Arial Narrow" w:cs="Arial"/>
          <w:color w:val="000000"/>
        </w:rPr>
        <w:t>Code of Conduct, whether to us or the Employer, or who makes</w:t>
      </w:r>
      <w:r w:rsidRPr="0092397D">
        <w:rPr>
          <w:rFonts w:eastAsia="Calibri" w:cs="Arial"/>
        </w:rPr>
        <w:t xml:space="preserve"> use of the </w:t>
      </w:r>
      <w:r w:rsidRPr="0092397D">
        <w:rPr>
          <w:rFonts w:eastAsia="Arial Narrow" w:cs="Arial"/>
          <w:color w:val="000000"/>
        </w:rPr>
        <w:t>grievance mechanism for Contractor’s Personnel</w:t>
      </w:r>
      <w:r w:rsidRPr="0092397D">
        <w:rPr>
          <w:rFonts w:eastAsia="Calibri" w:cs="Arial"/>
        </w:rPr>
        <w:t xml:space="preserve"> or the project’s Grievance Redress Mechanism. </w:t>
      </w:r>
    </w:p>
    <w:p w14:paraId="2A1DD945" w14:textId="77777777" w:rsidR="00123CD3" w:rsidRPr="0092397D" w:rsidRDefault="00123CD3" w:rsidP="00FC7594">
      <w:pPr>
        <w:spacing w:after="120" w:line="240" w:lineRule="atLeast"/>
        <w:ind w:left="720"/>
        <w:rPr>
          <w:rFonts w:eastAsia="Calibri" w:cs="Arial"/>
        </w:rPr>
      </w:pPr>
    </w:p>
    <w:p w14:paraId="5624F98B" w14:textId="77777777" w:rsidR="00123CD3" w:rsidRPr="0092397D" w:rsidRDefault="00123CD3" w:rsidP="00FC7594">
      <w:pPr>
        <w:keepNext/>
        <w:spacing w:after="120" w:line="240" w:lineRule="atLeast"/>
        <w:ind w:left="180"/>
        <w:rPr>
          <w:rFonts w:eastAsia="Calibri" w:cs="Arial"/>
          <w:b/>
        </w:rPr>
      </w:pPr>
      <w:r w:rsidRPr="0092397D">
        <w:rPr>
          <w:rFonts w:eastAsia="Calibri" w:cs="Arial"/>
          <w:b/>
        </w:rPr>
        <w:t xml:space="preserve">RAISING CONCERNS </w:t>
      </w:r>
    </w:p>
    <w:p w14:paraId="63861C4A" w14:textId="77777777" w:rsidR="00123CD3" w:rsidRPr="0092397D" w:rsidRDefault="00123CD3" w:rsidP="00FC7594">
      <w:pPr>
        <w:spacing w:before="240" w:after="120" w:line="252" w:lineRule="auto"/>
        <w:ind w:left="180" w:right="18"/>
        <w:rPr>
          <w:rFonts w:eastAsia="Calibri" w:cs="Arial"/>
        </w:rPr>
      </w:pPr>
      <w:r w:rsidRPr="0092397D">
        <w:rPr>
          <w:rFonts w:eastAsia="Calibri" w:cs="Arial"/>
        </w:rPr>
        <w:t xml:space="preserve">If any </w:t>
      </w:r>
      <w:r w:rsidRPr="0092397D">
        <w:rPr>
          <w:rFonts w:cs="Arial"/>
          <w:bCs/>
        </w:rPr>
        <w:t>person</w:t>
      </w:r>
      <w:r w:rsidRPr="0092397D">
        <w:rPr>
          <w:rFonts w:eastAsia="Calibri" w:cs="Arial"/>
        </w:rPr>
        <w:t xml:space="preserve"> observes behavior that he/she believes may represent a violation of this </w:t>
      </w:r>
      <w:r>
        <w:rPr>
          <w:rFonts w:cs="Arial"/>
          <w:bCs/>
        </w:rPr>
        <w:t xml:space="preserve">EHS </w:t>
      </w:r>
      <w:r w:rsidRPr="0092397D">
        <w:rPr>
          <w:rFonts w:eastAsia="Calibri" w:cs="Arial"/>
        </w:rPr>
        <w:t xml:space="preserve">Code of Conduct, or that otherwise concerns him/her, he/she should raise the </w:t>
      </w:r>
      <w:r w:rsidRPr="00AB774E">
        <w:rPr>
          <w:rFonts w:eastAsia="Calibri" w:cs="Arial"/>
        </w:rPr>
        <w:t xml:space="preserve">issue promptly. </w:t>
      </w:r>
      <w:r w:rsidRPr="00883CB3">
        <w:rPr>
          <w:rFonts w:eastAsia="Calibri" w:cs="Arial"/>
        </w:rPr>
        <w:t xml:space="preserve">This can be done by call </w:t>
      </w:r>
      <w:proofErr w:type="gramStart"/>
      <w:r w:rsidRPr="00883CB3">
        <w:rPr>
          <w:rFonts w:eastAsia="Calibri" w:cs="Arial"/>
        </w:rPr>
        <w:t>[  ]</w:t>
      </w:r>
      <w:proofErr w:type="gramEnd"/>
      <w:r w:rsidRPr="00883CB3">
        <w:rPr>
          <w:rFonts w:eastAsia="Calibri" w:cs="Arial"/>
        </w:rPr>
        <w:t xml:space="preserve">  to reach the Contractor’s hotline </w:t>
      </w:r>
      <w:r w:rsidRPr="00883CB3">
        <w:rPr>
          <w:rFonts w:eastAsia="Calibri" w:cs="Arial"/>
          <w:i/>
        </w:rPr>
        <w:t>(if any)</w:t>
      </w:r>
      <w:r w:rsidRPr="00883CB3">
        <w:rPr>
          <w:rFonts w:eastAsia="Calibri" w:cs="Arial"/>
        </w:rPr>
        <w:t xml:space="preserve"> and leave a message.</w:t>
      </w:r>
    </w:p>
    <w:p w14:paraId="2AF83813" w14:textId="77777777" w:rsidR="00123CD3" w:rsidRPr="0092397D" w:rsidRDefault="00123CD3" w:rsidP="00FC7594">
      <w:pPr>
        <w:spacing w:before="240" w:after="120" w:line="252" w:lineRule="auto"/>
        <w:ind w:left="180" w:right="18"/>
        <w:rPr>
          <w:rFonts w:eastAsia="Calibri" w:cs="Arial"/>
        </w:rPr>
      </w:pPr>
      <w:bookmarkStart w:id="427" w:name="_Hlk10815897"/>
      <w:r w:rsidRPr="0092397D">
        <w:rPr>
          <w:rFonts w:eastAsia="Calibri" w:cs="Arial"/>
        </w:rPr>
        <w:t xml:space="preserve">The person’s identity will be kept confidential, unless reporting of allegations is mandated by the country law. Anonymous complaints or allegations may also be submitted and will be given all due and appropriate consideration. We take seriously all reports of possible misconduct and will investigate and take appropriate action. We will provide warm referrals to service providers that may help support the person who experienced the alleged incident, as appropriate. </w:t>
      </w:r>
    </w:p>
    <w:p w14:paraId="0F8BE7AE" w14:textId="77777777" w:rsidR="00123CD3" w:rsidRPr="0092397D" w:rsidRDefault="00123CD3" w:rsidP="00FC7594">
      <w:pPr>
        <w:pStyle w:val="ListParagraph"/>
        <w:spacing w:before="120" w:after="240" w:line="240" w:lineRule="atLeast"/>
        <w:ind w:left="0"/>
        <w:rPr>
          <w:rFonts w:ascii="Arial" w:eastAsia="Calibri" w:hAnsi="Arial" w:cs="Arial"/>
          <w:sz w:val="20"/>
          <w:szCs w:val="20"/>
        </w:rPr>
      </w:pPr>
    </w:p>
    <w:bookmarkEnd w:id="427"/>
    <w:p w14:paraId="0543A939" w14:textId="77777777" w:rsidR="00123CD3" w:rsidRPr="0092397D" w:rsidRDefault="00123CD3" w:rsidP="00FC7594">
      <w:pPr>
        <w:spacing w:after="120" w:line="240" w:lineRule="atLeast"/>
        <w:rPr>
          <w:rFonts w:eastAsia="Calibri" w:cs="Arial"/>
        </w:rPr>
      </w:pPr>
      <w:r w:rsidRPr="0092397D">
        <w:rPr>
          <w:rFonts w:eastAsia="Calibri" w:cs="Arial"/>
          <w:b/>
        </w:rPr>
        <w:t xml:space="preserve">CONSEQUENCES OF VIOLATING THE </w:t>
      </w:r>
      <w:r>
        <w:rPr>
          <w:rFonts w:eastAsia="Calibri" w:cs="Arial"/>
          <w:b/>
        </w:rPr>
        <w:t>ENVIRONMENTAL, HEALTH AND SAFETY</w:t>
      </w:r>
      <w:r w:rsidRPr="00E1686D">
        <w:rPr>
          <w:rFonts w:cs="Arial"/>
          <w:b/>
        </w:rPr>
        <w:t xml:space="preserve"> </w:t>
      </w:r>
      <w:r w:rsidRPr="0092397D">
        <w:rPr>
          <w:rFonts w:eastAsia="Calibri" w:cs="Arial"/>
          <w:b/>
        </w:rPr>
        <w:t>CODE OF CONDUCT</w:t>
      </w:r>
    </w:p>
    <w:p w14:paraId="0FBFAD3A" w14:textId="77777777" w:rsidR="00123CD3" w:rsidRPr="0092397D" w:rsidRDefault="00123CD3" w:rsidP="00FC7594">
      <w:pPr>
        <w:spacing w:before="240" w:after="120" w:line="252" w:lineRule="auto"/>
        <w:ind w:left="180" w:right="18"/>
        <w:rPr>
          <w:rFonts w:eastAsia="Calibri" w:cs="Arial"/>
        </w:rPr>
      </w:pPr>
      <w:r w:rsidRPr="0092397D">
        <w:rPr>
          <w:rFonts w:eastAsia="Calibri" w:cs="Arial"/>
        </w:rPr>
        <w:t xml:space="preserve">Any </w:t>
      </w:r>
      <w:r w:rsidRPr="0092397D">
        <w:rPr>
          <w:rFonts w:cs="Arial"/>
          <w:bCs/>
        </w:rPr>
        <w:t>violation</w:t>
      </w:r>
      <w:r w:rsidRPr="0092397D">
        <w:rPr>
          <w:rFonts w:eastAsia="Calibri" w:cs="Arial"/>
        </w:rPr>
        <w:t xml:space="preserve"> of this </w:t>
      </w:r>
      <w:r>
        <w:rPr>
          <w:rFonts w:cs="Arial"/>
          <w:bCs/>
        </w:rPr>
        <w:t xml:space="preserve">EHS </w:t>
      </w:r>
      <w:r w:rsidRPr="0092397D">
        <w:rPr>
          <w:rFonts w:eastAsia="Calibri" w:cs="Arial"/>
        </w:rPr>
        <w:t>Code of Conduct by Contractor’s Personnel may result in serious consequences, up to and including termination and possible referral to legal authorities.</w:t>
      </w:r>
    </w:p>
    <w:p w14:paraId="4765426B" w14:textId="77777777" w:rsidR="00123CD3" w:rsidRPr="0092397D" w:rsidRDefault="00123CD3" w:rsidP="00FC7594">
      <w:pPr>
        <w:spacing w:after="120" w:line="252" w:lineRule="auto"/>
        <w:ind w:left="180" w:right="670"/>
        <w:rPr>
          <w:rFonts w:cs="Arial"/>
          <w:bCs/>
        </w:rPr>
      </w:pPr>
      <w:r w:rsidRPr="0092397D">
        <w:rPr>
          <w:rFonts w:cs="Arial"/>
          <w:bCs/>
        </w:rPr>
        <w:t>FOR CONTRACTOR’S PERSONNEL:</w:t>
      </w:r>
    </w:p>
    <w:p w14:paraId="12B1CD21" w14:textId="77777777" w:rsidR="00123CD3" w:rsidRPr="0092397D" w:rsidRDefault="00123CD3" w:rsidP="00FC7594">
      <w:pPr>
        <w:spacing w:before="240" w:after="120" w:line="252" w:lineRule="auto"/>
        <w:ind w:left="180" w:right="18"/>
        <w:rPr>
          <w:rFonts w:cs="Arial"/>
          <w:bCs/>
        </w:rPr>
      </w:pPr>
      <w:r w:rsidRPr="0092397D">
        <w:rPr>
          <w:rFonts w:cs="Arial"/>
          <w:bCs/>
        </w:rPr>
        <w:t xml:space="preserve">I </w:t>
      </w:r>
      <w:r w:rsidRPr="00E1686D">
        <w:rPr>
          <w:rFonts w:eastAsia="Calibri" w:cs="Arial"/>
        </w:rPr>
        <w:t>have</w:t>
      </w:r>
      <w:r w:rsidRPr="0092397D">
        <w:rPr>
          <w:rFonts w:cs="Arial"/>
          <w:bCs/>
        </w:rPr>
        <w:t xml:space="preserve"> received a copy of this </w:t>
      </w:r>
      <w:r>
        <w:rPr>
          <w:rFonts w:cs="Arial"/>
          <w:bCs/>
        </w:rPr>
        <w:t xml:space="preserve">EHS </w:t>
      </w:r>
      <w:r w:rsidRPr="0092397D">
        <w:rPr>
          <w:rFonts w:cs="Arial"/>
          <w:bCs/>
        </w:rPr>
        <w:t xml:space="preserve">Code of Conduct written in a language that I comprehend.  I understand that if I have any questions about this </w:t>
      </w:r>
      <w:r>
        <w:rPr>
          <w:rFonts w:cs="Arial"/>
          <w:bCs/>
        </w:rPr>
        <w:t>EHS</w:t>
      </w:r>
      <w:r w:rsidRPr="0092397D">
        <w:rPr>
          <w:rFonts w:cs="Arial"/>
          <w:bCs/>
        </w:rPr>
        <w:t xml:space="preserve"> Code of Conduct, I can contact [</w:t>
      </w:r>
      <w:r w:rsidRPr="00E1686D">
        <w:rPr>
          <w:rFonts w:ascii="Comic Sans MS" w:hAnsi="Comic Sans MS" w:cs="Arial"/>
          <w:i/>
          <w:sz w:val="16"/>
          <w:szCs w:val="16"/>
        </w:rPr>
        <w:t>enter name of Contractor’s contact person(s) with relevant experience</w:t>
      </w:r>
      <w:r w:rsidRPr="0092397D">
        <w:rPr>
          <w:rFonts w:cs="Arial"/>
          <w:bCs/>
          <w:i/>
        </w:rPr>
        <w:t>)</w:t>
      </w:r>
      <w:r w:rsidRPr="0092397D">
        <w:rPr>
          <w:rFonts w:cs="Arial"/>
          <w:bCs/>
        </w:rPr>
        <w:t xml:space="preserve">] requesting an explanation.  </w:t>
      </w:r>
    </w:p>
    <w:p w14:paraId="4A171EB0" w14:textId="77777777" w:rsidR="00123CD3" w:rsidRPr="0092397D" w:rsidRDefault="00123CD3" w:rsidP="00FC7594">
      <w:pPr>
        <w:spacing w:line="252" w:lineRule="auto"/>
        <w:rPr>
          <w:rFonts w:cs="Arial"/>
          <w:bCs/>
        </w:rPr>
      </w:pPr>
    </w:p>
    <w:p w14:paraId="74012C83" w14:textId="77777777" w:rsidR="00123CD3" w:rsidRPr="0092397D" w:rsidRDefault="00123CD3" w:rsidP="00FC7594">
      <w:pPr>
        <w:spacing w:after="160" w:line="252" w:lineRule="auto"/>
        <w:ind w:left="180"/>
        <w:rPr>
          <w:rFonts w:cs="Arial"/>
          <w:bCs/>
        </w:rPr>
      </w:pPr>
      <w:r w:rsidRPr="0092397D">
        <w:rPr>
          <w:rFonts w:cs="Arial"/>
          <w:bCs/>
        </w:rPr>
        <w:t>Name of Contractor’s Personnel: [</w:t>
      </w:r>
      <w:r w:rsidRPr="00E1686D">
        <w:rPr>
          <w:rFonts w:ascii="Comic Sans MS" w:hAnsi="Comic Sans MS" w:cs="Arial"/>
          <w:i/>
          <w:sz w:val="16"/>
          <w:szCs w:val="16"/>
        </w:rPr>
        <w:t>insert name</w:t>
      </w:r>
      <w:r w:rsidRPr="0092397D">
        <w:rPr>
          <w:rFonts w:cs="Arial"/>
          <w:bCs/>
        </w:rPr>
        <w:t>]</w:t>
      </w:r>
      <w:r w:rsidRPr="0092397D">
        <w:rPr>
          <w:rFonts w:cs="Arial"/>
          <w:bCs/>
        </w:rPr>
        <w:tab/>
      </w:r>
      <w:r w:rsidRPr="0092397D">
        <w:rPr>
          <w:rFonts w:cs="Arial"/>
          <w:bCs/>
        </w:rPr>
        <w:tab/>
      </w:r>
      <w:r w:rsidRPr="0092397D">
        <w:rPr>
          <w:rFonts w:cs="Arial"/>
          <w:bCs/>
        </w:rPr>
        <w:tab/>
      </w:r>
      <w:r w:rsidRPr="0092397D">
        <w:rPr>
          <w:rFonts w:cs="Arial"/>
          <w:bCs/>
        </w:rPr>
        <w:tab/>
      </w:r>
    </w:p>
    <w:p w14:paraId="6C1590FA" w14:textId="77777777" w:rsidR="00123CD3" w:rsidRPr="0092397D" w:rsidRDefault="00123CD3" w:rsidP="00FC7594">
      <w:pPr>
        <w:spacing w:before="360" w:after="120"/>
        <w:ind w:left="180"/>
        <w:rPr>
          <w:rFonts w:cs="Arial"/>
          <w:bCs/>
        </w:rPr>
      </w:pPr>
      <w:r w:rsidRPr="0092397D">
        <w:rPr>
          <w:rFonts w:cs="Arial"/>
          <w:bCs/>
        </w:rPr>
        <w:t>Signature: __________________________________________________________</w:t>
      </w:r>
    </w:p>
    <w:p w14:paraId="1267BC89" w14:textId="77777777" w:rsidR="00123CD3" w:rsidRPr="0092397D" w:rsidRDefault="00123CD3" w:rsidP="00FC7594">
      <w:pPr>
        <w:spacing w:before="360" w:after="120"/>
        <w:ind w:left="180"/>
        <w:rPr>
          <w:rFonts w:cs="Arial"/>
          <w:bCs/>
        </w:rPr>
      </w:pPr>
      <w:r w:rsidRPr="0092397D">
        <w:rPr>
          <w:rFonts w:cs="Arial"/>
          <w:bCs/>
        </w:rPr>
        <w:t xml:space="preserve">Date: </w:t>
      </w:r>
      <w:r>
        <w:rPr>
          <w:rFonts w:cs="Arial"/>
          <w:bCs/>
        </w:rPr>
        <w:t>[</w:t>
      </w:r>
      <w:r w:rsidRPr="00E1686D">
        <w:rPr>
          <w:rFonts w:ascii="Comic Sans MS" w:hAnsi="Comic Sans MS" w:cs="Arial"/>
          <w:i/>
          <w:sz w:val="16"/>
          <w:szCs w:val="16"/>
        </w:rPr>
        <w:t>day month year</w:t>
      </w:r>
      <w:r>
        <w:rPr>
          <w:rFonts w:cs="Arial"/>
          <w:bCs/>
        </w:rPr>
        <w:t>]</w:t>
      </w:r>
      <w:r w:rsidRPr="0092397D">
        <w:rPr>
          <w:rFonts w:cs="Arial"/>
          <w:bCs/>
        </w:rPr>
        <w:t>: _______________________________________________</w:t>
      </w:r>
    </w:p>
    <w:p w14:paraId="30B89509" w14:textId="77777777" w:rsidR="00123CD3" w:rsidRPr="0092397D" w:rsidRDefault="00123CD3" w:rsidP="00FC7594">
      <w:pPr>
        <w:spacing w:after="120"/>
        <w:ind w:left="180"/>
        <w:rPr>
          <w:rFonts w:cs="Arial"/>
          <w:bCs/>
        </w:rPr>
      </w:pPr>
    </w:p>
    <w:p w14:paraId="343A35C3" w14:textId="77777777" w:rsidR="00123CD3" w:rsidRPr="0092397D" w:rsidRDefault="00123CD3" w:rsidP="00FC7594">
      <w:pPr>
        <w:spacing w:after="120"/>
        <w:ind w:left="180"/>
        <w:rPr>
          <w:rFonts w:cs="Arial"/>
          <w:bCs/>
        </w:rPr>
      </w:pPr>
      <w:r w:rsidRPr="0092397D">
        <w:rPr>
          <w:rFonts w:cs="Arial"/>
          <w:bCs/>
        </w:rPr>
        <w:t>Countersignature of authorized representative of the Contractor:</w:t>
      </w:r>
    </w:p>
    <w:p w14:paraId="382D5C39" w14:textId="77777777" w:rsidR="00123CD3" w:rsidRPr="0092397D" w:rsidRDefault="00123CD3" w:rsidP="00FC7594">
      <w:pPr>
        <w:spacing w:after="120"/>
        <w:ind w:left="180"/>
        <w:rPr>
          <w:rFonts w:cs="Arial"/>
          <w:bCs/>
        </w:rPr>
      </w:pPr>
      <w:r w:rsidRPr="0092397D">
        <w:rPr>
          <w:rFonts w:cs="Arial"/>
          <w:bCs/>
        </w:rPr>
        <w:t>Signature: ________________________________________________________</w:t>
      </w:r>
    </w:p>
    <w:p w14:paraId="3F37BD24" w14:textId="77777777" w:rsidR="00123CD3" w:rsidRDefault="00123CD3" w:rsidP="00FC7594">
      <w:pPr>
        <w:pStyle w:val="Subtitle"/>
        <w:spacing w:before="120" w:after="120"/>
        <w:ind w:left="180" w:right="288"/>
        <w:jc w:val="left"/>
        <w:rPr>
          <w:rFonts w:cs="Arial"/>
          <w:b w:val="0"/>
          <w:sz w:val="20"/>
        </w:rPr>
      </w:pPr>
      <w:r w:rsidRPr="00883CB3">
        <w:rPr>
          <w:rFonts w:cs="Arial"/>
          <w:b w:val="0"/>
          <w:sz w:val="20"/>
        </w:rPr>
        <w:t>Date: [</w:t>
      </w:r>
      <w:r w:rsidRPr="00883CB3">
        <w:rPr>
          <w:rFonts w:ascii="Comic Sans MS" w:hAnsi="Comic Sans MS" w:cs="Arial"/>
          <w:b w:val="0"/>
          <w:i/>
          <w:sz w:val="16"/>
          <w:szCs w:val="16"/>
        </w:rPr>
        <w:t>day month year</w:t>
      </w:r>
      <w:r w:rsidRPr="00883CB3">
        <w:rPr>
          <w:rFonts w:cs="Arial"/>
          <w:b w:val="0"/>
          <w:sz w:val="20"/>
        </w:rPr>
        <w:t>]: ______________________________________________</w:t>
      </w:r>
    </w:p>
    <w:p w14:paraId="585FDE07" w14:textId="77777777" w:rsidR="00123CD3" w:rsidRDefault="00123CD3" w:rsidP="00FC7594">
      <w:pPr>
        <w:pStyle w:val="Subtitle"/>
        <w:spacing w:before="120" w:after="120"/>
        <w:ind w:left="180" w:right="288"/>
        <w:jc w:val="left"/>
        <w:rPr>
          <w:rFonts w:cs="Arial"/>
          <w:b w:val="0"/>
          <w:sz w:val="20"/>
        </w:rPr>
      </w:pPr>
    </w:p>
    <w:p w14:paraId="70D5851C" w14:textId="77777777" w:rsidR="00123CD3" w:rsidRDefault="00123CD3" w:rsidP="00FC7594">
      <w:pPr>
        <w:pStyle w:val="Subtitle"/>
        <w:spacing w:before="120" w:after="120"/>
        <w:ind w:left="180" w:right="288"/>
        <w:jc w:val="left"/>
        <w:rPr>
          <w:rFonts w:cs="Arial"/>
          <w:sz w:val="20"/>
        </w:rPr>
      </w:pPr>
      <w:r>
        <w:br w:type="page"/>
      </w:r>
      <w:bookmarkStart w:id="428" w:name="_Toc78273051"/>
    </w:p>
    <w:p w14:paraId="4A6089D1" w14:textId="77777777" w:rsidR="00123CD3" w:rsidRPr="00DC2DB2" w:rsidRDefault="00123CD3" w:rsidP="00DC2DB2">
      <w:pPr>
        <w:rPr>
          <w:color w:val="8064A2" w:themeColor="accent4"/>
          <w:sz w:val="100"/>
          <w:szCs w:val="100"/>
          <w:highlight w:val="yellow"/>
        </w:rPr>
      </w:pPr>
      <w:bookmarkStart w:id="429" w:name="_Toc108950345"/>
      <w:bookmarkStart w:id="430" w:name="bidqual"/>
      <w:r w:rsidRPr="00DC2DB2">
        <w:rPr>
          <w:color w:val="8064A2" w:themeColor="accent4"/>
          <w:sz w:val="100"/>
          <w:szCs w:val="100"/>
        </w:rPr>
        <w:lastRenderedPageBreak/>
        <w:t>Bidder’s Qualification</w:t>
      </w:r>
      <w:bookmarkEnd w:id="428"/>
      <w:bookmarkEnd w:id="429"/>
    </w:p>
    <w:bookmarkEnd w:id="430"/>
    <w:p w14:paraId="4AC2475F" w14:textId="77777777" w:rsidR="00531D9B" w:rsidRDefault="00531D9B" w:rsidP="00531D9B">
      <w:pPr>
        <w:pStyle w:val="Technical4"/>
        <w:tabs>
          <w:tab w:val="clear" w:pos="-720"/>
        </w:tabs>
        <w:suppressAutoHyphens w:val="0"/>
        <w:spacing w:before="240" w:after="240" w:line="360" w:lineRule="auto"/>
        <w:ind w:left="180" w:right="288"/>
        <w:jc w:val="both"/>
        <w:rPr>
          <w:rFonts w:ascii="Arial" w:hAnsi="Arial" w:cs="Arial"/>
          <w:b w:val="0"/>
          <w:bCs/>
          <w:sz w:val="20"/>
        </w:rPr>
      </w:pPr>
    </w:p>
    <w:p w14:paraId="7494007F" w14:textId="2E92A4A0" w:rsidR="00123CD3" w:rsidRPr="00531D9B" w:rsidRDefault="00123CD3" w:rsidP="00531D9B">
      <w:pPr>
        <w:pStyle w:val="Technical4"/>
        <w:tabs>
          <w:tab w:val="clear" w:pos="-720"/>
        </w:tabs>
        <w:suppressAutoHyphens w:val="0"/>
        <w:spacing w:before="240" w:after="240" w:line="360" w:lineRule="auto"/>
        <w:ind w:left="180" w:right="288"/>
        <w:jc w:val="both"/>
        <w:rPr>
          <w:rFonts w:ascii="Arial" w:hAnsi="Arial" w:cs="Arial"/>
          <w:b w:val="0"/>
          <w:bCs/>
          <w:sz w:val="20"/>
        </w:rPr>
      </w:pPr>
      <w:r w:rsidRPr="00531D9B">
        <w:rPr>
          <w:rFonts w:ascii="Arial" w:hAnsi="Arial" w:cs="Arial"/>
          <w:b w:val="0"/>
          <w:bCs/>
          <w:sz w:val="20"/>
        </w:rPr>
        <w:t>To establish its qualifications to perform the contract in accordance with Section 3 (Evaluation and Qualification Criteria) the Bidder shall provide the following information requested in the corresponding Information Sheets.</w:t>
      </w:r>
      <w:r w:rsidR="003F5870" w:rsidRPr="00531D9B">
        <w:rPr>
          <w:rFonts w:ascii="Arial" w:hAnsi="Arial" w:cs="Arial"/>
          <w:b w:val="0"/>
          <w:bCs/>
          <w:sz w:val="20"/>
        </w:rPr>
        <w:t xml:space="preserve"> Documentary evidence of all claims must be provided</w:t>
      </w:r>
    </w:p>
    <w:p w14:paraId="0C4EE2C5" w14:textId="414E8E0F" w:rsidR="007B011B" w:rsidRDefault="00123CD3" w:rsidP="00531D9B">
      <w:pPr>
        <w:pStyle w:val="Style1"/>
        <w:spacing w:before="120" w:after="120"/>
        <w:jc w:val="both"/>
      </w:pPr>
      <w:r>
        <w:rPr>
          <w:rStyle w:val="Table"/>
          <w:rFonts w:cs="Arial"/>
          <w:b w:val="0"/>
          <w:i/>
          <w:iCs/>
          <w:szCs w:val="24"/>
        </w:rPr>
        <w:br w:type="page"/>
      </w:r>
      <w:bookmarkStart w:id="431" w:name="eli1"/>
      <w:bookmarkStart w:id="432" w:name="_Toc78273052"/>
      <w:bookmarkStart w:id="433" w:name="_Toc108950346"/>
      <w:r w:rsidRPr="008D697A">
        <w:lastRenderedPageBreak/>
        <w:t>Form ELI – 1</w:t>
      </w:r>
    </w:p>
    <w:bookmarkEnd w:id="431"/>
    <w:p w14:paraId="6CE405B7" w14:textId="3590BA7B" w:rsidR="00123CD3" w:rsidRPr="008D697A" w:rsidRDefault="00123CD3" w:rsidP="005F4E0C">
      <w:pPr>
        <w:pStyle w:val="Style4"/>
      </w:pPr>
      <w:r w:rsidRPr="008D697A">
        <w:t>Bidder’s Information Sheet</w:t>
      </w:r>
      <w:bookmarkEnd w:id="432"/>
      <w:bookmarkEnd w:id="433"/>
    </w:p>
    <w:tbl>
      <w:tblPr>
        <w:tblW w:w="9360" w:type="dxa"/>
        <w:jc w:val="center"/>
        <w:tblBorders>
          <w:top w:val="dotted" w:sz="8" w:space="0" w:color="5F497A" w:themeColor="accent4" w:themeShade="BF"/>
          <w:left w:val="dotted" w:sz="8" w:space="0" w:color="5F497A" w:themeColor="accent4" w:themeShade="BF"/>
          <w:bottom w:val="dotted" w:sz="8" w:space="0" w:color="5F497A" w:themeColor="accent4" w:themeShade="BF"/>
          <w:right w:val="dotted" w:sz="8" w:space="0" w:color="5F497A" w:themeColor="accent4" w:themeShade="BF"/>
          <w:insideH w:val="dotted" w:sz="8" w:space="0" w:color="5F497A" w:themeColor="accent4" w:themeShade="BF"/>
          <w:insideV w:val="dotted" w:sz="8" w:space="0" w:color="5F497A" w:themeColor="accent4" w:themeShade="BF"/>
        </w:tblBorders>
        <w:tblLayout w:type="fixed"/>
        <w:tblCellMar>
          <w:left w:w="115" w:type="dxa"/>
          <w:right w:w="115" w:type="dxa"/>
        </w:tblCellMar>
        <w:tblLook w:val="0000" w:firstRow="0" w:lastRow="0" w:firstColumn="0" w:lastColumn="0" w:noHBand="0" w:noVBand="0"/>
      </w:tblPr>
      <w:tblGrid>
        <w:gridCol w:w="13"/>
        <w:gridCol w:w="1373"/>
        <w:gridCol w:w="2430"/>
        <w:gridCol w:w="2772"/>
        <w:gridCol w:w="2772"/>
      </w:tblGrid>
      <w:tr w:rsidR="008D697A" w:rsidRPr="008D697A" w14:paraId="1D6E4614" w14:textId="77777777" w:rsidTr="008D697A">
        <w:trPr>
          <w:cantSplit/>
          <w:trHeight w:val="240"/>
          <w:jc w:val="center"/>
        </w:trPr>
        <w:tc>
          <w:tcPr>
            <w:tcW w:w="9360" w:type="dxa"/>
            <w:gridSpan w:val="5"/>
            <w:shd w:val="clear" w:color="auto" w:fill="D9D9D9" w:themeFill="background1" w:themeFillShade="D9"/>
          </w:tcPr>
          <w:p w14:paraId="074FDA17" w14:textId="77777777" w:rsidR="00123CD3" w:rsidRPr="008D697A" w:rsidRDefault="00123CD3">
            <w:pPr>
              <w:pStyle w:val="titulo"/>
              <w:suppressAutoHyphens/>
              <w:spacing w:before="60" w:after="60"/>
              <w:rPr>
                <w:rFonts w:ascii="Arial" w:hAnsi="Arial" w:cs="Arial"/>
                <w:bCs/>
                <w:color w:val="8064A2" w:themeColor="accent4"/>
                <w:spacing w:val="-2"/>
                <w:szCs w:val="24"/>
              </w:rPr>
            </w:pPr>
            <w:r w:rsidRPr="008D697A">
              <w:rPr>
                <w:rFonts w:ascii="Arial" w:hAnsi="Arial" w:cs="Arial"/>
                <w:bCs/>
                <w:color w:val="8064A2" w:themeColor="accent4"/>
                <w:spacing w:val="-2"/>
                <w:szCs w:val="24"/>
              </w:rPr>
              <w:t>Bidder’s Information</w:t>
            </w:r>
          </w:p>
        </w:tc>
      </w:tr>
      <w:tr w:rsidR="00123CD3" w:rsidRPr="008D697A" w14:paraId="78DCC599" w14:textId="77777777" w:rsidTr="008D697A">
        <w:trPr>
          <w:gridBefore w:val="1"/>
          <w:wBefore w:w="13" w:type="dxa"/>
          <w:cantSplit/>
          <w:trHeight w:val="764"/>
          <w:jc w:val="center"/>
        </w:trPr>
        <w:tc>
          <w:tcPr>
            <w:tcW w:w="3803" w:type="dxa"/>
            <w:gridSpan w:val="2"/>
            <w:vAlign w:val="center"/>
          </w:tcPr>
          <w:p w14:paraId="2A832DB2" w14:textId="77777777" w:rsidR="00123CD3" w:rsidRPr="008D697A" w:rsidRDefault="00123CD3" w:rsidP="00FC7594">
            <w:pPr>
              <w:suppressAutoHyphens/>
              <w:spacing w:before="60" w:after="60"/>
              <w:rPr>
                <w:rFonts w:cs="Arial"/>
                <w:b/>
                <w:bCs/>
                <w:spacing w:val="-2"/>
              </w:rPr>
            </w:pPr>
          </w:p>
        </w:tc>
        <w:tc>
          <w:tcPr>
            <w:tcW w:w="2772" w:type="dxa"/>
          </w:tcPr>
          <w:p w14:paraId="057CD85A" w14:textId="77777777" w:rsidR="00123CD3" w:rsidRPr="008D697A" w:rsidRDefault="00123CD3" w:rsidP="00FC7594">
            <w:pPr>
              <w:suppressAutoHyphens/>
              <w:spacing w:before="60" w:after="60"/>
              <w:rPr>
                <w:rFonts w:cs="Arial"/>
                <w:b/>
                <w:bCs/>
                <w:spacing w:val="-2"/>
              </w:rPr>
            </w:pPr>
            <w:r w:rsidRPr="008D697A">
              <w:rPr>
                <w:rFonts w:cs="Arial"/>
                <w:b/>
                <w:bCs/>
                <w:spacing w:val="-2"/>
              </w:rPr>
              <w:t>Information of the Bidder</w:t>
            </w:r>
          </w:p>
        </w:tc>
        <w:tc>
          <w:tcPr>
            <w:tcW w:w="2772" w:type="dxa"/>
          </w:tcPr>
          <w:p w14:paraId="2184A5E3" w14:textId="0406EE27" w:rsidR="00123CD3" w:rsidRPr="008D697A" w:rsidRDefault="00123CD3" w:rsidP="008D697A">
            <w:pPr>
              <w:suppressAutoHyphens/>
              <w:spacing w:before="60" w:after="60"/>
              <w:jc w:val="left"/>
              <w:rPr>
                <w:rFonts w:cs="Arial"/>
                <w:b/>
                <w:bCs/>
                <w:spacing w:val="-2"/>
              </w:rPr>
            </w:pPr>
            <w:r w:rsidRPr="008D697A">
              <w:rPr>
                <w:rFonts w:cs="Arial"/>
                <w:b/>
                <w:bCs/>
                <w:spacing w:val="-2"/>
              </w:rPr>
              <w:t>If the Bidder is a subsidiary or branch, information of any</w:t>
            </w:r>
            <w:r w:rsidR="008D697A" w:rsidRPr="008D697A">
              <w:rPr>
                <w:rFonts w:cs="Arial"/>
                <w:b/>
                <w:bCs/>
                <w:spacing w:val="-2"/>
              </w:rPr>
              <w:t xml:space="preserve"> </w:t>
            </w:r>
            <w:r w:rsidRPr="008D697A">
              <w:rPr>
                <w:rFonts w:cs="Arial"/>
                <w:b/>
                <w:bCs/>
                <w:spacing w:val="-2"/>
              </w:rPr>
              <w:t>parent company/companies</w:t>
            </w:r>
          </w:p>
        </w:tc>
      </w:tr>
      <w:tr w:rsidR="00123CD3" w:rsidRPr="008D697A" w14:paraId="4440C823" w14:textId="77777777" w:rsidTr="008D697A">
        <w:trPr>
          <w:gridBefore w:val="1"/>
          <w:wBefore w:w="13" w:type="dxa"/>
          <w:cantSplit/>
          <w:trHeight w:val="764"/>
          <w:jc w:val="center"/>
        </w:trPr>
        <w:tc>
          <w:tcPr>
            <w:tcW w:w="1373" w:type="dxa"/>
            <w:vMerge w:val="restart"/>
            <w:vAlign w:val="center"/>
          </w:tcPr>
          <w:p w14:paraId="489575C1" w14:textId="77777777" w:rsidR="00123CD3" w:rsidRPr="008D697A" w:rsidRDefault="00123CD3" w:rsidP="00FC7594">
            <w:pPr>
              <w:suppressAutoHyphens/>
              <w:spacing w:before="60" w:after="60"/>
              <w:rPr>
                <w:rFonts w:cs="Arial"/>
                <w:b/>
                <w:bCs/>
              </w:rPr>
            </w:pPr>
            <w:r w:rsidRPr="008D697A">
              <w:rPr>
                <w:rFonts w:cs="Arial"/>
                <w:b/>
                <w:bCs/>
              </w:rPr>
              <w:t>Names</w:t>
            </w:r>
          </w:p>
        </w:tc>
        <w:tc>
          <w:tcPr>
            <w:tcW w:w="2430" w:type="dxa"/>
            <w:vAlign w:val="center"/>
          </w:tcPr>
          <w:p w14:paraId="28D35664" w14:textId="77777777" w:rsidR="00123CD3" w:rsidRPr="008D697A" w:rsidRDefault="00123CD3" w:rsidP="00FC7594">
            <w:pPr>
              <w:suppressAutoHyphens/>
              <w:spacing w:before="60" w:after="60"/>
              <w:rPr>
                <w:rFonts w:cs="Arial"/>
                <w:b/>
                <w:bCs/>
              </w:rPr>
            </w:pPr>
            <w:r w:rsidRPr="008D697A">
              <w:rPr>
                <w:rFonts w:cs="Arial"/>
                <w:b/>
                <w:bCs/>
                <w:spacing w:val="-2"/>
              </w:rPr>
              <w:t>Full</w:t>
            </w:r>
            <w:r w:rsidRPr="008D697A">
              <w:rPr>
                <w:rFonts w:cs="Arial"/>
                <w:b/>
                <w:bCs/>
              </w:rPr>
              <w:t xml:space="preserve"> legal name(s)</w:t>
            </w:r>
          </w:p>
        </w:tc>
        <w:tc>
          <w:tcPr>
            <w:tcW w:w="2772" w:type="dxa"/>
          </w:tcPr>
          <w:p w14:paraId="4EA5F5AC" w14:textId="77777777" w:rsidR="00123CD3" w:rsidRPr="008D697A" w:rsidRDefault="00123CD3" w:rsidP="00FC7594">
            <w:pPr>
              <w:spacing w:before="60" w:after="60"/>
              <w:rPr>
                <w:rFonts w:cs="Arial"/>
              </w:rPr>
            </w:pPr>
          </w:p>
        </w:tc>
        <w:tc>
          <w:tcPr>
            <w:tcW w:w="2772" w:type="dxa"/>
          </w:tcPr>
          <w:p w14:paraId="4FCE9BEE" w14:textId="77777777" w:rsidR="00123CD3" w:rsidRPr="008D697A" w:rsidRDefault="00123CD3" w:rsidP="00FC7594">
            <w:pPr>
              <w:spacing w:before="60" w:after="60"/>
              <w:rPr>
                <w:rFonts w:cs="Arial"/>
              </w:rPr>
            </w:pPr>
          </w:p>
        </w:tc>
      </w:tr>
      <w:tr w:rsidR="00123CD3" w:rsidRPr="008D697A" w14:paraId="305D2E3B" w14:textId="77777777" w:rsidTr="008D697A">
        <w:trPr>
          <w:gridBefore w:val="1"/>
          <w:wBefore w:w="13" w:type="dxa"/>
          <w:cantSplit/>
          <w:trHeight w:val="764"/>
          <w:jc w:val="center"/>
        </w:trPr>
        <w:tc>
          <w:tcPr>
            <w:tcW w:w="1373" w:type="dxa"/>
            <w:vMerge/>
            <w:vAlign w:val="center"/>
          </w:tcPr>
          <w:p w14:paraId="044AB5EB" w14:textId="77777777" w:rsidR="00123CD3" w:rsidRPr="008D697A" w:rsidRDefault="00123CD3" w:rsidP="00FC7594">
            <w:pPr>
              <w:suppressAutoHyphens/>
              <w:spacing w:before="60" w:after="60"/>
              <w:rPr>
                <w:rFonts w:cs="Arial"/>
                <w:b/>
                <w:bCs/>
              </w:rPr>
            </w:pPr>
          </w:p>
        </w:tc>
        <w:tc>
          <w:tcPr>
            <w:tcW w:w="2430" w:type="dxa"/>
          </w:tcPr>
          <w:p w14:paraId="4131AB9F" w14:textId="77777777" w:rsidR="00123CD3" w:rsidRPr="008D697A" w:rsidRDefault="00123CD3" w:rsidP="00FC7594">
            <w:pPr>
              <w:suppressAutoHyphens/>
              <w:spacing w:before="60" w:after="60"/>
              <w:rPr>
                <w:rFonts w:cs="Arial"/>
                <w:b/>
                <w:bCs/>
                <w:spacing w:val="-2"/>
              </w:rPr>
            </w:pPr>
            <w:r w:rsidRPr="008D697A">
              <w:rPr>
                <w:rFonts w:cs="Arial"/>
                <w:b/>
                <w:bCs/>
              </w:rPr>
              <w:t>Full trading name(s) (if any)</w:t>
            </w:r>
          </w:p>
        </w:tc>
        <w:tc>
          <w:tcPr>
            <w:tcW w:w="2772" w:type="dxa"/>
          </w:tcPr>
          <w:p w14:paraId="2991D5E5" w14:textId="77777777" w:rsidR="00123CD3" w:rsidRPr="008D697A" w:rsidRDefault="00123CD3" w:rsidP="00FC7594">
            <w:pPr>
              <w:spacing w:before="60" w:after="60"/>
              <w:rPr>
                <w:rFonts w:cs="Arial"/>
              </w:rPr>
            </w:pPr>
          </w:p>
        </w:tc>
        <w:tc>
          <w:tcPr>
            <w:tcW w:w="2772" w:type="dxa"/>
          </w:tcPr>
          <w:p w14:paraId="5AC77194" w14:textId="77777777" w:rsidR="00123CD3" w:rsidRPr="008D697A" w:rsidRDefault="00123CD3" w:rsidP="00FC7594">
            <w:pPr>
              <w:spacing w:before="60" w:after="60"/>
              <w:rPr>
                <w:rFonts w:cs="Arial"/>
              </w:rPr>
            </w:pPr>
          </w:p>
        </w:tc>
      </w:tr>
      <w:tr w:rsidR="00123CD3" w:rsidRPr="008D697A" w14:paraId="6A58ACA3" w14:textId="77777777" w:rsidTr="008D697A">
        <w:trPr>
          <w:gridBefore w:val="1"/>
          <w:wBefore w:w="13" w:type="dxa"/>
          <w:cantSplit/>
          <w:trHeight w:val="764"/>
          <w:jc w:val="center"/>
        </w:trPr>
        <w:tc>
          <w:tcPr>
            <w:tcW w:w="1373" w:type="dxa"/>
            <w:vMerge w:val="restart"/>
            <w:vAlign w:val="center"/>
          </w:tcPr>
          <w:p w14:paraId="01C363C1" w14:textId="77777777" w:rsidR="00123CD3" w:rsidRPr="008D697A" w:rsidRDefault="00123CD3" w:rsidP="00FC7594">
            <w:pPr>
              <w:suppressAutoHyphens/>
              <w:spacing w:before="60" w:after="60"/>
              <w:rPr>
                <w:rFonts w:cs="Arial"/>
                <w:b/>
                <w:bCs/>
              </w:rPr>
            </w:pPr>
          </w:p>
          <w:p w14:paraId="3FD6A02E" w14:textId="77777777" w:rsidR="00123CD3" w:rsidRPr="008D697A" w:rsidRDefault="00123CD3" w:rsidP="00FC7594">
            <w:pPr>
              <w:suppressAutoHyphens/>
              <w:spacing w:before="60" w:after="60"/>
              <w:rPr>
                <w:rFonts w:cs="Arial"/>
                <w:b/>
                <w:bCs/>
              </w:rPr>
            </w:pPr>
            <w:r w:rsidRPr="008D697A">
              <w:rPr>
                <w:rFonts w:cs="Arial"/>
                <w:b/>
                <w:bCs/>
              </w:rPr>
              <w:t>Addresses</w:t>
            </w:r>
          </w:p>
        </w:tc>
        <w:tc>
          <w:tcPr>
            <w:tcW w:w="2430" w:type="dxa"/>
          </w:tcPr>
          <w:p w14:paraId="27CBDFFA" w14:textId="77777777" w:rsidR="00123CD3" w:rsidRPr="008D697A" w:rsidRDefault="00123CD3" w:rsidP="00FC7594">
            <w:pPr>
              <w:suppressAutoHyphens/>
              <w:spacing w:before="60" w:after="60"/>
              <w:rPr>
                <w:rFonts w:cs="Arial"/>
                <w:b/>
                <w:bCs/>
                <w:spacing w:val="-2"/>
              </w:rPr>
            </w:pPr>
            <w:r w:rsidRPr="008D697A">
              <w:rPr>
                <w:rFonts w:cs="Arial"/>
                <w:b/>
                <w:bCs/>
              </w:rPr>
              <w:t>Registered address(es)</w:t>
            </w:r>
          </w:p>
        </w:tc>
        <w:tc>
          <w:tcPr>
            <w:tcW w:w="2772" w:type="dxa"/>
          </w:tcPr>
          <w:p w14:paraId="535C4D70" w14:textId="77777777" w:rsidR="00123CD3" w:rsidRPr="008D697A" w:rsidRDefault="00123CD3" w:rsidP="00FC7594">
            <w:pPr>
              <w:spacing w:before="60" w:after="60"/>
              <w:rPr>
                <w:rFonts w:cs="Arial"/>
              </w:rPr>
            </w:pPr>
          </w:p>
        </w:tc>
        <w:tc>
          <w:tcPr>
            <w:tcW w:w="2772" w:type="dxa"/>
          </w:tcPr>
          <w:p w14:paraId="1713B6CE" w14:textId="77777777" w:rsidR="00123CD3" w:rsidRPr="008D697A" w:rsidRDefault="00123CD3" w:rsidP="00FC7594">
            <w:pPr>
              <w:spacing w:before="60" w:after="60"/>
              <w:rPr>
                <w:rFonts w:cs="Arial"/>
              </w:rPr>
            </w:pPr>
          </w:p>
        </w:tc>
      </w:tr>
      <w:tr w:rsidR="00123CD3" w:rsidRPr="008D697A" w14:paraId="3DBF20A7" w14:textId="77777777" w:rsidTr="008D697A">
        <w:trPr>
          <w:gridBefore w:val="1"/>
          <w:wBefore w:w="13" w:type="dxa"/>
          <w:cantSplit/>
          <w:trHeight w:val="764"/>
          <w:jc w:val="center"/>
        </w:trPr>
        <w:tc>
          <w:tcPr>
            <w:tcW w:w="1373" w:type="dxa"/>
            <w:vMerge/>
            <w:vAlign w:val="center"/>
          </w:tcPr>
          <w:p w14:paraId="66E3E512" w14:textId="77777777" w:rsidR="00123CD3" w:rsidRPr="008D697A" w:rsidRDefault="00123CD3" w:rsidP="00FC7594">
            <w:pPr>
              <w:suppressAutoHyphens/>
              <w:spacing w:before="60" w:after="60"/>
              <w:rPr>
                <w:rFonts w:cs="Arial"/>
                <w:b/>
                <w:bCs/>
              </w:rPr>
            </w:pPr>
          </w:p>
        </w:tc>
        <w:tc>
          <w:tcPr>
            <w:tcW w:w="2430" w:type="dxa"/>
          </w:tcPr>
          <w:p w14:paraId="4FD7C70B" w14:textId="77777777" w:rsidR="00123CD3" w:rsidRPr="008D697A" w:rsidRDefault="00123CD3" w:rsidP="00FC7594">
            <w:pPr>
              <w:suppressAutoHyphens/>
              <w:spacing w:before="60" w:after="60"/>
              <w:rPr>
                <w:rFonts w:cs="Arial"/>
                <w:b/>
                <w:bCs/>
                <w:spacing w:val="-2"/>
              </w:rPr>
            </w:pPr>
            <w:r w:rsidRPr="008D697A">
              <w:rPr>
                <w:rFonts w:cs="Arial"/>
                <w:b/>
                <w:bCs/>
              </w:rPr>
              <w:t>Trading address(es)</w:t>
            </w:r>
          </w:p>
        </w:tc>
        <w:tc>
          <w:tcPr>
            <w:tcW w:w="2772" w:type="dxa"/>
          </w:tcPr>
          <w:p w14:paraId="23FBD33B" w14:textId="77777777" w:rsidR="00123CD3" w:rsidRPr="008D697A" w:rsidRDefault="00123CD3" w:rsidP="00FC7594">
            <w:pPr>
              <w:spacing w:before="60" w:after="60"/>
              <w:rPr>
                <w:rFonts w:cs="Arial"/>
              </w:rPr>
            </w:pPr>
          </w:p>
        </w:tc>
        <w:tc>
          <w:tcPr>
            <w:tcW w:w="2772" w:type="dxa"/>
          </w:tcPr>
          <w:p w14:paraId="0EE336EF" w14:textId="77777777" w:rsidR="00123CD3" w:rsidRPr="008D697A" w:rsidRDefault="00123CD3" w:rsidP="00FC7594">
            <w:pPr>
              <w:spacing w:before="60" w:after="60"/>
              <w:rPr>
                <w:rFonts w:cs="Arial"/>
              </w:rPr>
            </w:pPr>
          </w:p>
        </w:tc>
      </w:tr>
      <w:tr w:rsidR="00123CD3" w:rsidRPr="008D697A" w14:paraId="090B826D" w14:textId="77777777" w:rsidTr="008D697A">
        <w:trPr>
          <w:gridBefore w:val="1"/>
          <w:wBefore w:w="13" w:type="dxa"/>
          <w:cantSplit/>
          <w:trHeight w:val="764"/>
          <w:jc w:val="center"/>
        </w:trPr>
        <w:tc>
          <w:tcPr>
            <w:tcW w:w="1373" w:type="dxa"/>
            <w:vMerge/>
            <w:vAlign w:val="center"/>
          </w:tcPr>
          <w:p w14:paraId="6854787D" w14:textId="77777777" w:rsidR="00123CD3" w:rsidRPr="008D697A" w:rsidRDefault="00123CD3" w:rsidP="00FC7594">
            <w:pPr>
              <w:suppressAutoHyphens/>
              <w:spacing w:before="60" w:after="60"/>
              <w:rPr>
                <w:rFonts w:cs="Arial"/>
                <w:b/>
                <w:bCs/>
              </w:rPr>
            </w:pPr>
          </w:p>
        </w:tc>
        <w:tc>
          <w:tcPr>
            <w:tcW w:w="2430" w:type="dxa"/>
          </w:tcPr>
          <w:p w14:paraId="0B9F3ABD" w14:textId="77777777" w:rsidR="00123CD3" w:rsidRPr="008D697A" w:rsidRDefault="00123CD3" w:rsidP="00FC7594">
            <w:pPr>
              <w:suppressAutoHyphens/>
              <w:spacing w:before="60" w:after="60"/>
              <w:rPr>
                <w:rFonts w:cs="Arial"/>
                <w:b/>
                <w:bCs/>
                <w:spacing w:val="-2"/>
              </w:rPr>
            </w:pPr>
            <w:r w:rsidRPr="008D697A">
              <w:rPr>
                <w:rFonts w:cs="Arial"/>
                <w:b/>
                <w:bCs/>
              </w:rPr>
              <w:t>Postal address(es) (if different from trading address)</w:t>
            </w:r>
          </w:p>
        </w:tc>
        <w:tc>
          <w:tcPr>
            <w:tcW w:w="2772" w:type="dxa"/>
          </w:tcPr>
          <w:p w14:paraId="769D2AA4" w14:textId="77777777" w:rsidR="00123CD3" w:rsidRPr="008D697A" w:rsidRDefault="00123CD3" w:rsidP="00FC7594">
            <w:pPr>
              <w:spacing w:before="60" w:after="60"/>
              <w:rPr>
                <w:rFonts w:cs="Arial"/>
              </w:rPr>
            </w:pPr>
          </w:p>
        </w:tc>
        <w:tc>
          <w:tcPr>
            <w:tcW w:w="2772" w:type="dxa"/>
          </w:tcPr>
          <w:p w14:paraId="0679C872" w14:textId="77777777" w:rsidR="00123CD3" w:rsidRPr="008D697A" w:rsidRDefault="00123CD3" w:rsidP="00FC7594">
            <w:pPr>
              <w:spacing w:before="60" w:after="60"/>
              <w:rPr>
                <w:rFonts w:cs="Arial"/>
              </w:rPr>
            </w:pPr>
          </w:p>
        </w:tc>
      </w:tr>
      <w:tr w:rsidR="00123CD3" w:rsidRPr="008D697A" w14:paraId="1A9C1130" w14:textId="77777777" w:rsidTr="008D697A">
        <w:trPr>
          <w:gridBefore w:val="1"/>
          <w:wBefore w:w="13" w:type="dxa"/>
          <w:cantSplit/>
          <w:trHeight w:val="665"/>
          <w:jc w:val="center"/>
        </w:trPr>
        <w:tc>
          <w:tcPr>
            <w:tcW w:w="3803" w:type="dxa"/>
            <w:gridSpan w:val="2"/>
            <w:vAlign w:val="center"/>
          </w:tcPr>
          <w:p w14:paraId="19974E3E" w14:textId="77777777" w:rsidR="00123CD3" w:rsidRPr="008D697A" w:rsidRDefault="00123CD3" w:rsidP="00FC7594">
            <w:pPr>
              <w:pStyle w:val="BankNormal"/>
              <w:suppressAutoHyphens/>
              <w:spacing w:before="60" w:after="60"/>
              <w:rPr>
                <w:rFonts w:cs="Arial"/>
                <w:b/>
                <w:bCs/>
                <w:spacing w:val="-2"/>
              </w:rPr>
            </w:pPr>
            <w:r w:rsidRPr="008D697A">
              <w:rPr>
                <w:rFonts w:cs="Arial"/>
                <w:b/>
                <w:bCs/>
                <w:spacing w:val="-2"/>
              </w:rPr>
              <w:t>Type of organization</w:t>
            </w:r>
          </w:p>
        </w:tc>
        <w:tc>
          <w:tcPr>
            <w:tcW w:w="2772" w:type="dxa"/>
          </w:tcPr>
          <w:p w14:paraId="5CA14E4E" w14:textId="77777777" w:rsidR="00123CD3" w:rsidRPr="008D697A" w:rsidRDefault="00123CD3" w:rsidP="00FC7594">
            <w:pPr>
              <w:suppressAutoHyphens/>
              <w:spacing w:before="60" w:after="60"/>
              <w:rPr>
                <w:rFonts w:cs="Arial"/>
                <w:spacing w:val="-2"/>
              </w:rPr>
            </w:pPr>
          </w:p>
        </w:tc>
        <w:tc>
          <w:tcPr>
            <w:tcW w:w="2772" w:type="dxa"/>
          </w:tcPr>
          <w:p w14:paraId="3345DF80" w14:textId="77777777" w:rsidR="00123CD3" w:rsidRPr="008D697A" w:rsidRDefault="00123CD3" w:rsidP="00FC7594">
            <w:pPr>
              <w:suppressAutoHyphens/>
              <w:spacing w:before="60" w:after="60"/>
              <w:rPr>
                <w:rFonts w:cs="Arial"/>
                <w:spacing w:val="-2"/>
              </w:rPr>
            </w:pPr>
          </w:p>
        </w:tc>
      </w:tr>
      <w:tr w:rsidR="00123CD3" w:rsidRPr="008D697A" w14:paraId="65AE1060" w14:textId="77777777" w:rsidTr="008D697A">
        <w:trPr>
          <w:gridBefore w:val="1"/>
          <w:wBefore w:w="13" w:type="dxa"/>
          <w:cantSplit/>
          <w:trHeight w:val="791"/>
          <w:jc w:val="center"/>
        </w:trPr>
        <w:tc>
          <w:tcPr>
            <w:tcW w:w="3803" w:type="dxa"/>
            <w:gridSpan w:val="2"/>
            <w:vAlign w:val="center"/>
          </w:tcPr>
          <w:p w14:paraId="704C1030" w14:textId="77777777" w:rsidR="00123CD3" w:rsidRPr="008D697A" w:rsidRDefault="00123CD3" w:rsidP="00FC7594">
            <w:pPr>
              <w:suppressAutoHyphens/>
              <w:spacing w:before="60" w:after="60"/>
              <w:rPr>
                <w:rFonts w:cs="Arial"/>
                <w:b/>
                <w:bCs/>
                <w:spacing w:val="-2"/>
              </w:rPr>
            </w:pPr>
            <w:r w:rsidRPr="008D697A">
              <w:rPr>
                <w:rFonts w:cs="Arial"/>
                <w:b/>
                <w:bCs/>
                <w:spacing w:val="-2"/>
              </w:rPr>
              <w:t>Country of constitution/incorporation/registration</w:t>
            </w:r>
          </w:p>
        </w:tc>
        <w:tc>
          <w:tcPr>
            <w:tcW w:w="2772" w:type="dxa"/>
          </w:tcPr>
          <w:p w14:paraId="3115F2A8" w14:textId="77777777" w:rsidR="00123CD3" w:rsidRPr="008D697A" w:rsidRDefault="00123CD3" w:rsidP="00FC7594">
            <w:pPr>
              <w:suppressAutoHyphens/>
              <w:spacing w:before="60" w:after="60"/>
              <w:rPr>
                <w:rFonts w:cs="Arial"/>
              </w:rPr>
            </w:pPr>
          </w:p>
        </w:tc>
        <w:tc>
          <w:tcPr>
            <w:tcW w:w="2772" w:type="dxa"/>
          </w:tcPr>
          <w:p w14:paraId="320ADC31" w14:textId="77777777" w:rsidR="00123CD3" w:rsidRPr="008D697A" w:rsidRDefault="00123CD3" w:rsidP="00FC7594">
            <w:pPr>
              <w:suppressAutoHyphens/>
              <w:spacing w:before="60" w:after="60"/>
              <w:rPr>
                <w:rFonts w:cs="Arial"/>
              </w:rPr>
            </w:pPr>
          </w:p>
        </w:tc>
      </w:tr>
      <w:tr w:rsidR="00123CD3" w:rsidRPr="008D697A" w14:paraId="02B29548" w14:textId="77777777" w:rsidTr="008D697A">
        <w:trPr>
          <w:gridBefore w:val="1"/>
          <w:wBefore w:w="13" w:type="dxa"/>
          <w:cantSplit/>
          <w:trHeight w:val="719"/>
          <w:jc w:val="center"/>
        </w:trPr>
        <w:tc>
          <w:tcPr>
            <w:tcW w:w="3803" w:type="dxa"/>
            <w:gridSpan w:val="2"/>
            <w:vAlign w:val="center"/>
          </w:tcPr>
          <w:p w14:paraId="61B72524" w14:textId="77777777" w:rsidR="00123CD3" w:rsidRPr="008D697A" w:rsidRDefault="00123CD3" w:rsidP="00FC7594">
            <w:pPr>
              <w:suppressAutoHyphens/>
              <w:spacing w:before="60" w:after="60"/>
              <w:rPr>
                <w:rFonts w:cs="Arial"/>
                <w:b/>
                <w:bCs/>
                <w:spacing w:val="-2"/>
              </w:rPr>
            </w:pPr>
            <w:r w:rsidRPr="008D697A">
              <w:rPr>
                <w:rFonts w:cs="Arial"/>
                <w:b/>
                <w:bCs/>
                <w:spacing w:val="-2"/>
              </w:rPr>
              <w:t>Year of constitution/incorporation/ registration</w:t>
            </w:r>
          </w:p>
        </w:tc>
        <w:tc>
          <w:tcPr>
            <w:tcW w:w="2772" w:type="dxa"/>
          </w:tcPr>
          <w:p w14:paraId="4A18AFFE" w14:textId="77777777" w:rsidR="00123CD3" w:rsidRPr="008D697A" w:rsidRDefault="00123CD3" w:rsidP="00FC7594">
            <w:pPr>
              <w:spacing w:before="60" w:after="60"/>
              <w:rPr>
                <w:rFonts w:cs="Arial"/>
              </w:rPr>
            </w:pPr>
          </w:p>
        </w:tc>
        <w:tc>
          <w:tcPr>
            <w:tcW w:w="2772" w:type="dxa"/>
          </w:tcPr>
          <w:p w14:paraId="30247BEA" w14:textId="77777777" w:rsidR="00123CD3" w:rsidRPr="008D697A" w:rsidRDefault="00123CD3" w:rsidP="00FC7594">
            <w:pPr>
              <w:spacing w:before="60" w:after="60"/>
              <w:rPr>
                <w:rFonts w:cs="Arial"/>
              </w:rPr>
            </w:pPr>
          </w:p>
        </w:tc>
      </w:tr>
      <w:tr w:rsidR="00123CD3" w:rsidRPr="008D697A" w14:paraId="1EC95EA6" w14:textId="77777777" w:rsidTr="008D697A">
        <w:trPr>
          <w:gridBefore w:val="1"/>
          <w:wBefore w:w="13" w:type="dxa"/>
          <w:cantSplit/>
          <w:trHeight w:val="710"/>
          <w:jc w:val="center"/>
        </w:trPr>
        <w:tc>
          <w:tcPr>
            <w:tcW w:w="3803" w:type="dxa"/>
            <w:gridSpan w:val="2"/>
            <w:vAlign w:val="center"/>
          </w:tcPr>
          <w:p w14:paraId="18159365" w14:textId="77777777" w:rsidR="00123CD3" w:rsidRPr="008D697A" w:rsidRDefault="00123CD3" w:rsidP="00FC7594">
            <w:pPr>
              <w:pStyle w:val="Outline"/>
              <w:suppressAutoHyphens/>
              <w:spacing w:before="60" w:after="60"/>
              <w:rPr>
                <w:rFonts w:cs="Arial"/>
                <w:b/>
                <w:bCs/>
                <w:spacing w:val="-2"/>
                <w:kern w:val="0"/>
              </w:rPr>
            </w:pPr>
            <w:r w:rsidRPr="008D697A">
              <w:rPr>
                <w:rFonts w:cs="Arial"/>
                <w:b/>
                <w:bCs/>
                <w:spacing w:val="-2"/>
              </w:rPr>
              <w:t>Corporate or registration number</w:t>
            </w:r>
          </w:p>
        </w:tc>
        <w:tc>
          <w:tcPr>
            <w:tcW w:w="2772" w:type="dxa"/>
          </w:tcPr>
          <w:p w14:paraId="0EC451EE" w14:textId="77777777" w:rsidR="00123CD3" w:rsidRPr="008D697A" w:rsidRDefault="00123CD3" w:rsidP="00FC7594">
            <w:pPr>
              <w:suppressAutoHyphens/>
              <w:spacing w:before="60" w:after="60"/>
              <w:rPr>
                <w:rFonts w:cs="Arial"/>
                <w:spacing w:val="-2"/>
              </w:rPr>
            </w:pPr>
          </w:p>
        </w:tc>
        <w:tc>
          <w:tcPr>
            <w:tcW w:w="2772" w:type="dxa"/>
          </w:tcPr>
          <w:p w14:paraId="1C87BF7A" w14:textId="77777777" w:rsidR="00123CD3" w:rsidRPr="008D697A" w:rsidRDefault="00123CD3" w:rsidP="00FC7594">
            <w:pPr>
              <w:suppressAutoHyphens/>
              <w:spacing w:before="60" w:after="60"/>
              <w:rPr>
                <w:rFonts w:cs="Arial"/>
                <w:spacing w:val="-2"/>
              </w:rPr>
            </w:pPr>
          </w:p>
        </w:tc>
      </w:tr>
      <w:tr w:rsidR="00123CD3" w:rsidRPr="008D697A" w14:paraId="1A1D1882" w14:textId="77777777" w:rsidTr="008D697A">
        <w:trPr>
          <w:gridBefore w:val="1"/>
          <w:wBefore w:w="13" w:type="dxa"/>
          <w:cantSplit/>
          <w:trHeight w:val="800"/>
          <w:jc w:val="center"/>
        </w:trPr>
        <w:tc>
          <w:tcPr>
            <w:tcW w:w="3803" w:type="dxa"/>
            <w:gridSpan w:val="2"/>
            <w:vAlign w:val="center"/>
          </w:tcPr>
          <w:p w14:paraId="2E40CA0B" w14:textId="77777777" w:rsidR="00123CD3" w:rsidRPr="008D697A" w:rsidRDefault="00123CD3" w:rsidP="00FC7594">
            <w:pPr>
              <w:pStyle w:val="Outline"/>
              <w:suppressAutoHyphens/>
              <w:spacing w:before="60" w:after="60"/>
              <w:rPr>
                <w:rFonts w:cs="Arial"/>
                <w:b/>
                <w:bCs/>
                <w:spacing w:val="-2"/>
                <w:kern w:val="0"/>
              </w:rPr>
            </w:pPr>
            <w:r w:rsidRPr="008D697A">
              <w:rPr>
                <w:rFonts w:cs="Arial"/>
                <w:b/>
                <w:bCs/>
                <w:spacing w:val="-2"/>
              </w:rPr>
              <w:t>In case of a Joint Venture, legal name of each partner</w:t>
            </w:r>
          </w:p>
        </w:tc>
        <w:tc>
          <w:tcPr>
            <w:tcW w:w="2772" w:type="dxa"/>
          </w:tcPr>
          <w:p w14:paraId="0693C345" w14:textId="77777777" w:rsidR="00123CD3" w:rsidRPr="008D697A" w:rsidRDefault="00123CD3" w:rsidP="00FC7594">
            <w:pPr>
              <w:suppressAutoHyphens/>
              <w:spacing w:before="60" w:after="60"/>
              <w:rPr>
                <w:rFonts w:cs="Arial"/>
                <w:spacing w:val="-2"/>
              </w:rPr>
            </w:pPr>
          </w:p>
        </w:tc>
        <w:tc>
          <w:tcPr>
            <w:tcW w:w="2772" w:type="dxa"/>
          </w:tcPr>
          <w:p w14:paraId="6DB6D52D" w14:textId="77777777" w:rsidR="00123CD3" w:rsidRPr="008D697A" w:rsidRDefault="00123CD3" w:rsidP="00FC7594">
            <w:pPr>
              <w:suppressAutoHyphens/>
              <w:spacing w:before="60" w:after="60"/>
              <w:rPr>
                <w:rFonts w:cs="Arial"/>
                <w:spacing w:val="-2"/>
              </w:rPr>
            </w:pPr>
          </w:p>
        </w:tc>
      </w:tr>
      <w:tr w:rsidR="00123CD3" w:rsidRPr="008D697A" w14:paraId="2E2A0754" w14:textId="77777777" w:rsidTr="008D697A">
        <w:trPr>
          <w:gridBefore w:val="1"/>
          <w:wBefore w:w="13" w:type="dxa"/>
          <w:cantSplit/>
          <w:trHeight w:val="1152"/>
          <w:jc w:val="center"/>
        </w:trPr>
        <w:tc>
          <w:tcPr>
            <w:tcW w:w="3803" w:type="dxa"/>
            <w:gridSpan w:val="2"/>
            <w:vAlign w:val="center"/>
          </w:tcPr>
          <w:p w14:paraId="69420220" w14:textId="77777777" w:rsidR="00123CD3" w:rsidRPr="008D697A" w:rsidRDefault="00123CD3" w:rsidP="00FC7594">
            <w:pPr>
              <w:pStyle w:val="Outline"/>
              <w:suppressAutoHyphens/>
              <w:spacing w:before="60" w:after="60"/>
              <w:rPr>
                <w:rFonts w:cs="Arial"/>
                <w:b/>
                <w:bCs/>
                <w:spacing w:val="-2"/>
                <w:kern w:val="0"/>
              </w:rPr>
            </w:pPr>
            <w:r w:rsidRPr="008D697A">
              <w:rPr>
                <w:rFonts w:cs="Arial"/>
                <w:b/>
                <w:bCs/>
                <w:spacing w:val="-2"/>
                <w:kern w:val="0"/>
              </w:rPr>
              <w:t>Bidder’s authorized representative</w:t>
            </w:r>
          </w:p>
          <w:p w14:paraId="245869BB" w14:textId="77777777" w:rsidR="00123CD3" w:rsidRPr="008D697A" w:rsidRDefault="00123CD3" w:rsidP="00FC7594">
            <w:pPr>
              <w:suppressAutoHyphens/>
              <w:spacing w:before="60" w:after="60"/>
              <w:rPr>
                <w:rFonts w:cs="Arial"/>
                <w:spacing w:val="-2"/>
              </w:rPr>
            </w:pPr>
            <w:r w:rsidRPr="008D697A">
              <w:rPr>
                <w:rFonts w:cs="Arial"/>
                <w:spacing w:val="-2"/>
              </w:rPr>
              <w:t xml:space="preserve">(name, address, telephone number(s), fax number(s), </w:t>
            </w:r>
            <w:r w:rsidRPr="008D697A">
              <w:rPr>
                <w:rFonts w:cs="Arial"/>
              </w:rPr>
              <w:t>e-mail address)</w:t>
            </w:r>
          </w:p>
        </w:tc>
        <w:tc>
          <w:tcPr>
            <w:tcW w:w="5544" w:type="dxa"/>
            <w:gridSpan w:val="2"/>
          </w:tcPr>
          <w:p w14:paraId="6EDCF82F" w14:textId="77777777" w:rsidR="00123CD3" w:rsidRPr="008D697A" w:rsidRDefault="00123CD3" w:rsidP="00FC7594">
            <w:pPr>
              <w:suppressAutoHyphens/>
              <w:spacing w:before="60" w:after="60"/>
              <w:rPr>
                <w:rFonts w:cs="Arial"/>
              </w:rPr>
            </w:pPr>
          </w:p>
        </w:tc>
      </w:tr>
      <w:tr w:rsidR="00123CD3" w:rsidRPr="008D697A" w14:paraId="0E0DB662" w14:textId="77777777" w:rsidTr="008D697A">
        <w:trPr>
          <w:gridBefore w:val="1"/>
          <w:wBefore w:w="13" w:type="dxa"/>
          <w:cantSplit/>
          <w:trHeight w:val="1340"/>
          <w:jc w:val="center"/>
        </w:trPr>
        <w:tc>
          <w:tcPr>
            <w:tcW w:w="9347" w:type="dxa"/>
            <w:gridSpan w:val="4"/>
          </w:tcPr>
          <w:p w14:paraId="1D67FCDB" w14:textId="77777777" w:rsidR="00123CD3" w:rsidRPr="008D697A" w:rsidRDefault="00123CD3" w:rsidP="00FC7594">
            <w:pPr>
              <w:pStyle w:val="Outline"/>
              <w:suppressAutoHyphens/>
              <w:spacing w:before="60" w:after="120"/>
              <w:rPr>
                <w:rFonts w:cs="Arial"/>
                <w:b/>
                <w:bCs/>
                <w:spacing w:val="-2"/>
                <w:kern w:val="0"/>
              </w:rPr>
            </w:pPr>
            <w:r w:rsidRPr="008D697A">
              <w:rPr>
                <w:rFonts w:cs="Arial"/>
                <w:b/>
                <w:bCs/>
                <w:spacing w:val="-2"/>
                <w:kern w:val="0"/>
              </w:rPr>
              <w:lastRenderedPageBreak/>
              <w:t>Attached are copies of the following documents.</w:t>
            </w:r>
          </w:p>
          <w:p w14:paraId="395C2125" w14:textId="77777777" w:rsidR="00123CD3" w:rsidRPr="008D697A" w:rsidRDefault="00123CD3">
            <w:pPr>
              <w:pStyle w:val="ListParagraph"/>
              <w:numPr>
                <w:ilvl w:val="3"/>
                <w:numId w:val="37"/>
              </w:numPr>
              <w:tabs>
                <w:tab w:val="left" w:pos="692"/>
              </w:tabs>
              <w:suppressAutoHyphens/>
              <w:ind w:left="259" w:hanging="259"/>
              <w:rPr>
                <w:rFonts w:ascii="Arial" w:hAnsi="Arial" w:cs="Arial"/>
                <w:iCs/>
                <w:spacing w:val="-2"/>
                <w:sz w:val="20"/>
                <w:szCs w:val="20"/>
              </w:rPr>
            </w:pPr>
            <w:r w:rsidRPr="008D697A">
              <w:rPr>
                <w:rFonts w:ascii="Arial" w:hAnsi="Arial" w:cs="Arial"/>
                <w:iCs/>
                <w:spacing w:val="-2"/>
                <w:sz w:val="20"/>
                <w:szCs w:val="20"/>
              </w:rPr>
              <w:t>In case of a single entity, articles of incorporation or constitution and company incorporation/registration of the legal entity named above, in accordance with ITB 4.1 and ITB 4.2.</w:t>
            </w:r>
          </w:p>
          <w:p w14:paraId="1E705C24" w14:textId="77777777" w:rsidR="00123CD3" w:rsidRPr="008D697A" w:rsidRDefault="00123CD3">
            <w:pPr>
              <w:pStyle w:val="ListParagraph"/>
              <w:numPr>
                <w:ilvl w:val="3"/>
                <w:numId w:val="37"/>
              </w:numPr>
              <w:tabs>
                <w:tab w:val="left" w:pos="692"/>
              </w:tabs>
              <w:suppressAutoHyphens/>
              <w:ind w:left="259" w:hanging="259"/>
              <w:rPr>
                <w:rFonts w:ascii="Arial" w:hAnsi="Arial" w:cs="Arial"/>
                <w:iCs/>
                <w:spacing w:val="-2"/>
                <w:sz w:val="20"/>
                <w:szCs w:val="20"/>
              </w:rPr>
            </w:pPr>
            <w:r w:rsidRPr="008D697A">
              <w:rPr>
                <w:rFonts w:ascii="Arial" w:hAnsi="Arial" w:cs="Arial"/>
                <w:iCs/>
                <w:spacing w:val="-2"/>
                <w:sz w:val="20"/>
                <w:szCs w:val="20"/>
              </w:rPr>
              <w:t>Authorization to represent the firm or Joint Venture named above, in accordance with ITB 20.2.</w:t>
            </w:r>
          </w:p>
          <w:p w14:paraId="578B806F" w14:textId="77777777" w:rsidR="00123CD3" w:rsidRPr="008D697A" w:rsidRDefault="00123CD3">
            <w:pPr>
              <w:pStyle w:val="ListParagraph"/>
              <w:numPr>
                <w:ilvl w:val="3"/>
                <w:numId w:val="37"/>
              </w:numPr>
              <w:tabs>
                <w:tab w:val="left" w:pos="692"/>
              </w:tabs>
              <w:suppressAutoHyphens/>
              <w:ind w:left="259" w:hanging="259"/>
              <w:rPr>
                <w:rFonts w:ascii="Arial" w:hAnsi="Arial" w:cs="Arial"/>
                <w:iCs/>
                <w:spacing w:val="-2"/>
                <w:sz w:val="20"/>
                <w:szCs w:val="20"/>
              </w:rPr>
            </w:pPr>
            <w:r w:rsidRPr="008D697A">
              <w:rPr>
                <w:rFonts w:ascii="Arial" w:hAnsi="Arial" w:cs="Arial"/>
                <w:iCs/>
                <w:spacing w:val="-2"/>
                <w:sz w:val="20"/>
                <w:szCs w:val="20"/>
              </w:rPr>
              <w:t>In case of a Joint Venture, a letter of intent to form a Joint Venture or Joint Venture agreement, in accordance with ITB 4.1.</w:t>
            </w:r>
          </w:p>
          <w:p w14:paraId="1DCAF460" w14:textId="77777777" w:rsidR="00123CD3" w:rsidRPr="008D697A" w:rsidRDefault="00123CD3">
            <w:pPr>
              <w:pStyle w:val="ListParagraph"/>
              <w:numPr>
                <w:ilvl w:val="3"/>
                <w:numId w:val="37"/>
              </w:numPr>
              <w:tabs>
                <w:tab w:val="left" w:pos="692"/>
              </w:tabs>
              <w:suppressAutoHyphens/>
              <w:ind w:left="259" w:right="-58" w:hanging="259"/>
              <w:rPr>
                <w:rFonts w:ascii="Arial" w:hAnsi="Arial" w:cs="Arial"/>
                <w:i/>
                <w:spacing w:val="-2"/>
                <w:sz w:val="20"/>
                <w:szCs w:val="20"/>
              </w:rPr>
            </w:pPr>
            <w:r w:rsidRPr="008D697A">
              <w:rPr>
                <w:rFonts w:ascii="Arial" w:hAnsi="Arial" w:cs="Arial"/>
                <w:iCs/>
                <w:spacing w:val="-2"/>
                <w:sz w:val="20"/>
                <w:szCs w:val="20"/>
              </w:rPr>
              <w:t>In case of a government-owned enterprise, any additional documents not covered under 1 above required to comply with ITB 4.5.</w:t>
            </w:r>
          </w:p>
        </w:tc>
      </w:tr>
    </w:tbl>
    <w:p w14:paraId="3F1A8739" w14:textId="77777777" w:rsidR="00123CD3" w:rsidRDefault="00123CD3">
      <w:pPr>
        <w:rPr>
          <w:rFonts w:cs="Arial"/>
        </w:rPr>
      </w:pPr>
    </w:p>
    <w:p w14:paraId="3190A412" w14:textId="4E89F6C5" w:rsidR="007B011B" w:rsidRDefault="00123CD3" w:rsidP="007B011B">
      <w:pPr>
        <w:pStyle w:val="Style1"/>
        <w:spacing w:before="120" w:after="120"/>
      </w:pPr>
      <w:r>
        <w:rPr>
          <w:rFonts w:cs="Arial"/>
        </w:rPr>
        <w:br w:type="page"/>
      </w:r>
      <w:bookmarkStart w:id="434" w:name="eli2"/>
      <w:bookmarkStart w:id="435" w:name="_Toc78273053"/>
      <w:bookmarkStart w:id="436" w:name="_Toc108950347"/>
      <w:r w:rsidRPr="008D697A">
        <w:lastRenderedPageBreak/>
        <w:t xml:space="preserve">Form ELI </w:t>
      </w:r>
      <w:r w:rsidR="007B011B">
        <w:t>–</w:t>
      </w:r>
      <w:r w:rsidRPr="008D697A">
        <w:t xml:space="preserve"> 2</w:t>
      </w:r>
      <w:bookmarkEnd w:id="434"/>
    </w:p>
    <w:p w14:paraId="77C26354" w14:textId="6B803C27" w:rsidR="00123CD3" w:rsidRPr="008D697A" w:rsidRDefault="00123CD3" w:rsidP="005F4E0C">
      <w:pPr>
        <w:pStyle w:val="Style4"/>
      </w:pPr>
      <w:r w:rsidRPr="008D697A">
        <w:t>Joint Venture Information Sheet</w:t>
      </w:r>
      <w:bookmarkEnd w:id="435"/>
      <w:bookmarkEnd w:id="436"/>
    </w:p>
    <w:p w14:paraId="7769949C" w14:textId="77777777" w:rsidR="00123CD3" w:rsidRPr="008D697A" w:rsidRDefault="00123CD3" w:rsidP="008D697A">
      <w:pPr>
        <w:pStyle w:val="i"/>
        <w:suppressAutoHyphens w:val="0"/>
        <w:spacing w:before="120" w:after="120"/>
        <w:ind w:left="187" w:right="288"/>
        <w:jc w:val="center"/>
        <w:rPr>
          <w:rFonts w:ascii="Arial" w:hAnsi="Arial" w:cs="Arial"/>
          <w:color w:val="FF0000"/>
          <w:sz w:val="22"/>
          <w:szCs w:val="22"/>
        </w:rPr>
      </w:pPr>
      <w:r w:rsidRPr="008D697A">
        <w:rPr>
          <w:rFonts w:ascii="Arial" w:hAnsi="Arial" w:cs="Arial"/>
          <w:color w:val="FF0000"/>
          <w:sz w:val="22"/>
          <w:szCs w:val="22"/>
        </w:rPr>
        <w:t>Each partner of the Joint Venture and Specialist Subcontractor must fill out this form separately.</w:t>
      </w:r>
    </w:p>
    <w:tbl>
      <w:tblPr>
        <w:tblW w:w="9360" w:type="dxa"/>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115" w:type="dxa"/>
          <w:right w:w="115" w:type="dxa"/>
        </w:tblCellMar>
        <w:tblLook w:val="0000" w:firstRow="0" w:lastRow="0" w:firstColumn="0" w:lastColumn="0" w:noHBand="0" w:noVBand="0"/>
      </w:tblPr>
      <w:tblGrid>
        <w:gridCol w:w="1161"/>
        <w:gridCol w:w="2295"/>
        <w:gridCol w:w="2952"/>
        <w:gridCol w:w="2952"/>
      </w:tblGrid>
      <w:tr w:rsidR="00123CD3" w:rsidRPr="008D697A" w14:paraId="7AEE983A" w14:textId="77777777" w:rsidTr="00C50628">
        <w:trPr>
          <w:cantSplit/>
          <w:trHeight w:val="240"/>
          <w:jc w:val="center"/>
        </w:trPr>
        <w:tc>
          <w:tcPr>
            <w:tcW w:w="9360" w:type="dxa"/>
            <w:gridSpan w:val="4"/>
            <w:shd w:val="clear" w:color="auto" w:fill="D9D9D9" w:themeFill="background1" w:themeFillShade="D9"/>
          </w:tcPr>
          <w:p w14:paraId="287711B2" w14:textId="77777777" w:rsidR="00123CD3" w:rsidRPr="008D697A" w:rsidRDefault="00123CD3" w:rsidP="008D697A">
            <w:pPr>
              <w:pStyle w:val="titulo"/>
              <w:suppressAutoHyphens/>
              <w:spacing w:before="120" w:after="120"/>
              <w:rPr>
                <w:rFonts w:ascii="Arial" w:hAnsi="Arial" w:cs="Arial"/>
                <w:bCs/>
                <w:color w:val="FFFFFF"/>
                <w:spacing w:val="-2"/>
                <w:szCs w:val="24"/>
              </w:rPr>
            </w:pPr>
            <w:r w:rsidRPr="008D697A">
              <w:rPr>
                <w:rFonts w:ascii="Arial" w:hAnsi="Arial" w:cs="Arial"/>
                <w:bCs/>
                <w:color w:val="7030A0"/>
                <w:spacing w:val="-2"/>
                <w:szCs w:val="24"/>
              </w:rPr>
              <w:t>Joint Venture / Specialist Subcontractor Information</w:t>
            </w:r>
          </w:p>
        </w:tc>
      </w:tr>
      <w:tr w:rsidR="00123CD3" w:rsidRPr="008D697A" w14:paraId="07EA3B0F" w14:textId="77777777" w:rsidTr="00C50628">
        <w:trPr>
          <w:cantSplit/>
          <w:trHeight w:val="593"/>
          <w:jc w:val="center"/>
        </w:trPr>
        <w:tc>
          <w:tcPr>
            <w:tcW w:w="3456" w:type="dxa"/>
            <w:gridSpan w:val="2"/>
            <w:vAlign w:val="center"/>
          </w:tcPr>
          <w:p w14:paraId="2E52DC9C" w14:textId="77777777" w:rsidR="00123CD3" w:rsidRPr="008D697A" w:rsidRDefault="00123CD3">
            <w:pPr>
              <w:suppressAutoHyphens/>
              <w:spacing w:before="60" w:after="60"/>
              <w:rPr>
                <w:rFonts w:cs="Arial"/>
                <w:b/>
                <w:bCs/>
                <w:spacing w:val="-2"/>
              </w:rPr>
            </w:pPr>
            <w:r w:rsidRPr="008D697A">
              <w:rPr>
                <w:rFonts w:cs="Arial"/>
                <w:b/>
                <w:bCs/>
                <w:spacing w:val="-2"/>
              </w:rPr>
              <w:t>Bidder’s legal name</w:t>
            </w:r>
          </w:p>
        </w:tc>
        <w:tc>
          <w:tcPr>
            <w:tcW w:w="5904" w:type="dxa"/>
            <w:gridSpan w:val="2"/>
          </w:tcPr>
          <w:p w14:paraId="3BE62A1C" w14:textId="77777777" w:rsidR="00123CD3" w:rsidRPr="008D697A" w:rsidRDefault="00123CD3">
            <w:pPr>
              <w:spacing w:before="60" w:after="60"/>
              <w:rPr>
                <w:rFonts w:cs="Arial"/>
              </w:rPr>
            </w:pPr>
          </w:p>
        </w:tc>
      </w:tr>
      <w:tr w:rsidR="00123CD3" w:rsidRPr="008D697A" w14:paraId="58EC5BCA" w14:textId="77777777" w:rsidTr="00C50628">
        <w:trPr>
          <w:cantSplit/>
          <w:trHeight w:val="818"/>
          <w:jc w:val="center"/>
        </w:trPr>
        <w:tc>
          <w:tcPr>
            <w:tcW w:w="3456" w:type="dxa"/>
            <w:gridSpan w:val="2"/>
            <w:vAlign w:val="center"/>
          </w:tcPr>
          <w:p w14:paraId="3FE85B7B" w14:textId="77777777" w:rsidR="00123CD3" w:rsidRPr="008D697A" w:rsidRDefault="00123CD3" w:rsidP="00FC7594">
            <w:pPr>
              <w:suppressAutoHyphens/>
              <w:spacing w:before="60" w:after="60"/>
              <w:rPr>
                <w:rFonts w:cs="Arial"/>
                <w:b/>
                <w:bCs/>
                <w:spacing w:val="-2"/>
              </w:rPr>
            </w:pPr>
          </w:p>
        </w:tc>
        <w:tc>
          <w:tcPr>
            <w:tcW w:w="2952" w:type="dxa"/>
          </w:tcPr>
          <w:p w14:paraId="500A5DE4" w14:textId="77777777" w:rsidR="00123CD3" w:rsidRPr="008D697A" w:rsidRDefault="00123CD3" w:rsidP="00FC7594">
            <w:pPr>
              <w:pStyle w:val="BodyText"/>
              <w:spacing w:before="60" w:after="60"/>
              <w:rPr>
                <w:rFonts w:cs="Arial"/>
                <w:b/>
                <w:bCs/>
              </w:rPr>
            </w:pPr>
            <w:r w:rsidRPr="008D697A">
              <w:rPr>
                <w:rFonts w:cs="Arial"/>
                <w:b/>
                <w:bCs/>
              </w:rPr>
              <w:t>Information of Joint Venture Partner or Specialist Subcontractor</w:t>
            </w:r>
          </w:p>
        </w:tc>
        <w:tc>
          <w:tcPr>
            <w:tcW w:w="2952" w:type="dxa"/>
          </w:tcPr>
          <w:p w14:paraId="38C0D65C" w14:textId="77777777" w:rsidR="00123CD3" w:rsidRPr="008D697A" w:rsidRDefault="00123CD3" w:rsidP="00FC7594">
            <w:pPr>
              <w:pStyle w:val="BodyText"/>
              <w:spacing w:before="60" w:after="60"/>
              <w:rPr>
                <w:rFonts w:cs="Arial"/>
                <w:b/>
                <w:bCs/>
              </w:rPr>
            </w:pPr>
            <w:r w:rsidRPr="008D697A">
              <w:rPr>
                <w:rFonts w:cs="Arial"/>
                <w:b/>
                <w:bCs/>
              </w:rPr>
              <w:t>If any Joint Venture Partner or Specialist Subcontractor is a subsidiary or branch, information of any parent company/companies</w:t>
            </w:r>
          </w:p>
        </w:tc>
      </w:tr>
      <w:tr w:rsidR="00123CD3" w:rsidRPr="008D697A" w14:paraId="41001FDD" w14:textId="77777777" w:rsidTr="00C50628">
        <w:trPr>
          <w:cantSplit/>
          <w:trHeight w:val="602"/>
          <w:jc w:val="center"/>
        </w:trPr>
        <w:tc>
          <w:tcPr>
            <w:tcW w:w="1161" w:type="dxa"/>
            <w:vMerge w:val="restart"/>
            <w:vAlign w:val="center"/>
          </w:tcPr>
          <w:p w14:paraId="7E8A4273" w14:textId="77777777" w:rsidR="00123CD3" w:rsidRPr="008D697A" w:rsidRDefault="00123CD3" w:rsidP="00FC7594">
            <w:pPr>
              <w:pStyle w:val="BodyText"/>
              <w:spacing w:before="60" w:after="60"/>
              <w:rPr>
                <w:rFonts w:cs="Arial"/>
                <w:b/>
                <w:bCs/>
              </w:rPr>
            </w:pPr>
            <w:r w:rsidRPr="008D697A">
              <w:rPr>
                <w:rFonts w:cs="Arial"/>
                <w:b/>
                <w:bCs/>
              </w:rPr>
              <w:t xml:space="preserve">Names </w:t>
            </w:r>
          </w:p>
        </w:tc>
        <w:tc>
          <w:tcPr>
            <w:tcW w:w="2295" w:type="dxa"/>
            <w:vAlign w:val="center"/>
          </w:tcPr>
          <w:p w14:paraId="19242F77" w14:textId="77777777" w:rsidR="00123CD3" w:rsidRPr="008D697A" w:rsidRDefault="00123CD3" w:rsidP="00FC7594">
            <w:pPr>
              <w:pStyle w:val="BodyText"/>
              <w:spacing w:before="60" w:after="60"/>
              <w:rPr>
                <w:rFonts w:cs="Arial"/>
                <w:b/>
                <w:bCs/>
              </w:rPr>
            </w:pPr>
            <w:r w:rsidRPr="008D697A">
              <w:rPr>
                <w:rFonts w:cs="Arial"/>
                <w:b/>
                <w:bCs/>
              </w:rPr>
              <w:t>Full legal name(s)</w:t>
            </w:r>
          </w:p>
        </w:tc>
        <w:tc>
          <w:tcPr>
            <w:tcW w:w="2952" w:type="dxa"/>
          </w:tcPr>
          <w:p w14:paraId="1C3D9B1C" w14:textId="77777777" w:rsidR="00123CD3" w:rsidRPr="008D697A" w:rsidRDefault="00123CD3" w:rsidP="00FC7594">
            <w:pPr>
              <w:spacing w:before="60" w:after="60"/>
              <w:rPr>
                <w:rFonts w:cs="Arial"/>
              </w:rPr>
            </w:pPr>
          </w:p>
        </w:tc>
        <w:tc>
          <w:tcPr>
            <w:tcW w:w="2952" w:type="dxa"/>
          </w:tcPr>
          <w:p w14:paraId="02744177" w14:textId="77777777" w:rsidR="00123CD3" w:rsidRPr="008D697A" w:rsidRDefault="00123CD3" w:rsidP="00FC7594">
            <w:pPr>
              <w:spacing w:before="60" w:after="60"/>
              <w:rPr>
                <w:rFonts w:cs="Arial"/>
              </w:rPr>
            </w:pPr>
          </w:p>
        </w:tc>
      </w:tr>
      <w:tr w:rsidR="00123CD3" w:rsidRPr="008D697A" w14:paraId="2191951F" w14:textId="77777777" w:rsidTr="00C50628">
        <w:trPr>
          <w:cantSplit/>
          <w:trHeight w:val="620"/>
          <w:jc w:val="center"/>
        </w:trPr>
        <w:tc>
          <w:tcPr>
            <w:tcW w:w="1161" w:type="dxa"/>
            <w:vMerge/>
            <w:vAlign w:val="center"/>
          </w:tcPr>
          <w:p w14:paraId="3CD32C84" w14:textId="77777777" w:rsidR="00123CD3" w:rsidRPr="008D697A" w:rsidRDefault="00123CD3" w:rsidP="00FC7594">
            <w:pPr>
              <w:pStyle w:val="BodyText"/>
              <w:spacing w:before="60" w:after="60"/>
              <w:rPr>
                <w:rFonts w:cs="Arial"/>
                <w:b/>
                <w:bCs/>
              </w:rPr>
            </w:pPr>
          </w:p>
        </w:tc>
        <w:tc>
          <w:tcPr>
            <w:tcW w:w="2295" w:type="dxa"/>
          </w:tcPr>
          <w:p w14:paraId="0C5F9C86" w14:textId="77777777" w:rsidR="00123CD3" w:rsidRPr="008D697A" w:rsidRDefault="00123CD3" w:rsidP="00FC7594">
            <w:pPr>
              <w:pStyle w:val="BodyText"/>
              <w:spacing w:before="60" w:after="60"/>
              <w:rPr>
                <w:rFonts w:cs="Arial"/>
                <w:b/>
                <w:bCs/>
              </w:rPr>
            </w:pPr>
            <w:r w:rsidRPr="008D697A">
              <w:rPr>
                <w:rFonts w:cs="Arial"/>
                <w:b/>
                <w:bCs/>
              </w:rPr>
              <w:t>Full trading name(s) (if any)</w:t>
            </w:r>
          </w:p>
        </w:tc>
        <w:tc>
          <w:tcPr>
            <w:tcW w:w="2952" w:type="dxa"/>
          </w:tcPr>
          <w:p w14:paraId="4B04689E" w14:textId="77777777" w:rsidR="00123CD3" w:rsidRPr="008D697A" w:rsidRDefault="00123CD3" w:rsidP="00FC7594">
            <w:pPr>
              <w:spacing w:before="60" w:after="60"/>
              <w:rPr>
                <w:rFonts w:cs="Arial"/>
              </w:rPr>
            </w:pPr>
          </w:p>
        </w:tc>
        <w:tc>
          <w:tcPr>
            <w:tcW w:w="2952" w:type="dxa"/>
          </w:tcPr>
          <w:p w14:paraId="032E4820" w14:textId="77777777" w:rsidR="00123CD3" w:rsidRPr="008D697A" w:rsidRDefault="00123CD3" w:rsidP="00FC7594">
            <w:pPr>
              <w:spacing w:before="60" w:after="60"/>
              <w:rPr>
                <w:rFonts w:cs="Arial"/>
              </w:rPr>
            </w:pPr>
          </w:p>
        </w:tc>
      </w:tr>
      <w:tr w:rsidR="00123CD3" w:rsidRPr="008D697A" w14:paraId="2A3C34C8" w14:textId="77777777" w:rsidTr="00C50628">
        <w:trPr>
          <w:cantSplit/>
          <w:trHeight w:val="710"/>
          <w:jc w:val="center"/>
        </w:trPr>
        <w:tc>
          <w:tcPr>
            <w:tcW w:w="1161" w:type="dxa"/>
            <w:vMerge w:val="restart"/>
            <w:vAlign w:val="center"/>
          </w:tcPr>
          <w:p w14:paraId="69128128" w14:textId="77777777" w:rsidR="00123CD3" w:rsidRPr="008D697A" w:rsidRDefault="00123CD3" w:rsidP="00FC7594">
            <w:pPr>
              <w:pStyle w:val="BodyText"/>
              <w:spacing w:before="60" w:after="60"/>
              <w:rPr>
                <w:rFonts w:cs="Arial"/>
                <w:b/>
                <w:bCs/>
              </w:rPr>
            </w:pPr>
            <w:r w:rsidRPr="008D697A">
              <w:rPr>
                <w:rFonts w:cs="Arial"/>
                <w:b/>
                <w:color w:val="231F20"/>
              </w:rPr>
              <w:t>Addresses</w:t>
            </w:r>
          </w:p>
        </w:tc>
        <w:tc>
          <w:tcPr>
            <w:tcW w:w="2295" w:type="dxa"/>
          </w:tcPr>
          <w:p w14:paraId="05F1C389" w14:textId="77777777" w:rsidR="00123CD3" w:rsidRPr="008D697A" w:rsidRDefault="00123CD3" w:rsidP="00FC7594">
            <w:pPr>
              <w:pStyle w:val="BodyText"/>
              <w:spacing w:before="60" w:after="60"/>
              <w:rPr>
                <w:rFonts w:cs="Arial"/>
                <w:b/>
                <w:bCs/>
              </w:rPr>
            </w:pPr>
            <w:r w:rsidRPr="008D697A">
              <w:rPr>
                <w:rFonts w:cs="Arial"/>
                <w:b/>
                <w:bCs/>
              </w:rPr>
              <w:t>Registered address(es)</w:t>
            </w:r>
          </w:p>
        </w:tc>
        <w:tc>
          <w:tcPr>
            <w:tcW w:w="2952" w:type="dxa"/>
          </w:tcPr>
          <w:p w14:paraId="26E716BE" w14:textId="77777777" w:rsidR="00123CD3" w:rsidRPr="008D697A" w:rsidRDefault="00123CD3" w:rsidP="00FC7594">
            <w:pPr>
              <w:spacing w:before="60" w:after="60"/>
              <w:rPr>
                <w:rFonts w:cs="Arial"/>
              </w:rPr>
            </w:pPr>
          </w:p>
        </w:tc>
        <w:tc>
          <w:tcPr>
            <w:tcW w:w="2952" w:type="dxa"/>
          </w:tcPr>
          <w:p w14:paraId="0A6044CD" w14:textId="77777777" w:rsidR="00123CD3" w:rsidRPr="008D697A" w:rsidRDefault="00123CD3" w:rsidP="00FC7594">
            <w:pPr>
              <w:spacing w:before="60" w:after="60"/>
              <w:rPr>
                <w:rFonts w:cs="Arial"/>
              </w:rPr>
            </w:pPr>
          </w:p>
        </w:tc>
      </w:tr>
      <w:tr w:rsidR="00123CD3" w:rsidRPr="008D697A" w14:paraId="27B2A509" w14:textId="77777777" w:rsidTr="00C50628">
        <w:trPr>
          <w:cantSplit/>
          <w:trHeight w:val="620"/>
          <w:jc w:val="center"/>
        </w:trPr>
        <w:tc>
          <w:tcPr>
            <w:tcW w:w="1161" w:type="dxa"/>
            <w:vMerge/>
            <w:vAlign w:val="center"/>
          </w:tcPr>
          <w:p w14:paraId="62C19AFF" w14:textId="77777777" w:rsidR="00123CD3" w:rsidRPr="008D697A" w:rsidRDefault="00123CD3" w:rsidP="00FC7594">
            <w:pPr>
              <w:pStyle w:val="BodyText"/>
              <w:spacing w:before="60" w:after="60"/>
              <w:rPr>
                <w:rFonts w:cs="Arial"/>
                <w:b/>
                <w:bCs/>
              </w:rPr>
            </w:pPr>
          </w:p>
        </w:tc>
        <w:tc>
          <w:tcPr>
            <w:tcW w:w="2295" w:type="dxa"/>
          </w:tcPr>
          <w:p w14:paraId="38640746" w14:textId="77777777" w:rsidR="00123CD3" w:rsidRPr="008D697A" w:rsidRDefault="00123CD3" w:rsidP="00FC7594">
            <w:pPr>
              <w:pStyle w:val="BodyText"/>
              <w:spacing w:before="60" w:after="60"/>
              <w:rPr>
                <w:rFonts w:cs="Arial"/>
                <w:b/>
                <w:bCs/>
              </w:rPr>
            </w:pPr>
            <w:r w:rsidRPr="008D697A">
              <w:rPr>
                <w:rFonts w:cs="Arial"/>
                <w:b/>
                <w:bCs/>
              </w:rPr>
              <w:t>Trading address (es)</w:t>
            </w:r>
          </w:p>
        </w:tc>
        <w:tc>
          <w:tcPr>
            <w:tcW w:w="2952" w:type="dxa"/>
          </w:tcPr>
          <w:p w14:paraId="7077CBB6" w14:textId="77777777" w:rsidR="00123CD3" w:rsidRPr="008D697A" w:rsidRDefault="00123CD3" w:rsidP="00FC7594">
            <w:pPr>
              <w:spacing w:before="60" w:after="60"/>
              <w:rPr>
                <w:rFonts w:cs="Arial"/>
              </w:rPr>
            </w:pPr>
          </w:p>
        </w:tc>
        <w:tc>
          <w:tcPr>
            <w:tcW w:w="2952" w:type="dxa"/>
          </w:tcPr>
          <w:p w14:paraId="3ECF09AA" w14:textId="77777777" w:rsidR="00123CD3" w:rsidRPr="008D697A" w:rsidRDefault="00123CD3" w:rsidP="00FC7594">
            <w:pPr>
              <w:spacing w:before="60" w:after="60"/>
              <w:rPr>
                <w:rFonts w:cs="Arial"/>
              </w:rPr>
            </w:pPr>
          </w:p>
        </w:tc>
      </w:tr>
      <w:tr w:rsidR="00123CD3" w:rsidRPr="008D697A" w14:paraId="4910F91E" w14:textId="77777777" w:rsidTr="00C50628">
        <w:trPr>
          <w:cantSplit/>
          <w:trHeight w:val="890"/>
          <w:jc w:val="center"/>
        </w:trPr>
        <w:tc>
          <w:tcPr>
            <w:tcW w:w="1161" w:type="dxa"/>
            <w:vMerge/>
            <w:vAlign w:val="center"/>
          </w:tcPr>
          <w:p w14:paraId="0B7221CA" w14:textId="77777777" w:rsidR="00123CD3" w:rsidRPr="008D697A" w:rsidRDefault="00123CD3" w:rsidP="00FC7594">
            <w:pPr>
              <w:pStyle w:val="BodyText"/>
              <w:spacing w:before="60" w:after="60"/>
              <w:rPr>
                <w:rFonts w:cs="Arial"/>
                <w:b/>
                <w:bCs/>
              </w:rPr>
            </w:pPr>
          </w:p>
        </w:tc>
        <w:tc>
          <w:tcPr>
            <w:tcW w:w="2295" w:type="dxa"/>
          </w:tcPr>
          <w:p w14:paraId="3486FBDB" w14:textId="77777777" w:rsidR="00123CD3" w:rsidRPr="008D697A" w:rsidRDefault="00123CD3" w:rsidP="00FC7594">
            <w:pPr>
              <w:pStyle w:val="BodyText"/>
              <w:spacing w:before="60" w:after="60"/>
              <w:rPr>
                <w:rFonts w:cs="Arial"/>
                <w:b/>
                <w:bCs/>
              </w:rPr>
            </w:pPr>
            <w:r w:rsidRPr="008D697A">
              <w:rPr>
                <w:rFonts w:cs="Arial"/>
                <w:b/>
                <w:bCs/>
              </w:rPr>
              <w:t>Postal address (es) (if different from trading address)</w:t>
            </w:r>
          </w:p>
        </w:tc>
        <w:tc>
          <w:tcPr>
            <w:tcW w:w="2952" w:type="dxa"/>
          </w:tcPr>
          <w:p w14:paraId="3978C040" w14:textId="77777777" w:rsidR="00123CD3" w:rsidRPr="008D697A" w:rsidRDefault="00123CD3" w:rsidP="00FC7594">
            <w:pPr>
              <w:spacing w:before="60" w:after="60"/>
              <w:rPr>
                <w:rFonts w:cs="Arial"/>
              </w:rPr>
            </w:pPr>
          </w:p>
        </w:tc>
        <w:tc>
          <w:tcPr>
            <w:tcW w:w="2952" w:type="dxa"/>
          </w:tcPr>
          <w:p w14:paraId="687419DC" w14:textId="77777777" w:rsidR="00123CD3" w:rsidRPr="008D697A" w:rsidRDefault="00123CD3" w:rsidP="00FC7594">
            <w:pPr>
              <w:spacing w:before="60" w:after="60"/>
              <w:rPr>
                <w:rFonts w:cs="Arial"/>
              </w:rPr>
            </w:pPr>
          </w:p>
        </w:tc>
      </w:tr>
      <w:tr w:rsidR="00123CD3" w:rsidRPr="008D697A" w14:paraId="6DC7464C" w14:textId="77777777" w:rsidTr="00C50628">
        <w:trPr>
          <w:cantSplit/>
          <w:trHeight w:val="620"/>
          <w:jc w:val="center"/>
        </w:trPr>
        <w:tc>
          <w:tcPr>
            <w:tcW w:w="3456" w:type="dxa"/>
            <w:gridSpan w:val="2"/>
          </w:tcPr>
          <w:p w14:paraId="2B31D8D4" w14:textId="77777777" w:rsidR="00123CD3" w:rsidRPr="008D697A" w:rsidRDefault="00123CD3" w:rsidP="00FC7594">
            <w:pPr>
              <w:pStyle w:val="BodyText"/>
              <w:spacing w:before="60" w:after="60"/>
              <w:rPr>
                <w:rFonts w:cs="Arial"/>
                <w:b/>
                <w:bCs/>
              </w:rPr>
            </w:pPr>
            <w:r w:rsidRPr="008D697A">
              <w:rPr>
                <w:rFonts w:cs="Arial"/>
                <w:b/>
                <w:bCs/>
              </w:rPr>
              <w:t>Type of organization</w:t>
            </w:r>
          </w:p>
        </w:tc>
        <w:tc>
          <w:tcPr>
            <w:tcW w:w="2952" w:type="dxa"/>
          </w:tcPr>
          <w:p w14:paraId="32580A31" w14:textId="77777777" w:rsidR="00123CD3" w:rsidRPr="008D697A" w:rsidRDefault="00123CD3" w:rsidP="00FC7594">
            <w:pPr>
              <w:spacing w:before="60" w:after="60"/>
              <w:rPr>
                <w:rFonts w:cs="Arial"/>
              </w:rPr>
            </w:pPr>
          </w:p>
        </w:tc>
        <w:tc>
          <w:tcPr>
            <w:tcW w:w="2952" w:type="dxa"/>
          </w:tcPr>
          <w:p w14:paraId="768BD715" w14:textId="77777777" w:rsidR="00123CD3" w:rsidRPr="008D697A" w:rsidRDefault="00123CD3" w:rsidP="00FC7594">
            <w:pPr>
              <w:spacing w:before="60" w:after="60"/>
              <w:rPr>
                <w:rFonts w:cs="Arial"/>
              </w:rPr>
            </w:pPr>
          </w:p>
        </w:tc>
      </w:tr>
      <w:tr w:rsidR="00123CD3" w:rsidRPr="008D697A" w14:paraId="3A59C36C" w14:textId="77777777" w:rsidTr="00C50628">
        <w:trPr>
          <w:cantSplit/>
          <w:trHeight w:val="890"/>
          <w:jc w:val="center"/>
        </w:trPr>
        <w:tc>
          <w:tcPr>
            <w:tcW w:w="3456" w:type="dxa"/>
            <w:gridSpan w:val="2"/>
          </w:tcPr>
          <w:p w14:paraId="10E0D39D" w14:textId="77777777" w:rsidR="00123CD3" w:rsidRPr="008D697A" w:rsidRDefault="00123CD3" w:rsidP="007B011B">
            <w:pPr>
              <w:pStyle w:val="BodyText"/>
              <w:spacing w:before="60" w:after="60"/>
              <w:jc w:val="left"/>
              <w:rPr>
                <w:rFonts w:cs="Arial"/>
                <w:b/>
                <w:bCs/>
              </w:rPr>
            </w:pPr>
            <w:r w:rsidRPr="008D697A">
              <w:rPr>
                <w:rFonts w:cs="Arial"/>
                <w:b/>
                <w:bCs/>
              </w:rPr>
              <w:t>Country of constitution/incorporation/ registration</w:t>
            </w:r>
          </w:p>
        </w:tc>
        <w:tc>
          <w:tcPr>
            <w:tcW w:w="2952" w:type="dxa"/>
          </w:tcPr>
          <w:p w14:paraId="1C22E735" w14:textId="77777777" w:rsidR="00123CD3" w:rsidRPr="008D697A" w:rsidRDefault="00123CD3" w:rsidP="00FC7594">
            <w:pPr>
              <w:spacing w:before="60" w:after="60"/>
              <w:rPr>
                <w:rFonts w:cs="Arial"/>
              </w:rPr>
            </w:pPr>
          </w:p>
        </w:tc>
        <w:tc>
          <w:tcPr>
            <w:tcW w:w="2952" w:type="dxa"/>
          </w:tcPr>
          <w:p w14:paraId="020CA670" w14:textId="77777777" w:rsidR="00123CD3" w:rsidRPr="008D697A" w:rsidRDefault="00123CD3" w:rsidP="00FC7594">
            <w:pPr>
              <w:spacing w:before="60" w:after="60"/>
              <w:rPr>
                <w:rFonts w:cs="Arial"/>
              </w:rPr>
            </w:pPr>
          </w:p>
        </w:tc>
      </w:tr>
      <w:tr w:rsidR="00123CD3" w:rsidRPr="008D697A" w14:paraId="181E8637" w14:textId="77777777" w:rsidTr="00C50628">
        <w:trPr>
          <w:cantSplit/>
          <w:trHeight w:val="809"/>
          <w:jc w:val="center"/>
        </w:trPr>
        <w:tc>
          <w:tcPr>
            <w:tcW w:w="3456" w:type="dxa"/>
            <w:gridSpan w:val="2"/>
          </w:tcPr>
          <w:p w14:paraId="20AACA93" w14:textId="77777777" w:rsidR="00123CD3" w:rsidRPr="008D697A" w:rsidRDefault="00123CD3" w:rsidP="007B011B">
            <w:pPr>
              <w:pStyle w:val="BodyText"/>
              <w:spacing w:before="60" w:after="60"/>
              <w:jc w:val="left"/>
              <w:rPr>
                <w:rFonts w:cs="Arial"/>
                <w:b/>
                <w:bCs/>
              </w:rPr>
            </w:pPr>
            <w:r w:rsidRPr="008D697A">
              <w:rPr>
                <w:rFonts w:cs="Arial"/>
                <w:b/>
                <w:bCs/>
              </w:rPr>
              <w:t>Year of constitution/incorporation/ registration</w:t>
            </w:r>
          </w:p>
        </w:tc>
        <w:tc>
          <w:tcPr>
            <w:tcW w:w="2952" w:type="dxa"/>
          </w:tcPr>
          <w:p w14:paraId="532A26B1" w14:textId="77777777" w:rsidR="00123CD3" w:rsidRPr="008D697A" w:rsidRDefault="00123CD3" w:rsidP="00FC7594">
            <w:pPr>
              <w:spacing w:before="60" w:after="60"/>
              <w:rPr>
                <w:rFonts w:cs="Arial"/>
              </w:rPr>
            </w:pPr>
          </w:p>
        </w:tc>
        <w:tc>
          <w:tcPr>
            <w:tcW w:w="2952" w:type="dxa"/>
          </w:tcPr>
          <w:p w14:paraId="131B4479" w14:textId="77777777" w:rsidR="00123CD3" w:rsidRPr="008D697A" w:rsidRDefault="00123CD3" w:rsidP="00FC7594">
            <w:pPr>
              <w:spacing w:before="60" w:after="60"/>
              <w:rPr>
                <w:rFonts w:cs="Arial"/>
              </w:rPr>
            </w:pPr>
          </w:p>
        </w:tc>
      </w:tr>
      <w:tr w:rsidR="00123CD3" w:rsidRPr="008D697A" w14:paraId="4AE9FE74" w14:textId="77777777" w:rsidTr="00C50628">
        <w:trPr>
          <w:cantSplit/>
          <w:trHeight w:val="719"/>
          <w:jc w:val="center"/>
        </w:trPr>
        <w:tc>
          <w:tcPr>
            <w:tcW w:w="3456" w:type="dxa"/>
            <w:gridSpan w:val="2"/>
            <w:vAlign w:val="center"/>
          </w:tcPr>
          <w:p w14:paraId="660F9E8E" w14:textId="77777777" w:rsidR="00123CD3" w:rsidRPr="008D697A" w:rsidRDefault="00123CD3" w:rsidP="007B011B">
            <w:pPr>
              <w:pStyle w:val="BodyText"/>
              <w:spacing w:before="60" w:after="60"/>
              <w:jc w:val="left"/>
              <w:rPr>
                <w:rFonts w:cs="Arial"/>
                <w:b/>
                <w:bCs/>
              </w:rPr>
            </w:pPr>
            <w:r w:rsidRPr="008D697A">
              <w:rPr>
                <w:rFonts w:cs="Arial"/>
                <w:b/>
                <w:bCs/>
              </w:rPr>
              <w:t>Corporate or registration number</w:t>
            </w:r>
          </w:p>
        </w:tc>
        <w:tc>
          <w:tcPr>
            <w:tcW w:w="2952" w:type="dxa"/>
          </w:tcPr>
          <w:p w14:paraId="00429EBB" w14:textId="77777777" w:rsidR="00123CD3" w:rsidRPr="008D697A" w:rsidRDefault="00123CD3" w:rsidP="00FC7594">
            <w:pPr>
              <w:spacing w:before="60" w:after="60"/>
              <w:rPr>
                <w:rFonts w:cs="Arial"/>
              </w:rPr>
            </w:pPr>
          </w:p>
        </w:tc>
        <w:tc>
          <w:tcPr>
            <w:tcW w:w="2952" w:type="dxa"/>
          </w:tcPr>
          <w:p w14:paraId="16D02A0D" w14:textId="77777777" w:rsidR="00123CD3" w:rsidRPr="008D697A" w:rsidRDefault="00123CD3" w:rsidP="00FC7594">
            <w:pPr>
              <w:spacing w:before="60" w:after="60"/>
              <w:rPr>
                <w:rFonts w:cs="Arial"/>
              </w:rPr>
            </w:pPr>
          </w:p>
        </w:tc>
      </w:tr>
      <w:tr w:rsidR="00123CD3" w:rsidRPr="008D697A" w14:paraId="722BEF47" w14:textId="77777777" w:rsidTr="00C50628">
        <w:trPr>
          <w:cantSplit/>
          <w:trHeight w:val="1440"/>
          <w:jc w:val="center"/>
        </w:trPr>
        <w:tc>
          <w:tcPr>
            <w:tcW w:w="3456" w:type="dxa"/>
            <w:gridSpan w:val="2"/>
            <w:vAlign w:val="center"/>
          </w:tcPr>
          <w:p w14:paraId="0DD38629" w14:textId="77777777" w:rsidR="00123CD3" w:rsidRPr="008D697A" w:rsidRDefault="00123CD3" w:rsidP="007B011B">
            <w:pPr>
              <w:pStyle w:val="BodyText"/>
              <w:spacing w:before="60" w:after="60"/>
              <w:jc w:val="left"/>
              <w:rPr>
                <w:rFonts w:cs="Arial"/>
                <w:b/>
                <w:bCs/>
              </w:rPr>
            </w:pPr>
            <w:r w:rsidRPr="008D697A">
              <w:rPr>
                <w:rFonts w:cs="Arial"/>
                <w:b/>
                <w:bCs/>
              </w:rPr>
              <w:t>Joint Venture Partner’s or Specialist Subcontractor’s authorized representative information</w:t>
            </w:r>
          </w:p>
          <w:p w14:paraId="06CE8CAB" w14:textId="77777777" w:rsidR="00123CD3" w:rsidRPr="008D697A" w:rsidRDefault="00123CD3" w:rsidP="007B011B">
            <w:pPr>
              <w:pStyle w:val="BodyText"/>
              <w:spacing w:before="60" w:after="60"/>
              <w:jc w:val="left"/>
              <w:rPr>
                <w:rFonts w:cs="Arial"/>
              </w:rPr>
            </w:pPr>
            <w:r w:rsidRPr="008D697A">
              <w:rPr>
                <w:rFonts w:cs="Arial"/>
                <w:spacing w:val="-2"/>
              </w:rPr>
              <w:t xml:space="preserve">(name, address, telephone number(s), fax number(s), </w:t>
            </w:r>
            <w:r w:rsidRPr="008D697A">
              <w:rPr>
                <w:rFonts w:cs="Arial"/>
              </w:rPr>
              <w:t>e-mail address)</w:t>
            </w:r>
          </w:p>
        </w:tc>
        <w:tc>
          <w:tcPr>
            <w:tcW w:w="5904" w:type="dxa"/>
            <w:gridSpan w:val="2"/>
          </w:tcPr>
          <w:p w14:paraId="3CF73152" w14:textId="77777777" w:rsidR="00123CD3" w:rsidRPr="008D697A" w:rsidRDefault="00123CD3" w:rsidP="00FC7594">
            <w:pPr>
              <w:spacing w:before="60" w:after="60"/>
              <w:rPr>
                <w:rFonts w:cs="Arial"/>
              </w:rPr>
            </w:pPr>
          </w:p>
        </w:tc>
      </w:tr>
      <w:tr w:rsidR="00123CD3" w:rsidRPr="008D697A" w14:paraId="2BFD41BE" w14:textId="77777777" w:rsidTr="00C50628">
        <w:trPr>
          <w:cantSplit/>
          <w:trHeight w:val="1277"/>
          <w:jc w:val="center"/>
        </w:trPr>
        <w:tc>
          <w:tcPr>
            <w:tcW w:w="9360" w:type="dxa"/>
            <w:gridSpan w:val="4"/>
          </w:tcPr>
          <w:p w14:paraId="1A87647E" w14:textId="77777777" w:rsidR="00123CD3" w:rsidRPr="008D697A" w:rsidRDefault="00123CD3" w:rsidP="00FC7594">
            <w:pPr>
              <w:pStyle w:val="Outline"/>
              <w:suppressAutoHyphens/>
              <w:spacing w:before="60" w:after="60"/>
              <w:rPr>
                <w:rFonts w:cs="Arial"/>
                <w:b/>
                <w:bCs/>
                <w:spacing w:val="-2"/>
                <w:kern w:val="0"/>
              </w:rPr>
            </w:pPr>
            <w:r w:rsidRPr="008D697A">
              <w:rPr>
                <w:rFonts w:cs="Arial"/>
                <w:b/>
                <w:bCs/>
                <w:spacing w:val="-2"/>
                <w:kern w:val="0"/>
              </w:rPr>
              <w:lastRenderedPageBreak/>
              <w:t>Attached are copies of the following documents.</w:t>
            </w:r>
            <w:r w:rsidRPr="008D697A">
              <w:rPr>
                <w:rFonts w:cs="Arial"/>
                <w:b/>
                <w:bCs/>
                <w:spacing w:val="-2"/>
                <w:kern w:val="0"/>
                <w:shd w:val="clear" w:color="auto" w:fill="000000"/>
              </w:rPr>
              <w:t xml:space="preserve">     </w:t>
            </w:r>
          </w:p>
          <w:p w14:paraId="5726E640" w14:textId="77777777" w:rsidR="00123CD3" w:rsidRPr="008D697A" w:rsidRDefault="00123CD3">
            <w:pPr>
              <w:pStyle w:val="ListParagraph"/>
              <w:numPr>
                <w:ilvl w:val="3"/>
                <w:numId w:val="38"/>
              </w:numPr>
              <w:tabs>
                <w:tab w:val="left" w:pos="445"/>
              </w:tabs>
              <w:suppressAutoHyphens/>
              <w:spacing w:before="60"/>
              <w:ind w:left="274" w:hanging="274"/>
              <w:rPr>
                <w:rFonts w:ascii="Arial" w:hAnsi="Arial" w:cs="Arial"/>
                <w:iCs/>
                <w:spacing w:val="-2"/>
                <w:sz w:val="20"/>
                <w:szCs w:val="20"/>
              </w:rPr>
            </w:pPr>
            <w:r w:rsidRPr="008D697A">
              <w:rPr>
                <w:rFonts w:ascii="Arial" w:hAnsi="Arial" w:cs="Arial"/>
                <w:iCs/>
                <w:spacing w:val="-2"/>
                <w:sz w:val="20"/>
                <w:szCs w:val="20"/>
              </w:rPr>
              <w:t>Articles of incorporation or constitution and company incorporation/registration of the legal entity named above, in accordance with ITB 4.1 and ITB 4.2.</w:t>
            </w:r>
          </w:p>
          <w:p w14:paraId="0A5C1319" w14:textId="77777777" w:rsidR="00123CD3" w:rsidRPr="008D697A" w:rsidRDefault="00123CD3">
            <w:pPr>
              <w:pStyle w:val="ListParagraph"/>
              <w:numPr>
                <w:ilvl w:val="3"/>
                <w:numId w:val="38"/>
              </w:numPr>
              <w:tabs>
                <w:tab w:val="left" w:pos="445"/>
              </w:tabs>
              <w:suppressAutoHyphens/>
              <w:spacing w:before="60"/>
              <w:ind w:left="274" w:hanging="274"/>
              <w:rPr>
                <w:rFonts w:ascii="Arial" w:hAnsi="Arial" w:cs="Arial"/>
                <w:iCs/>
                <w:spacing w:val="-2"/>
                <w:sz w:val="20"/>
                <w:szCs w:val="20"/>
              </w:rPr>
            </w:pPr>
            <w:r w:rsidRPr="008D697A">
              <w:rPr>
                <w:rFonts w:ascii="Arial" w:hAnsi="Arial" w:cs="Arial"/>
                <w:iCs/>
                <w:spacing w:val="-2"/>
                <w:sz w:val="20"/>
                <w:szCs w:val="20"/>
              </w:rPr>
              <w:t>Authorization to represent the firm named above, in accordance with ITB 20.2.</w:t>
            </w:r>
          </w:p>
          <w:p w14:paraId="09556480" w14:textId="77777777" w:rsidR="00123CD3" w:rsidRPr="008D697A" w:rsidRDefault="00123CD3">
            <w:pPr>
              <w:pStyle w:val="ListParagraph"/>
              <w:numPr>
                <w:ilvl w:val="3"/>
                <w:numId w:val="38"/>
              </w:numPr>
              <w:tabs>
                <w:tab w:val="left" w:pos="445"/>
              </w:tabs>
              <w:suppressAutoHyphens/>
              <w:spacing w:before="60"/>
              <w:ind w:left="274" w:hanging="274"/>
              <w:rPr>
                <w:rFonts w:ascii="Arial" w:hAnsi="Arial" w:cs="Arial"/>
                <w:i/>
                <w:spacing w:val="-2"/>
                <w:sz w:val="20"/>
                <w:szCs w:val="20"/>
              </w:rPr>
            </w:pPr>
            <w:r w:rsidRPr="008D697A">
              <w:rPr>
                <w:rFonts w:ascii="Arial" w:hAnsi="Arial" w:cs="Arial"/>
                <w:iCs/>
                <w:spacing w:val="-2"/>
                <w:sz w:val="20"/>
                <w:szCs w:val="20"/>
              </w:rPr>
              <w:t>In the case of a government-owned enterprise, documents establishing legal and financial autonomy and compliance with commercial law, in accordance with ITB 4.5.</w:t>
            </w:r>
          </w:p>
        </w:tc>
      </w:tr>
    </w:tbl>
    <w:p w14:paraId="2DCFD530" w14:textId="77777777" w:rsidR="00123CD3" w:rsidRDefault="00123CD3">
      <w:pPr>
        <w:pStyle w:val="SectionVHeader"/>
        <w:spacing w:before="120" w:after="120"/>
        <w:ind w:left="187" w:right="288"/>
        <w:jc w:val="left"/>
        <w:rPr>
          <w:sz w:val="20"/>
          <w:lang w:val="en-US"/>
        </w:rPr>
      </w:pPr>
    </w:p>
    <w:p w14:paraId="238F9947" w14:textId="0449158A" w:rsidR="007B011B" w:rsidRDefault="00123CD3" w:rsidP="007B011B">
      <w:pPr>
        <w:pStyle w:val="Style1"/>
        <w:spacing w:before="120" w:after="120"/>
      </w:pPr>
      <w:r>
        <w:br w:type="page"/>
      </w:r>
      <w:bookmarkStart w:id="437" w:name="_Toc78273054"/>
      <w:bookmarkStart w:id="438" w:name="_Toc108950348"/>
      <w:bookmarkStart w:id="439" w:name="con1"/>
      <w:r w:rsidRPr="007B011B">
        <w:lastRenderedPageBreak/>
        <w:t xml:space="preserve">Form CON </w:t>
      </w:r>
      <w:r w:rsidR="007B011B">
        <w:t>–</w:t>
      </w:r>
      <w:r w:rsidRPr="007B011B">
        <w:t xml:space="preserve"> 1</w:t>
      </w:r>
      <w:bookmarkEnd w:id="437"/>
      <w:bookmarkEnd w:id="438"/>
    </w:p>
    <w:bookmarkEnd w:id="439"/>
    <w:p w14:paraId="19327100" w14:textId="5D9B22B6" w:rsidR="00123CD3" w:rsidRPr="007B011B" w:rsidRDefault="00123CD3" w:rsidP="005F4E0C">
      <w:pPr>
        <w:pStyle w:val="Style4"/>
      </w:pPr>
      <w:r w:rsidRPr="007B011B">
        <w:t>Historical Contract Nonperformance</w:t>
      </w:r>
    </w:p>
    <w:p w14:paraId="3F25C951" w14:textId="77777777" w:rsidR="00123CD3" w:rsidRPr="002A757D" w:rsidRDefault="00123CD3" w:rsidP="003B5C40">
      <w:pPr>
        <w:pStyle w:val="Heading4"/>
        <w:numPr>
          <w:ilvl w:val="0"/>
          <w:numId w:val="0"/>
        </w:numPr>
        <w:tabs>
          <w:tab w:val="left" w:pos="180"/>
        </w:tabs>
        <w:spacing w:before="80" w:after="80"/>
        <w:ind w:left="180" w:right="288"/>
      </w:pPr>
      <w:r w:rsidRPr="002A757D">
        <w:t xml:space="preserve">Each Bidder must fill out this form </w:t>
      </w:r>
      <w:r>
        <w:t>in accordance with</w:t>
      </w:r>
      <w:r w:rsidRPr="002A757D">
        <w:t xml:space="preserve"> Criteri</w:t>
      </w:r>
      <w:r>
        <w:t>a</w:t>
      </w:r>
      <w:r w:rsidRPr="002A757D">
        <w:t xml:space="preserve"> 2.2</w:t>
      </w:r>
      <w:r>
        <w:t>.1 and 2.2.3</w:t>
      </w:r>
      <w:r w:rsidRPr="002A757D">
        <w:t xml:space="preserve"> of Section 3 (Evaluation and Qualification Criteria) to describe any </w:t>
      </w:r>
      <w:r>
        <w:t xml:space="preserve">history of nonperforming contracts and </w:t>
      </w:r>
      <w:r w:rsidRPr="002A757D">
        <w:t xml:space="preserve">pending litigation or arbitration formally commenced against it. </w:t>
      </w:r>
    </w:p>
    <w:p w14:paraId="27A90ABC" w14:textId="77777777" w:rsidR="00123CD3" w:rsidRPr="00F94F77" w:rsidRDefault="00123CD3" w:rsidP="003B5C40">
      <w:pPr>
        <w:spacing w:before="80" w:after="80"/>
        <w:ind w:left="187"/>
        <w:rPr>
          <w:rStyle w:val="Table"/>
          <w:rFonts w:cs="Arial"/>
          <w:bCs/>
          <w:spacing w:val="-2"/>
        </w:rPr>
      </w:pPr>
      <w:r w:rsidRPr="00F94F77">
        <w:rPr>
          <w:rFonts w:cs="Arial"/>
        </w:rPr>
        <w:t xml:space="preserve">In case of </w:t>
      </w:r>
      <w:r>
        <w:rPr>
          <w:rFonts w:cs="Arial"/>
        </w:rPr>
        <w:t>a Joint Venture</w:t>
      </w:r>
      <w:r w:rsidRPr="00F94F77">
        <w:rPr>
          <w:rFonts w:cs="Arial"/>
        </w:rPr>
        <w:t xml:space="preserve">, each </w:t>
      </w:r>
      <w:r>
        <w:rPr>
          <w:rFonts w:cs="Arial"/>
        </w:rPr>
        <w:t>Joint Venture</w:t>
      </w:r>
      <w:r w:rsidRPr="00F94F77">
        <w:rPr>
          <w:rFonts w:cs="Arial"/>
        </w:rPr>
        <w:t xml:space="preserve"> Partner must fill </w:t>
      </w:r>
      <w:r>
        <w:rPr>
          <w:rFonts w:cs="Arial"/>
        </w:rPr>
        <w:t xml:space="preserve">out </w:t>
      </w:r>
      <w:r w:rsidRPr="00F94F77">
        <w:rPr>
          <w:rFonts w:cs="Arial"/>
        </w:rPr>
        <w:t xml:space="preserve">this form separately </w:t>
      </w:r>
      <w:r w:rsidRPr="00F94F77">
        <w:rPr>
          <w:rStyle w:val="Table"/>
          <w:rFonts w:cs="Arial"/>
          <w:bCs/>
          <w:spacing w:val="-2"/>
        </w:rPr>
        <w:t xml:space="preserve">and provide the </w:t>
      </w:r>
      <w:r>
        <w:rPr>
          <w:rFonts w:cs="Arial"/>
        </w:rPr>
        <w:t>Joint Venture</w:t>
      </w:r>
      <w:r w:rsidRPr="00F94F77">
        <w:rPr>
          <w:rStyle w:val="Table"/>
          <w:rFonts w:cs="Arial"/>
          <w:bCs/>
          <w:spacing w:val="-2"/>
        </w:rPr>
        <w:t xml:space="preserve"> Partner</w:t>
      </w:r>
      <w:r>
        <w:rPr>
          <w:rStyle w:val="Table"/>
          <w:rFonts w:cs="Arial"/>
          <w:bCs/>
          <w:spacing w:val="-2"/>
        </w:rPr>
        <w:t>’s</w:t>
      </w:r>
      <w:r w:rsidRPr="00F94F77">
        <w:rPr>
          <w:rStyle w:val="Table"/>
          <w:rFonts w:cs="Arial"/>
          <w:bCs/>
          <w:spacing w:val="-2"/>
        </w:rPr>
        <w:t xml:space="preserve"> name:</w:t>
      </w:r>
    </w:p>
    <w:p w14:paraId="1B0D8DC4" w14:textId="77777777" w:rsidR="00123CD3" w:rsidRDefault="00123CD3" w:rsidP="003B5C40">
      <w:pPr>
        <w:pStyle w:val="Heading4"/>
        <w:numPr>
          <w:ilvl w:val="0"/>
          <w:numId w:val="0"/>
        </w:numPr>
        <w:spacing w:before="80" w:after="80"/>
        <w:ind w:left="180" w:right="288"/>
        <w:rPr>
          <w:rStyle w:val="Table"/>
          <w:bCs/>
          <w:spacing w:val="-2"/>
        </w:rPr>
      </w:pPr>
      <w:r>
        <w:t>Joint Venture</w:t>
      </w:r>
      <w:r w:rsidRPr="00F94F77">
        <w:rPr>
          <w:rStyle w:val="Table"/>
          <w:bCs/>
          <w:spacing w:val="-2"/>
        </w:rPr>
        <w:t xml:space="preserve"> Partner: _________</w:t>
      </w:r>
      <w:r w:rsidRPr="00F0396C">
        <w:rPr>
          <w:rStyle w:val="Table"/>
          <w:bCs/>
          <w:spacing w:val="-2"/>
        </w:rPr>
        <w:t>___</w:t>
      </w:r>
      <w:r w:rsidRPr="00F94F77">
        <w:rPr>
          <w:rStyle w:val="Table"/>
          <w:bCs/>
          <w:spacing w:val="-2"/>
        </w:rPr>
        <w:t>_______</w:t>
      </w:r>
    </w:p>
    <w:tbl>
      <w:tblPr>
        <w:tblW w:w="9980" w:type="dxa"/>
        <w:tblInd w:w="80" w:type="dxa"/>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0" w:type="dxa"/>
          <w:right w:w="0" w:type="dxa"/>
        </w:tblCellMar>
        <w:tblLook w:val="0000" w:firstRow="0" w:lastRow="0" w:firstColumn="0" w:lastColumn="0" w:noHBand="0" w:noVBand="0"/>
      </w:tblPr>
      <w:tblGrid>
        <w:gridCol w:w="766"/>
        <w:gridCol w:w="4394"/>
        <w:gridCol w:w="2676"/>
        <w:gridCol w:w="2144"/>
      </w:tblGrid>
      <w:tr w:rsidR="00E973A2" w:rsidRPr="00E973A2" w14:paraId="28FACDD8" w14:textId="77777777" w:rsidTr="00C50628">
        <w:tc>
          <w:tcPr>
            <w:tcW w:w="9980" w:type="dxa"/>
            <w:gridSpan w:val="4"/>
            <w:shd w:val="clear" w:color="auto" w:fill="D9D9D9" w:themeFill="background1" w:themeFillShade="D9"/>
            <w:tcMar>
              <w:top w:w="115" w:type="dxa"/>
              <w:left w:w="86" w:type="dxa"/>
              <w:bottom w:w="115" w:type="dxa"/>
              <w:right w:w="86" w:type="dxa"/>
            </w:tcMar>
            <w:vAlign w:val="bottom"/>
          </w:tcPr>
          <w:p w14:paraId="720445E8" w14:textId="77777777" w:rsidR="00123CD3" w:rsidRPr="00E973A2" w:rsidRDefault="00123CD3" w:rsidP="00E973A2">
            <w:pPr>
              <w:pStyle w:val="titulo"/>
              <w:suppressAutoHyphens/>
              <w:spacing w:after="0"/>
              <w:rPr>
                <w:rFonts w:ascii="Arial" w:hAnsi="Arial" w:cs="Arial"/>
                <w:color w:val="7030A0"/>
                <w:szCs w:val="24"/>
              </w:rPr>
            </w:pPr>
            <w:r w:rsidRPr="00E973A2">
              <w:rPr>
                <w:rFonts w:ascii="Arial" w:hAnsi="Arial" w:cs="Arial"/>
                <w:bCs/>
                <w:color w:val="7030A0"/>
                <w:spacing w:val="-2"/>
                <w:szCs w:val="24"/>
              </w:rPr>
              <w:t>Table 1: History of Nonperforming Contracts</w:t>
            </w:r>
          </w:p>
        </w:tc>
      </w:tr>
      <w:tr w:rsidR="00123CD3" w:rsidRPr="00BE248B" w14:paraId="6DB7FD92" w14:textId="77777777" w:rsidTr="00C50628">
        <w:tc>
          <w:tcPr>
            <w:tcW w:w="9980" w:type="dxa"/>
            <w:gridSpan w:val="4"/>
            <w:tcMar>
              <w:top w:w="160" w:type="dxa"/>
              <w:left w:w="80" w:type="dxa"/>
              <w:bottom w:w="160" w:type="dxa"/>
              <w:right w:w="80" w:type="dxa"/>
            </w:tcMar>
          </w:tcPr>
          <w:p w14:paraId="38B794FC" w14:textId="77777777" w:rsidR="00123CD3" w:rsidRPr="00BE248B" w:rsidRDefault="00123CD3" w:rsidP="00FC7594">
            <w:pPr>
              <w:suppressAutoHyphens/>
              <w:rPr>
                <w:rFonts w:cs="Arial"/>
                <w:b/>
                <w:bCs/>
                <w:spacing w:val="-2"/>
              </w:rPr>
            </w:pPr>
            <w:r w:rsidRPr="00BE248B">
              <w:rPr>
                <w:rFonts w:cs="Arial"/>
                <w:b/>
                <w:bCs/>
                <w:color w:val="000000"/>
                <w:spacing w:val="-2"/>
              </w:rPr>
              <w:t>Choose one of the following:</w:t>
            </w:r>
          </w:p>
          <w:p w14:paraId="75DB6641" w14:textId="77777777" w:rsidR="00123CD3" w:rsidRPr="00BE248B" w:rsidRDefault="00123CD3" w:rsidP="000C5C42">
            <w:pPr>
              <w:numPr>
                <w:ilvl w:val="0"/>
                <w:numId w:val="17"/>
              </w:numPr>
              <w:suppressAutoHyphens/>
              <w:jc w:val="left"/>
              <w:rPr>
                <w:rFonts w:cs="Arial"/>
                <w:bCs/>
                <w:spacing w:val="-2"/>
              </w:rPr>
            </w:pPr>
            <w:r w:rsidRPr="00BE248B">
              <w:rPr>
                <w:rFonts w:cs="Arial"/>
                <w:bCs/>
                <w:color w:val="000000"/>
                <w:spacing w:val="-2"/>
              </w:rPr>
              <w:t>No nonperforming contracts.</w:t>
            </w:r>
          </w:p>
          <w:p w14:paraId="7CEEBC3A" w14:textId="77777777" w:rsidR="00123CD3" w:rsidRPr="00BE248B" w:rsidRDefault="00123CD3" w:rsidP="000C5C42">
            <w:pPr>
              <w:numPr>
                <w:ilvl w:val="0"/>
                <w:numId w:val="17"/>
              </w:numPr>
              <w:suppressAutoHyphens/>
              <w:jc w:val="left"/>
              <w:rPr>
                <w:rFonts w:cs="Arial"/>
              </w:rPr>
            </w:pPr>
            <w:r w:rsidRPr="00BE248B">
              <w:rPr>
                <w:rFonts w:cs="Arial"/>
                <w:bCs/>
                <w:color w:val="000000"/>
                <w:spacing w:val="-2"/>
              </w:rPr>
              <w:t>Below is a description of nonperforming contracts involving the Bidder (or each Joint Venture partner if Bidder is a Joint Venture).</w:t>
            </w:r>
          </w:p>
        </w:tc>
      </w:tr>
      <w:tr w:rsidR="00123CD3" w:rsidRPr="00BE248B" w14:paraId="794BBEF9" w14:textId="77777777" w:rsidTr="00593B18">
        <w:tc>
          <w:tcPr>
            <w:tcW w:w="766" w:type="dxa"/>
            <w:shd w:val="clear" w:color="auto" w:fill="auto"/>
            <w:tcMar>
              <w:top w:w="115" w:type="dxa"/>
              <w:left w:w="86" w:type="dxa"/>
              <w:bottom w:w="115" w:type="dxa"/>
              <w:right w:w="86" w:type="dxa"/>
            </w:tcMar>
            <w:vAlign w:val="center"/>
          </w:tcPr>
          <w:p w14:paraId="4687B7A9" w14:textId="77777777" w:rsidR="00123CD3" w:rsidRPr="00BE248B" w:rsidRDefault="00123CD3" w:rsidP="00BE248B">
            <w:pPr>
              <w:pStyle w:val="SBDTableH1"/>
              <w:spacing w:after="0" w:line="240" w:lineRule="auto"/>
              <w:rPr>
                <w:rFonts w:ascii="Arial" w:hAnsi="Arial" w:cs="Arial"/>
                <w:b/>
                <w:bCs/>
                <w:color w:val="000000" w:themeColor="text1"/>
              </w:rPr>
            </w:pPr>
            <w:r w:rsidRPr="00BE248B">
              <w:rPr>
                <w:rFonts w:ascii="Arial" w:hAnsi="Arial" w:cs="Arial"/>
                <w:b/>
                <w:bCs/>
                <w:color w:val="000000" w:themeColor="text1"/>
              </w:rPr>
              <w:t>Year</w:t>
            </w:r>
          </w:p>
        </w:tc>
        <w:tc>
          <w:tcPr>
            <w:tcW w:w="4394" w:type="dxa"/>
            <w:shd w:val="clear" w:color="auto" w:fill="auto"/>
            <w:tcMar>
              <w:top w:w="115" w:type="dxa"/>
              <w:left w:w="86" w:type="dxa"/>
              <w:bottom w:w="115" w:type="dxa"/>
              <w:right w:w="86" w:type="dxa"/>
            </w:tcMar>
            <w:vAlign w:val="center"/>
          </w:tcPr>
          <w:p w14:paraId="5F9D9E57" w14:textId="77777777" w:rsidR="00123CD3" w:rsidRPr="00BE248B" w:rsidRDefault="00123CD3" w:rsidP="00BE248B">
            <w:pPr>
              <w:pStyle w:val="SBDTableH1"/>
              <w:spacing w:after="0" w:line="240" w:lineRule="auto"/>
              <w:rPr>
                <w:rFonts w:ascii="Arial" w:hAnsi="Arial" w:cs="Arial"/>
                <w:b/>
                <w:bCs/>
                <w:color w:val="000000" w:themeColor="text1"/>
              </w:rPr>
            </w:pPr>
            <w:r w:rsidRPr="00BE248B">
              <w:rPr>
                <w:rFonts w:ascii="Arial" w:hAnsi="Arial" w:cs="Arial"/>
                <w:b/>
                <w:bCs/>
                <w:color w:val="000000" w:themeColor="text1"/>
              </w:rPr>
              <w:t>Description</w:t>
            </w:r>
          </w:p>
        </w:tc>
        <w:tc>
          <w:tcPr>
            <w:tcW w:w="2676" w:type="dxa"/>
            <w:shd w:val="clear" w:color="auto" w:fill="auto"/>
            <w:tcMar>
              <w:top w:w="115" w:type="dxa"/>
              <w:left w:w="86" w:type="dxa"/>
              <w:bottom w:w="115" w:type="dxa"/>
              <w:right w:w="86" w:type="dxa"/>
            </w:tcMar>
            <w:vAlign w:val="center"/>
          </w:tcPr>
          <w:p w14:paraId="3CD0688A" w14:textId="14982133" w:rsidR="00123CD3" w:rsidRPr="00BE248B" w:rsidRDefault="00123CD3" w:rsidP="00BE248B">
            <w:pPr>
              <w:pStyle w:val="SBDTableH1"/>
              <w:spacing w:after="0" w:line="240" w:lineRule="auto"/>
              <w:rPr>
                <w:rFonts w:ascii="Arial" w:hAnsi="Arial" w:cs="Arial"/>
                <w:b/>
                <w:bCs/>
                <w:color w:val="000000" w:themeColor="text1"/>
              </w:rPr>
            </w:pPr>
            <w:r w:rsidRPr="00BE248B">
              <w:rPr>
                <w:rFonts w:ascii="Arial" w:hAnsi="Arial" w:cs="Arial"/>
                <w:b/>
                <w:bCs/>
                <w:color w:val="000000" w:themeColor="text1"/>
              </w:rPr>
              <w:t>Amount of Non</w:t>
            </w:r>
            <w:r w:rsidR="00593B18">
              <w:rPr>
                <w:rFonts w:ascii="Arial" w:hAnsi="Arial" w:cs="Arial"/>
                <w:b/>
                <w:bCs/>
                <w:color w:val="000000" w:themeColor="text1"/>
              </w:rPr>
              <w:t>-</w:t>
            </w:r>
            <w:r w:rsidRPr="00BE248B">
              <w:rPr>
                <w:rFonts w:ascii="Arial" w:hAnsi="Arial" w:cs="Arial"/>
                <w:b/>
                <w:bCs/>
                <w:color w:val="000000" w:themeColor="text1"/>
              </w:rPr>
              <w:t>performed Portion of Contract</w:t>
            </w:r>
          </w:p>
          <w:p w14:paraId="2247566B" w14:textId="77777777" w:rsidR="00123CD3" w:rsidRPr="00BE248B" w:rsidRDefault="00123CD3" w:rsidP="00BE248B">
            <w:pPr>
              <w:pStyle w:val="SBDTableH1"/>
              <w:spacing w:after="0" w:line="240" w:lineRule="auto"/>
              <w:rPr>
                <w:rFonts w:ascii="Arial" w:hAnsi="Arial" w:cs="Arial"/>
                <w:b/>
                <w:bCs/>
                <w:color w:val="000000" w:themeColor="text1"/>
              </w:rPr>
            </w:pPr>
            <w:r w:rsidRPr="00BE248B">
              <w:rPr>
                <w:rFonts w:ascii="Arial" w:hAnsi="Arial" w:cs="Arial"/>
                <w:b/>
                <w:bCs/>
                <w:color w:val="000000" w:themeColor="text1"/>
              </w:rPr>
              <w:t>($ equivalent)</w:t>
            </w:r>
          </w:p>
        </w:tc>
        <w:tc>
          <w:tcPr>
            <w:tcW w:w="2144" w:type="dxa"/>
            <w:shd w:val="clear" w:color="auto" w:fill="auto"/>
            <w:tcMar>
              <w:top w:w="115" w:type="dxa"/>
              <w:left w:w="86" w:type="dxa"/>
              <w:bottom w:w="115" w:type="dxa"/>
              <w:right w:w="86" w:type="dxa"/>
            </w:tcMar>
            <w:vAlign w:val="center"/>
          </w:tcPr>
          <w:p w14:paraId="25CB0A02" w14:textId="77777777" w:rsidR="00123CD3" w:rsidRPr="00BE248B" w:rsidRDefault="00123CD3" w:rsidP="00BE248B">
            <w:pPr>
              <w:pStyle w:val="SBDTableH1"/>
              <w:spacing w:after="0" w:line="240" w:lineRule="auto"/>
              <w:rPr>
                <w:rFonts w:ascii="Arial" w:hAnsi="Arial" w:cs="Arial"/>
                <w:b/>
                <w:bCs/>
                <w:color w:val="000000" w:themeColor="text1"/>
              </w:rPr>
            </w:pPr>
            <w:r w:rsidRPr="00BE248B">
              <w:rPr>
                <w:rFonts w:ascii="Arial" w:hAnsi="Arial" w:cs="Arial"/>
                <w:b/>
                <w:bCs/>
                <w:color w:val="000000" w:themeColor="text1"/>
              </w:rPr>
              <w:t>Total Contract Amount ($ equivalent)</w:t>
            </w:r>
          </w:p>
        </w:tc>
      </w:tr>
      <w:tr w:rsidR="00123CD3" w:rsidRPr="00BE248B" w14:paraId="390DD9CE" w14:textId="77777777" w:rsidTr="00593B18">
        <w:trPr>
          <w:trHeight w:val="1389"/>
        </w:trPr>
        <w:tc>
          <w:tcPr>
            <w:tcW w:w="766" w:type="dxa"/>
            <w:tcMar>
              <w:top w:w="160" w:type="dxa"/>
              <w:left w:w="80" w:type="dxa"/>
              <w:bottom w:w="160" w:type="dxa"/>
              <w:right w:w="80" w:type="dxa"/>
            </w:tcMar>
          </w:tcPr>
          <w:p w14:paraId="69EA44E6" w14:textId="77777777" w:rsidR="00123CD3" w:rsidRPr="00BE248B" w:rsidRDefault="00123CD3" w:rsidP="00E973A2">
            <w:pPr>
              <w:pStyle w:val="SBDTabletext"/>
              <w:spacing w:line="240" w:lineRule="auto"/>
              <w:rPr>
                <w:rFonts w:ascii="Arial" w:hAnsi="Arial" w:cs="Arial"/>
              </w:rPr>
            </w:pPr>
            <w:r w:rsidRPr="00BE248B">
              <w:rPr>
                <w:rFonts w:ascii="Arial" w:hAnsi="Arial" w:cs="Arial"/>
                <w:i/>
                <w:iCs/>
                <w:color w:val="000000" w:themeColor="text1"/>
                <w:spacing w:val="-6"/>
              </w:rPr>
              <w:t>[insert year]</w:t>
            </w:r>
          </w:p>
        </w:tc>
        <w:tc>
          <w:tcPr>
            <w:tcW w:w="4394" w:type="dxa"/>
            <w:tcMar>
              <w:top w:w="160" w:type="dxa"/>
              <w:left w:w="80" w:type="dxa"/>
              <w:bottom w:w="160" w:type="dxa"/>
              <w:right w:w="80" w:type="dxa"/>
            </w:tcMar>
          </w:tcPr>
          <w:p w14:paraId="5B6221DD" w14:textId="77777777" w:rsidR="00123CD3" w:rsidRPr="00BE248B" w:rsidRDefault="00123CD3" w:rsidP="00E973A2">
            <w:pPr>
              <w:ind w:left="40"/>
              <w:jc w:val="left"/>
              <w:rPr>
                <w:rFonts w:cs="Arial"/>
                <w:i/>
                <w:iCs/>
                <w:color w:val="000000" w:themeColor="text1"/>
                <w:spacing w:val="-6"/>
              </w:rPr>
            </w:pPr>
            <w:r w:rsidRPr="00BE248B">
              <w:rPr>
                <w:rFonts w:cs="Arial"/>
                <w:color w:val="000000" w:themeColor="text1"/>
                <w:spacing w:val="-4"/>
              </w:rPr>
              <w:t xml:space="preserve">Contract Identification: </w:t>
            </w:r>
            <w:r w:rsidRPr="00BE248B">
              <w:rPr>
                <w:rFonts w:cs="Arial"/>
                <w:i/>
                <w:iCs/>
                <w:color w:val="000000" w:themeColor="text1"/>
                <w:spacing w:val="-6"/>
              </w:rPr>
              <w:t>[indicate complete contract name/ number, and any other identification]</w:t>
            </w:r>
          </w:p>
          <w:p w14:paraId="5EBA1438" w14:textId="77777777" w:rsidR="00123CD3" w:rsidRPr="00BE248B" w:rsidRDefault="00123CD3" w:rsidP="00E973A2">
            <w:pPr>
              <w:ind w:left="40"/>
              <w:jc w:val="left"/>
              <w:rPr>
                <w:rFonts w:cs="Arial"/>
                <w:i/>
                <w:iCs/>
                <w:color w:val="000000" w:themeColor="text1"/>
                <w:spacing w:val="-6"/>
              </w:rPr>
            </w:pPr>
            <w:r w:rsidRPr="00BE248B">
              <w:rPr>
                <w:rFonts w:cs="Arial"/>
                <w:color w:val="000000" w:themeColor="text1"/>
                <w:spacing w:val="-4"/>
              </w:rPr>
              <w:t xml:space="preserve">Name of Employer: </w:t>
            </w:r>
            <w:r w:rsidRPr="00BE248B">
              <w:rPr>
                <w:rFonts w:cs="Arial"/>
                <w:i/>
                <w:iCs/>
                <w:color w:val="000000" w:themeColor="text1"/>
                <w:spacing w:val="-6"/>
              </w:rPr>
              <w:t>[insert full name]</w:t>
            </w:r>
          </w:p>
          <w:p w14:paraId="23A688A1" w14:textId="77777777" w:rsidR="00123CD3" w:rsidRPr="00BE248B" w:rsidRDefault="00123CD3" w:rsidP="00E973A2">
            <w:pPr>
              <w:ind w:left="38"/>
              <w:jc w:val="left"/>
              <w:rPr>
                <w:rFonts w:cs="Arial"/>
                <w:i/>
                <w:iCs/>
                <w:color w:val="000000" w:themeColor="text1"/>
                <w:spacing w:val="-6"/>
              </w:rPr>
            </w:pPr>
            <w:r w:rsidRPr="00BE248B">
              <w:rPr>
                <w:rFonts w:cs="Arial"/>
                <w:color w:val="000000" w:themeColor="text1"/>
                <w:spacing w:val="-4"/>
              </w:rPr>
              <w:t xml:space="preserve">Address of Employer: </w:t>
            </w:r>
            <w:r w:rsidRPr="00BE248B">
              <w:rPr>
                <w:rFonts w:cs="Arial"/>
                <w:i/>
                <w:iCs/>
                <w:color w:val="000000" w:themeColor="text1"/>
                <w:spacing w:val="-6"/>
              </w:rPr>
              <w:t>[insert street/city/country]</w:t>
            </w:r>
          </w:p>
          <w:p w14:paraId="46D44BA0" w14:textId="77777777" w:rsidR="00123CD3" w:rsidRPr="00E973A2" w:rsidRDefault="00123CD3" w:rsidP="00E973A2">
            <w:pPr>
              <w:pStyle w:val="SBDTabletext"/>
              <w:spacing w:line="240" w:lineRule="auto"/>
              <w:rPr>
                <w:rFonts w:ascii="Arial" w:hAnsi="Arial" w:cs="Arial"/>
                <w:b/>
                <w:bCs/>
              </w:rPr>
            </w:pPr>
            <w:r w:rsidRPr="00E973A2">
              <w:rPr>
                <w:rFonts w:ascii="Arial" w:hAnsi="Arial" w:cs="Arial"/>
                <w:b/>
                <w:bCs/>
                <w:color w:val="000000" w:themeColor="text1"/>
                <w:spacing w:val="-4"/>
              </w:rPr>
              <w:t xml:space="preserve">Reason(s) for nonperformance: </w:t>
            </w:r>
            <w:r w:rsidRPr="00E973A2">
              <w:rPr>
                <w:rFonts w:ascii="Arial" w:hAnsi="Arial" w:cs="Arial"/>
                <w:b/>
                <w:bCs/>
                <w:i/>
                <w:iCs/>
                <w:color w:val="000000" w:themeColor="text1"/>
                <w:spacing w:val="-6"/>
              </w:rPr>
              <w:t>[indicate main reason(s)]</w:t>
            </w:r>
          </w:p>
        </w:tc>
        <w:tc>
          <w:tcPr>
            <w:tcW w:w="2676" w:type="dxa"/>
            <w:tcMar>
              <w:top w:w="160" w:type="dxa"/>
              <w:left w:w="80" w:type="dxa"/>
              <w:bottom w:w="160" w:type="dxa"/>
              <w:right w:w="80" w:type="dxa"/>
            </w:tcMar>
          </w:tcPr>
          <w:p w14:paraId="5966095F" w14:textId="77777777" w:rsidR="00123CD3" w:rsidRPr="00BE248B" w:rsidRDefault="00123CD3" w:rsidP="00E973A2">
            <w:pPr>
              <w:pStyle w:val="SBDTabletext"/>
              <w:spacing w:line="240" w:lineRule="auto"/>
              <w:rPr>
                <w:rFonts w:ascii="Arial" w:hAnsi="Arial" w:cs="Arial"/>
              </w:rPr>
            </w:pPr>
            <w:r w:rsidRPr="00BE248B">
              <w:rPr>
                <w:rFonts w:ascii="Arial" w:hAnsi="Arial" w:cs="Arial"/>
                <w:i/>
                <w:iCs/>
                <w:color w:val="000000" w:themeColor="text1"/>
                <w:spacing w:val="-6"/>
              </w:rPr>
              <w:t>[insert amount]</w:t>
            </w:r>
          </w:p>
        </w:tc>
        <w:tc>
          <w:tcPr>
            <w:tcW w:w="2144" w:type="dxa"/>
            <w:tcMar>
              <w:top w:w="160" w:type="dxa"/>
              <w:left w:w="80" w:type="dxa"/>
              <w:bottom w:w="160" w:type="dxa"/>
              <w:right w:w="80" w:type="dxa"/>
            </w:tcMar>
          </w:tcPr>
          <w:p w14:paraId="3A826FF5" w14:textId="77777777" w:rsidR="00123CD3" w:rsidRPr="00BE248B" w:rsidRDefault="00123CD3" w:rsidP="00E973A2">
            <w:pPr>
              <w:pStyle w:val="SBDTabletext"/>
              <w:spacing w:line="240" w:lineRule="auto"/>
              <w:rPr>
                <w:rFonts w:ascii="Arial" w:hAnsi="Arial" w:cs="Arial"/>
              </w:rPr>
            </w:pPr>
            <w:r w:rsidRPr="00BE248B">
              <w:rPr>
                <w:rFonts w:ascii="Arial" w:hAnsi="Arial" w:cs="Arial"/>
                <w:i/>
                <w:iCs/>
                <w:color w:val="000000" w:themeColor="text1"/>
                <w:spacing w:val="-6"/>
              </w:rPr>
              <w:t>[insert amount]</w:t>
            </w:r>
          </w:p>
        </w:tc>
      </w:tr>
    </w:tbl>
    <w:p w14:paraId="6399F197" w14:textId="0044C8A4" w:rsidR="00123CD3" w:rsidRPr="003B5C40" w:rsidRDefault="00123CD3" w:rsidP="003B5C40">
      <w:pPr>
        <w:pStyle w:val="SectionVHeader"/>
        <w:ind w:right="-376"/>
        <w:jc w:val="left"/>
        <w:rPr>
          <w:rStyle w:val="Table"/>
          <w:rFonts w:cs="Arial"/>
          <w:sz w:val="18"/>
          <w:szCs w:val="18"/>
          <w:lang w:val="en-US"/>
        </w:rPr>
      </w:pPr>
      <w:r w:rsidRPr="003B5C40">
        <w:rPr>
          <w:rStyle w:val="Table"/>
          <w:rFonts w:cs="Arial"/>
          <w:sz w:val="18"/>
          <w:szCs w:val="18"/>
          <w:lang w:val="en-US"/>
        </w:rPr>
        <w:br w:type="page"/>
      </w:r>
    </w:p>
    <w:p w14:paraId="43A4D346" w14:textId="77777777" w:rsidR="00DF3026" w:rsidRDefault="00123CD3" w:rsidP="00DF3026">
      <w:pPr>
        <w:pStyle w:val="Style1"/>
        <w:spacing w:before="120" w:after="120"/>
      </w:pPr>
      <w:bookmarkStart w:id="440" w:name="FIN1"/>
      <w:bookmarkStart w:id="441" w:name="_Toc78273055"/>
      <w:bookmarkStart w:id="442" w:name="_Toc108950349"/>
      <w:r w:rsidRPr="00DF3026">
        <w:lastRenderedPageBreak/>
        <w:t>Form FIN - 1:</w:t>
      </w:r>
      <w:bookmarkEnd w:id="440"/>
      <w:r w:rsidRPr="00DF3026">
        <w:t xml:space="preserve"> </w:t>
      </w:r>
    </w:p>
    <w:p w14:paraId="1A33EBC4" w14:textId="03C8A66A" w:rsidR="00123CD3" w:rsidRPr="00DF3026" w:rsidRDefault="00123CD3" w:rsidP="005F4E0C">
      <w:pPr>
        <w:pStyle w:val="Style4"/>
      </w:pPr>
      <w:r w:rsidRPr="00DF3026">
        <w:t xml:space="preserve">Historical Financial Performance </w:t>
      </w:r>
      <w:bookmarkEnd w:id="441"/>
      <w:bookmarkEnd w:id="442"/>
    </w:p>
    <w:p w14:paraId="776EAE93" w14:textId="77777777" w:rsidR="00123CD3" w:rsidRDefault="00123CD3" w:rsidP="00FC7594">
      <w:pPr>
        <w:pStyle w:val="i"/>
        <w:suppressAutoHyphens w:val="0"/>
        <w:spacing w:after="120"/>
        <w:rPr>
          <w:rFonts w:ascii="Arial" w:hAnsi="Arial" w:cs="Arial"/>
        </w:rPr>
      </w:pPr>
      <w:r>
        <w:rPr>
          <w:rFonts w:ascii="Arial" w:hAnsi="Arial" w:cs="Arial"/>
        </w:rPr>
        <w:t>Each Bidder must fill out this form.</w:t>
      </w:r>
    </w:p>
    <w:p w14:paraId="6C2C30A4" w14:textId="77777777" w:rsidR="00123CD3" w:rsidRPr="00F94F77" w:rsidRDefault="00123CD3" w:rsidP="00FC7594">
      <w:pPr>
        <w:pStyle w:val="i"/>
        <w:suppressAutoHyphens w:val="0"/>
        <w:spacing w:after="120"/>
        <w:rPr>
          <w:rStyle w:val="Table"/>
          <w:rFonts w:cs="Arial"/>
          <w:bCs/>
          <w:spacing w:val="-2"/>
        </w:rPr>
      </w:pPr>
      <w:r w:rsidRPr="00F94F77">
        <w:rPr>
          <w:rFonts w:ascii="Arial" w:hAnsi="Arial" w:cs="Arial"/>
        </w:rPr>
        <w:t xml:space="preserve">In case of </w:t>
      </w:r>
      <w:r>
        <w:rPr>
          <w:rFonts w:ascii="Arial" w:hAnsi="Arial" w:cs="Arial"/>
        </w:rPr>
        <w:t>a Joint Venture</w:t>
      </w:r>
      <w:r w:rsidRPr="00F94F77">
        <w:rPr>
          <w:rFonts w:ascii="Arial" w:hAnsi="Arial" w:cs="Arial"/>
        </w:rPr>
        <w:t xml:space="preserve">, each </w:t>
      </w:r>
      <w:r>
        <w:rPr>
          <w:rFonts w:ascii="Arial" w:hAnsi="Arial" w:cs="Arial"/>
        </w:rPr>
        <w:t>Joint Venture</w:t>
      </w:r>
      <w:r w:rsidRPr="00F94F77">
        <w:rPr>
          <w:rFonts w:ascii="Arial" w:hAnsi="Arial" w:cs="Arial"/>
        </w:rPr>
        <w:t xml:space="preserve"> Partner must fill </w:t>
      </w:r>
      <w:r>
        <w:rPr>
          <w:rFonts w:ascii="Arial" w:hAnsi="Arial" w:cs="Arial"/>
        </w:rPr>
        <w:t xml:space="preserve">out </w:t>
      </w:r>
      <w:r w:rsidRPr="00F94F77">
        <w:rPr>
          <w:rFonts w:ascii="Arial" w:hAnsi="Arial" w:cs="Arial"/>
        </w:rPr>
        <w:t xml:space="preserve">this form separately </w:t>
      </w:r>
      <w:r w:rsidRPr="00F94F77">
        <w:rPr>
          <w:rStyle w:val="Table"/>
          <w:rFonts w:cs="Arial"/>
          <w:bCs/>
          <w:spacing w:val="-2"/>
        </w:rPr>
        <w:t xml:space="preserve">and provide the </w:t>
      </w:r>
      <w:r>
        <w:rPr>
          <w:rFonts w:ascii="Arial" w:hAnsi="Arial" w:cs="Arial"/>
        </w:rPr>
        <w:t>Joint Venture</w:t>
      </w:r>
      <w:r w:rsidRPr="00F94F77">
        <w:rPr>
          <w:rStyle w:val="Table"/>
          <w:rFonts w:cs="Arial"/>
          <w:bCs/>
          <w:spacing w:val="-2"/>
        </w:rPr>
        <w:t xml:space="preserve"> Partner</w:t>
      </w:r>
      <w:r>
        <w:rPr>
          <w:rStyle w:val="Table"/>
          <w:rFonts w:cs="Arial"/>
          <w:bCs/>
          <w:spacing w:val="-2"/>
        </w:rPr>
        <w:t>’s</w:t>
      </w:r>
      <w:r w:rsidRPr="00F94F77">
        <w:rPr>
          <w:rStyle w:val="Table"/>
          <w:rFonts w:cs="Arial"/>
          <w:bCs/>
          <w:spacing w:val="-2"/>
        </w:rPr>
        <w:t xml:space="preserve"> name:</w:t>
      </w:r>
    </w:p>
    <w:p w14:paraId="7652EB80" w14:textId="77777777" w:rsidR="00123CD3" w:rsidRPr="00D27951" w:rsidRDefault="00123CD3" w:rsidP="00FC7594">
      <w:pPr>
        <w:pStyle w:val="i"/>
        <w:suppressAutoHyphens w:val="0"/>
        <w:spacing w:after="120"/>
        <w:rPr>
          <w:rFonts w:ascii="Arial" w:hAnsi="Arial" w:cs="Arial"/>
          <w:bCs/>
        </w:rPr>
      </w:pPr>
      <w:r>
        <w:rPr>
          <w:rFonts w:ascii="Arial" w:hAnsi="Arial" w:cs="Arial"/>
        </w:rPr>
        <w:t xml:space="preserve">Joint Venture </w:t>
      </w:r>
      <w:r w:rsidRPr="00F94F77">
        <w:rPr>
          <w:rStyle w:val="Table"/>
          <w:rFonts w:cs="Arial"/>
          <w:bCs/>
          <w:spacing w:val="-2"/>
        </w:rPr>
        <w:t>Partner: ___________________</w:t>
      </w:r>
    </w:p>
    <w:p w14:paraId="39CA696D" w14:textId="77777777" w:rsidR="00123CD3" w:rsidRPr="00203A7B" w:rsidRDefault="00123CD3" w:rsidP="00203A7B">
      <w:bookmarkStart w:id="443" w:name="_Toc498849279"/>
      <w:bookmarkStart w:id="444" w:name="_Toc498850118"/>
      <w:bookmarkStart w:id="445" w:name="_Toc498851723"/>
    </w:p>
    <w:tbl>
      <w:tblPr>
        <w:tblW w:w="0" w:type="auto"/>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115" w:type="dxa"/>
          <w:right w:w="115" w:type="dxa"/>
        </w:tblCellMar>
        <w:tblLook w:val="0000" w:firstRow="0" w:lastRow="0" w:firstColumn="0" w:lastColumn="0" w:noHBand="0" w:noVBand="0"/>
      </w:tblPr>
      <w:tblGrid>
        <w:gridCol w:w="3098"/>
        <w:gridCol w:w="1361"/>
        <w:gridCol w:w="1361"/>
        <w:gridCol w:w="1361"/>
        <w:gridCol w:w="1361"/>
        <w:gridCol w:w="1361"/>
      </w:tblGrid>
      <w:tr w:rsidR="00203A7B" w:rsidRPr="003D0DDE" w14:paraId="56A10CF9" w14:textId="77777777" w:rsidTr="00C50628">
        <w:trPr>
          <w:cantSplit/>
          <w:trHeight w:val="340"/>
          <w:jc w:val="center"/>
        </w:trPr>
        <w:tc>
          <w:tcPr>
            <w:tcW w:w="3098" w:type="dxa"/>
            <w:shd w:val="clear" w:color="auto" w:fill="F2F2F2" w:themeFill="background1" w:themeFillShade="F2"/>
            <w:vAlign w:val="center"/>
          </w:tcPr>
          <w:p w14:paraId="49C82D1F" w14:textId="77777777" w:rsidR="00203A7B" w:rsidRPr="003D0DDE" w:rsidRDefault="00203A7B" w:rsidP="00841506">
            <w:pPr>
              <w:pStyle w:val="Subtitle2"/>
              <w:rPr>
                <w:color w:val="984806" w:themeColor="accent6" w:themeShade="80"/>
                <w:sz w:val="24"/>
                <w:szCs w:val="24"/>
              </w:rPr>
            </w:pPr>
          </w:p>
        </w:tc>
        <w:tc>
          <w:tcPr>
            <w:tcW w:w="6805" w:type="dxa"/>
            <w:gridSpan w:val="5"/>
            <w:shd w:val="clear" w:color="auto" w:fill="F2F2F2" w:themeFill="background1" w:themeFillShade="F2"/>
            <w:vAlign w:val="center"/>
          </w:tcPr>
          <w:p w14:paraId="1F77EBE2" w14:textId="77777777" w:rsidR="00203A7B" w:rsidRPr="003D0DDE" w:rsidRDefault="00203A7B" w:rsidP="00841506">
            <w:pPr>
              <w:pStyle w:val="Subtitle2"/>
              <w:rPr>
                <w:color w:val="984806" w:themeColor="accent6" w:themeShade="80"/>
                <w:sz w:val="24"/>
                <w:szCs w:val="24"/>
              </w:rPr>
            </w:pPr>
            <w:r w:rsidRPr="00747D33">
              <w:rPr>
                <w:color w:val="7030A0"/>
                <w:sz w:val="24"/>
                <w:szCs w:val="24"/>
              </w:rPr>
              <w:t xml:space="preserve">Financial Data for past 5 years </w:t>
            </w:r>
          </w:p>
        </w:tc>
      </w:tr>
      <w:tr w:rsidR="00203A7B" w:rsidRPr="00D27951" w14:paraId="3D969767" w14:textId="77777777" w:rsidTr="00C50628">
        <w:trPr>
          <w:cantSplit/>
          <w:trHeight w:val="340"/>
          <w:jc w:val="center"/>
        </w:trPr>
        <w:tc>
          <w:tcPr>
            <w:tcW w:w="3098" w:type="dxa"/>
            <w:vAlign w:val="center"/>
          </w:tcPr>
          <w:p w14:paraId="7B7B9E6B" w14:textId="77777777" w:rsidR="00203A7B" w:rsidRPr="00D27951" w:rsidRDefault="00203A7B" w:rsidP="00841506">
            <w:pPr>
              <w:pStyle w:val="Subtitle2"/>
            </w:pPr>
          </w:p>
        </w:tc>
        <w:tc>
          <w:tcPr>
            <w:tcW w:w="1361" w:type="dxa"/>
            <w:vAlign w:val="center"/>
          </w:tcPr>
          <w:p w14:paraId="507979A3" w14:textId="0ACE57F4" w:rsidR="00203A7B" w:rsidRPr="00C551FD" w:rsidRDefault="00203A7B" w:rsidP="00841506">
            <w:pPr>
              <w:pStyle w:val="Subtitle2"/>
              <w:rPr>
                <w:sz w:val="20"/>
              </w:rPr>
            </w:pPr>
            <w:r w:rsidRPr="00C551FD">
              <w:rPr>
                <w:sz w:val="20"/>
              </w:rPr>
              <w:t>Year 1:</w:t>
            </w:r>
            <w:r>
              <w:rPr>
                <w:sz w:val="20"/>
              </w:rPr>
              <w:t xml:space="preserve"> </w:t>
            </w:r>
          </w:p>
        </w:tc>
        <w:tc>
          <w:tcPr>
            <w:tcW w:w="1361" w:type="dxa"/>
            <w:vAlign w:val="center"/>
          </w:tcPr>
          <w:p w14:paraId="5F3C4B56" w14:textId="2910DD52" w:rsidR="00203A7B" w:rsidRPr="00C551FD" w:rsidRDefault="00203A7B" w:rsidP="00841506">
            <w:pPr>
              <w:pStyle w:val="Subtitle2"/>
              <w:rPr>
                <w:sz w:val="20"/>
              </w:rPr>
            </w:pPr>
            <w:r w:rsidRPr="00C551FD">
              <w:rPr>
                <w:sz w:val="20"/>
              </w:rPr>
              <w:t>Year 2:</w:t>
            </w:r>
            <w:r>
              <w:rPr>
                <w:sz w:val="20"/>
              </w:rPr>
              <w:t xml:space="preserve"> </w:t>
            </w:r>
          </w:p>
        </w:tc>
        <w:tc>
          <w:tcPr>
            <w:tcW w:w="1361" w:type="dxa"/>
            <w:vAlign w:val="center"/>
          </w:tcPr>
          <w:p w14:paraId="27231C61" w14:textId="070756AE" w:rsidR="00203A7B" w:rsidRPr="00C551FD" w:rsidRDefault="00203A7B" w:rsidP="00841506">
            <w:pPr>
              <w:pStyle w:val="Subtitle2"/>
              <w:rPr>
                <w:sz w:val="20"/>
              </w:rPr>
            </w:pPr>
            <w:r w:rsidRPr="00C551FD">
              <w:rPr>
                <w:sz w:val="20"/>
              </w:rPr>
              <w:t xml:space="preserve">Year </w:t>
            </w:r>
            <w:r>
              <w:rPr>
                <w:sz w:val="20"/>
              </w:rPr>
              <w:t xml:space="preserve">3: </w:t>
            </w:r>
          </w:p>
        </w:tc>
        <w:tc>
          <w:tcPr>
            <w:tcW w:w="1361" w:type="dxa"/>
          </w:tcPr>
          <w:p w14:paraId="09046B91" w14:textId="3F94F40E" w:rsidR="00203A7B" w:rsidRPr="00C551FD" w:rsidRDefault="00203A7B" w:rsidP="00841506">
            <w:pPr>
              <w:pStyle w:val="Subtitle2"/>
              <w:rPr>
                <w:sz w:val="20"/>
              </w:rPr>
            </w:pPr>
            <w:r>
              <w:rPr>
                <w:sz w:val="20"/>
              </w:rPr>
              <w:t xml:space="preserve">Year 4: </w:t>
            </w:r>
          </w:p>
        </w:tc>
        <w:tc>
          <w:tcPr>
            <w:tcW w:w="1361" w:type="dxa"/>
          </w:tcPr>
          <w:p w14:paraId="099F413E" w14:textId="50638252" w:rsidR="00203A7B" w:rsidRPr="00C551FD" w:rsidRDefault="00203A7B" w:rsidP="00841506">
            <w:pPr>
              <w:pStyle w:val="Subtitle2"/>
              <w:rPr>
                <w:sz w:val="20"/>
              </w:rPr>
            </w:pPr>
            <w:r>
              <w:rPr>
                <w:sz w:val="20"/>
              </w:rPr>
              <w:t xml:space="preserve">Year </w:t>
            </w:r>
            <w:r w:rsidR="00C50628">
              <w:rPr>
                <w:sz w:val="20"/>
              </w:rPr>
              <w:t>5:</w:t>
            </w:r>
            <w:r>
              <w:rPr>
                <w:sz w:val="20"/>
              </w:rPr>
              <w:t xml:space="preserve"> </w:t>
            </w:r>
          </w:p>
        </w:tc>
      </w:tr>
    </w:tbl>
    <w:p w14:paraId="3026687E" w14:textId="77777777" w:rsidR="00747D33" w:rsidRPr="00E378D1" w:rsidRDefault="00747D33" w:rsidP="00747D33">
      <w:pPr>
        <w:pStyle w:val="Subtitle2"/>
        <w:rPr>
          <w:sz w:val="24"/>
          <w:szCs w:val="24"/>
        </w:rPr>
      </w:pPr>
      <w:r w:rsidRPr="00E378D1">
        <w:rPr>
          <w:sz w:val="24"/>
          <w:szCs w:val="24"/>
        </w:rPr>
        <w:t>Information from Balance Sheet</w:t>
      </w:r>
    </w:p>
    <w:tbl>
      <w:tblPr>
        <w:tblW w:w="10092" w:type="dxa"/>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115" w:type="dxa"/>
          <w:right w:w="115" w:type="dxa"/>
        </w:tblCellMar>
        <w:tblLook w:val="0000" w:firstRow="0" w:lastRow="0" w:firstColumn="0" w:lastColumn="0" w:noHBand="0" w:noVBand="0"/>
      </w:tblPr>
      <w:tblGrid>
        <w:gridCol w:w="2437"/>
        <w:gridCol w:w="1531"/>
        <w:gridCol w:w="1531"/>
        <w:gridCol w:w="765"/>
        <w:gridCol w:w="766"/>
        <w:gridCol w:w="1531"/>
        <w:gridCol w:w="1531"/>
      </w:tblGrid>
      <w:tr w:rsidR="00747D33" w14:paraId="673722E0" w14:textId="77777777" w:rsidTr="00C50628">
        <w:trPr>
          <w:cantSplit/>
          <w:trHeight w:val="504"/>
          <w:jc w:val="center"/>
        </w:trPr>
        <w:tc>
          <w:tcPr>
            <w:tcW w:w="2437" w:type="dxa"/>
            <w:vAlign w:val="center"/>
          </w:tcPr>
          <w:p w14:paraId="4C836C89" w14:textId="77777777" w:rsidR="00747D33" w:rsidRPr="00CA414C" w:rsidRDefault="00747D33" w:rsidP="00841506">
            <w:pPr>
              <w:tabs>
                <w:tab w:val="center" w:pos="5400"/>
                <w:tab w:val="right" w:pos="9000"/>
              </w:tabs>
              <w:ind w:left="-57"/>
              <w:rPr>
                <w:rFonts w:cs="Arial"/>
                <w:b/>
              </w:rPr>
            </w:pPr>
            <w:r w:rsidRPr="00CA414C">
              <w:rPr>
                <w:rFonts w:cs="Arial"/>
                <w:b/>
              </w:rPr>
              <w:t>Total Assets (TA)</w:t>
            </w:r>
          </w:p>
        </w:tc>
        <w:tc>
          <w:tcPr>
            <w:tcW w:w="1531" w:type="dxa"/>
            <w:vAlign w:val="center"/>
          </w:tcPr>
          <w:p w14:paraId="68E7978A" w14:textId="77777777" w:rsidR="00747D33" w:rsidRPr="00E378D1" w:rsidRDefault="00747D33" w:rsidP="00841506">
            <w:pPr>
              <w:pStyle w:val="Subtitle2"/>
              <w:rPr>
                <w:b w:val="0"/>
                <w:bCs/>
                <w:sz w:val="22"/>
                <w:szCs w:val="22"/>
              </w:rPr>
            </w:pPr>
          </w:p>
        </w:tc>
        <w:tc>
          <w:tcPr>
            <w:tcW w:w="1531" w:type="dxa"/>
          </w:tcPr>
          <w:p w14:paraId="17AD65D2" w14:textId="77777777" w:rsidR="00747D33" w:rsidRPr="00E378D1" w:rsidRDefault="00747D33" w:rsidP="00841506">
            <w:pPr>
              <w:pStyle w:val="Subtitle2"/>
              <w:rPr>
                <w:b w:val="0"/>
                <w:bCs/>
                <w:sz w:val="22"/>
                <w:szCs w:val="22"/>
              </w:rPr>
            </w:pPr>
          </w:p>
        </w:tc>
        <w:tc>
          <w:tcPr>
            <w:tcW w:w="1531" w:type="dxa"/>
            <w:gridSpan w:val="2"/>
          </w:tcPr>
          <w:p w14:paraId="7227F736" w14:textId="77777777" w:rsidR="00747D33" w:rsidRPr="00E378D1" w:rsidRDefault="00747D33" w:rsidP="00841506">
            <w:pPr>
              <w:pStyle w:val="Subtitle2"/>
              <w:rPr>
                <w:b w:val="0"/>
                <w:bCs/>
                <w:sz w:val="22"/>
                <w:szCs w:val="22"/>
              </w:rPr>
            </w:pPr>
          </w:p>
        </w:tc>
        <w:tc>
          <w:tcPr>
            <w:tcW w:w="1531" w:type="dxa"/>
            <w:vAlign w:val="center"/>
          </w:tcPr>
          <w:p w14:paraId="0243CF3A" w14:textId="77777777" w:rsidR="00747D33" w:rsidRPr="00E378D1" w:rsidRDefault="00747D33" w:rsidP="00841506">
            <w:pPr>
              <w:pStyle w:val="Subtitle2"/>
              <w:rPr>
                <w:b w:val="0"/>
                <w:bCs/>
                <w:sz w:val="22"/>
                <w:szCs w:val="22"/>
              </w:rPr>
            </w:pPr>
          </w:p>
        </w:tc>
        <w:tc>
          <w:tcPr>
            <w:tcW w:w="1531" w:type="dxa"/>
            <w:vAlign w:val="center"/>
          </w:tcPr>
          <w:p w14:paraId="7E719A3D" w14:textId="77777777" w:rsidR="00747D33" w:rsidRPr="00E378D1" w:rsidRDefault="00747D33" w:rsidP="00841506">
            <w:pPr>
              <w:pStyle w:val="Subtitle2"/>
              <w:rPr>
                <w:b w:val="0"/>
                <w:bCs/>
                <w:sz w:val="22"/>
                <w:szCs w:val="22"/>
              </w:rPr>
            </w:pPr>
          </w:p>
        </w:tc>
      </w:tr>
      <w:tr w:rsidR="00747D33" w14:paraId="77CB2040" w14:textId="77777777" w:rsidTr="00C50628">
        <w:trPr>
          <w:cantSplit/>
          <w:trHeight w:val="504"/>
          <w:jc w:val="center"/>
        </w:trPr>
        <w:tc>
          <w:tcPr>
            <w:tcW w:w="2437" w:type="dxa"/>
            <w:vAlign w:val="center"/>
          </w:tcPr>
          <w:p w14:paraId="4941E0F0" w14:textId="77777777" w:rsidR="00747D33" w:rsidRPr="00CA414C" w:rsidRDefault="00747D33" w:rsidP="00841506">
            <w:pPr>
              <w:tabs>
                <w:tab w:val="center" w:pos="5400"/>
                <w:tab w:val="right" w:pos="9000"/>
              </w:tabs>
              <w:ind w:left="-57"/>
              <w:rPr>
                <w:rFonts w:cs="Arial"/>
                <w:b/>
              </w:rPr>
            </w:pPr>
            <w:r w:rsidRPr="00CA414C">
              <w:rPr>
                <w:rFonts w:cs="Arial"/>
                <w:b/>
              </w:rPr>
              <w:t>Total Liabilities (TL)</w:t>
            </w:r>
          </w:p>
        </w:tc>
        <w:tc>
          <w:tcPr>
            <w:tcW w:w="1531" w:type="dxa"/>
            <w:vAlign w:val="center"/>
          </w:tcPr>
          <w:p w14:paraId="7F5F30CC" w14:textId="77777777" w:rsidR="00747D33" w:rsidRPr="00E378D1" w:rsidRDefault="00747D33" w:rsidP="00841506">
            <w:pPr>
              <w:pStyle w:val="Subtitle2"/>
              <w:rPr>
                <w:b w:val="0"/>
                <w:bCs/>
                <w:sz w:val="22"/>
                <w:szCs w:val="22"/>
              </w:rPr>
            </w:pPr>
          </w:p>
        </w:tc>
        <w:tc>
          <w:tcPr>
            <w:tcW w:w="1531" w:type="dxa"/>
          </w:tcPr>
          <w:p w14:paraId="01E00B9B" w14:textId="77777777" w:rsidR="00747D33" w:rsidRPr="00E378D1" w:rsidRDefault="00747D33" w:rsidP="00841506">
            <w:pPr>
              <w:pStyle w:val="Subtitle2"/>
              <w:rPr>
                <w:b w:val="0"/>
                <w:bCs/>
                <w:sz w:val="22"/>
                <w:szCs w:val="22"/>
              </w:rPr>
            </w:pPr>
          </w:p>
        </w:tc>
        <w:tc>
          <w:tcPr>
            <w:tcW w:w="1531" w:type="dxa"/>
            <w:gridSpan w:val="2"/>
          </w:tcPr>
          <w:p w14:paraId="0B29F8C7" w14:textId="77777777" w:rsidR="00747D33" w:rsidRPr="00E378D1" w:rsidRDefault="00747D33" w:rsidP="00841506">
            <w:pPr>
              <w:pStyle w:val="Subtitle2"/>
              <w:rPr>
                <w:b w:val="0"/>
                <w:bCs/>
                <w:sz w:val="22"/>
                <w:szCs w:val="22"/>
              </w:rPr>
            </w:pPr>
          </w:p>
        </w:tc>
        <w:tc>
          <w:tcPr>
            <w:tcW w:w="1531" w:type="dxa"/>
            <w:vAlign w:val="center"/>
          </w:tcPr>
          <w:p w14:paraId="64399800" w14:textId="77777777" w:rsidR="00747D33" w:rsidRPr="00E378D1" w:rsidRDefault="00747D33" w:rsidP="00841506">
            <w:pPr>
              <w:pStyle w:val="Subtitle2"/>
              <w:rPr>
                <w:b w:val="0"/>
                <w:bCs/>
                <w:sz w:val="22"/>
                <w:szCs w:val="22"/>
              </w:rPr>
            </w:pPr>
          </w:p>
        </w:tc>
        <w:tc>
          <w:tcPr>
            <w:tcW w:w="1531" w:type="dxa"/>
            <w:vAlign w:val="center"/>
          </w:tcPr>
          <w:p w14:paraId="10892131" w14:textId="77777777" w:rsidR="00747D33" w:rsidRPr="00E378D1" w:rsidRDefault="00747D33" w:rsidP="00841506">
            <w:pPr>
              <w:pStyle w:val="Subtitle2"/>
              <w:rPr>
                <w:b w:val="0"/>
                <w:bCs/>
                <w:sz w:val="22"/>
                <w:szCs w:val="22"/>
              </w:rPr>
            </w:pPr>
          </w:p>
        </w:tc>
      </w:tr>
      <w:tr w:rsidR="00747D33" w14:paraId="3C0A7170" w14:textId="77777777" w:rsidTr="00C50628">
        <w:trPr>
          <w:cantSplit/>
          <w:trHeight w:val="504"/>
          <w:jc w:val="center"/>
        </w:trPr>
        <w:tc>
          <w:tcPr>
            <w:tcW w:w="2437" w:type="dxa"/>
            <w:vAlign w:val="center"/>
          </w:tcPr>
          <w:p w14:paraId="46A13415" w14:textId="77777777" w:rsidR="00747D33" w:rsidRPr="00CA414C" w:rsidRDefault="00747D33" w:rsidP="00841506">
            <w:pPr>
              <w:tabs>
                <w:tab w:val="center" w:pos="5400"/>
                <w:tab w:val="right" w:pos="9000"/>
              </w:tabs>
              <w:ind w:left="-57"/>
              <w:rPr>
                <w:rFonts w:cs="Arial"/>
                <w:b/>
              </w:rPr>
            </w:pPr>
            <w:r w:rsidRPr="00CA414C">
              <w:rPr>
                <w:rFonts w:cs="Arial"/>
                <w:b/>
              </w:rPr>
              <w:t>Net Worth =TA – TL</w:t>
            </w:r>
          </w:p>
        </w:tc>
        <w:tc>
          <w:tcPr>
            <w:tcW w:w="1531" w:type="dxa"/>
            <w:vAlign w:val="center"/>
          </w:tcPr>
          <w:p w14:paraId="3157D4C9" w14:textId="77777777" w:rsidR="00747D33" w:rsidRPr="00E378D1" w:rsidRDefault="00747D33" w:rsidP="00841506">
            <w:pPr>
              <w:pStyle w:val="Subtitle2"/>
              <w:rPr>
                <w:b w:val="0"/>
                <w:bCs/>
                <w:sz w:val="22"/>
                <w:szCs w:val="22"/>
              </w:rPr>
            </w:pPr>
          </w:p>
        </w:tc>
        <w:tc>
          <w:tcPr>
            <w:tcW w:w="1531" w:type="dxa"/>
          </w:tcPr>
          <w:p w14:paraId="118ADD9E" w14:textId="77777777" w:rsidR="00747D33" w:rsidRPr="00E378D1" w:rsidRDefault="00747D33" w:rsidP="00841506">
            <w:pPr>
              <w:pStyle w:val="Subtitle2"/>
              <w:rPr>
                <w:b w:val="0"/>
                <w:bCs/>
                <w:sz w:val="22"/>
                <w:szCs w:val="22"/>
              </w:rPr>
            </w:pPr>
          </w:p>
        </w:tc>
        <w:tc>
          <w:tcPr>
            <w:tcW w:w="1531" w:type="dxa"/>
            <w:gridSpan w:val="2"/>
          </w:tcPr>
          <w:p w14:paraId="1764AB87" w14:textId="77777777" w:rsidR="00747D33" w:rsidRPr="00E378D1" w:rsidRDefault="00747D33" w:rsidP="00841506">
            <w:pPr>
              <w:pStyle w:val="Subtitle2"/>
              <w:rPr>
                <w:b w:val="0"/>
                <w:bCs/>
                <w:sz w:val="22"/>
                <w:szCs w:val="22"/>
              </w:rPr>
            </w:pPr>
          </w:p>
        </w:tc>
        <w:tc>
          <w:tcPr>
            <w:tcW w:w="1531" w:type="dxa"/>
            <w:vAlign w:val="center"/>
          </w:tcPr>
          <w:p w14:paraId="0C150535" w14:textId="77777777" w:rsidR="00747D33" w:rsidRPr="00E378D1" w:rsidRDefault="00747D33" w:rsidP="00841506">
            <w:pPr>
              <w:pStyle w:val="Subtitle2"/>
              <w:rPr>
                <w:b w:val="0"/>
                <w:bCs/>
                <w:sz w:val="22"/>
                <w:szCs w:val="22"/>
              </w:rPr>
            </w:pPr>
          </w:p>
        </w:tc>
        <w:tc>
          <w:tcPr>
            <w:tcW w:w="1531" w:type="dxa"/>
            <w:vAlign w:val="center"/>
          </w:tcPr>
          <w:p w14:paraId="1D756759" w14:textId="77777777" w:rsidR="00747D33" w:rsidRPr="00E378D1" w:rsidRDefault="00747D33" w:rsidP="00841506">
            <w:pPr>
              <w:pStyle w:val="Subtitle2"/>
              <w:rPr>
                <w:b w:val="0"/>
                <w:bCs/>
                <w:sz w:val="22"/>
                <w:szCs w:val="22"/>
              </w:rPr>
            </w:pPr>
          </w:p>
        </w:tc>
      </w:tr>
      <w:tr w:rsidR="00747D33" w14:paraId="7CCEBC06" w14:textId="77777777" w:rsidTr="00C50628">
        <w:trPr>
          <w:cantSplit/>
          <w:trHeight w:val="504"/>
          <w:jc w:val="center"/>
        </w:trPr>
        <w:tc>
          <w:tcPr>
            <w:tcW w:w="2437" w:type="dxa"/>
            <w:vAlign w:val="center"/>
          </w:tcPr>
          <w:p w14:paraId="77AEA0B0" w14:textId="77777777" w:rsidR="00747D33" w:rsidRPr="00CA414C" w:rsidRDefault="00747D33" w:rsidP="00841506">
            <w:pPr>
              <w:tabs>
                <w:tab w:val="center" w:pos="5400"/>
                <w:tab w:val="right" w:pos="9000"/>
              </w:tabs>
              <w:ind w:left="-57"/>
              <w:rPr>
                <w:rFonts w:cs="Arial"/>
                <w:b/>
              </w:rPr>
            </w:pPr>
            <w:r w:rsidRPr="00CA414C">
              <w:rPr>
                <w:rFonts w:cs="Arial"/>
                <w:b/>
              </w:rPr>
              <w:t>Current Assets (CA)</w:t>
            </w:r>
          </w:p>
        </w:tc>
        <w:tc>
          <w:tcPr>
            <w:tcW w:w="1531" w:type="dxa"/>
            <w:vAlign w:val="center"/>
          </w:tcPr>
          <w:p w14:paraId="01577953" w14:textId="77777777" w:rsidR="00747D33" w:rsidRPr="00E378D1" w:rsidRDefault="00747D33" w:rsidP="00841506">
            <w:pPr>
              <w:pStyle w:val="Subtitle2"/>
              <w:rPr>
                <w:b w:val="0"/>
                <w:bCs/>
                <w:sz w:val="22"/>
                <w:szCs w:val="22"/>
              </w:rPr>
            </w:pPr>
          </w:p>
        </w:tc>
        <w:tc>
          <w:tcPr>
            <w:tcW w:w="1531" w:type="dxa"/>
          </w:tcPr>
          <w:p w14:paraId="13D62286" w14:textId="77777777" w:rsidR="00747D33" w:rsidRPr="00E378D1" w:rsidRDefault="00747D33" w:rsidP="00841506">
            <w:pPr>
              <w:pStyle w:val="Subtitle2"/>
              <w:rPr>
                <w:b w:val="0"/>
                <w:bCs/>
                <w:sz w:val="22"/>
                <w:szCs w:val="22"/>
              </w:rPr>
            </w:pPr>
          </w:p>
        </w:tc>
        <w:tc>
          <w:tcPr>
            <w:tcW w:w="1531" w:type="dxa"/>
            <w:gridSpan w:val="2"/>
          </w:tcPr>
          <w:p w14:paraId="18F71918" w14:textId="77777777" w:rsidR="00747D33" w:rsidRPr="00E378D1" w:rsidRDefault="00747D33" w:rsidP="00841506">
            <w:pPr>
              <w:pStyle w:val="Subtitle2"/>
              <w:rPr>
                <w:b w:val="0"/>
                <w:bCs/>
                <w:sz w:val="22"/>
                <w:szCs w:val="22"/>
              </w:rPr>
            </w:pPr>
          </w:p>
        </w:tc>
        <w:tc>
          <w:tcPr>
            <w:tcW w:w="1531" w:type="dxa"/>
            <w:vAlign w:val="center"/>
          </w:tcPr>
          <w:p w14:paraId="5A8A655A" w14:textId="77777777" w:rsidR="00747D33" w:rsidRPr="00E378D1" w:rsidRDefault="00747D33" w:rsidP="00841506">
            <w:pPr>
              <w:pStyle w:val="Subtitle2"/>
              <w:rPr>
                <w:b w:val="0"/>
                <w:bCs/>
                <w:sz w:val="22"/>
                <w:szCs w:val="22"/>
              </w:rPr>
            </w:pPr>
          </w:p>
        </w:tc>
        <w:tc>
          <w:tcPr>
            <w:tcW w:w="1531" w:type="dxa"/>
            <w:vAlign w:val="center"/>
          </w:tcPr>
          <w:p w14:paraId="0A5F15A9" w14:textId="77777777" w:rsidR="00747D33" w:rsidRPr="00E378D1" w:rsidRDefault="00747D33" w:rsidP="00841506">
            <w:pPr>
              <w:pStyle w:val="Subtitle2"/>
              <w:rPr>
                <w:b w:val="0"/>
                <w:bCs/>
                <w:sz w:val="22"/>
                <w:szCs w:val="22"/>
              </w:rPr>
            </w:pPr>
          </w:p>
        </w:tc>
      </w:tr>
      <w:tr w:rsidR="00747D33" w14:paraId="2CC88722" w14:textId="77777777" w:rsidTr="00C50628">
        <w:trPr>
          <w:cantSplit/>
          <w:trHeight w:val="504"/>
          <w:jc w:val="center"/>
        </w:trPr>
        <w:tc>
          <w:tcPr>
            <w:tcW w:w="2437" w:type="dxa"/>
            <w:vAlign w:val="center"/>
          </w:tcPr>
          <w:p w14:paraId="221024E6" w14:textId="77777777" w:rsidR="00747D33" w:rsidRPr="00CA414C" w:rsidRDefault="00747D33" w:rsidP="00841506">
            <w:pPr>
              <w:tabs>
                <w:tab w:val="center" w:pos="5400"/>
                <w:tab w:val="right" w:pos="9000"/>
              </w:tabs>
              <w:ind w:left="-57"/>
              <w:rPr>
                <w:rFonts w:cs="Arial"/>
                <w:b/>
              </w:rPr>
            </w:pPr>
            <w:r w:rsidRPr="00CA414C">
              <w:rPr>
                <w:rFonts w:cs="Arial"/>
                <w:b/>
              </w:rPr>
              <w:t>Current Liabilities (CL)</w:t>
            </w:r>
          </w:p>
        </w:tc>
        <w:tc>
          <w:tcPr>
            <w:tcW w:w="1531" w:type="dxa"/>
            <w:vAlign w:val="center"/>
          </w:tcPr>
          <w:p w14:paraId="606442A0" w14:textId="77777777" w:rsidR="00747D33" w:rsidRPr="00E378D1" w:rsidRDefault="00747D33" w:rsidP="00841506">
            <w:pPr>
              <w:pStyle w:val="Subtitle2"/>
              <w:rPr>
                <w:b w:val="0"/>
                <w:bCs/>
                <w:sz w:val="22"/>
                <w:szCs w:val="22"/>
              </w:rPr>
            </w:pPr>
          </w:p>
        </w:tc>
        <w:tc>
          <w:tcPr>
            <w:tcW w:w="1531" w:type="dxa"/>
          </w:tcPr>
          <w:p w14:paraId="015CE160" w14:textId="77777777" w:rsidR="00747D33" w:rsidRPr="00E378D1" w:rsidRDefault="00747D33" w:rsidP="00841506">
            <w:pPr>
              <w:pStyle w:val="Subtitle2"/>
              <w:rPr>
                <w:b w:val="0"/>
                <w:bCs/>
                <w:sz w:val="22"/>
                <w:szCs w:val="22"/>
              </w:rPr>
            </w:pPr>
          </w:p>
        </w:tc>
        <w:tc>
          <w:tcPr>
            <w:tcW w:w="1531" w:type="dxa"/>
            <w:gridSpan w:val="2"/>
          </w:tcPr>
          <w:p w14:paraId="633ECCE8" w14:textId="77777777" w:rsidR="00747D33" w:rsidRPr="00E378D1" w:rsidRDefault="00747D33" w:rsidP="00841506">
            <w:pPr>
              <w:pStyle w:val="Subtitle2"/>
              <w:rPr>
                <w:b w:val="0"/>
                <w:bCs/>
                <w:sz w:val="22"/>
                <w:szCs w:val="22"/>
              </w:rPr>
            </w:pPr>
          </w:p>
        </w:tc>
        <w:tc>
          <w:tcPr>
            <w:tcW w:w="1531" w:type="dxa"/>
            <w:vAlign w:val="center"/>
          </w:tcPr>
          <w:p w14:paraId="7B47C07D" w14:textId="77777777" w:rsidR="00747D33" w:rsidRPr="00E378D1" w:rsidRDefault="00747D33" w:rsidP="00841506">
            <w:pPr>
              <w:pStyle w:val="Subtitle2"/>
              <w:rPr>
                <w:b w:val="0"/>
                <w:bCs/>
                <w:sz w:val="22"/>
                <w:szCs w:val="22"/>
              </w:rPr>
            </w:pPr>
          </w:p>
        </w:tc>
        <w:tc>
          <w:tcPr>
            <w:tcW w:w="1531" w:type="dxa"/>
            <w:vAlign w:val="center"/>
          </w:tcPr>
          <w:p w14:paraId="0AB06969" w14:textId="77777777" w:rsidR="00747D33" w:rsidRPr="00E378D1" w:rsidRDefault="00747D33" w:rsidP="00841506">
            <w:pPr>
              <w:pStyle w:val="Subtitle2"/>
              <w:rPr>
                <w:b w:val="0"/>
                <w:bCs/>
                <w:sz w:val="22"/>
                <w:szCs w:val="22"/>
              </w:rPr>
            </w:pPr>
          </w:p>
        </w:tc>
      </w:tr>
      <w:tr w:rsidR="00747D33" w14:paraId="6BBBD94A" w14:textId="77777777" w:rsidTr="00C50628">
        <w:trPr>
          <w:cantSplit/>
          <w:trHeight w:val="504"/>
          <w:jc w:val="center"/>
        </w:trPr>
        <w:tc>
          <w:tcPr>
            <w:tcW w:w="2437" w:type="dxa"/>
            <w:vAlign w:val="center"/>
          </w:tcPr>
          <w:p w14:paraId="23F500B7" w14:textId="77777777" w:rsidR="00747D33" w:rsidRPr="00CA414C" w:rsidRDefault="00747D33" w:rsidP="00841506">
            <w:pPr>
              <w:tabs>
                <w:tab w:val="center" w:pos="5400"/>
                <w:tab w:val="right" w:pos="9000"/>
              </w:tabs>
              <w:ind w:left="-57"/>
              <w:rPr>
                <w:rFonts w:cs="Arial"/>
                <w:b/>
              </w:rPr>
            </w:pPr>
            <w:r w:rsidRPr="00CA414C">
              <w:rPr>
                <w:rFonts w:cs="Arial"/>
                <w:b/>
              </w:rPr>
              <w:t>Working Capital = CA - CL</w:t>
            </w:r>
          </w:p>
        </w:tc>
        <w:tc>
          <w:tcPr>
            <w:tcW w:w="1531" w:type="dxa"/>
            <w:vAlign w:val="center"/>
          </w:tcPr>
          <w:p w14:paraId="09292C66" w14:textId="77777777" w:rsidR="00747D33" w:rsidRPr="00E378D1" w:rsidRDefault="00747D33" w:rsidP="00841506">
            <w:pPr>
              <w:pStyle w:val="Subtitle2"/>
              <w:rPr>
                <w:b w:val="0"/>
                <w:bCs/>
                <w:sz w:val="22"/>
                <w:szCs w:val="22"/>
              </w:rPr>
            </w:pPr>
          </w:p>
        </w:tc>
        <w:tc>
          <w:tcPr>
            <w:tcW w:w="1531" w:type="dxa"/>
          </w:tcPr>
          <w:p w14:paraId="0B98F636" w14:textId="77777777" w:rsidR="00747D33" w:rsidRPr="00E378D1" w:rsidRDefault="00747D33" w:rsidP="00841506">
            <w:pPr>
              <w:pStyle w:val="Subtitle2"/>
              <w:rPr>
                <w:b w:val="0"/>
                <w:bCs/>
                <w:sz w:val="22"/>
                <w:szCs w:val="22"/>
              </w:rPr>
            </w:pPr>
          </w:p>
        </w:tc>
        <w:tc>
          <w:tcPr>
            <w:tcW w:w="1531" w:type="dxa"/>
            <w:gridSpan w:val="2"/>
          </w:tcPr>
          <w:p w14:paraId="062A2F17" w14:textId="77777777" w:rsidR="00747D33" w:rsidRPr="00E378D1" w:rsidRDefault="00747D33" w:rsidP="00841506">
            <w:pPr>
              <w:pStyle w:val="Subtitle2"/>
              <w:rPr>
                <w:b w:val="0"/>
                <w:bCs/>
                <w:sz w:val="22"/>
                <w:szCs w:val="22"/>
              </w:rPr>
            </w:pPr>
          </w:p>
        </w:tc>
        <w:tc>
          <w:tcPr>
            <w:tcW w:w="1531" w:type="dxa"/>
            <w:vAlign w:val="center"/>
          </w:tcPr>
          <w:p w14:paraId="1B5D450C" w14:textId="77777777" w:rsidR="00747D33" w:rsidRPr="00E378D1" w:rsidRDefault="00747D33" w:rsidP="00841506">
            <w:pPr>
              <w:pStyle w:val="Subtitle2"/>
              <w:rPr>
                <w:b w:val="0"/>
                <w:bCs/>
                <w:sz w:val="22"/>
                <w:szCs w:val="22"/>
              </w:rPr>
            </w:pPr>
          </w:p>
        </w:tc>
        <w:tc>
          <w:tcPr>
            <w:tcW w:w="1531" w:type="dxa"/>
            <w:vAlign w:val="center"/>
          </w:tcPr>
          <w:p w14:paraId="642E9FF8" w14:textId="77777777" w:rsidR="00747D33" w:rsidRPr="00E378D1" w:rsidRDefault="00747D33" w:rsidP="00841506">
            <w:pPr>
              <w:pStyle w:val="Subtitle2"/>
              <w:rPr>
                <w:b w:val="0"/>
                <w:bCs/>
                <w:sz w:val="22"/>
                <w:szCs w:val="22"/>
              </w:rPr>
            </w:pPr>
          </w:p>
        </w:tc>
      </w:tr>
      <w:tr w:rsidR="00747D33" w14:paraId="2540681E" w14:textId="77777777" w:rsidTr="00C50628">
        <w:trPr>
          <w:cantSplit/>
          <w:trHeight w:val="504"/>
          <w:jc w:val="center"/>
        </w:trPr>
        <w:tc>
          <w:tcPr>
            <w:tcW w:w="2437" w:type="dxa"/>
            <w:vAlign w:val="center"/>
          </w:tcPr>
          <w:p w14:paraId="208BD0D0" w14:textId="77777777" w:rsidR="00747D33" w:rsidRPr="005F3116" w:rsidRDefault="00747D33" w:rsidP="00841506">
            <w:pPr>
              <w:tabs>
                <w:tab w:val="center" w:pos="5400"/>
                <w:tab w:val="right" w:pos="9000"/>
              </w:tabs>
              <w:ind w:left="-57"/>
              <w:rPr>
                <w:rFonts w:cs="Arial"/>
                <w:b/>
              </w:rPr>
            </w:pPr>
            <w:r w:rsidRPr="005F3116">
              <w:rPr>
                <w:rFonts w:cs="Arial"/>
                <w:b/>
              </w:rPr>
              <w:t>Most Recent</w:t>
            </w:r>
          </w:p>
          <w:p w14:paraId="2ED688D1" w14:textId="77777777" w:rsidR="00747D33" w:rsidRPr="00CA414C" w:rsidRDefault="00747D33" w:rsidP="00841506">
            <w:pPr>
              <w:tabs>
                <w:tab w:val="center" w:pos="5400"/>
                <w:tab w:val="right" w:pos="9000"/>
              </w:tabs>
              <w:ind w:left="-57"/>
              <w:rPr>
                <w:rFonts w:cs="Arial"/>
                <w:b/>
              </w:rPr>
            </w:pPr>
            <w:r w:rsidRPr="003E686F">
              <w:rPr>
                <w:rFonts w:cs="Arial"/>
                <w:b/>
              </w:rPr>
              <w:t>Working Capital</w:t>
            </w:r>
          </w:p>
        </w:tc>
        <w:tc>
          <w:tcPr>
            <w:tcW w:w="3827" w:type="dxa"/>
            <w:gridSpan w:val="3"/>
            <w:vAlign w:val="center"/>
          </w:tcPr>
          <w:p w14:paraId="26AA44A3" w14:textId="77777777" w:rsidR="00747D33" w:rsidRDefault="00747D33" w:rsidP="00841506">
            <w:pPr>
              <w:pStyle w:val="Subtitle2"/>
            </w:pPr>
            <w:r w:rsidRPr="00374958">
              <w:rPr>
                <w:rFonts w:cs="Arial"/>
                <w:b w:val="0"/>
                <w:sz w:val="20"/>
              </w:rPr>
              <w:t>To be obtained for most recent year and carried forward to FIN - 3 Line 1; in case of Joint Ventures, to the corresponding Joint Venture Partner’s FIN - 3.</w:t>
            </w:r>
          </w:p>
        </w:tc>
        <w:tc>
          <w:tcPr>
            <w:tcW w:w="3828" w:type="dxa"/>
            <w:gridSpan w:val="3"/>
            <w:vAlign w:val="center"/>
          </w:tcPr>
          <w:p w14:paraId="774B77D0" w14:textId="436C23E8" w:rsidR="00747D33" w:rsidRDefault="00747D33" w:rsidP="00841506">
            <w:pPr>
              <w:pStyle w:val="Subtitle2"/>
            </w:pPr>
          </w:p>
        </w:tc>
      </w:tr>
    </w:tbl>
    <w:p w14:paraId="32E6FCA0" w14:textId="77777777" w:rsidR="00747D33" w:rsidRPr="00E378D1" w:rsidRDefault="00747D33" w:rsidP="00747D33">
      <w:pPr>
        <w:pStyle w:val="Subtitle2"/>
        <w:rPr>
          <w:sz w:val="24"/>
          <w:szCs w:val="24"/>
        </w:rPr>
      </w:pPr>
      <w:r w:rsidRPr="00E378D1">
        <w:rPr>
          <w:sz w:val="24"/>
          <w:szCs w:val="24"/>
        </w:rPr>
        <w:t>Information from Income Statement</w:t>
      </w:r>
    </w:p>
    <w:tbl>
      <w:tblPr>
        <w:tblW w:w="10060" w:type="dxa"/>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115" w:type="dxa"/>
          <w:right w:w="115" w:type="dxa"/>
        </w:tblCellMar>
        <w:tblLook w:val="0000" w:firstRow="0" w:lastRow="0" w:firstColumn="0" w:lastColumn="0" w:noHBand="0" w:noVBand="0"/>
      </w:tblPr>
      <w:tblGrid>
        <w:gridCol w:w="2405"/>
        <w:gridCol w:w="1531"/>
        <w:gridCol w:w="1531"/>
        <w:gridCol w:w="1531"/>
        <w:gridCol w:w="1531"/>
        <w:gridCol w:w="1531"/>
      </w:tblGrid>
      <w:tr w:rsidR="00747D33" w:rsidRPr="00D27951" w14:paraId="30953B61" w14:textId="77777777" w:rsidTr="00C50628">
        <w:trPr>
          <w:cantSplit/>
          <w:trHeight w:val="504"/>
        </w:trPr>
        <w:tc>
          <w:tcPr>
            <w:tcW w:w="2405" w:type="dxa"/>
            <w:vAlign w:val="center"/>
          </w:tcPr>
          <w:p w14:paraId="627642AA" w14:textId="77777777" w:rsidR="00747D33" w:rsidRPr="00CA414C" w:rsidRDefault="00747D33" w:rsidP="00841506">
            <w:pPr>
              <w:tabs>
                <w:tab w:val="center" w:pos="5400"/>
                <w:tab w:val="right" w:pos="9000"/>
              </w:tabs>
              <w:ind w:left="-57"/>
              <w:rPr>
                <w:rFonts w:cs="Arial"/>
                <w:b/>
              </w:rPr>
            </w:pPr>
            <w:r w:rsidRPr="00CA414C">
              <w:rPr>
                <w:rFonts w:cs="Arial"/>
                <w:b/>
              </w:rPr>
              <w:t xml:space="preserve">Total Revenues </w:t>
            </w:r>
          </w:p>
        </w:tc>
        <w:tc>
          <w:tcPr>
            <w:tcW w:w="1531" w:type="dxa"/>
            <w:vAlign w:val="center"/>
          </w:tcPr>
          <w:p w14:paraId="6DE86AF7" w14:textId="77777777" w:rsidR="00747D33" w:rsidRPr="00E378D1" w:rsidRDefault="00747D33" w:rsidP="00841506">
            <w:pPr>
              <w:pStyle w:val="Subtitle2"/>
              <w:rPr>
                <w:b w:val="0"/>
                <w:bCs/>
                <w:sz w:val="22"/>
                <w:szCs w:val="22"/>
              </w:rPr>
            </w:pPr>
          </w:p>
        </w:tc>
        <w:tc>
          <w:tcPr>
            <w:tcW w:w="1531" w:type="dxa"/>
          </w:tcPr>
          <w:p w14:paraId="085C8590" w14:textId="77777777" w:rsidR="00747D33" w:rsidRPr="00E378D1" w:rsidRDefault="00747D33" w:rsidP="00841506">
            <w:pPr>
              <w:pStyle w:val="Subtitle2"/>
              <w:rPr>
                <w:b w:val="0"/>
                <w:bCs/>
                <w:sz w:val="22"/>
                <w:szCs w:val="22"/>
              </w:rPr>
            </w:pPr>
          </w:p>
        </w:tc>
        <w:tc>
          <w:tcPr>
            <w:tcW w:w="1531" w:type="dxa"/>
          </w:tcPr>
          <w:p w14:paraId="607C944A" w14:textId="77777777" w:rsidR="00747D33" w:rsidRPr="00E378D1" w:rsidRDefault="00747D33" w:rsidP="00841506">
            <w:pPr>
              <w:pStyle w:val="Subtitle2"/>
              <w:rPr>
                <w:b w:val="0"/>
                <w:bCs/>
                <w:sz w:val="22"/>
                <w:szCs w:val="22"/>
              </w:rPr>
            </w:pPr>
          </w:p>
        </w:tc>
        <w:tc>
          <w:tcPr>
            <w:tcW w:w="1531" w:type="dxa"/>
            <w:vAlign w:val="center"/>
          </w:tcPr>
          <w:p w14:paraId="2651D6D1" w14:textId="77777777" w:rsidR="00747D33" w:rsidRPr="00E378D1" w:rsidRDefault="00747D33" w:rsidP="00841506">
            <w:pPr>
              <w:pStyle w:val="Subtitle2"/>
              <w:rPr>
                <w:b w:val="0"/>
                <w:bCs/>
                <w:sz w:val="22"/>
                <w:szCs w:val="22"/>
              </w:rPr>
            </w:pPr>
          </w:p>
        </w:tc>
        <w:tc>
          <w:tcPr>
            <w:tcW w:w="1531" w:type="dxa"/>
            <w:vAlign w:val="center"/>
          </w:tcPr>
          <w:p w14:paraId="2CAAD409" w14:textId="77777777" w:rsidR="00747D33" w:rsidRPr="00E378D1" w:rsidRDefault="00747D33" w:rsidP="00841506">
            <w:pPr>
              <w:pStyle w:val="Subtitle2"/>
              <w:rPr>
                <w:b w:val="0"/>
                <w:bCs/>
                <w:sz w:val="22"/>
                <w:szCs w:val="22"/>
              </w:rPr>
            </w:pPr>
          </w:p>
        </w:tc>
      </w:tr>
      <w:tr w:rsidR="00747D33" w:rsidRPr="00D27951" w14:paraId="22ACD752" w14:textId="77777777" w:rsidTr="00C50628">
        <w:trPr>
          <w:cantSplit/>
          <w:trHeight w:val="504"/>
        </w:trPr>
        <w:tc>
          <w:tcPr>
            <w:tcW w:w="2405" w:type="dxa"/>
            <w:vAlign w:val="center"/>
          </w:tcPr>
          <w:p w14:paraId="6813D778" w14:textId="77777777" w:rsidR="00747D33" w:rsidRPr="00CA414C" w:rsidRDefault="00747D33" w:rsidP="00841506">
            <w:pPr>
              <w:tabs>
                <w:tab w:val="center" w:pos="5400"/>
                <w:tab w:val="right" w:pos="9000"/>
              </w:tabs>
              <w:ind w:left="-57"/>
              <w:rPr>
                <w:rFonts w:cs="Arial"/>
                <w:b/>
              </w:rPr>
            </w:pPr>
            <w:r w:rsidRPr="00CA414C">
              <w:rPr>
                <w:rFonts w:cs="Arial"/>
                <w:b/>
              </w:rPr>
              <w:t>Profits Before Taxes</w:t>
            </w:r>
          </w:p>
        </w:tc>
        <w:tc>
          <w:tcPr>
            <w:tcW w:w="1531" w:type="dxa"/>
            <w:vAlign w:val="center"/>
          </w:tcPr>
          <w:p w14:paraId="5C3E11A0" w14:textId="77777777" w:rsidR="00747D33" w:rsidRPr="00E378D1" w:rsidRDefault="00747D33" w:rsidP="00841506">
            <w:pPr>
              <w:pStyle w:val="Subtitle2"/>
              <w:rPr>
                <w:b w:val="0"/>
                <w:bCs/>
                <w:sz w:val="22"/>
                <w:szCs w:val="22"/>
              </w:rPr>
            </w:pPr>
          </w:p>
        </w:tc>
        <w:tc>
          <w:tcPr>
            <w:tcW w:w="1531" w:type="dxa"/>
          </w:tcPr>
          <w:p w14:paraId="54370AB4" w14:textId="77777777" w:rsidR="00747D33" w:rsidRPr="00E378D1" w:rsidRDefault="00747D33" w:rsidP="00841506">
            <w:pPr>
              <w:pStyle w:val="Subtitle2"/>
              <w:rPr>
                <w:b w:val="0"/>
                <w:bCs/>
                <w:sz w:val="22"/>
                <w:szCs w:val="22"/>
              </w:rPr>
            </w:pPr>
          </w:p>
        </w:tc>
        <w:tc>
          <w:tcPr>
            <w:tcW w:w="1531" w:type="dxa"/>
          </w:tcPr>
          <w:p w14:paraId="5EA28497" w14:textId="77777777" w:rsidR="00747D33" w:rsidRPr="00E378D1" w:rsidRDefault="00747D33" w:rsidP="00841506">
            <w:pPr>
              <w:pStyle w:val="Subtitle2"/>
              <w:rPr>
                <w:b w:val="0"/>
                <w:bCs/>
                <w:sz w:val="22"/>
                <w:szCs w:val="22"/>
              </w:rPr>
            </w:pPr>
          </w:p>
        </w:tc>
        <w:tc>
          <w:tcPr>
            <w:tcW w:w="1531" w:type="dxa"/>
            <w:vAlign w:val="center"/>
          </w:tcPr>
          <w:p w14:paraId="1BC56F99" w14:textId="77777777" w:rsidR="00747D33" w:rsidRPr="00E378D1" w:rsidRDefault="00747D33" w:rsidP="00841506">
            <w:pPr>
              <w:pStyle w:val="Subtitle2"/>
              <w:rPr>
                <w:b w:val="0"/>
                <w:bCs/>
                <w:sz w:val="22"/>
                <w:szCs w:val="22"/>
              </w:rPr>
            </w:pPr>
          </w:p>
        </w:tc>
        <w:tc>
          <w:tcPr>
            <w:tcW w:w="1531" w:type="dxa"/>
            <w:vAlign w:val="center"/>
          </w:tcPr>
          <w:p w14:paraId="0056F2CA" w14:textId="77777777" w:rsidR="00747D33" w:rsidRPr="00E378D1" w:rsidRDefault="00747D33" w:rsidP="00841506">
            <w:pPr>
              <w:pStyle w:val="Subtitle2"/>
              <w:rPr>
                <w:b w:val="0"/>
                <w:bCs/>
                <w:sz w:val="22"/>
                <w:szCs w:val="22"/>
              </w:rPr>
            </w:pPr>
          </w:p>
        </w:tc>
      </w:tr>
      <w:tr w:rsidR="00747D33" w:rsidRPr="00D27951" w14:paraId="61FD75BC" w14:textId="77777777" w:rsidTr="00C50628">
        <w:trPr>
          <w:cantSplit/>
          <w:trHeight w:val="504"/>
        </w:trPr>
        <w:tc>
          <w:tcPr>
            <w:tcW w:w="2405" w:type="dxa"/>
            <w:vAlign w:val="center"/>
          </w:tcPr>
          <w:p w14:paraId="5BCD3783" w14:textId="77777777" w:rsidR="00747D33" w:rsidRPr="00CA414C" w:rsidRDefault="00747D33" w:rsidP="00841506">
            <w:pPr>
              <w:tabs>
                <w:tab w:val="center" w:pos="5400"/>
                <w:tab w:val="right" w:pos="9000"/>
              </w:tabs>
              <w:ind w:left="-57"/>
              <w:rPr>
                <w:rFonts w:cs="Arial"/>
                <w:b/>
              </w:rPr>
            </w:pPr>
            <w:r w:rsidRPr="00CA414C">
              <w:rPr>
                <w:rFonts w:cs="Arial"/>
                <w:b/>
              </w:rPr>
              <w:lastRenderedPageBreak/>
              <w:t>Profits After Taxes</w:t>
            </w:r>
          </w:p>
        </w:tc>
        <w:tc>
          <w:tcPr>
            <w:tcW w:w="1531" w:type="dxa"/>
            <w:vAlign w:val="center"/>
          </w:tcPr>
          <w:p w14:paraId="6AD772D4" w14:textId="77777777" w:rsidR="00747D33" w:rsidRPr="00E378D1" w:rsidRDefault="00747D33" w:rsidP="00841506">
            <w:pPr>
              <w:pStyle w:val="Subtitle2"/>
              <w:rPr>
                <w:b w:val="0"/>
                <w:bCs/>
                <w:sz w:val="22"/>
                <w:szCs w:val="22"/>
              </w:rPr>
            </w:pPr>
          </w:p>
        </w:tc>
        <w:tc>
          <w:tcPr>
            <w:tcW w:w="1531" w:type="dxa"/>
          </w:tcPr>
          <w:p w14:paraId="665D31D7" w14:textId="77777777" w:rsidR="00747D33" w:rsidRPr="00E378D1" w:rsidRDefault="00747D33" w:rsidP="00841506">
            <w:pPr>
              <w:pStyle w:val="Subtitle2"/>
              <w:rPr>
                <w:b w:val="0"/>
                <w:bCs/>
                <w:sz w:val="22"/>
                <w:szCs w:val="22"/>
              </w:rPr>
            </w:pPr>
          </w:p>
        </w:tc>
        <w:tc>
          <w:tcPr>
            <w:tcW w:w="1531" w:type="dxa"/>
          </w:tcPr>
          <w:p w14:paraId="204DE4A4" w14:textId="77777777" w:rsidR="00747D33" w:rsidRPr="00E378D1" w:rsidRDefault="00747D33" w:rsidP="00841506">
            <w:pPr>
              <w:pStyle w:val="Subtitle2"/>
              <w:rPr>
                <w:b w:val="0"/>
                <w:bCs/>
                <w:sz w:val="22"/>
                <w:szCs w:val="22"/>
              </w:rPr>
            </w:pPr>
          </w:p>
        </w:tc>
        <w:tc>
          <w:tcPr>
            <w:tcW w:w="1531" w:type="dxa"/>
            <w:vAlign w:val="center"/>
          </w:tcPr>
          <w:p w14:paraId="674931C1" w14:textId="77777777" w:rsidR="00747D33" w:rsidRPr="00E378D1" w:rsidRDefault="00747D33" w:rsidP="00841506">
            <w:pPr>
              <w:pStyle w:val="Subtitle2"/>
              <w:rPr>
                <w:b w:val="0"/>
                <w:bCs/>
                <w:sz w:val="22"/>
                <w:szCs w:val="22"/>
              </w:rPr>
            </w:pPr>
          </w:p>
        </w:tc>
        <w:tc>
          <w:tcPr>
            <w:tcW w:w="1531" w:type="dxa"/>
            <w:vAlign w:val="center"/>
          </w:tcPr>
          <w:p w14:paraId="7E06B292" w14:textId="77777777" w:rsidR="00747D33" w:rsidRPr="00E378D1" w:rsidRDefault="00747D33" w:rsidP="00841506">
            <w:pPr>
              <w:pStyle w:val="Subtitle2"/>
              <w:rPr>
                <w:b w:val="0"/>
                <w:bCs/>
                <w:sz w:val="22"/>
                <w:szCs w:val="22"/>
              </w:rPr>
            </w:pPr>
          </w:p>
        </w:tc>
      </w:tr>
      <w:tr w:rsidR="00747D33" w:rsidRPr="00D27951" w14:paraId="6FF0FEDC" w14:textId="77777777" w:rsidTr="00C50628">
        <w:trPr>
          <w:cantSplit/>
          <w:trHeight w:val="672"/>
        </w:trPr>
        <w:tc>
          <w:tcPr>
            <w:tcW w:w="10060" w:type="dxa"/>
            <w:gridSpan w:val="6"/>
          </w:tcPr>
          <w:p w14:paraId="539AA050" w14:textId="77777777" w:rsidR="00747D33" w:rsidRPr="001C0C1A" w:rsidRDefault="00747D33" w:rsidP="00841506">
            <w:pPr>
              <w:numPr>
                <w:ilvl w:val="0"/>
                <w:numId w:val="19"/>
              </w:numPr>
              <w:spacing w:before="120" w:after="120"/>
              <w:rPr>
                <w:rFonts w:cs="Arial"/>
                <w:sz w:val="16"/>
                <w:szCs w:val="16"/>
              </w:rPr>
            </w:pPr>
            <w:r w:rsidRPr="001C0C1A">
              <w:rPr>
                <w:rFonts w:cs="Arial"/>
                <w:sz w:val="16"/>
                <w:szCs w:val="16"/>
              </w:rPr>
              <w:t>Attached are copies of financial statements (balance sheets including all related notes, and income statements) f</w:t>
            </w:r>
            <w:r w:rsidRPr="0027370F">
              <w:rPr>
                <w:rFonts w:cs="Arial"/>
                <w:b/>
                <w:bCs/>
                <w:sz w:val="16"/>
                <w:szCs w:val="16"/>
              </w:rPr>
              <w:t>or the last 5 years,</w:t>
            </w:r>
            <w:r w:rsidRPr="001C0C1A">
              <w:rPr>
                <w:rFonts w:cs="Arial"/>
                <w:sz w:val="16"/>
                <w:szCs w:val="16"/>
              </w:rPr>
              <w:t xml:space="preserve"> as indicated above, complying with the following conditions.</w:t>
            </w:r>
          </w:p>
          <w:p w14:paraId="6E04EFEE" w14:textId="77777777" w:rsidR="00747D33" w:rsidRPr="001C0C1A" w:rsidRDefault="00747D33" w:rsidP="00841506">
            <w:pPr>
              <w:numPr>
                <w:ilvl w:val="0"/>
                <w:numId w:val="18"/>
              </w:numPr>
              <w:tabs>
                <w:tab w:val="clear" w:pos="720"/>
              </w:tabs>
              <w:spacing w:before="120" w:after="120"/>
              <w:ind w:left="702"/>
              <w:rPr>
                <w:rFonts w:cs="Arial"/>
                <w:sz w:val="16"/>
                <w:szCs w:val="16"/>
              </w:rPr>
            </w:pPr>
            <w:r>
              <w:rPr>
                <w:rFonts w:cs="Arial"/>
                <w:sz w:val="16"/>
                <w:szCs w:val="16"/>
              </w:rPr>
              <w:t>Unless otherwise required by Section 3 of the Bidding Document, a</w:t>
            </w:r>
            <w:r w:rsidRPr="001C0C1A">
              <w:rPr>
                <w:rFonts w:cs="Arial"/>
                <w:sz w:val="16"/>
                <w:szCs w:val="16"/>
              </w:rPr>
              <w:t xml:space="preserve">ll such documents reflect the </w:t>
            </w:r>
            <w:r>
              <w:rPr>
                <w:rFonts w:cs="Arial"/>
                <w:sz w:val="16"/>
                <w:szCs w:val="16"/>
              </w:rPr>
              <w:t xml:space="preserve">standalone </w:t>
            </w:r>
            <w:r w:rsidRPr="001C0C1A">
              <w:rPr>
                <w:rFonts w:cs="Arial"/>
                <w:sz w:val="16"/>
                <w:szCs w:val="16"/>
              </w:rPr>
              <w:t xml:space="preserve">financial situation of the </w:t>
            </w:r>
            <w:r>
              <w:rPr>
                <w:rFonts w:cs="Arial"/>
                <w:sz w:val="16"/>
                <w:szCs w:val="16"/>
              </w:rPr>
              <w:t>legal entity or entities comprising the Bidder and not the Bidder’s parent companies, subsidiaries, or affiliates.</w:t>
            </w:r>
          </w:p>
          <w:p w14:paraId="4E75799E" w14:textId="77777777" w:rsidR="00747D33" w:rsidRPr="001C0C1A" w:rsidRDefault="00747D33" w:rsidP="00841506">
            <w:pPr>
              <w:numPr>
                <w:ilvl w:val="0"/>
                <w:numId w:val="18"/>
              </w:numPr>
              <w:tabs>
                <w:tab w:val="clear" w:pos="720"/>
              </w:tabs>
              <w:spacing w:before="120" w:after="120"/>
              <w:ind w:left="702"/>
              <w:rPr>
                <w:rFonts w:cs="Arial"/>
                <w:sz w:val="16"/>
                <w:szCs w:val="16"/>
              </w:rPr>
            </w:pPr>
            <w:r w:rsidRPr="001C0C1A">
              <w:rPr>
                <w:rFonts w:cs="Arial"/>
                <w:sz w:val="16"/>
                <w:szCs w:val="16"/>
              </w:rPr>
              <w:t>Historic</w:t>
            </w:r>
            <w:r>
              <w:rPr>
                <w:rFonts w:cs="Arial"/>
                <w:sz w:val="16"/>
                <w:szCs w:val="16"/>
              </w:rPr>
              <w:t>al</w:t>
            </w:r>
            <w:r w:rsidRPr="001C0C1A">
              <w:rPr>
                <w:rFonts w:cs="Arial"/>
                <w:sz w:val="16"/>
                <w:szCs w:val="16"/>
              </w:rPr>
              <w:t xml:space="preserve"> financial statements must be audited by a certified accountant.</w:t>
            </w:r>
          </w:p>
          <w:p w14:paraId="0BC77B7E" w14:textId="77777777" w:rsidR="00747D33" w:rsidRPr="001C0C1A" w:rsidRDefault="00747D33" w:rsidP="00841506">
            <w:pPr>
              <w:numPr>
                <w:ilvl w:val="0"/>
                <w:numId w:val="18"/>
              </w:numPr>
              <w:tabs>
                <w:tab w:val="clear" w:pos="720"/>
              </w:tabs>
              <w:spacing w:before="120" w:after="120"/>
              <w:ind w:left="702"/>
              <w:rPr>
                <w:rFonts w:cs="Arial"/>
                <w:sz w:val="16"/>
                <w:szCs w:val="16"/>
              </w:rPr>
            </w:pPr>
            <w:r w:rsidRPr="001C0C1A">
              <w:rPr>
                <w:rFonts w:cs="Arial"/>
                <w:sz w:val="16"/>
                <w:szCs w:val="16"/>
              </w:rPr>
              <w:t>Historic</w:t>
            </w:r>
            <w:r>
              <w:rPr>
                <w:rFonts w:cs="Arial"/>
                <w:sz w:val="16"/>
                <w:szCs w:val="16"/>
              </w:rPr>
              <w:t>al</w:t>
            </w:r>
            <w:r w:rsidRPr="001C0C1A">
              <w:rPr>
                <w:rFonts w:cs="Arial"/>
                <w:sz w:val="16"/>
                <w:szCs w:val="16"/>
              </w:rPr>
              <w:t xml:space="preserve"> financial statements must be complete, including all notes to the financial statements.</w:t>
            </w:r>
          </w:p>
          <w:p w14:paraId="7ED9431F" w14:textId="77777777" w:rsidR="00747D33" w:rsidRPr="00D27951" w:rsidRDefault="00747D33" w:rsidP="00841506">
            <w:pPr>
              <w:pStyle w:val="Header"/>
              <w:numPr>
                <w:ilvl w:val="0"/>
                <w:numId w:val="18"/>
              </w:numPr>
              <w:tabs>
                <w:tab w:val="clear" w:pos="720"/>
                <w:tab w:val="clear" w:pos="4320"/>
                <w:tab w:val="clear" w:pos="8640"/>
              </w:tabs>
              <w:spacing w:before="120" w:after="120"/>
              <w:ind w:left="702"/>
              <w:rPr>
                <w:rFonts w:cs="Arial"/>
              </w:rPr>
            </w:pPr>
            <w:r w:rsidRPr="001C0C1A">
              <w:rPr>
                <w:rFonts w:cs="Arial"/>
                <w:sz w:val="16"/>
                <w:szCs w:val="16"/>
              </w:rPr>
              <w:t>Historic</w:t>
            </w:r>
            <w:r>
              <w:rPr>
                <w:rFonts w:cs="Arial"/>
                <w:sz w:val="16"/>
                <w:szCs w:val="16"/>
              </w:rPr>
              <w:t>al</w:t>
            </w:r>
            <w:r w:rsidRPr="001C0C1A">
              <w:rPr>
                <w:rFonts w:cs="Arial"/>
                <w:sz w:val="16"/>
                <w:szCs w:val="16"/>
              </w:rPr>
              <w:t xml:space="preserve"> financial statements must correspond to accounting periods already completed and audited (no statements for partial periods shall be requested or accepted).</w:t>
            </w:r>
          </w:p>
        </w:tc>
      </w:tr>
    </w:tbl>
    <w:p w14:paraId="79478720" w14:textId="77777777" w:rsidR="00C832B0" w:rsidRPr="00203A7B" w:rsidRDefault="00C832B0" w:rsidP="00203A7B"/>
    <w:bookmarkEnd w:id="443"/>
    <w:bookmarkEnd w:id="444"/>
    <w:bookmarkEnd w:id="445"/>
    <w:p w14:paraId="5AD2A256" w14:textId="74E00D62" w:rsidR="00747D33" w:rsidRDefault="00123CD3" w:rsidP="00747D33">
      <w:pPr>
        <w:pStyle w:val="Style1"/>
      </w:pPr>
      <w:r>
        <w:rPr>
          <w:sz w:val="16"/>
        </w:rPr>
        <w:br w:type="page"/>
      </w:r>
      <w:bookmarkStart w:id="446" w:name="FIN2"/>
      <w:bookmarkStart w:id="447" w:name="_Toc78273056"/>
      <w:bookmarkStart w:id="448" w:name="_Toc108950350"/>
      <w:r w:rsidRPr="00747D33">
        <w:lastRenderedPageBreak/>
        <w:t xml:space="preserve">Form FIN </w:t>
      </w:r>
      <w:r w:rsidR="00747D33">
        <w:t>–</w:t>
      </w:r>
      <w:r w:rsidRPr="00747D33">
        <w:t xml:space="preserve"> 2</w:t>
      </w:r>
    </w:p>
    <w:bookmarkEnd w:id="446"/>
    <w:p w14:paraId="253B4EAB" w14:textId="0F99DBCE" w:rsidR="00123CD3" w:rsidRPr="00747D33" w:rsidRDefault="00123CD3" w:rsidP="005F4E0C">
      <w:pPr>
        <w:pStyle w:val="Style4"/>
      </w:pPr>
      <w:r w:rsidRPr="00747D33">
        <w:t>Average Annual Construction Turnover</w:t>
      </w:r>
      <w:bookmarkEnd w:id="447"/>
      <w:bookmarkEnd w:id="448"/>
    </w:p>
    <w:p w14:paraId="6322AF3A" w14:textId="0EA272EE" w:rsidR="00123CD3" w:rsidRDefault="00123CD3" w:rsidP="001D0203">
      <w:pPr>
        <w:pStyle w:val="BlockText"/>
        <w:spacing w:before="120" w:after="240"/>
        <w:ind w:left="180" w:right="18"/>
        <w:rPr>
          <w:b/>
          <w:bCs/>
          <w:i/>
          <w:iCs/>
        </w:rPr>
      </w:pPr>
      <w:r>
        <w:t xml:space="preserve">The information supplied should be the Annual Turnover of the Bidder or each partner of a Joint Venture </w:t>
      </w:r>
      <w:r w:rsidRPr="00A4211E">
        <w:t xml:space="preserve">for the total certified payments received from the clients for contracts </w:t>
      </w:r>
      <w:r>
        <w:t xml:space="preserve">in progress or completed, converted to </w:t>
      </w:r>
      <w:r w:rsidR="00CD0CB5">
        <w:t>MVR</w:t>
      </w:r>
      <w:r>
        <w:t xml:space="preserve"> at the </w:t>
      </w:r>
      <w:r w:rsidRPr="00E905A4">
        <w:t>rate of exchange at the end of the period reported</w:t>
      </w:r>
      <w:r w:rsidRPr="00581984">
        <w:t>.</w:t>
      </w:r>
    </w:p>
    <w:p w14:paraId="44A9422D" w14:textId="77777777" w:rsidR="00123CD3" w:rsidRPr="00F94F77" w:rsidRDefault="00123CD3" w:rsidP="00FC7594">
      <w:pPr>
        <w:ind w:left="180"/>
        <w:rPr>
          <w:rStyle w:val="Table"/>
          <w:rFonts w:cs="Arial"/>
          <w:bCs/>
          <w:spacing w:val="-2"/>
        </w:rPr>
      </w:pPr>
      <w:r w:rsidRPr="00F94F77">
        <w:rPr>
          <w:rFonts w:cs="Arial"/>
        </w:rPr>
        <w:t xml:space="preserve">In case of </w:t>
      </w:r>
      <w:r>
        <w:rPr>
          <w:rFonts w:cs="Arial"/>
        </w:rPr>
        <w:t>a Joint Venture</w:t>
      </w:r>
      <w:r w:rsidRPr="00F94F77">
        <w:rPr>
          <w:rFonts w:cs="Arial"/>
        </w:rPr>
        <w:t xml:space="preserve">, each </w:t>
      </w:r>
      <w:r>
        <w:rPr>
          <w:rFonts w:cs="Arial"/>
        </w:rPr>
        <w:t>Joint Venture</w:t>
      </w:r>
      <w:r w:rsidRPr="00F94F77">
        <w:rPr>
          <w:rFonts w:cs="Arial"/>
        </w:rPr>
        <w:t xml:space="preserve"> Partner must fill </w:t>
      </w:r>
      <w:r>
        <w:rPr>
          <w:rFonts w:cs="Arial"/>
        </w:rPr>
        <w:t xml:space="preserve">out </w:t>
      </w:r>
      <w:r w:rsidRPr="00F94F77">
        <w:rPr>
          <w:rFonts w:cs="Arial"/>
        </w:rPr>
        <w:t xml:space="preserve">this form separately </w:t>
      </w:r>
      <w:r w:rsidRPr="00F94F77">
        <w:rPr>
          <w:rStyle w:val="Table"/>
          <w:rFonts w:cs="Arial"/>
          <w:bCs/>
          <w:spacing w:val="-2"/>
        </w:rPr>
        <w:t xml:space="preserve">and provide the </w:t>
      </w:r>
      <w:r>
        <w:rPr>
          <w:rFonts w:cs="Arial"/>
        </w:rPr>
        <w:t>Joint Venture</w:t>
      </w:r>
      <w:r w:rsidRPr="00F94F77">
        <w:rPr>
          <w:rStyle w:val="Table"/>
          <w:rFonts w:cs="Arial"/>
          <w:bCs/>
          <w:spacing w:val="-2"/>
        </w:rPr>
        <w:t xml:space="preserve"> Partner</w:t>
      </w:r>
      <w:r>
        <w:rPr>
          <w:rStyle w:val="Table"/>
          <w:rFonts w:cs="Arial"/>
          <w:bCs/>
          <w:spacing w:val="-2"/>
        </w:rPr>
        <w:t>’s</w:t>
      </w:r>
      <w:r w:rsidRPr="00F94F77">
        <w:rPr>
          <w:rStyle w:val="Table"/>
          <w:rFonts w:cs="Arial"/>
          <w:bCs/>
          <w:spacing w:val="-2"/>
        </w:rPr>
        <w:t xml:space="preserve"> name:</w:t>
      </w:r>
    </w:p>
    <w:p w14:paraId="2C5C86B9" w14:textId="77777777" w:rsidR="00123CD3" w:rsidRPr="00F94F77" w:rsidRDefault="00123CD3" w:rsidP="00FC7594">
      <w:pPr>
        <w:ind w:left="180"/>
        <w:rPr>
          <w:rStyle w:val="Table"/>
          <w:rFonts w:cs="Arial"/>
          <w:bCs/>
          <w:spacing w:val="-2"/>
        </w:rPr>
      </w:pPr>
    </w:p>
    <w:p w14:paraId="74A940E5" w14:textId="77777777" w:rsidR="00123CD3" w:rsidRDefault="00123CD3" w:rsidP="001D0203">
      <w:pPr>
        <w:pStyle w:val="BlockText"/>
        <w:spacing w:before="120" w:after="240"/>
        <w:ind w:left="180" w:right="288"/>
        <w:rPr>
          <w:b/>
          <w:bCs/>
          <w:i/>
          <w:iCs/>
          <w:spacing w:val="-2"/>
        </w:rPr>
      </w:pPr>
      <w:r w:rsidRPr="003E686F">
        <w:t>Joint Venture</w:t>
      </w:r>
      <w:r w:rsidRPr="00190253">
        <w:t xml:space="preserve"> Partner: ___________________</w:t>
      </w:r>
      <w:r>
        <w:t xml:space="preserve"> </w:t>
      </w:r>
    </w:p>
    <w:tbl>
      <w:tblPr>
        <w:tblW w:w="9360" w:type="dxa"/>
        <w:jc w:val="center"/>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000" w:firstRow="0" w:lastRow="0" w:firstColumn="0" w:lastColumn="0" w:noHBand="0" w:noVBand="0"/>
      </w:tblPr>
      <w:tblGrid>
        <w:gridCol w:w="940"/>
        <w:gridCol w:w="3730"/>
        <w:gridCol w:w="1836"/>
        <w:gridCol w:w="2854"/>
      </w:tblGrid>
      <w:tr w:rsidR="00747D33" w:rsidRPr="00747D33" w14:paraId="4B25A784" w14:textId="77777777" w:rsidTr="00747D33">
        <w:trPr>
          <w:jc w:val="center"/>
        </w:trPr>
        <w:tc>
          <w:tcPr>
            <w:tcW w:w="9634" w:type="dxa"/>
            <w:gridSpan w:val="4"/>
            <w:shd w:val="clear" w:color="auto" w:fill="D9D9D9" w:themeFill="background1" w:themeFillShade="D9"/>
          </w:tcPr>
          <w:p w14:paraId="1C2B7B4B" w14:textId="6BCE3364" w:rsidR="00123CD3" w:rsidRPr="00747D33" w:rsidRDefault="00123CD3" w:rsidP="00747D33">
            <w:pPr>
              <w:pStyle w:val="BodyText"/>
              <w:jc w:val="center"/>
              <w:outlineLvl w:val="4"/>
              <w:rPr>
                <w:b/>
                <w:bCs/>
                <w:color w:val="7030A0"/>
                <w:sz w:val="24"/>
                <w:szCs w:val="24"/>
              </w:rPr>
            </w:pPr>
            <w:r w:rsidRPr="00747D33">
              <w:rPr>
                <w:b/>
                <w:bCs/>
                <w:color w:val="7030A0"/>
                <w:sz w:val="24"/>
                <w:szCs w:val="24"/>
              </w:rPr>
              <w:t xml:space="preserve">Annual Turnover Data for the Last </w:t>
            </w:r>
            <w:r w:rsidR="00747D33">
              <w:rPr>
                <w:b/>
                <w:bCs/>
                <w:color w:val="7030A0"/>
                <w:sz w:val="24"/>
                <w:szCs w:val="24"/>
              </w:rPr>
              <w:t xml:space="preserve">5 </w:t>
            </w:r>
            <w:r w:rsidRPr="00747D33">
              <w:rPr>
                <w:b/>
                <w:bCs/>
                <w:color w:val="7030A0"/>
                <w:sz w:val="24"/>
                <w:szCs w:val="24"/>
              </w:rPr>
              <w:t>Years (Construction only)</w:t>
            </w:r>
          </w:p>
        </w:tc>
      </w:tr>
      <w:tr w:rsidR="00123CD3" w:rsidRPr="00747D33" w14:paraId="7A36377C" w14:textId="77777777" w:rsidTr="00747D33">
        <w:tblPrEx>
          <w:tblCellMar>
            <w:left w:w="72" w:type="dxa"/>
            <w:right w:w="72" w:type="dxa"/>
          </w:tblCellMar>
        </w:tblPrEx>
        <w:trPr>
          <w:jc w:val="center"/>
        </w:trPr>
        <w:tc>
          <w:tcPr>
            <w:tcW w:w="958" w:type="dxa"/>
            <w:shd w:val="clear" w:color="auto" w:fill="D9D9D9" w:themeFill="background1" w:themeFillShade="D9"/>
            <w:vAlign w:val="center"/>
          </w:tcPr>
          <w:p w14:paraId="7E98406D" w14:textId="77777777" w:rsidR="00123CD3" w:rsidRPr="00747D33" w:rsidRDefault="00123CD3">
            <w:pPr>
              <w:pStyle w:val="BodyText"/>
              <w:spacing w:before="60" w:after="60"/>
              <w:jc w:val="center"/>
              <w:rPr>
                <w:b/>
                <w:bCs/>
              </w:rPr>
            </w:pPr>
            <w:r w:rsidRPr="00747D33">
              <w:rPr>
                <w:b/>
                <w:bCs/>
              </w:rPr>
              <w:t>Year</w:t>
            </w:r>
          </w:p>
        </w:tc>
        <w:tc>
          <w:tcPr>
            <w:tcW w:w="3870" w:type="dxa"/>
            <w:shd w:val="clear" w:color="auto" w:fill="D9D9D9" w:themeFill="background1" w:themeFillShade="D9"/>
          </w:tcPr>
          <w:p w14:paraId="5B2D7760" w14:textId="742D1AA4" w:rsidR="00123CD3" w:rsidRPr="00747D33" w:rsidRDefault="00123CD3" w:rsidP="00747D33">
            <w:pPr>
              <w:pStyle w:val="BodyText"/>
              <w:spacing w:before="60"/>
              <w:jc w:val="center"/>
              <w:rPr>
                <w:b/>
                <w:bCs/>
              </w:rPr>
            </w:pPr>
            <w:r w:rsidRPr="00747D33">
              <w:rPr>
                <w:b/>
                <w:bCs/>
              </w:rPr>
              <w:t>Amount</w:t>
            </w:r>
            <w:r w:rsidR="00747D33">
              <w:rPr>
                <w:b/>
                <w:bCs/>
              </w:rPr>
              <w:t xml:space="preserve"> </w:t>
            </w:r>
            <w:r w:rsidRPr="00747D33">
              <w:rPr>
                <w:b/>
                <w:bCs/>
              </w:rPr>
              <w:t>Currency</w:t>
            </w:r>
            <w:r w:rsidR="00747D33">
              <w:rPr>
                <w:b/>
                <w:bCs/>
              </w:rPr>
              <w:t xml:space="preserve"> MVR</w:t>
            </w:r>
          </w:p>
        </w:tc>
        <w:tc>
          <w:tcPr>
            <w:tcW w:w="1875" w:type="dxa"/>
            <w:shd w:val="clear" w:color="auto" w:fill="D9D9D9" w:themeFill="background1" w:themeFillShade="D9"/>
          </w:tcPr>
          <w:p w14:paraId="710C476F" w14:textId="08606C87" w:rsidR="00123CD3" w:rsidRPr="00747D33" w:rsidRDefault="00123CD3" w:rsidP="00747D33">
            <w:pPr>
              <w:pStyle w:val="BodyText"/>
              <w:spacing w:before="60"/>
              <w:jc w:val="center"/>
              <w:rPr>
                <w:b/>
                <w:bCs/>
              </w:rPr>
            </w:pPr>
            <w:r w:rsidRPr="00747D33">
              <w:rPr>
                <w:b/>
                <w:bCs/>
              </w:rPr>
              <w:t>Exchange Rate</w:t>
            </w:r>
          </w:p>
        </w:tc>
        <w:tc>
          <w:tcPr>
            <w:tcW w:w="2931" w:type="dxa"/>
            <w:shd w:val="clear" w:color="auto" w:fill="D9D9D9" w:themeFill="background1" w:themeFillShade="D9"/>
          </w:tcPr>
          <w:p w14:paraId="22D255E7" w14:textId="091FD37B" w:rsidR="00123CD3" w:rsidRPr="00747D33" w:rsidRDefault="00CD0CB5" w:rsidP="00747D33">
            <w:pPr>
              <w:pStyle w:val="BodyText"/>
              <w:spacing w:before="60"/>
              <w:jc w:val="center"/>
              <w:rPr>
                <w:b/>
                <w:bCs/>
                <w:sz w:val="24"/>
                <w:szCs w:val="24"/>
              </w:rPr>
            </w:pPr>
            <w:r>
              <w:rPr>
                <w:b/>
                <w:bCs/>
                <w:sz w:val="24"/>
                <w:szCs w:val="24"/>
              </w:rPr>
              <w:t xml:space="preserve">MVR </w:t>
            </w:r>
            <w:r w:rsidR="00123CD3" w:rsidRPr="00747D33">
              <w:rPr>
                <w:b/>
                <w:bCs/>
                <w:sz w:val="24"/>
                <w:szCs w:val="24"/>
              </w:rPr>
              <w:t>Equivalent</w:t>
            </w:r>
          </w:p>
        </w:tc>
      </w:tr>
      <w:tr w:rsidR="00123CD3" w14:paraId="75F32E8D" w14:textId="77777777" w:rsidTr="00747D33">
        <w:tblPrEx>
          <w:tblCellMar>
            <w:left w:w="72" w:type="dxa"/>
            <w:right w:w="72" w:type="dxa"/>
          </w:tblCellMar>
        </w:tblPrEx>
        <w:trPr>
          <w:trHeight w:val="720"/>
          <w:jc w:val="center"/>
        </w:trPr>
        <w:tc>
          <w:tcPr>
            <w:tcW w:w="958" w:type="dxa"/>
            <w:vAlign w:val="center"/>
          </w:tcPr>
          <w:p w14:paraId="0CFB9593" w14:textId="1B06CAC9" w:rsidR="00123CD3" w:rsidRPr="00747D33" w:rsidRDefault="00747D33" w:rsidP="00747D33">
            <w:pPr>
              <w:pStyle w:val="BodyText"/>
              <w:spacing w:before="60" w:after="60"/>
              <w:jc w:val="center"/>
              <w:rPr>
                <w:b/>
                <w:bCs/>
              </w:rPr>
            </w:pPr>
            <w:r w:rsidRPr="00747D33">
              <w:rPr>
                <w:b/>
                <w:bCs/>
              </w:rPr>
              <w:t>1</w:t>
            </w:r>
          </w:p>
        </w:tc>
        <w:tc>
          <w:tcPr>
            <w:tcW w:w="3870" w:type="dxa"/>
            <w:vAlign w:val="center"/>
          </w:tcPr>
          <w:p w14:paraId="2AA5CFE4" w14:textId="77777777" w:rsidR="00123CD3" w:rsidRDefault="00123CD3" w:rsidP="00747D33">
            <w:pPr>
              <w:pStyle w:val="BodyText"/>
              <w:spacing w:before="60" w:after="60"/>
              <w:jc w:val="center"/>
            </w:pPr>
          </w:p>
        </w:tc>
        <w:tc>
          <w:tcPr>
            <w:tcW w:w="1875" w:type="dxa"/>
            <w:vAlign w:val="center"/>
          </w:tcPr>
          <w:p w14:paraId="36252D1A" w14:textId="77777777" w:rsidR="00123CD3" w:rsidRDefault="00123CD3" w:rsidP="00747D33">
            <w:pPr>
              <w:pStyle w:val="BodyText"/>
              <w:spacing w:before="60" w:after="60"/>
              <w:jc w:val="center"/>
            </w:pPr>
          </w:p>
        </w:tc>
        <w:tc>
          <w:tcPr>
            <w:tcW w:w="2931" w:type="dxa"/>
            <w:vAlign w:val="center"/>
          </w:tcPr>
          <w:p w14:paraId="4B401F07" w14:textId="77777777" w:rsidR="00123CD3" w:rsidRDefault="00123CD3" w:rsidP="00747D33">
            <w:pPr>
              <w:pStyle w:val="BodyText"/>
              <w:spacing w:before="60" w:after="60"/>
              <w:jc w:val="center"/>
            </w:pPr>
          </w:p>
        </w:tc>
      </w:tr>
      <w:tr w:rsidR="00747D33" w14:paraId="2E06B05E" w14:textId="77777777" w:rsidTr="00747D33">
        <w:tblPrEx>
          <w:tblCellMar>
            <w:left w:w="72" w:type="dxa"/>
            <w:right w:w="72" w:type="dxa"/>
          </w:tblCellMar>
        </w:tblPrEx>
        <w:trPr>
          <w:trHeight w:val="720"/>
          <w:jc w:val="center"/>
        </w:trPr>
        <w:tc>
          <w:tcPr>
            <w:tcW w:w="958" w:type="dxa"/>
            <w:vAlign w:val="center"/>
          </w:tcPr>
          <w:p w14:paraId="0B3040D5" w14:textId="6E9E3C36" w:rsidR="00747D33" w:rsidRPr="00747D33" w:rsidRDefault="00747D33" w:rsidP="00747D33">
            <w:pPr>
              <w:pStyle w:val="BodyText"/>
              <w:spacing w:before="60" w:after="60"/>
              <w:jc w:val="center"/>
              <w:rPr>
                <w:b/>
                <w:bCs/>
              </w:rPr>
            </w:pPr>
            <w:r w:rsidRPr="00747D33">
              <w:rPr>
                <w:b/>
                <w:bCs/>
              </w:rPr>
              <w:t>2</w:t>
            </w:r>
          </w:p>
        </w:tc>
        <w:tc>
          <w:tcPr>
            <w:tcW w:w="3870" w:type="dxa"/>
            <w:vAlign w:val="center"/>
          </w:tcPr>
          <w:p w14:paraId="5533F183" w14:textId="77777777" w:rsidR="00747D33" w:rsidRDefault="00747D33" w:rsidP="00747D33">
            <w:pPr>
              <w:pStyle w:val="BodyText"/>
              <w:spacing w:before="60" w:after="60"/>
              <w:jc w:val="center"/>
            </w:pPr>
          </w:p>
        </w:tc>
        <w:tc>
          <w:tcPr>
            <w:tcW w:w="1875" w:type="dxa"/>
            <w:vAlign w:val="center"/>
          </w:tcPr>
          <w:p w14:paraId="44C50907" w14:textId="77777777" w:rsidR="00747D33" w:rsidRDefault="00747D33" w:rsidP="00747D33">
            <w:pPr>
              <w:pStyle w:val="BodyText"/>
              <w:spacing w:before="60" w:after="60"/>
              <w:jc w:val="center"/>
            </w:pPr>
          </w:p>
        </w:tc>
        <w:tc>
          <w:tcPr>
            <w:tcW w:w="2931" w:type="dxa"/>
            <w:vAlign w:val="center"/>
          </w:tcPr>
          <w:p w14:paraId="55F83499" w14:textId="77777777" w:rsidR="00747D33" w:rsidRDefault="00747D33" w:rsidP="00747D33">
            <w:pPr>
              <w:pStyle w:val="BodyText"/>
              <w:spacing w:before="60" w:after="60"/>
              <w:jc w:val="center"/>
            </w:pPr>
          </w:p>
        </w:tc>
      </w:tr>
      <w:tr w:rsidR="00747D33" w14:paraId="44C0298C" w14:textId="77777777" w:rsidTr="00747D33">
        <w:tblPrEx>
          <w:tblCellMar>
            <w:left w:w="72" w:type="dxa"/>
            <w:right w:w="72" w:type="dxa"/>
          </w:tblCellMar>
        </w:tblPrEx>
        <w:trPr>
          <w:trHeight w:val="720"/>
          <w:jc w:val="center"/>
        </w:trPr>
        <w:tc>
          <w:tcPr>
            <w:tcW w:w="958" w:type="dxa"/>
            <w:vAlign w:val="center"/>
          </w:tcPr>
          <w:p w14:paraId="793137D0" w14:textId="4778D07D" w:rsidR="00747D33" w:rsidRPr="00747D33" w:rsidRDefault="00747D33" w:rsidP="00747D33">
            <w:pPr>
              <w:pStyle w:val="BodyText"/>
              <w:spacing w:before="60" w:after="60"/>
              <w:jc w:val="center"/>
              <w:rPr>
                <w:b/>
                <w:bCs/>
              </w:rPr>
            </w:pPr>
            <w:r w:rsidRPr="00747D33">
              <w:rPr>
                <w:b/>
                <w:bCs/>
              </w:rPr>
              <w:t>3</w:t>
            </w:r>
          </w:p>
        </w:tc>
        <w:tc>
          <w:tcPr>
            <w:tcW w:w="3870" w:type="dxa"/>
            <w:vAlign w:val="center"/>
          </w:tcPr>
          <w:p w14:paraId="70370FFC" w14:textId="77777777" w:rsidR="00747D33" w:rsidRDefault="00747D33" w:rsidP="00747D33">
            <w:pPr>
              <w:pStyle w:val="BodyText"/>
              <w:spacing w:before="60" w:after="60"/>
              <w:jc w:val="center"/>
            </w:pPr>
          </w:p>
        </w:tc>
        <w:tc>
          <w:tcPr>
            <w:tcW w:w="1875" w:type="dxa"/>
            <w:vAlign w:val="center"/>
          </w:tcPr>
          <w:p w14:paraId="0B6D2645" w14:textId="77777777" w:rsidR="00747D33" w:rsidRDefault="00747D33" w:rsidP="00747D33">
            <w:pPr>
              <w:pStyle w:val="BodyText"/>
              <w:spacing w:before="60" w:after="60"/>
              <w:jc w:val="center"/>
            </w:pPr>
          </w:p>
        </w:tc>
        <w:tc>
          <w:tcPr>
            <w:tcW w:w="2931" w:type="dxa"/>
            <w:vAlign w:val="center"/>
          </w:tcPr>
          <w:p w14:paraId="7561D1F2" w14:textId="77777777" w:rsidR="00747D33" w:rsidRDefault="00747D33" w:rsidP="00747D33">
            <w:pPr>
              <w:pStyle w:val="BodyText"/>
              <w:spacing w:before="60" w:after="60"/>
              <w:jc w:val="center"/>
            </w:pPr>
          </w:p>
        </w:tc>
      </w:tr>
      <w:tr w:rsidR="00123CD3" w14:paraId="2B5B5539" w14:textId="77777777" w:rsidTr="00747D33">
        <w:tblPrEx>
          <w:tblCellMar>
            <w:left w:w="72" w:type="dxa"/>
            <w:right w:w="72" w:type="dxa"/>
          </w:tblCellMar>
        </w:tblPrEx>
        <w:trPr>
          <w:trHeight w:val="720"/>
          <w:jc w:val="center"/>
        </w:trPr>
        <w:tc>
          <w:tcPr>
            <w:tcW w:w="958" w:type="dxa"/>
            <w:vAlign w:val="center"/>
          </w:tcPr>
          <w:p w14:paraId="0D4DBD5A" w14:textId="00E32268" w:rsidR="00123CD3" w:rsidRPr="00747D33" w:rsidRDefault="00747D33" w:rsidP="00747D33">
            <w:pPr>
              <w:pStyle w:val="BodyText"/>
              <w:spacing w:before="60" w:after="60"/>
              <w:jc w:val="center"/>
              <w:rPr>
                <w:b/>
                <w:bCs/>
              </w:rPr>
            </w:pPr>
            <w:r w:rsidRPr="00747D33">
              <w:rPr>
                <w:b/>
                <w:bCs/>
              </w:rPr>
              <w:t>4</w:t>
            </w:r>
          </w:p>
        </w:tc>
        <w:tc>
          <w:tcPr>
            <w:tcW w:w="3870" w:type="dxa"/>
            <w:vAlign w:val="center"/>
          </w:tcPr>
          <w:p w14:paraId="7A65EF59" w14:textId="77777777" w:rsidR="00123CD3" w:rsidRDefault="00123CD3" w:rsidP="00747D33">
            <w:pPr>
              <w:pStyle w:val="BodyText"/>
              <w:spacing w:before="60" w:after="60"/>
              <w:jc w:val="center"/>
            </w:pPr>
          </w:p>
        </w:tc>
        <w:tc>
          <w:tcPr>
            <w:tcW w:w="1875" w:type="dxa"/>
            <w:vAlign w:val="center"/>
          </w:tcPr>
          <w:p w14:paraId="339C1860" w14:textId="77777777" w:rsidR="00123CD3" w:rsidRDefault="00123CD3" w:rsidP="00747D33">
            <w:pPr>
              <w:pStyle w:val="BodyText"/>
              <w:spacing w:before="60" w:after="60"/>
              <w:jc w:val="center"/>
            </w:pPr>
          </w:p>
        </w:tc>
        <w:tc>
          <w:tcPr>
            <w:tcW w:w="2931" w:type="dxa"/>
            <w:vAlign w:val="center"/>
          </w:tcPr>
          <w:p w14:paraId="065FFC36" w14:textId="77777777" w:rsidR="00123CD3" w:rsidRDefault="00123CD3" w:rsidP="00747D33">
            <w:pPr>
              <w:pStyle w:val="BodyText"/>
              <w:spacing w:before="60" w:after="60"/>
              <w:jc w:val="center"/>
            </w:pPr>
          </w:p>
        </w:tc>
      </w:tr>
      <w:tr w:rsidR="00123CD3" w14:paraId="4D378D6F" w14:textId="77777777" w:rsidTr="00747D33">
        <w:tblPrEx>
          <w:tblCellMar>
            <w:left w:w="72" w:type="dxa"/>
            <w:right w:w="72" w:type="dxa"/>
          </w:tblCellMar>
        </w:tblPrEx>
        <w:trPr>
          <w:trHeight w:val="720"/>
          <w:jc w:val="center"/>
        </w:trPr>
        <w:tc>
          <w:tcPr>
            <w:tcW w:w="958" w:type="dxa"/>
            <w:vAlign w:val="center"/>
          </w:tcPr>
          <w:p w14:paraId="69E1289F" w14:textId="24AB9ED7" w:rsidR="00123CD3" w:rsidRPr="00747D33" w:rsidRDefault="00747D33" w:rsidP="00747D33">
            <w:pPr>
              <w:pStyle w:val="BodyText"/>
              <w:spacing w:before="60" w:after="60"/>
              <w:jc w:val="center"/>
              <w:rPr>
                <w:b/>
                <w:bCs/>
              </w:rPr>
            </w:pPr>
            <w:r w:rsidRPr="00747D33">
              <w:rPr>
                <w:b/>
                <w:bCs/>
              </w:rPr>
              <w:t>5</w:t>
            </w:r>
          </w:p>
        </w:tc>
        <w:tc>
          <w:tcPr>
            <w:tcW w:w="3870" w:type="dxa"/>
            <w:vAlign w:val="center"/>
          </w:tcPr>
          <w:p w14:paraId="7DE04F73" w14:textId="77777777" w:rsidR="00123CD3" w:rsidRDefault="00123CD3" w:rsidP="00747D33">
            <w:pPr>
              <w:pStyle w:val="BodyText"/>
              <w:spacing w:before="60" w:after="60"/>
              <w:jc w:val="center"/>
            </w:pPr>
          </w:p>
        </w:tc>
        <w:tc>
          <w:tcPr>
            <w:tcW w:w="1875" w:type="dxa"/>
            <w:vAlign w:val="center"/>
          </w:tcPr>
          <w:p w14:paraId="2154DA00" w14:textId="77777777" w:rsidR="00123CD3" w:rsidRDefault="00123CD3" w:rsidP="00747D33">
            <w:pPr>
              <w:pStyle w:val="BodyText"/>
              <w:spacing w:before="60" w:after="60"/>
              <w:jc w:val="center"/>
            </w:pPr>
          </w:p>
        </w:tc>
        <w:tc>
          <w:tcPr>
            <w:tcW w:w="2931" w:type="dxa"/>
            <w:vAlign w:val="center"/>
          </w:tcPr>
          <w:p w14:paraId="4F3C0924" w14:textId="77777777" w:rsidR="00123CD3" w:rsidRDefault="00123CD3" w:rsidP="00747D33">
            <w:pPr>
              <w:pStyle w:val="BodyText"/>
              <w:spacing w:before="60" w:after="60"/>
              <w:jc w:val="center"/>
            </w:pPr>
          </w:p>
        </w:tc>
      </w:tr>
      <w:tr w:rsidR="00747D33" w:rsidRPr="00747D33" w14:paraId="18DF30F2" w14:textId="77777777" w:rsidTr="00747D33">
        <w:tblPrEx>
          <w:tblCellMar>
            <w:left w:w="72" w:type="dxa"/>
            <w:right w:w="72" w:type="dxa"/>
          </w:tblCellMar>
        </w:tblPrEx>
        <w:trPr>
          <w:trHeight w:val="720"/>
          <w:jc w:val="center"/>
        </w:trPr>
        <w:tc>
          <w:tcPr>
            <w:tcW w:w="6703" w:type="dxa"/>
            <w:gridSpan w:val="3"/>
            <w:shd w:val="clear" w:color="auto" w:fill="D9D9D9" w:themeFill="background1" w:themeFillShade="D9"/>
            <w:vAlign w:val="center"/>
          </w:tcPr>
          <w:p w14:paraId="6739AF9E" w14:textId="1E1DFF13" w:rsidR="00123CD3" w:rsidRPr="00747D33" w:rsidRDefault="00123CD3" w:rsidP="00747D33">
            <w:pPr>
              <w:pStyle w:val="BodyText"/>
              <w:tabs>
                <w:tab w:val="right" w:pos="6264"/>
              </w:tabs>
              <w:jc w:val="center"/>
              <w:rPr>
                <w:color w:val="7030A0"/>
                <w:sz w:val="24"/>
                <w:szCs w:val="24"/>
              </w:rPr>
            </w:pPr>
            <w:r w:rsidRPr="00747D33">
              <w:rPr>
                <w:b/>
                <w:bCs/>
                <w:color w:val="7030A0"/>
                <w:sz w:val="24"/>
                <w:szCs w:val="24"/>
              </w:rPr>
              <w:t>Average Annual Construction Turnover</w:t>
            </w:r>
          </w:p>
        </w:tc>
        <w:tc>
          <w:tcPr>
            <w:tcW w:w="2931" w:type="dxa"/>
            <w:shd w:val="clear" w:color="auto" w:fill="auto"/>
            <w:vAlign w:val="center"/>
          </w:tcPr>
          <w:p w14:paraId="2B132780" w14:textId="77777777" w:rsidR="00123CD3" w:rsidRPr="00747D33" w:rsidRDefault="00123CD3" w:rsidP="00747D33">
            <w:pPr>
              <w:pStyle w:val="BodyText"/>
              <w:jc w:val="center"/>
              <w:rPr>
                <w:color w:val="7030A0"/>
                <w:sz w:val="24"/>
                <w:szCs w:val="24"/>
              </w:rPr>
            </w:pPr>
          </w:p>
        </w:tc>
      </w:tr>
    </w:tbl>
    <w:p w14:paraId="4565666A" w14:textId="77777777" w:rsidR="00123CD3" w:rsidRDefault="00123CD3">
      <w:pPr>
        <w:rPr>
          <w:rFonts w:cs="Arial"/>
        </w:rPr>
      </w:pPr>
    </w:p>
    <w:p w14:paraId="1C6D7394" w14:textId="77777777" w:rsidR="00670FCE" w:rsidRDefault="00123CD3" w:rsidP="00AF7D86">
      <w:pPr>
        <w:pStyle w:val="Style1"/>
      </w:pPr>
      <w:r>
        <w:br w:type="page"/>
      </w:r>
      <w:bookmarkStart w:id="449" w:name="FIN3"/>
      <w:bookmarkStart w:id="450" w:name="_Toc78273057"/>
      <w:bookmarkStart w:id="451" w:name="_Toc108950351"/>
      <w:bookmarkStart w:id="452" w:name="_Toc498849283"/>
      <w:bookmarkStart w:id="453" w:name="_Toc498850123"/>
      <w:bookmarkStart w:id="454" w:name="_Toc498851728"/>
      <w:r w:rsidRPr="00747D33">
        <w:lastRenderedPageBreak/>
        <w:t>Form FIN – 3</w:t>
      </w:r>
    </w:p>
    <w:bookmarkEnd w:id="449"/>
    <w:p w14:paraId="5E16DAAE" w14:textId="46F41243" w:rsidR="00123CD3" w:rsidRPr="00747D33" w:rsidRDefault="00123CD3" w:rsidP="005F4E0C">
      <w:pPr>
        <w:pStyle w:val="Style4"/>
      </w:pPr>
      <w:r w:rsidRPr="00747D33">
        <w:t>Availability of Financial Resources</w:t>
      </w:r>
      <w:bookmarkEnd w:id="450"/>
      <w:bookmarkEnd w:id="451"/>
    </w:p>
    <w:p w14:paraId="2DD02DD0" w14:textId="77777777" w:rsidR="00123CD3" w:rsidRPr="00F94F77" w:rsidRDefault="00123CD3" w:rsidP="00FC7594">
      <w:pPr>
        <w:spacing w:before="240" w:after="240"/>
        <w:ind w:left="187"/>
      </w:pPr>
      <w:r w:rsidRPr="00F94F77">
        <w:rPr>
          <w:rStyle w:val="Table"/>
          <w:rFonts w:cs="Arial"/>
          <w:bCs/>
          <w:spacing w:val="-2"/>
        </w:rPr>
        <w:t>Bidder must demonstrate sufficient financial resources, usually comprising of Working Capital supplemented by credit line statements or overdraft facilities and others to meet the Bidder’s financial requirements for</w:t>
      </w:r>
    </w:p>
    <w:p w14:paraId="267A4DEB" w14:textId="77777777" w:rsidR="00123CD3" w:rsidRPr="00F94F77" w:rsidRDefault="00123CD3">
      <w:pPr>
        <w:pStyle w:val="P3Header1-Clauses"/>
        <w:numPr>
          <w:ilvl w:val="0"/>
          <w:numId w:val="29"/>
        </w:numPr>
        <w:ind w:left="864"/>
      </w:pPr>
      <w:r w:rsidRPr="00F94F77">
        <w:t>its current contract commitments</w:t>
      </w:r>
      <w:r>
        <w:t>, and</w:t>
      </w:r>
      <w:r w:rsidRPr="00F94F77">
        <w:t xml:space="preserve"> </w:t>
      </w:r>
    </w:p>
    <w:p w14:paraId="3D0C038B" w14:textId="77777777" w:rsidR="00123CD3" w:rsidRPr="00F94F77" w:rsidRDefault="00123CD3">
      <w:pPr>
        <w:pStyle w:val="P3Header1-Clauses"/>
        <w:numPr>
          <w:ilvl w:val="0"/>
          <w:numId w:val="29"/>
        </w:numPr>
        <w:ind w:left="864"/>
      </w:pPr>
      <w:r w:rsidRPr="00F94F77">
        <w:t>the subject contract</w:t>
      </w:r>
      <w:r>
        <w:t>.</w:t>
      </w:r>
    </w:p>
    <w:p w14:paraId="10F0B6CD" w14:textId="77777777" w:rsidR="00123CD3" w:rsidRPr="00F94F77" w:rsidRDefault="00123CD3" w:rsidP="00FC7594">
      <w:pPr>
        <w:spacing w:before="240" w:after="240"/>
        <w:ind w:left="187"/>
        <w:rPr>
          <w:rStyle w:val="Table"/>
          <w:rFonts w:cs="Arial"/>
          <w:bCs/>
          <w:spacing w:val="-2"/>
        </w:rPr>
      </w:pPr>
      <w:r w:rsidRPr="00F94F77">
        <w:rPr>
          <w:rStyle w:val="Table"/>
          <w:rFonts w:cs="Arial"/>
          <w:bCs/>
          <w:spacing w:val="-2"/>
        </w:rPr>
        <w:t xml:space="preserve">In case of </w:t>
      </w:r>
      <w:r>
        <w:rPr>
          <w:rStyle w:val="Table"/>
          <w:rFonts w:cs="Arial"/>
          <w:bCs/>
          <w:spacing w:val="-2"/>
        </w:rPr>
        <w:t xml:space="preserve">a </w:t>
      </w:r>
      <w:r>
        <w:rPr>
          <w:rFonts w:cs="Arial"/>
        </w:rPr>
        <w:t>Joint Venture</w:t>
      </w:r>
      <w:r w:rsidRPr="00F94F77">
        <w:rPr>
          <w:rStyle w:val="Table"/>
          <w:rFonts w:cs="Arial"/>
          <w:bCs/>
          <w:spacing w:val="-2"/>
        </w:rPr>
        <w:t xml:space="preserve">, each </w:t>
      </w:r>
      <w:r>
        <w:rPr>
          <w:rFonts w:cs="Arial"/>
        </w:rPr>
        <w:t>Joint Venture</w:t>
      </w:r>
      <w:r w:rsidRPr="00F94F77">
        <w:rPr>
          <w:rStyle w:val="Table"/>
          <w:rFonts w:cs="Arial"/>
          <w:bCs/>
          <w:spacing w:val="-2"/>
        </w:rPr>
        <w:t xml:space="preserve"> Partner must fill </w:t>
      </w:r>
      <w:r>
        <w:rPr>
          <w:rStyle w:val="Table"/>
          <w:rFonts w:cs="Arial"/>
          <w:bCs/>
          <w:spacing w:val="-2"/>
        </w:rPr>
        <w:t xml:space="preserve">out </w:t>
      </w:r>
      <w:r w:rsidRPr="00F94F77">
        <w:rPr>
          <w:rStyle w:val="Table"/>
          <w:rFonts w:cs="Arial"/>
          <w:bCs/>
          <w:spacing w:val="-2"/>
        </w:rPr>
        <w:t xml:space="preserve">this form separately and provide the </w:t>
      </w:r>
      <w:r>
        <w:rPr>
          <w:rFonts w:cs="Arial"/>
        </w:rPr>
        <w:t>Joint Venture</w:t>
      </w:r>
      <w:r w:rsidRPr="00F94F77">
        <w:rPr>
          <w:rStyle w:val="Table"/>
          <w:rFonts w:cs="Arial"/>
          <w:bCs/>
          <w:spacing w:val="-2"/>
        </w:rPr>
        <w:t xml:space="preserve"> Partner</w:t>
      </w:r>
      <w:r>
        <w:rPr>
          <w:rStyle w:val="Table"/>
          <w:rFonts w:cs="Arial"/>
          <w:bCs/>
          <w:spacing w:val="-2"/>
        </w:rPr>
        <w:t>’s</w:t>
      </w:r>
      <w:r w:rsidRPr="00F94F77">
        <w:rPr>
          <w:rStyle w:val="Table"/>
          <w:rFonts w:cs="Arial"/>
          <w:bCs/>
          <w:spacing w:val="-2"/>
        </w:rPr>
        <w:t xml:space="preserve"> name:</w:t>
      </w:r>
    </w:p>
    <w:p w14:paraId="7DA19F00" w14:textId="77777777" w:rsidR="00123CD3" w:rsidRDefault="00123CD3" w:rsidP="00670FCE">
      <w:pPr>
        <w:pStyle w:val="Technical4"/>
        <w:pBdr>
          <w:top w:val="dotted" w:sz="6" w:space="1" w:color="5F497A" w:themeColor="accent4" w:themeShade="BF"/>
          <w:left w:val="dotted" w:sz="6" w:space="4" w:color="5F497A" w:themeColor="accent4" w:themeShade="BF"/>
          <w:bottom w:val="dotted" w:sz="6" w:space="1" w:color="5F497A" w:themeColor="accent4" w:themeShade="BF"/>
          <w:right w:val="dotted" w:sz="6" w:space="4" w:color="5F497A" w:themeColor="accent4" w:themeShade="BF"/>
          <w:between w:val="dotted" w:sz="6" w:space="1" w:color="5F497A" w:themeColor="accent4" w:themeShade="BF"/>
          <w:bar w:val="dotted" w:sz="6" w:color="5F497A" w:themeColor="accent4" w:themeShade="BF"/>
        </w:pBdr>
        <w:tabs>
          <w:tab w:val="clear" w:pos="-720"/>
        </w:tabs>
        <w:suppressAutoHyphens w:val="0"/>
        <w:spacing w:before="240" w:after="240"/>
        <w:ind w:left="187" w:right="288"/>
        <w:jc w:val="both"/>
        <w:rPr>
          <w:rStyle w:val="Table"/>
          <w:rFonts w:cs="Arial"/>
          <w:b w:val="0"/>
          <w:bCs/>
          <w:spacing w:val="-2"/>
          <w:szCs w:val="24"/>
        </w:rPr>
      </w:pPr>
      <w:r w:rsidRPr="00AC6956">
        <w:rPr>
          <w:rFonts w:ascii="Arial" w:hAnsi="Arial" w:cs="Arial"/>
          <w:b w:val="0"/>
          <w:sz w:val="20"/>
        </w:rPr>
        <w:t>Joint Venture</w:t>
      </w:r>
      <w:r w:rsidRPr="000D3F1C">
        <w:rPr>
          <w:rStyle w:val="Table"/>
          <w:rFonts w:cs="Arial"/>
          <w:b w:val="0"/>
          <w:bCs/>
          <w:spacing w:val="-2"/>
        </w:rPr>
        <w:t xml:space="preserve"> Partner: ___________________</w:t>
      </w:r>
      <w:r>
        <w:rPr>
          <w:rStyle w:val="Table"/>
          <w:rFonts w:cs="Arial"/>
          <w:b w:val="0"/>
          <w:bCs/>
          <w:spacing w:val="-2"/>
        </w:rPr>
        <w:t xml:space="preserve"> </w:t>
      </w:r>
    </w:p>
    <w:tbl>
      <w:tblPr>
        <w:tblW w:w="9360" w:type="dxa"/>
        <w:jc w:val="center"/>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CellMar>
          <w:left w:w="72" w:type="dxa"/>
          <w:right w:w="72" w:type="dxa"/>
        </w:tblCellMar>
        <w:tblLook w:val="0000" w:firstRow="0" w:lastRow="0" w:firstColumn="0" w:lastColumn="0" w:noHBand="0" w:noVBand="0"/>
      </w:tblPr>
      <w:tblGrid>
        <w:gridCol w:w="536"/>
        <w:gridCol w:w="5977"/>
        <w:gridCol w:w="2847"/>
      </w:tblGrid>
      <w:tr w:rsidR="00670FCE" w:rsidRPr="00670FCE" w14:paraId="73197F04" w14:textId="77777777" w:rsidTr="00670FCE">
        <w:trPr>
          <w:cantSplit/>
          <w:jc w:val="center"/>
        </w:trPr>
        <w:tc>
          <w:tcPr>
            <w:tcW w:w="9360" w:type="dxa"/>
            <w:gridSpan w:val="3"/>
            <w:shd w:val="clear" w:color="auto" w:fill="D9D9D9" w:themeFill="background1" w:themeFillShade="D9"/>
            <w:vAlign w:val="center"/>
          </w:tcPr>
          <w:p w14:paraId="3C5DBC9C" w14:textId="77777777" w:rsidR="00123CD3" w:rsidRPr="00670FCE" w:rsidRDefault="00123CD3" w:rsidP="00670FCE">
            <w:pPr>
              <w:suppressAutoHyphens/>
              <w:spacing w:before="120" w:after="120"/>
              <w:jc w:val="center"/>
              <w:rPr>
                <w:rStyle w:val="Table"/>
                <w:rFonts w:cs="Arial"/>
                <w:b/>
                <w:bCs/>
                <w:color w:val="7030A0"/>
                <w:spacing w:val="-2"/>
                <w:sz w:val="24"/>
                <w:szCs w:val="24"/>
              </w:rPr>
            </w:pPr>
            <w:r w:rsidRPr="00670FCE">
              <w:rPr>
                <w:rFonts w:cs="Arial"/>
                <w:b/>
                <w:bCs/>
                <w:color w:val="7030A0"/>
                <w:sz w:val="24"/>
                <w:szCs w:val="24"/>
              </w:rPr>
              <w:t>Financial Resources</w:t>
            </w:r>
          </w:p>
        </w:tc>
      </w:tr>
      <w:tr w:rsidR="00123CD3" w14:paraId="7CE28787" w14:textId="77777777" w:rsidTr="008A7F7F">
        <w:trPr>
          <w:cantSplit/>
          <w:jc w:val="center"/>
        </w:trPr>
        <w:tc>
          <w:tcPr>
            <w:tcW w:w="536" w:type="dxa"/>
            <w:vAlign w:val="center"/>
          </w:tcPr>
          <w:p w14:paraId="342AAE32" w14:textId="77777777" w:rsidR="00123CD3" w:rsidRPr="008A7F7F" w:rsidRDefault="00123CD3">
            <w:pPr>
              <w:suppressAutoHyphens/>
              <w:spacing w:before="60" w:after="60"/>
              <w:jc w:val="center"/>
              <w:rPr>
                <w:rStyle w:val="Table"/>
                <w:rFonts w:cs="Arial"/>
                <w:b/>
                <w:bCs/>
                <w:color w:val="000000"/>
                <w:spacing w:val="-2"/>
              </w:rPr>
            </w:pPr>
            <w:r w:rsidRPr="008A7F7F">
              <w:rPr>
                <w:rStyle w:val="Table"/>
                <w:rFonts w:cs="Arial"/>
                <w:b/>
                <w:bCs/>
                <w:color w:val="000000"/>
                <w:spacing w:val="-2"/>
              </w:rPr>
              <w:t>No.</w:t>
            </w:r>
          </w:p>
        </w:tc>
        <w:tc>
          <w:tcPr>
            <w:tcW w:w="5977" w:type="dxa"/>
          </w:tcPr>
          <w:p w14:paraId="646983D0" w14:textId="77777777" w:rsidR="00123CD3" w:rsidRPr="008A7F7F" w:rsidRDefault="00123CD3">
            <w:pPr>
              <w:suppressAutoHyphens/>
              <w:spacing w:before="60" w:after="60"/>
              <w:jc w:val="center"/>
              <w:rPr>
                <w:rStyle w:val="Table"/>
                <w:rFonts w:cs="Arial"/>
                <w:b/>
                <w:bCs/>
                <w:color w:val="000000"/>
                <w:spacing w:val="-2"/>
              </w:rPr>
            </w:pPr>
            <w:r w:rsidRPr="008A7F7F">
              <w:rPr>
                <w:rStyle w:val="Table"/>
                <w:rFonts w:cs="Arial"/>
                <w:b/>
                <w:bCs/>
                <w:color w:val="000000"/>
                <w:spacing w:val="-2"/>
              </w:rPr>
              <w:t>Source of financing</w:t>
            </w:r>
          </w:p>
        </w:tc>
        <w:tc>
          <w:tcPr>
            <w:tcW w:w="2847" w:type="dxa"/>
          </w:tcPr>
          <w:p w14:paraId="3EF29FA0" w14:textId="2500BFF2" w:rsidR="00123CD3" w:rsidRPr="008A7F7F" w:rsidRDefault="00123CD3" w:rsidP="00FC7594">
            <w:pPr>
              <w:suppressAutoHyphens/>
              <w:spacing w:before="60" w:after="60"/>
              <w:jc w:val="center"/>
              <w:rPr>
                <w:rStyle w:val="Table"/>
                <w:rFonts w:cs="Arial"/>
                <w:b/>
                <w:bCs/>
                <w:color w:val="000000"/>
                <w:spacing w:val="-2"/>
              </w:rPr>
            </w:pPr>
            <w:r w:rsidRPr="008A7F7F">
              <w:rPr>
                <w:rStyle w:val="Table"/>
                <w:rFonts w:cs="Arial"/>
                <w:b/>
                <w:bCs/>
                <w:color w:val="000000"/>
                <w:spacing w:val="-2"/>
              </w:rPr>
              <w:t xml:space="preserve">Amount </w:t>
            </w:r>
            <w:r w:rsidR="00CD0CB5">
              <w:rPr>
                <w:rStyle w:val="Table"/>
                <w:rFonts w:cs="Arial"/>
                <w:b/>
                <w:bCs/>
                <w:color w:val="000000"/>
                <w:spacing w:val="-2"/>
              </w:rPr>
              <w:t>MVR</w:t>
            </w:r>
            <w:r w:rsidR="00CD0CB5" w:rsidRPr="008A7F7F">
              <w:rPr>
                <w:rStyle w:val="Table"/>
                <w:rFonts w:cs="Arial"/>
                <w:b/>
                <w:bCs/>
                <w:color w:val="000000"/>
                <w:spacing w:val="-2"/>
              </w:rPr>
              <w:t xml:space="preserve"> </w:t>
            </w:r>
            <w:r w:rsidRPr="008A7F7F">
              <w:rPr>
                <w:rStyle w:val="Table"/>
                <w:rFonts w:cs="Arial"/>
                <w:b/>
                <w:bCs/>
                <w:color w:val="000000"/>
                <w:spacing w:val="-2"/>
              </w:rPr>
              <w:t>equivalent)</w:t>
            </w:r>
          </w:p>
        </w:tc>
      </w:tr>
      <w:tr w:rsidR="00123CD3" w14:paraId="6D01A156" w14:textId="77777777" w:rsidTr="008A7F7F">
        <w:trPr>
          <w:cantSplit/>
          <w:jc w:val="center"/>
        </w:trPr>
        <w:tc>
          <w:tcPr>
            <w:tcW w:w="536" w:type="dxa"/>
            <w:vAlign w:val="center"/>
          </w:tcPr>
          <w:p w14:paraId="19762E0C" w14:textId="77777777" w:rsidR="00123CD3" w:rsidRPr="008A7F7F" w:rsidRDefault="00123CD3" w:rsidP="00FC7594">
            <w:pPr>
              <w:suppressAutoHyphens/>
              <w:spacing w:before="120" w:after="120"/>
              <w:jc w:val="center"/>
              <w:rPr>
                <w:rStyle w:val="Table"/>
                <w:rFonts w:cs="Arial"/>
                <w:spacing w:val="-2"/>
              </w:rPr>
            </w:pPr>
            <w:r w:rsidRPr="008A7F7F">
              <w:rPr>
                <w:rStyle w:val="Table"/>
                <w:rFonts w:cs="Arial"/>
                <w:spacing w:val="-2"/>
              </w:rPr>
              <w:t>1</w:t>
            </w:r>
          </w:p>
        </w:tc>
        <w:tc>
          <w:tcPr>
            <w:tcW w:w="5977" w:type="dxa"/>
            <w:vAlign w:val="center"/>
          </w:tcPr>
          <w:p w14:paraId="65D13A54" w14:textId="77777777" w:rsidR="00123CD3" w:rsidRPr="008A7F7F" w:rsidRDefault="00123CD3" w:rsidP="00FC7594">
            <w:pPr>
              <w:suppressAutoHyphens/>
              <w:spacing w:before="120" w:after="120"/>
              <w:rPr>
                <w:rStyle w:val="Table"/>
                <w:rFonts w:cs="Arial"/>
                <w:spacing w:val="-2"/>
              </w:rPr>
            </w:pPr>
            <w:r w:rsidRPr="008A7F7F">
              <w:rPr>
                <w:rFonts w:cs="Arial"/>
                <w:spacing w:val="-2"/>
              </w:rPr>
              <w:t>Working Capital (to be taken from FIN - 1)</w:t>
            </w:r>
          </w:p>
        </w:tc>
        <w:tc>
          <w:tcPr>
            <w:tcW w:w="2847" w:type="dxa"/>
          </w:tcPr>
          <w:p w14:paraId="26B79CA8" w14:textId="77777777" w:rsidR="00123CD3" w:rsidRPr="008A7F7F" w:rsidRDefault="00123CD3">
            <w:pPr>
              <w:suppressAutoHyphens/>
              <w:spacing w:after="71"/>
              <w:rPr>
                <w:rStyle w:val="Table"/>
                <w:rFonts w:cs="Arial"/>
                <w:spacing w:val="-2"/>
              </w:rPr>
            </w:pPr>
          </w:p>
        </w:tc>
      </w:tr>
      <w:tr w:rsidR="00123CD3" w14:paraId="720D1348" w14:textId="77777777" w:rsidTr="008A7F7F">
        <w:trPr>
          <w:cantSplit/>
          <w:jc w:val="center"/>
        </w:trPr>
        <w:tc>
          <w:tcPr>
            <w:tcW w:w="536" w:type="dxa"/>
            <w:vAlign w:val="center"/>
          </w:tcPr>
          <w:p w14:paraId="729744F1" w14:textId="77777777" w:rsidR="00123CD3" w:rsidRPr="008A7F7F" w:rsidRDefault="00123CD3" w:rsidP="00FC7594">
            <w:pPr>
              <w:suppressAutoHyphens/>
              <w:spacing w:before="120" w:after="120"/>
              <w:jc w:val="center"/>
              <w:rPr>
                <w:rStyle w:val="Table"/>
                <w:rFonts w:cs="Arial"/>
                <w:spacing w:val="-2"/>
              </w:rPr>
            </w:pPr>
            <w:r w:rsidRPr="008A7F7F">
              <w:rPr>
                <w:rStyle w:val="Table"/>
                <w:rFonts w:cs="Arial"/>
                <w:spacing w:val="-2"/>
              </w:rPr>
              <w:t>2</w:t>
            </w:r>
          </w:p>
        </w:tc>
        <w:tc>
          <w:tcPr>
            <w:tcW w:w="5977" w:type="dxa"/>
            <w:vAlign w:val="center"/>
          </w:tcPr>
          <w:p w14:paraId="303CD68D" w14:textId="77777777" w:rsidR="00123CD3" w:rsidRPr="008A7F7F" w:rsidRDefault="00123CD3" w:rsidP="00FC7594">
            <w:pPr>
              <w:suppressAutoHyphens/>
              <w:spacing w:before="120" w:after="120"/>
              <w:rPr>
                <w:rStyle w:val="Table"/>
                <w:rFonts w:cs="Arial"/>
                <w:spacing w:val="-2"/>
              </w:rPr>
            </w:pPr>
            <w:r w:rsidRPr="008A7F7F">
              <w:rPr>
                <w:rFonts w:cs="Arial"/>
                <w:spacing w:val="-2"/>
              </w:rPr>
              <w:t>Credit Line</w:t>
            </w:r>
            <w:r w:rsidRPr="008A7F7F">
              <w:rPr>
                <w:rFonts w:cs="Arial"/>
                <w:b/>
                <w:spacing w:val="-2"/>
                <w:vertAlign w:val="superscript"/>
              </w:rPr>
              <w:t>a</w:t>
            </w:r>
          </w:p>
        </w:tc>
        <w:tc>
          <w:tcPr>
            <w:tcW w:w="2847" w:type="dxa"/>
          </w:tcPr>
          <w:p w14:paraId="28FFA296" w14:textId="77777777" w:rsidR="00123CD3" w:rsidRPr="008A7F7F" w:rsidRDefault="00123CD3">
            <w:pPr>
              <w:suppressAutoHyphens/>
              <w:spacing w:after="71"/>
              <w:rPr>
                <w:rStyle w:val="Table"/>
                <w:rFonts w:cs="Arial"/>
                <w:spacing w:val="-2"/>
              </w:rPr>
            </w:pPr>
          </w:p>
        </w:tc>
      </w:tr>
      <w:tr w:rsidR="00123CD3" w14:paraId="0D54EAA6" w14:textId="77777777" w:rsidTr="008A7F7F">
        <w:trPr>
          <w:cantSplit/>
          <w:jc w:val="center"/>
        </w:trPr>
        <w:tc>
          <w:tcPr>
            <w:tcW w:w="536" w:type="dxa"/>
            <w:vAlign w:val="center"/>
          </w:tcPr>
          <w:p w14:paraId="7AA9933C" w14:textId="77777777" w:rsidR="00123CD3" w:rsidRPr="008A7F7F" w:rsidRDefault="00123CD3" w:rsidP="00FC7594">
            <w:pPr>
              <w:suppressAutoHyphens/>
              <w:spacing w:before="120" w:after="120"/>
              <w:jc w:val="center"/>
              <w:rPr>
                <w:rStyle w:val="Table"/>
                <w:rFonts w:cs="Arial"/>
                <w:spacing w:val="-2"/>
              </w:rPr>
            </w:pPr>
            <w:r w:rsidRPr="008A7F7F">
              <w:rPr>
                <w:rStyle w:val="Table"/>
                <w:rFonts w:cs="Arial"/>
                <w:spacing w:val="-2"/>
              </w:rPr>
              <w:t>3</w:t>
            </w:r>
          </w:p>
        </w:tc>
        <w:tc>
          <w:tcPr>
            <w:tcW w:w="5977" w:type="dxa"/>
            <w:vAlign w:val="center"/>
          </w:tcPr>
          <w:p w14:paraId="56825C28" w14:textId="77777777" w:rsidR="00123CD3" w:rsidRPr="008A7F7F" w:rsidRDefault="00123CD3" w:rsidP="00FC7594">
            <w:pPr>
              <w:suppressAutoHyphens/>
              <w:spacing w:before="120" w:after="120"/>
              <w:rPr>
                <w:rStyle w:val="Table"/>
                <w:rFonts w:cs="Arial"/>
                <w:spacing w:val="-2"/>
              </w:rPr>
            </w:pPr>
            <w:r w:rsidRPr="008A7F7F">
              <w:rPr>
                <w:rFonts w:cs="Arial"/>
                <w:spacing w:val="-2"/>
              </w:rPr>
              <w:t>Other Financial Resources</w:t>
            </w:r>
          </w:p>
        </w:tc>
        <w:tc>
          <w:tcPr>
            <w:tcW w:w="2847" w:type="dxa"/>
          </w:tcPr>
          <w:p w14:paraId="62165201" w14:textId="77777777" w:rsidR="00123CD3" w:rsidRPr="008A7F7F" w:rsidRDefault="00123CD3">
            <w:pPr>
              <w:suppressAutoHyphens/>
              <w:spacing w:after="71"/>
              <w:rPr>
                <w:rStyle w:val="Table"/>
                <w:rFonts w:cs="Arial"/>
                <w:spacing w:val="-2"/>
              </w:rPr>
            </w:pPr>
          </w:p>
        </w:tc>
      </w:tr>
      <w:tr w:rsidR="00123CD3" w14:paraId="167495EE" w14:textId="77777777" w:rsidTr="008A7F7F">
        <w:trPr>
          <w:cantSplit/>
          <w:jc w:val="center"/>
        </w:trPr>
        <w:tc>
          <w:tcPr>
            <w:tcW w:w="536" w:type="dxa"/>
            <w:shd w:val="clear" w:color="auto" w:fill="D9D9D9" w:themeFill="background1" w:themeFillShade="D9"/>
            <w:vAlign w:val="center"/>
          </w:tcPr>
          <w:p w14:paraId="0DBAA691" w14:textId="77777777" w:rsidR="00123CD3" w:rsidRPr="008A7F7F" w:rsidRDefault="00123CD3" w:rsidP="00FC7594">
            <w:pPr>
              <w:suppressAutoHyphens/>
              <w:spacing w:before="120" w:after="120"/>
              <w:jc w:val="center"/>
              <w:rPr>
                <w:rStyle w:val="Table"/>
                <w:rFonts w:cs="Arial"/>
                <w:color w:val="7030A0"/>
                <w:spacing w:val="-2"/>
              </w:rPr>
            </w:pPr>
          </w:p>
        </w:tc>
        <w:tc>
          <w:tcPr>
            <w:tcW w:w="5977" w:type="dxa"/>
            <w:shd w:val="clear" w:color="auto" w:fill="D9D9D9" w:themeFill="background1" w:themeFillShade="D9"/>
          </w:tcPr>
          <w:p w14:paraId="4C94CE5C" w14:textId="77777777" w:rsidR="00123CD3" w:rsidRPr="008A7F7F" w:rsidRDefault="00123CD3" w:rsidP="00FC7594">
            <w:pPr>
              <w:suppressAutoHyphens/>
              <w:spacing w:before="120" w:after="120"/>
              <w:jc w:val="right"/>
              <w:rPr>
                <w:rStyle w:val="Table"/>
                <w:rFonts w:cs="Arial"/>
                <w:b/>
                <w:bCs/>
                <w:color w:val="7030A0"/>
                <w:spacing w:val="-2"/>
                <w:sz w:val="24"/>
                <w:szCs w:val="24"/>
              </w:rPr>
            </w:pPr>
            <w:r w:rsidRPr="008A7F7F">
              <w:rPr>
                <w:rFonts w:cs="Arial"/>
                <w:b/>
                <w:bCs/>
                <w:color w:val="7030A0"/>
                <w:spacing w:val="-2"/>
                <w:sz w:val="24"/>
                <w:szCs w:val="24"/>
              </w:rPr>
              <w:t>Total Available Financial Resources</w:t>
            </w:r>
          </w:p>
        </w:tc>
        <w:tc>
          <w:tcPr>
            <w:tcW w:w="2847" w:type="dxa"/>
          </w:tcPr>
          <w:p w14:paraId="03BD766B" w14:textId="77777777" w:rsidR="00123CD3" w:rsidRPr="008A7F7F" w:rsidRDefault="00123CD3">
            <w:pPr>
              <w:suppressAutoHyphens/>
              <w:spacing w:after="71"/>
              <w:rPr>
                <w:rStyle w:val="Table"/>
                <w:rFonts w:cs="Arial"/>
                <w:spacing w:val="-2"/>
              </w:rPr>
            </w:pPr>
          </w:p>
        </w:tc>
      </w:tr>
    </w:tbl>
    <w:p w14:paraId="11A881A3" w14:textId="77777777" w:rsidR="00123CD3" w:rsidRDefault="00123CD3">
      <w:pPr>
        <w:pStyle w:val="SectionVHeader"/>
        <w:spacing w:before="120" w:after="120"/>
        <w:ind w:left="187"/>
        <w:jc w:val="left"/>
        <w:rPr>
          <w:lang w:val="en-US"/>
        </w:rPr>
      </w:pPr>
    </w:p>
    <w:p w14:paraId="08820A35" w14:textId="77777777" w:rsidR="00123CD3" w:rsidRPr="008A7F7F" w:rsidRDefault="00123CD3">
      <w:pPr>
        <w:pStyle w:val="SectionVHeader"/>
        <w:spacing w:before="120" w:after="120"/>
        <w:ind w:left="187"/>
        <w:jc w:val="left"/>
        <w:rPr>
          <w:color w:val="FF0000"/>
          <w:sz w:val="20"/>
          <w:lang w:val="en-US"/>
        </w:rPr>
      </w:pPr>
      <w:proofErr w:type="spellStart"/>
      <w:r w:rsidRPr="008A7F7F">
        <w:rPr>
          <w:i/>
          <w:color w:val="FF0000"/>
          <w:sz w:val="20"/>
          <w:vertAlign w:val="superscript"/>
          <w:lang w:val="en-US"/>
        </w:rPr>
        <w:t>a</w:t>
      </w:r>
      <w:proofErr w:type="spellEnd"/>
      <w:r w:rsidRPr="008A7F7F">
        <w:rPr>
          <w:i/>
          <w:color w:val="FF0000"/>
          <w:sz w:val="20"/>
          <w:vertAlign w:val="superscript"/>
          <w:lang w:val="en-US"/>
        </w:rPr>
        <w:tab/>
      </w:r>
      <w:proofErr w:type="gramStart"/>
      <w:r w:rsidRPr="008A7F7F">
        <w:rPr>
          <w:rFonts w:ascii="Comic Sans MS" w:hAnsi="Comic Sans MS" w:cs="Arial"/>
          <w:b w:val="0"/>
          <w:i/>
          <w:iCs/>
          <w:color w:val="FF0000"/>
          <w:sz w:val="20"/>
          <w:lang w:val="en-US"/>
        </w:rPr>
        <w:t>To</w:t>
      </w:r>
      <w:proofErr w:type="gramEnd"/>
      <w:r w:rsidRPr="008A7F7F">
        <w:rPr>
          <w:rFonts w:ascii="Comic Sans MS" w:hAnsi="Comic Sans MS" w:cs="Arial"/>
          <w:b w:val="0"/>
          <w:i/>
          <w:iCs/>
          <w:color w:val="FF0000"/>
          <w:sz w:val="20"/>
          <w:lang w:val="en-US"/>
        </w:rPr>
        <w:t xml:space="preserve"> be substantiated by a letter from the bank issuing the line of credit.</w:t>
      </w:r>
    </w:p>
    <w:p w14:paraId="308B00CA" w14:textId="77777777" w:rsidR="00B263E7" w:rsidRDefault="00123CD3" w:rsidP="00B263E7">
      <w:pPr>
        <w:pStyle w:val="Style1"/>
      </w:pPr>
      <w:r>
        <w:br w:type="page"/>
      </w:r>
      <w:bookmarkStart w:id="455" w:name="FIN4"/>
      <w:bookmarkStart w:id="456" w:name="_Toc78273058"/>
      <w:bookmarkStart w:id="457" w:name="_Toc108950352"/>
      <w:r w:rsidRPr="00B263E7">
        <w:lastRenderedPageBreak/>
        <w:t>Form FIN- 4</w:t>
      </w:r>
    </w:p>
    <w:bookmarkEnd w:id="455"/>
    <w:p w14:paraId="7FCE4B5F" w14:textId="6A78B14E" w:rsidR="00123CD3" w:rsidRPr="00B263E7" w:rsidRDefault="00123CD3" w:rsidP="005F4E0C">
      <w:pPr>
        <w:pStyle w:val="Style4"/>
      </w:pPr>
      <w:r w:rsidRPr="00B263E7">
        <w:t>Financial Resources Requirement</w:t>
      </w:r>
      <w:bookmarkEnd w:id="456"/>
      <w:bookmarkEnd w:id="457"/>
    </w:p>
    <w:p w14:paraId="282E7D97" w14:textId="77777777" w:rsidR="00123CD3" w:rsidRDefault="00123CD3" w:rsidP="00B263E7">
      <w:pPr>
        <w:pStyle w:val="ListParagraph"/>
        <w:spacing w:before="240" w:after="240"/>
        <w:ind w:left="180"/>
        <w:contextualSpacing w:val="0"/>
        <w:jc w:val="both"/>
        <w:rPr>
          <w:rFonts w:ascii="Arial" w:hAnsi="Arial"/>
          <w:sz w:val="20"/>
        </w:rPr>
      </w:pPr>
      <w:r w:rsidRPr="00F94F77">
        <w:rPr>
          <w:rFonts w:ascii="Arial" w:hAnsi="Arial"/>
          <w:sz w:val="20"/>
        </w:rPr>
        <w:t xml:space="preserve">Bidders (or each </w:t>
      </w:r>
      <w:r>
        <w:rPr>
          <w:rFonts w:ascii="Arial" w:hAnsi="Arial" w:cs="Arial"/>
          <w:sz w:val="20"/>
        </w:rPr>
        <w:t>Joint Venture</w:t>
      </w:r>
      <w:r w:rsidRPr="00F94F77">
        <w:rPr>
          <w:rFonts w:ascii="Arial" w:hAnsi="Arial"/>
          <w:sz w:val="20"/>
        </w:rPr>
        <w:t xml:space="preserve"> partner) should provide information on their current commitments on all contracts that have been awarded, or for which a letter of intent or acceptance has been received, or for contracts approaching completion, but for which an unqualified, full completion certificate has yet to be issued.</w:t>
      </w:r>
    </w:p>
    <w:p w14:paraId="591321D3" w14:textId="77777777" w:rsidR="00123CD3" w:rsidRPr="00B263E7" w:rsidRDefault="00123CD3" w:rsidP="00B263E7">
      <w:pPr>
        <w:pStyle w:val="ListParagraph"/>
        <w:spacing w:before="240" w:after="240"/>
        <w:ind w:left="180"/>
        <w:contextualSpacing w:val="0"/>
        <w:jc w:val="both"/>
        <w:rPr>
          <w:rStyle w:val="Table"/>
          <w:rFonts w:cs="Arial"/>
          <w:b/>
          <w:color w:val="FF0000"/>
          <w:spacing w:val="-2"/>
        </w:rPr>
      </w:pPr>
      <w:r w:rsidRPr="00B263E7">
        <w:rPr>
          <w:rStyle w:val="Table"/>
          <w:rFonts w:cs="Arial"/>
          <w:b/>
          <w:color w:val="FF0000"/>
          <w:spacing w:val="-2"/>
        </w:rPr>
        <w:t xml:space="preserve">In case of a </w:t>
      </w:r>
      <w:r w:rsidRPr="00B263E7">
        <w:rPr>
          <w:rFonts w:ascii="Arial" w:hAnsi="Arial"/>
          <w:b/>
          <w:color w:val="FF0000"/>
          <w:sz w:val="20"/>
        </w:rPr>
        <w:t>Joint</w:t>
      </w:r>
      <w:r w:rsidRPr="00B263E7">
        <w:rPr>
          <w:rFonts w:ascii="Arial" w:hAnsi="Arial" w:cs="Arial"/>
          <w:b/>
          <w:color w:val="FF0000"/>
          <w:sz w:val="20"/>
        </w:rPr>
        <w:t xml:space="preserve"> Venture</w:t>
      </w:r>
      <w:r w:rsidRPr="00B263E7">
        <w:rPr>
          <w:rStyle w:val="Table"/>
          <w:rFonts w:cs="Arial"/>
          <w:b/>
          <w:color w:val="FF0000"/>
          <w:spacing w:val="-2"/>
        </w:rPr>
        <w:t xml:space="preserve">, each </w:t>
      </w:r>
      <w:r w:rsidRPr="00B263E7">
        <w:rPr>
          <w:rFonts w:ascii="Arial" w:hAnsi="Arial" w:cs="Arial"/>
          <w:b/>
          <w:color w:val="FF0000"/>
          <w:sz w:val="20"/>
        </w:rPr>
        <w:t>Joint Venture</w:t>
      </w:r>
      <w:r w:rsidRPr="00B263E7">
        <w:rPr>
          <w:rStyle w:val="Table"/>
          <w:rFonts w:cs="Arial"/>
          <w:b/>
          <w:color w:val="FF0000"/>
          <w:spacing w:val="-2"/>
        </w:rPr>
        <w:t xml:space="preserve"> Partner must fill out this form separately and provide the </w:t>
      </w:r>
      <w:r w:rsidRPr="00B263E7">
        <w:rPr>
          <w:rFonts w:ascii="Arial" w:hAnsi="Arial" w:cs="Arial"/>
          <w:b/>
          <w:color w:val="FF0000"/>
          <w:sz w:val="20"/>
        </w:rPr>
        <w:t>Joint Venture</w:t>
      </w:r>
      <w:r w:rsidRPr="00B263E7">
        <w:rPr>
          <w:rStyle w:val="Table"/>
          <w:rFonts w:cs="Arial"/>
          <w:b/>
          <w:color w:val="FF0000"/>
          <w:spacing w:val="-2"/>
        </w:rPr>
        <w:t xml:space="preserve"> Partner’s name:</w:t>
      </w:r>
    </w:p>
    <w:p w14:paraId="4E05733E" w14:textId="77777777" w:rsidR="00123CD3" w:rsidRDefault="00123CD3" w:rsidP="00B263E7">
      <w:pPr>
        <w:pStyle w:val="Technical4"/>
        <w:spacing w:before="240" w:after="240"/>
        <w:ind w:left="187" w:right="288"/>
        <w:jc w:val="both"/>
        <w:rPr>
          <w:rStyle w:val="Table"/>
          <w:rFonts w:cs="Arial"/>
          <w:b w:val="0"/>
          <w:bCs/>
          <w:spacing w:val="-2"/>
        </w:rPr>
      </w:pPr>
      <w:r w:rsidRPr="00AC6956">
        <w:rPr>
          <w:rFonts w:ascii="Arial" w:hAnsi="Arial" w:cs="Arial"/>
          <w:b w:val="0"/>
          <w:sz w:val="20"/>
        </w:rPr>
        <w:t>Joint Venture</w:t>
      </w:r>
      <w:r w:rsidRPr="000D3F1C">
        <w:rPr>
          <w:rStyle w:val="Table"/>
          <w:rFonts w:cs="Arial"/>
          <w:b w:val="0"/>
          <w:bCs/>
          <w:spacing w:val="-2"/>
        </w:rPr>
        <w:t xml:space="preserve"> Partner: ___________________</w:t>
      </w:r>
    </w:p>
    <w:tbl>
      <w:tblPr>
        <w:tblW w:w="9360" w:type="dxa"/>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shd w:val="clear" w:color="auto" w:fill="D9D9D9" w:themeFill="background1" w:themeFillShade="D9"/>
        <w:tblLook w:val="0000" w:firstRow="0" w:lastRow="0" w:firstColumn="0" w:lastColumn="0" w:noHBand="0" w:noVBand="0"/>
      </w:tblPr>
      <w:tblGrid>
        <w:gridCol w:w="9360"/>
      </w:tblGrid>
      <w:tr w:rsidR="00123CD3" w14:paraId="529D6A15" w14:textId="77777777" w:rsidTr="00C50628">
        <w:trPr>
          <w:jc w:val="center"/>
        </w:trPr>
        <w:tc>
          <w:tcPr>
            <w:tcW w:w="9360" w:type="dxa"/>
            <w:shd w:val="clear" w:color="auto" w:fill="D9D9D9" w:themeFill="background1" w:themeFillShade="D9"/>
          </w:tcPr>
          <w:p w14:paraId="4222F853" w14:textId="77777777" w:rsidR="00123CD3" w:rsidRPr="00B263E7" w:rsidRDefault="00123CD3" w:rsidP="00B263E7">
            <w:pPr>
              <w:pStyle w:val="BodyText"/>
              <w:jc w:val="center"/>
              <w:outlineLvl w:val="4"/>
              <w:rPr>
                <w:b/>
                <w:bCs/>
                <w:sz w:val="22"/>
                <w:szCs w:val="22"/>
              </w:rPr>
            </w:pPr>
            <w:r w:rsidRPr="00B263E7">
              <w:rPr>
                <w:b/>
                <w:bCs/>
                <w:iCs/>
                <w:color w:val="7030A0"/>
                <w:sz w:val="22"/>
                <w:szCs w:val="22"/>
              </w:rPr>
              <w:t>Current Contract Commitments</w:t>
            </w:r>
          </w:p>
        </w:tc>
      </w:tr>
    </w:tbl>
    <w:tbl>
      <w:tblPr>
        <w:tblpPr w:leftFromText="180" w:rightFromText="180" w:vertAnchor="text" w:tblpXSpec="center" w:tblpY="1"/>
        <w:tblOverlap w:val="never"/>
        <w:tblW w:w="9342" w:type="dxa"/>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ayout w:type="fixed"/>
        <w:tblCellMar>
          <w:left w:w="72" w:type="dxa"/>
          <w:right w:w="72" w:type="dxa"/>
        </w:tblCellMar>
        <w:tblLook w:val="0000" w:firstRow="0" w:lastRow="0" w:firstColumn="0" w:lastColumn="0" w:noHBand="0" w:noVBand="0"/>
      </w:tblPr>
      <w:tblGrid>
        <w:gridCol w:w="428"/>
        <w:gridCol w:w="1444"/>
        <w:gridCol w:w="1440"/>
        <w:gridCol w:w="1440"/>
        <w:gridCol w:w="1350"/>
        <w:gridCol w:w="1170"/>
        <w:gridCol w:w="2070"/>
      </w:tblGrid>
      <w:tr w:rsidR="00123CD3" w14:paraId="2E691080" w14:textId="77777777" w:rsidTr="00B263E7">
        <w:trPr>
          <w:cantSplit/>
        </w:trPr>
        <w:tc>
          <w:tcPr>
            <w:tcW w:w="428" w:type="dxa"/>
            <w:vAlign w:val="center"/>
          </w:tcPr>
          <w:p w14:paraId="7BFB90FA" w14:textId="77777777" w:rsidR="00123CD3" w:rsidRPr="003E686F" w:rsidRDefault="00123CD3" w:rsidP="00FC7594">
            <w:pPr>
              <w:pStyle w:val="Heading3"/>
              <w:spacing w:after="0"/>
              <w:rPr>
                <w:rStyle w:val="Table"/>
                <w:sz w:val="16"/>
                <w:szCs w:val="16"/>
              </w:rPr>
            </w:pPr>
            <w:r w:rsidRPr="003E686F">
              <w:rPr>
                <w:rStyle w:val="Table"/>
                <w:sz w:val="16"/>
                <w:szCs w:val="16"/>
              </w:rPr>
              <w:t>No.</w:t>
            </w:r>
          </w:p>
        </w:tc>
        <w:tc>
          <w:tcPr>
            <w:tcW w:w="1444" w:type="dxa"/>
            <w:vAlign w:val="center"/>
          </w:tcPr>
          <w:p w14:paraId="7CF5AF7E" w14:textId="77777777" w:rsidR="00123CD3" w:rsidRPr="003E686F" w:rsidRDefault="00123CD3" w:rsidP="00FC7594">
            <w:pPr>
              <w:pStyle w:val="Heading3"/>
              <w:spacing w:after="0"/>
              <w:rPr>
                <w:rStyle w:val="Table"/>
                <w:sz w:val="16"/>
                <w:szCs w:val="16"/>
              </w:rPr>
            </w:pPr>
            <w:r w:rsidRPr="003E686F">
              <w:rPr>
                <w:rStyle w:val="Table"/>
                <w:sz w:val="16"/>
                <w:szCs w:val="16"/>
              </w:rPr>
              <w:t>Name of Contract</w:t>
            </w:r>
          </w:p>
        </w:tc>
        <w:tc>
          <w:tcPr>
            <w:tcW w:w="1440" w:type="dxa"/>
            <w:vAlign w:val="center"/>
          </w:tcPr>
          <w:p w14:paraId="785A6B88" w14:textId="77777777" w:rsidR="00123CD3" w:rsidRPr="003E686F" w:rsidRDefault="00123CD3" w:rsidP="00FC7594">
            <w:pPr>
              <w:pStyle w:val="Heading3"/>
              <w:spacing w:after="0"/>
              <w:rPr>
                <w:rStyle w:val="Table"/>
                <w:sz w:val="16"/>
                <w:szCs w:val="16"/>
              </w:rPr>
            </w:pPr>
            <w:r w:rsidRPr="003E686F">
              <w:rPr>
                <w:rStyle w:val="Table"/>
                <w:sz w:val="16"/>
                <w:szCs w:val="16"/>
              </w:rPr>
              <w:t>Employer’s</w:t>
            </w:r>
          </w:p>
          <w:p w14:paraId="3FDC3CDD" w14:textId="77777777" w:rsidR="00123CD3" w:rsidRPr="00131F58" w:rsidRDefault="00123CD3" w:rsidP="00FC7594">
            <w:pPr>
              <w:suppressAutoHyphens/>
              <w:jc w:val="center"/>
              <w:rPr>
                <w:rStyle w:val="Table"/>
                <w:rFonts w:cs="Arial"/>
                <w:b/>
                <w:bCs/>
                <w:spacing w:val="-2"/>
                <w:sz w:val="16"/>
              </w:rPr>
            </w:pPr>
            <w:r w:rsidRPr="00131F58">
              <w:rPr>
                <w:rStyle w:val="Table"/>
                <w:rFonts w:cs="Arial"/>
                <w:b/>
                <w:bCs/>
                <w:spacing w:val="-2"/>
                <w:sz w:val="16"/>
              </w:rPr>
              <w:t>Contact (Address, Tel, Fax)</w:t>
            </w:r>
          </w:p>
        </w:tc>
        <w:tc>
          <w:tcPr>
            <w:tcW w:w="1440" w:type="dxa"/>
            <w:vAlign w:val="center"/>
          </w:tcPr>
          <w:p w14:paraId="7F17B8E2" w14:textId="77777777" w:rsidR="00123CD3" w:rsidRPr="00131F58" w:rsidRDefault="00123CD3" w:rsidP="00FC7594">
            <w:pPr>
              <w:suppressAutoHyphens/>
              <w:jc w:val="center"/>
              <w:rPr>
                <w:rStyle w:val="Table"/>
                <w:rFonts w:cs="Arial"/>
                <w:b/>
                <w:bCs/>
                <w:spacing w:val="-2"/>
                <w:sz w:val="16"/>
              </w:rPr>
            </w:pPr>
            <w:r w:rsidRPr="00131F58">
              <w:rPr>
                <w:rStyle w:val="Table"/>
                <w:rFonts w:cs="Arial"/>
                <w:b/>
                <w:bCs/>
                <w:spacing w:val="-2"/>
                <w:sz w:val="16"/>
              </w:rPr>
              <w:t>Contract Completion Date</w:t>
            </w:r>
          </w:p>
        </w:tc>
        <w:tc>
          <w:tcPr>
            <w:tcW w:w="1350" w:type="dxa"/>
            <w:vAlign w:val="center"/>
          </w:tcPr>
          <w:p w14:paraId="4C1CA4B2" w14:textId="77777777" w:rsidR="00123CD3" w:rsidRPr="00F94F77" w:rsidRDefault="00123CD3" w:rsidP="00FC7594">
            <w:pPr>
              <w:suppressAutoHyphens/>
              <w:jc w:val="center"/>
              <w:rPr>
                <w:rStyle w:val="Table"/>
                <w:rFonts w:cs="Arial"/>
                <w:b/>
                <w:bCs/>
                <w:spacing w:val="-2"/>
                <w:sz w:val="16"/>
                <w:szCs w:val="16"/>
              </w:rPr>
            </w:pPr>
            <w:r w:rsidRPr="00F94F77">
              <w:rPr>
                <w:rStyle w:val="Table"/>
                <w:rFonts w:cs="Arial"/>
                <w:b/>
                <w:bCs/>
                <w:spacing w:val="-2"/>
                <w:sz w:val="16"/>
                <w:szCs w:val="16"/>
              </w:rPr>
              <w:t xml:space="preserve">Outstanding Contract </w:t>
            </w:r>
            <w:r w:rsidRPr="00F94F77">
              <w:rPr>
                <w:rStyle w:val="Table"/>
                <w:rFonts w:cs="Arial"/>
                <w:b/>
                <w:bCs/>
                <w:spacing w:val="-2"/>
                <w:sz w:val="16"/>
                <w:szCs w:val="16"/>
              </w:rPr>
              <w:br/>
              <w:t>Value</w:t>
            </w:r>
          </w:p>
          <w:p w14:paraId="01E71E67" w14:textId="77777777" w:rsidR="00123CD3" w:rsidRPr="00131F58" w:rsidRDefault="00123CD3" w:rsidP="00FC7594">
            <w:pPr>
              <w:suppressAutoHyphens/>
              <w:jc w:val="center"/>
              <w:rPr>
                <w:rStyle w:val="Table"/>
                <w:rFonts w:cs="Arial"/>
                <w:b/>
                <w:bCs/>
                <w:spacing w:val="-2"/>
                <w:sz w:val="16"/>
              </w:rPr>
            </w:pPr>
            <w:r w:rsidRPr="00F94F77">
              <w:rPr>
                <w:rStyle w:val="Table"/>
                <w:rFonts w:cs="Arial"/>
                <w:b/>
                <w:bCs/>
                <w:spacing w:val="-2"/>
                <w:sz w:val="16"/>
                <w:szCs w:val="16"/>
              </w:rPr>
              <w:t>(X)</w:t>
            </w:r>
            <w:r>
              <w:rPr>
                <w:rStyle w:val="Table"/>
                <w:rFonts w:cs="Arial"/>
                <w:b/>
                <w:bCs/>
                <w:spacing w:val="-2"/>
                <w:sz w:val="16"/>
                <w:szCs w:val="16"/>
              </w:rPr>
              <w:t xml:space="preserve"> </w:t>
            </w:r>
            <w:r w:rsidRPr="00595C40">
              <w:rPr>
                <w:rFonts w:cs="Arial"/>
                <w:b/>
                <w:bCs/>
                <w:spacing w:val="-2"/>
                <w:vertAlign w:val="superscript"/>
              </w:rPr>
              <w:t>a</w:t>
            </w:r>
          </w:p>
        </w:tc>
        <w:tc>
          <w:tcPr>
            <w:tcW w:w="1170" w:type="dxa"/>
            <w:vAlign w:val="center"/>
          </w:tcPr>
          <w:p w14:paraId="1A8611D0" w14:textId="77777777" w:rsidR="00123CD3" w:rsidRPr="00131F58" w:rsidRDefault="00123CD3" w:rsidP="00FC7594">
            <w:pPr>
              <w:suppressAutoHyphens/>
              <w:jc w:val="center"/>
              <w:rPr>
                <w:rStyle w:val="Table"/>
                <w:rFonts w:cs="Arial"/>
                <w:b/>
                <w:bCs/>
                <w:spacing w:val="-2"/>
                <w:sz w:val="16"/>
              </w:rPr>
            </w:pPr>
            <w:r w:rsidRPr="00F94F77">
              <w:rPr>
                <w:rStyle w:val="Table"/>
                <w:rFonts w:cs="Arial"/>
                <w:b/>
                <w:bCs/>
                <w:spacing w:val="-2"/>
                <w:sz w:val="16"/>
                <w:szCs w:val="16"/>
              </w:rPr>
              <w:t>Remaining Contract Period in months (</w:t>
            </w:r>
            <w:proofErr w:type="gramStart"/>
            <w:r w:rsidRPr="00F94F77">
              <w:rPr>
                <w:rStyle w:val="Table"/>
                <w:rFonts w:cs="Arial"/>
                <w:b/>
                <w:bCs/>
                <w:spacing w:val="-2"/>
                <w:sz w:val="16"/>
                <w:szCs w:val="16"/>
              </w:rPr>
              <w:t>Y)</w:t>
            </w:r>
            <w:r>
              <w:rPr>
                <w:rStyle w:val="Table"/>
                <w:rFonts w:cs="Arial"/>
                <w:b/>
                <w:bCs/>
                <w:spacing w:val="-2"/>
                <w:sz w:val="16"/>
                <w:szCs w:val="16"/>
              </w:rPr>
              <w:t xml:space="preserve"> </w:t>
            </w:r>
            <w:r w:rsidRPr="00595C40">
              <w:rPr>
                <w:rFonts w:cs="Arial"/>
                <w:b/>
                <w:bCs/>
                <w:spacing w:val="-2"/>
                <w:vertAlign w:val="superscript"/>
              </w:rPr>
              <w:t xml:space="preserve"> </w:t>
            </w:r>
            <w:r>
              <w:rPr>
                <w:rFonts w:cs="Arial"/>
                <w:b/>
                <w:bCs/>
                <w:spacing w:val="-2"/>
                <w:vertAlign w:val="superscript"/>
              </w:rPr>
              <w:t>b</w:t>
            </w:r>
            <w:proofErr w:type="gramEnd"/>
          </w:p>
        </w:tc>
        <w:tc>
          <w:tcPr>
            <w:tcW w:w="2070" w:type="dxa"/>
            <w:vAlign w:val="center"/>
          </w:tcPr>
          <w:p w14:paraId="24661B7A" w14:textId="77777777" w:rsidR="00123CD3" w:rsidRPr="00131F58" w:rsidRDefault="00123CD3" w:rsidP="00FC7594">
            <w:pPr>
              <w:suppressAutoHyphens/>
              <w:jc w:val="center"/>
              <w:rPr>
                <w:rStyle w:val="Table"/>
                <w:rFonts w:cs="Arial"/>
                <w:b/>
                <w:bCs/>
                <w:spacing w:val="-2"/>
                <w:sz w:val="16"/>
              </w:rPr>
            </w:pPr>
            <w:r w:rsidRPr="00131F58">
              <w:rPr>
                <w:rStyle w:val="Table"/>
                <w:rFonts w:cs="Arial"/>
                <w:b/>
                <w:bCs/>
                <w:spacing w:val="-2"/>
                <w:sz w:val="16"/>
              </w:rPr>
              <w:t>Monthly Financial Resources Requirement</w:t>
            </w:r>
          </w:p>
          <w:p w14:paraId="7C38E9AA" w14:textId="77777777" w:rsidR="00123CD3" w:rsidRPr="00131F58" w:rsidRDefault="00123CD3" w:rsidP="00FC7594">
            <w:pPr>
              <w:suppressAutoHyphens/>
              <w:jc w:val="center"/>
              <w:rPr>
                <w:rStyle w:val="Table"/>
                <w:rFonts w:cs="Arial"/>
                <w:b/>
                <w:bCs/>
                <w:spacing w:val="-2"/>
                <w:sz w:val="16"/>
              </w:rPr>
            </w:pPr>
            <w:r w:rsidRPr="00131F58">
              <w:rPr>
                <w:rStyle w:val="Table"/>
                <w:rFonts w:cs="Arial"/>
                <w:b/>
                <w:bCs/>
                <w:spacing w:val="-2"/>
                <w:sz w:val="16"/>
              </w:rPr>
              <w:t>(</w:t>
            </w:r>
            <w:r>
              <w:rPr>
                <w:rStyle w:val="Table"/>
                <w:rFonts w:cs="Arial"/>
                <w:b/>
                <w:bCs/>
                <w:spacing w:val="-2"/>
                <w:sz w:val="16"/>
              </w:rPr>
              <w:t>X</w:t>
            </w:r>
            <w:r w:rsidRPr="00131F58">
              <w:rPr>
                <w:rStyle w:val="Table"/>
                <w:rFonts w:cs="Arial"/>
                <w:b/>
                <w:bCs/>
                <w:spacing w:val="-2"/>
                <w:sz w:val="16"/>
              </w:rPr>
              <w:t xml:space="preserve"> / </w:t>
            </w:r>
            <w:r>
              <w:rPr>
                <w:rStyle w:val="Table"/>
                <w:rFonts w:cs="Arial"/>
                <w:b/>
                <w:bCs/>
                <w:spacing w:val="-2"/>
                <w:sz w:val="16"/>
              </w:rPr>
              <w:t>Y</w:t>
            </w:r>
            <w:r w:rsidRPr="00131F58">
              <w:rPr>
                <w:rStyle w:val="Table"/>
                <w:rFonts w:cs="Arial"/>
                <w:b/>
                <w:bCs/>
                <w:spacing w:val="-2"/>
                <w:sz w:val="16"/>
              </w:rPr>
              <w:t>)</w:t>
            </w:r>
          </w:p>
        </w:tc>
      </w:tr>
      <w:tr w:rsidR="00123CD3" w14:paraId="15E2F381" w14:textId="77777777" w:rsidTr="00B263E7">
        <w:trPr>
          <w:cantSplit/>
        </w:trPr>
        <w:tc>
          <w:tcPr>
            <w:tcW w:w="428" w:type="dxa"/>
          </w:tcPr>
          <w:p w14:paraId="0FAACE27" w14:textId="77777777" w:rsidR="00123CD3" w:rsidRPr="00131F58" w:rsidRDefault="00123CD3" w:rsidP="00FC7594">
            <w:pPr>
              <w:suppressAutoHyphens/>
              <w:spacing w:before="120" w:after="120"/>
              <w:rPr>
                <w:rStyle w:val="Table"/>
                <w:rFonts w:cs="Arial"/>
                <w:spacing w:val="-2"/>
                <w:sz w:val="16"/>
              </w:rPr>
            </w:pPr>
            <w:r w:rsidRPr="00131F58">
              <w:rPr>
                <w:rStyle w:val="Table"/>
                <w:rFonts w:cs="Arial"/>
                <w:spacing w:val="-2"/>
                <w:sz w:val="16"/>
              </w:rPr>
              <w:t>1</w:t>
            </w:r>
          </w:p>
        </w:tc>
        <w:tc>
          <w:tcPr>
            <w:tcW w:w="1444" w:type="dxa"/>
            <w:vAlign w:val="center"/>
          </w:tcPr>
          <w:p w14:paraId="26B364DE" w14:textId="77777777" w:rsidR="00123CD3" w:rsidRPr="00131F58" w:rsidRDefault="00123CD3" w:rsidP="00FC7594">
            <w:pPr>
              <w:suppressAutoHyphens/>
              <w:spacing w:before="120" w:after="120"/>
              <w:rPr>
                <w:rStyle w:val="Table"/>
                <w:rFonts w:cs="Arial"/>
                <w:spacing w:val="-2"/>
                <w:sz w:val="18"/>
              </w:rPr>
            </w:pPr>
          </w:p>
        </w:tc>
        <w:tc>
          <w:tcPr>
            <w:tcW w:w="1440" w:type="dxa"/>
          </w:tcPr>
          <w:p w14:paraId="4B31630D" w14:textId="77777777" w:rsidR="00123CD3" w:rsidRPr="00131F58" w:rsidRDefault="00123CD3" w:rsidP="00FC7594">
            <w:pPr>
              <w:suppressAutoHyphens/>
              <w:spacing w:before="120" w:after="120"/>
              <w:rPr>
                <w:rStyle w:val="Table"/>
                <w:rFonts w:cs="Arial"/>
                <w:spacing w:val="-2"/>
                <w:sz w:val="18"/>
              </w:rPr>
            </w:pPr>
          </w:p>
        </w:tc>
        <w:tc>
          <w:tcPr>
            <w:tcW w:w="1440" w:type="dxa"/>
          </w:tcPr>
          <w:p w14:paraId="40B1D1B9" w14:textId="77777777" w:rsidR="00123CD3" w:rsidRPr="00131F58" w:rsidRDefault="00123CD3" w:rsidP="00FC7594">
            <w:pPr>
              <w:suppressAutoHyphens/>
              <w:spacing w:before="120" w:after="120"/>
              <w:rPr>
                <w:rStyle w:val="Table"/>
                <w:rFonts w:cs="Arial"/>
                <w:spacing w:val="-2"/>
                <w:sz w:val="18"/>
              </w:rPr>
            </w:pPr>
          </w:p>
        </w:tc>
        <w:tc>
          <w:tcPr>
            <w:tcW w:w="1350" w:type="dxa"/>
          </w:tcPr>
          <w:p w14:paraId="00C7848C" w14:textId="77777777" w:rsidR="00123CD3" w:rsidRPr="00131F58" w:rsidRDefault="00123CD3" w:rsidP="00FC7594">
            <w:pPr>
              <w:suppressAutoHyphens/>
              <w:spacing w:before="120" w:after="120"/>
              <w:rPr>
                <w:rStyle w:val="Table"/>
                <w:rFonts w:cs="Arial"/>
                <w:spacing w:val="-2"/>
                <w:sz w:val="18"/>
              </w:rPr>
            </w:pPr>
          </w:p>
        </w:tc>
        <w:tc>
          <w:tcPr>
            <w:tcW w:w="1170" w:type="dxa"/>
          </w:tcPr>
          <w:p w14:paraId="01349647" w14:textId="77777777" w:rsidR="00123CD3" w:rsidRPr="00131F58" w:rsidRDefault="00123CD3" w:rsidP="00FC7594">
            <w:pPr>
              <w:suppressAutoHyphens/>
              <w:spacing w:before="120" w:after="120"/>
              <w:rPr>
                <w:rStyle w:val="Table"/>
                <w:rFonts w:cs="Arial"/>
                <w:spacing w:val="-2"/>
                <w:sz w:val="18"/>
              </w:rPr>
            </w:pPr>
          </w:p>
        </w:tc>
        <w:tc>
          <w:tcPr>
            <w:tcW w:w="2070" w:type="dxa"/>
          </w:tcPr>
          <w:p w14:paraId="5975C3BC" w14:textId="77777777" w:rsidR="00123CD3" w:rsidRPr="00131F58" w:rsidRDefault="00123CD3" w:rsidP="00FC7594">
            <w:pPr>
              <w:suppressAutoHyphens/>
              <w:spacing w:before="120" w:after="120"/>
              <w:rPr>
                <w:rStyle w:val="Table"/>
                <w:rFonts w:cs="Arial"/>
                <w:spacing w:val="-2"/>
                <w:sz w:val="18"/>
              </w:rPr>
            </w:pPr>
          </w:p>
        </w:tc>
      </w:tr>
      <w:tr w:rsidR="00123CD3" w14:paraId="07D2195D" w14:textId="77777777" w:rsidTr="00B263E7">
        <w:trPr>
          <w:cantSplit/>
        </w:trPr>
        <w:tc>
          <w:tcPr>
            <w:tcW w:w="428" w:type="dxa"/>
          </w:tcPr>
          <w:p w14:paraId="3EA44BD1" w14:textId="77777777" w:rsidR="00123CD3" w:rsidRPr="00131F58" w:rsidRDefault="00123CD3" w:rsidP="00FC7594">
            <w:pPr>
              <w:suppressAutoHyphens/>
              <w:spacing w:before="120" w:after="120"/>
              <w:rPr>
                <w:rStyle w:val="Table"/>
                <w:rFonts w:cs="Arial"/>
                <w:spacing w:val="-2"/>
                <w:sz w:val="16"/>
              </w:rPr>
            </w:pPr>
            <w:r w:rsidRPr="00131F58">
              <w:rPr>
                <w:rStyle w:val="Table"/>
                <w:rFonts w:cs="Arial"/>
                <w:spacing w:val="-2"/>
                <w:sz w:val="16"/>
              </w:rPr>
              <w:t>2</w:t>
            </w:r>
          </w:p>
        </w:tc>
        <w:tc>
          <w:tcPr>
            <w:tcW w:w="1444" w:type="dxa"/>
            <w:vAlign w:val="center"/>
          </w:tcPr>
          <w:p w14:paraId="3FFD745B" w14:textId="77777777" w:rsidR="00123CD3" w:rsidRPr="00131F58" w:rsidRDefault="00123CD3" w:rsidP="00FC7594">
            <w:pPr>
              <w:suppressAutoHyphens/>
              <w:spacing w:before="120" w:after="120"/>
              <w:rPr>
                <w:rStyle w:val="Table"/>
                <w:rFonts w:cs="Arial"/>
                <w:spacing w:val="-2"/>
                <w:sz w:val="18"/>
              </w:rPr>
            </w:pPr>
          </w:p>
        </w:tc>
        <w:tc>
          <w:tcPr>
            <w:tcW w:w="1440" w:type="dxa"/>
          </w:tcPr>
          <w:p w14:paraId="7965A251" w14:textId="77777777" w:rsidR="00123CD3" w:rsidRPr="00131F58" w:rsidRDefault="00123CD3" w:rsidP="00FC7594">
            <w:pPr>
              <w:suppressAutoHyphens/>
              <w:spacing w:before="120" w:after="120"/>
              <w:rPr>
                <w:rStyle w:val="Table"/>
                <w:rFonts w:cs="Arial"/>
                <w:spacing w:val="-2"/>
                <w:sz w:val="18"/>
              </w:rPr>
            </w:pPr>
          </w:p>
        </w:tc>
        <w:tc>
          <w:tcPr>
            <w:tcW w:w="1440" w:type="dxa"/>
          </w:tcPr>
          <w:p w14:paraId="4B1106C5" w14:textId="77777777" w:rsidR="00123CD3" w:rsidRPr="00131F58" w:rsidRDefault="00123CD3" w:rsidP="00FC7594">
            <w:pPr>
              <w:suppressAutoHyphens/>
              <w:spacing w:before="120" w:after="120"/>
              <w:rPr>
                <w:rStyle w:val="Table"/>
                <w:rFonts w:cs="Arial"/>
                <w:spacing w:val="-2"/>
                <w:sz w:val="18"/>
              </w:rPr>
            </w:pPr>
          </w:p>
        </w:tc>
        <w:tc>
          <w:tcPr>
            <w:tcW w:w="1350" w:type="dxa"/>
          </w:tcPr>
          <w:p w14:paraId="673D8B75" w14:textId="77777777" w:rsidR="00123CD3" w:rsidRPr="00131F58" w:rsidRDefault="00123CD3" w:rsidP="00FC7594">
            <w:pPr>
              <w:suppressAutoHyphens/>
              <w:spacing w:before="120" w:after="120"/>
              <w:rPr>
                <w:rStyle w:val="Table"/>
                <w:rFonts w:cs="Arial"/>
                <w:spacing w:val="-2"/>
                <w:sz w:val="18"/>
              </w:rPr>
            </w:pPr>
          </w:p>
        </w:tc>
        <w:tc>
          <w:tcPr>
            <w:tcW w:w="1170" w:type="dxa"/>
          </w:tcPr>
          <w:p w14:paraId="3F1BE3D1" w14:textId="77777777" w:rsidR="00123CD3" w:rsidRPr="00131F58" w:rsidRDefault="00123CD3" w:rsidP="00FC7594">
            <w:pPr>
              <w:suppressAutoHyphens/>
              <w:spacing w:before="120" w:after="120"/>
              <w:rPr>
                <w:rStyle w:val="Table"/>
                <w:rFonts w:cs="Arial"/>
                <w:spacing w:val="-2"/>
                <w:sz w:val="18"/>
              </w:rPr>
            </w:pPr>
          </w:p>
        </w:tc>
        <w:tc>
          <w:tcPr>
            <w:tcW w:w="2070" w:type="dxa"/>
          </w:tcPr>
          <w:p w14:paraId="2BFF9A60" w14:textId="77777777" w:rsidR="00123CD3" w:rsidRPr="00131F58" w:rsidRDefault="00123CD3" w:rsidP="00FC7594">
            <w:pPr>
              <w:suppressAutoHyphens/>
              <w:spacing w:before="120" w:after="120"/>
              <w:rPr>
                <w:rStyle w:val="Table"/>
                <w:rFonts w:cs="Arial"/>
                <w:spacing w:val="-2"/>
                <w:sz w:val="18"/>
              </w:rPr>
            </w:pPr>
          </w:p>
        </w:tc>
      </w:tr>
      <w:tr w:rsidR="00123CD3" w14:paraId="77D7B921" w14:textId="77777777" w:rsidTr="00B263E7">
        <w:trPr>
          <w:cantSplit/>
        </w:trPr>
        <w:tc>
          <w:tcPr>
            <w:tcW w:w="428" w:type="dxa"/>
          </w:tcPr>
          <w:p w14:paraId="2223B903" w14:textId="77777777" w:rsidR="00123CD3" w:rsidRPr="00131F58" w:rsidRDefault="00123CD3" w:rsidP="00FC7594">
            <w:pPr>
              <w:suppressAutoHyphens/>
              <w:spacing w:before="120" w:after="120"/>
              <w:rPr>
                <w:rStyle w:val="Table"/>
                <w:rFonts w:cs="Arial"/>
                <w:spacing w:val="-2"/>
                <w:sz w:val="16"/>
              </w:rPr>
            </w:pPr>
            <w:r w:rsidRPr="00131F58">
              <w:rPr>
                <w:rStyle w:val="Table"/>
                <w:rFonts w:cs="Arial"/>
                <w:spacing w:val="-2"/>
                <w:sz w:val="16"/>
              </w:rPr>
              <w:t>3</w:t>
            </w:r>
          </w:p>
        </w:tc>
        <w:tc>
          <w:tcPr>
            <w:tcW w:w="1444" w:type="dxa"/>
            <w:vAlign w:val="center"/>
          </w:tcPr>
          <w:p w14:paraId="4F7D72B8" w14:textId="77777777" w:rsidR="00123CD3" w:rsidRPr="00131F58" w:rsidRDefault="00123CD3" w:rsidP="00FC7594">
            <w:pPr>
              <w:suppressAutoHyphens/>
              <w:spacing w:before="120" w:after="120"/>
              <w:rPr>
                <w:rStyle w:val="Table"/>
                <w:rFonts w:cs="Arial"/>
                <w:spacing w:val="-2"/>
                <w:sz w:val="18"/>
              </w:rPr>
            </w:pPr>
          </w:p>
        </w:tc>
        <w:tc>
          <w:tcPr>
            <w:tcW w:w="1440" w:type="dxa"/>
          </w:tcPr>
          <w:p w14:paraId="1AA6D363" w14:textId="77777777" w:rsidR="00123CD3" w:rsidRPr="00131F58" w:rsidRDefault="00123CD3" w:rsidP="00FC7594">
            <w:pPr>
              <w:suppressAutoHyphens/>
              <w:spacing w:before="120" w:after="120"/>
              <w:rPr>
                <w:rStyle w:val="Table"/>
                <w:rFonts w:cs="Arial"/>
                <w:spacing w:val="-2"/>
                <w:sz w:val="18"/>
              </w:rPr>
            </w:pPr>
          </w:p>
        </w:tc>
        <w:tc>
          <w:tcPr>
            <w:tcW w:w="1440" w:type="dxa"/>
          </w:tcPr>
          <w:p w14:paraId="0D084EF1" w14:textId="77777777" w:rsidR="00123CD3" w:rsidRPr="00131F58" w:rsidRDefault="00123CD3" w:rsidP="00FC7594">
            <w:pPr>
              <w:suppressAutoHyphens/>
              <w:spacing w:before="120" w:after="120"/>
              <w:rPr>
                <w:rStyle w:val="Table"/>
                <w:rFonts w:cs="Arial"/>
                <w:spacing w:val="-2"/>
                <w:sz w:val="18"/>
              </w:rPr>
            </w:pPr>
          </w:p>
        </w:tc>
        <w:tc>
          <w:tcPr>
            <w:tcW w:w="1350" w:type="dxa"/>
          </w:tcPr>
          <w:p w14:paraId="12C91C17" w14:textId="77777777" w:rsidR="00123CD3" w:rsidRPr="00131F58" w:rsidRDefault="00123CD3" w:rsidP="00FC7594">
            <w:pPr>
              <w:suppressAutoHyphens/>
              <w:spacing w:before="120" w:after="120"/>
              <w:rPr>
                <w:rStyle w:val="Table"/>
                <w:rFonts w:cs="Arial"/>
                <w:spacing w:val="-2"/>
                <w:sz w:val="18"/>
              </w:rPr>
            </w:pPr>
          </w:p>
        </w:tc>
        <w:tc>
          <w:tcPr>
            <w:tcW w:w="1170" w:type="dxa"/>
          </w:tcPr>
          <w:p w14:paraId="48475C19" w14:textId="77777777" w:rsidR="00123CD3" w:rsidRPr="00131F58" w:rsidRDefault="00123CD3" w:rsidP="00FC7594">
            <w:pPr>
              <w:suppressAutoHyphens/>
              <w:spacing w:before="120" w:after="120"/>
              <w:rPr>
                <w:rStyle w:val="Table"/>
                <w:rFonts w:cs="Arial"/>
                <w:spacing w:val="-2"/>
                <w:sz w:val="18"/>
              </w:rPr>
            </w:pPr>
          </w:p>
        </w:tc>
        <w:tc>
          <w:tcPr>
            <w:tcW w:w="2070" w:type="dxa"/>
          </w:tcPr>
          <w:p w14:paraId="74A4F855" w14:textId="77777777" w:rsidR="00123CD3" w:rsidRPr="00131F58" w:rsidRDefault="00123CD3" w:rsidP="00FC7594">
            <w:pPr>
              <w:suppressAutoHyphens/>
              <w:spacing w:before="120" w:after="120"/>
              <w:rPr>
                <w:rStyle w:val="Table"/>
                <w:rFonts w:cs="Arial"/>
                <w:spacing w:val="-2"/>
                <w:sz w:val="18"/>
              </w:rPr>
            </w:pPr>
          </w:p>
        </w:tc>
      </w:tr>
      <w:tr w:rsidR="00123CD3" w14:paraId="2A45C4FC" w14:textId="77777777" w:rsidTr="00B263E7">
        <w:trPr>
          <w:cantSplit/>
        </w:trPr>
        <w:tc>
          <w:tcPr>
            <w:tcW w:w="428" w:type="dxa"/>
          </w:tcPr>
          <w:p w14:paraId="29E628B1" w14:textId="77777777" w:rsidR="00123CD3" w:rsidRPr="00131F58" w:rsidRDefault="00123CD3" w:rsidP="00FC7594">
            <w:pPr>
              <w:suppressAutoHyphens/>
              <w:spacing w:before="120" w:after="120"/>
              <w:rPr>
                <w:rStyle w:val="Table"/>
                <w:rFonts w:cs="Arial"/>
                <w:spacing w:val="-2"/>
                <w:sz w:val="16"/>
              </w:rPr>
            </w:pPr>
            <w:r w:rsidRPr="00131F58">
              <w:rPr>
                <w:rStyle w:val="Table"/>
                <w:rFonts w:cs="Arial"/>
                <w:spacing w:val="-2"/>
                <w:sz w:val="16"/>
              </w:rPr>
              <w:t>4</w:t>
            </w:r>
          </w:p>
        </w:tc>
        <w:tc>
          <w:tcPr>
            <w:tcW w:w="1444" w:type="dxa"/>
            <w:vAlign w:val="center"/>
          </w:tcPr>
          <w:p w14:paraId="7DB3D1F5" w14:textId="77777777" w:rsidR="00123CD3" w:rsidRPr="00131F58" w:rsidRDefault="00123CD3" w:rsidP="00FC7594">
            <w:pPr>
              <w:suppressAutoHyphens/>
              <w:spacing w:before="120" w:after="120"/>
              <w:rPr>
                <w:rStyle w:val="Table"/>
                <w:rFonts w:cs="Arial"/>
                <w:spacing w:val="-2"/>
                <w:sz w:val="18"/>
              </w:rPr>
            </w:pPr>
          </w:p>
        </w:tc>
        <w:tc>
          <w:tcPr>
            <w:tcW w:w="1440" w:type="dxa"/>
          </w:tcPr>
          <w:p w14:paraId="768AA507" w14:textId="77777777" w:rsidR="00123CD3" w:rsidRPr="00131F58" w:rsidRDefault="00123CD3" w:rsidP="00FC7594">
            <w:pPr>
              <w:suppressAutoHyphens/>
              <w:spacing w:before="120" w:after="120"/>
              <w:rPr>
                <w:rStyle w:val="Table"/>
                <w:rFonts w:cs="Arial"/>
                <w:spacing w:val="-2"/>
                <w:sz w:val="18"/>
              </w:rPr>
            </w:pPr>
          </w:p>
        </w:tc>
        <w:tc>
          <w:tcPr>
            <w:tcW w:w="1440" w:type="dxa"/>
          </w:tcPr>
          <w:p w14:paraId="3FE9F5A7" w14:textId="77777777" w:rsidR="00123CD3" w:rsidRPr="00131F58" w:rsidRDefault="00123CD3" w:rsidP="00FC7594">
            <w:pPr>
              <w:suppressAutoHyphens/>
              <w:spacing w:before="120" w:after="120"/>
              <w:rPr>
                <w:rStyle w:val="Table"/>
                <w:rFonts w:cs="Arial"/>
                <w:spacing w:val="-2"/>
                <w:sz w:val="18"/>
              </w:rPr>
            </w:pPr>
          </w:p>
        </w:tc>
        <w:tc>
          <w:tcPr>
            <w:tcW w:w="1350" w:type="dxa"/>
          </w:tcPr>
          <w:p w14:paraId="0D81E81B" w14:textId="77777777" w:rsidR="00123CD3" w:rsidRPr="00131F58" w:rsidRDefault="00123CD3" w:rsidP="00FC7594">
            <w:pPr>
              <w:suppressAutoHyphens/>
              <w:spacing w:before="120" w:after="120"/>
              <w:rPr>
                <w:rStyle w:val="Table"/>
                <w:rFonts w:cs="Arial"/>
                <w:spacing w:val="-2"/>
                <w:sz w:val="18"/>
              </w:rPr>
            </w:pPr>
          </w:p>
        </w:tc>
        <w:tc>
          <w:tcPr>
            <w:tcW w:w="1170" w:type="dxa"/>
          </w:tcPr>
          <w:p w14:paraId="4BB1FE84" w14:textId="77777777" w:rsidR="00123CD3" w:rsidRPr="00131F58" w:rsidRDefault="00123CD3" w:rsidP="00FC7594">
            <w:pPr>
              <w:suppressAutoHyphens/>
              <w:spacing w:before="120" w:after="120"/>
              <w:rPr>
                <w:rStyle w:val="Table"/>
                <w:rFonts w:cs="Arial"/>
                <w:spacing w:val="-2"/>
                <w:sz w:val="18"/>
              </w:rPr>
            </w:pPr>
          </w:p>
        </w:tc>
        <w:tc>
          <w:tcPr>
            <w:tcW w:w="2070" w:type="dxa"/>
          </w:tcPr>
          <w:p w14:paraId="067DFC54" w14:textId="77777777" w:rsidR="00123CD3" w:rsidRPr="00131F58" w:rsidRDefault="00123CD3" w:rsidP="00FC7594">
            <w:pPr>
              <w:suppressAutoHyphens/>
              <w:spacing w:before="120" w:after="120"/>
              <w:rPr>
                <w:rStyle w:val="Table"/>
                <w:rFonts w:cs="Arial"/>
                <w:spacing w:val="-2"/>
                <w:sz w:val="18"/>
              </w:rPr>
            </w:pPr>
          </w:p>
        </w:tc>
      </w:tr>
      <w:tr w:rsidR="00123CD3" w14:paraId="1467BB89" w14:textId="77777777" w:rsidTr="00B263E7">
        <w:trPr>
          <w:cantSplit/>
        </w:trPr>
        <w:tc>
          <w:tcPr>
            <w:tcW w:w="7272" w:type="dxa"/>
            <w:gridSpan w:val="6"/>
            <w:shd w:val="clear" w:color="auto" w:fill="D9D9D9" w:themeFill="background1" w:themeFillShade="D9"/>
            <w:vAlign w:val="center"/>
          </w:tcPr>
          <w:p w14:paraId="51A2C04D" w14:textId="77777777" w:rsidR="00123CD3" w:rsidRPr="00B263E7" w:rsidRDefault="00123CD3" w:rsidP="00FC7594">
            <w:pPr>
              <w:suppressAutoHyphens/>
              <w:spacing w:before="120" w:after="120"/>
              <w:jc w:val="right"/>
              <w:rPr>
                <w:rStyle w:val="Table"/>
                <w:rFonts w:cs="Arial"/>
                <w:b/>
                <w:bCs/>
                <w:color w:val="7030A0"/>
                <w:spacing w:val="-2"/>
                <w:sz w:val="22"/>
                <w:szCs w:val="22"/>
              </w:rPr>
            </w:pPr>
            <w:r w:rsidRPr="00B263E7">
              <w:rPr>
                <w:rStyle w:val="Table"/>
                <w:rFonts w:cs="Arial"/>
                <w:b/>
                <w:bCs/>
                <w:color w:val="7030A0"/>
                <w:spacing w:val="-2"/>
                <w:sz w:val="22"/>
                <w:szCs w:val="22"/>
              </w:rPr>
              <w:t>Total Monthly Financial Requirements for Current Contract Commitments</w:t>
            </w:r>
          </w:p>
        </w:tc>
        <w:tc>
          <w:tcPr>
            <w:tcW w:w="2070" w:type="dxa"/>
            <w:shd w:val="clear" w:color="auto" w:fill="D9D9D9" w:themeFill="background1" w:themeFillShade="D9"/>
            <w:vAlign w:val="center"/>
          </w:tcPr>
          <w:p w14:paraId="6BB8321F" w14:textId="28D06B7A" w:rsidR="00123CD3" w:rsidRPr="00B263E7" w:rsidRDefault="00CD0CB5" w:rsidP="00FC7594">
            <w:pPr>
              <w:suppressAutoHyphens/>
              <w:spacing w:before="120" w:after="120"/>
              <w:rPr>
                <w:rStyle w:val="Table"/>
                <w:rFonts w:cs="Arial"/>
                <w:b/>
                <w:bCs/>
                <w:color w:val="7030A0"/>
                <w:spacing w:val="-2"/>
                <w:sz w:val="22"/>
                <w:szCs w:val="22"/>
              </w:rPr>
            </w:pPr>
            <w:r>
              <w:rPr>
                <w:rStyle w:val="Table"/>
                <w:rFonts w:cs="Arial"/>
                <w:b/>
                <w:bCs/>
                <w:color w:val="7030A0"/>
                <w:spacing w:val="-2"/>
                <w:sz w:val="22"/>
                <w:szCs w:val="22"/>
              </w:rPr>
              <w:t>MVR</w:t>
            </w:r>
            <w:r w:rsidRPr="00B263E7">
              <w:rPr>
                <w:rStyle w:val="Table"/>
                <w:rFonts w:cs="Arial"/>
                <w:b/>
                <w:bCs/>
                <w:color w:val="7030A0"/>
                <w:spacing w:val="-2"/>
                <w:sz w:val="22"/>
                <w:szCs w:val="22"/>
              </w:rPr>
              <w:t xml:space="preserve"> </w:t>
            </w:r>
            <w:r w:rsidR="00123CD3" w:rsidRPr="00B263E7">
              <w:rPr>
                <w:rStyle w:val="Table"/>
                <w:rFonts w:cs="Arial"/>
                <w:b/>
                <w:bCs/>
                <w:color w:val="7030A0"/>
                <w:spacing w:val="-2"/>
                <w:sz w:val="22"/>
                <w:szCs w:val="22"/>
              </w:rPr>
              <w:t>………………….</w:t>
            </w:r>
          </w:p>
        </w:tc>
      </w:tr>
    </w:tbl>
    <w:p w14:paraId="6A923C60" w14:textId="77777777" w:rsidR="00123CD3" w:rsidRDefault="00123CD3" w:rsidP="00FC7594">
      <w:pPr>
        <w:tabs>
          <w:tab w:val="left" w:pos="720"/>
        </w:tabs>
        <w:suppressAutoHyphens/>
        <w:autoSpaceDE w:val="0"/>
        <w:autoSpaceDN w:val="0"/>
        <w:adjustRightInd w:val="0"/>
        <w:spacing w:after="20" w:line="288" w:lineRule="auto"/>
        <w:ind w:left="720" w:hanging="540"/>
        <w:textAlignment w:val="center"/>
        <w:rPr>
          <w:rFonts w:ascii="Comic Sans MS" w:hAnsi="Comic Sans MS" w:cs="Ideal Sans Light"/>
          <w:color w:val="000000"/>
          <w:w w:val="97"/>
          <w:vertAlign w:val="superscript"/>
          <w:lang w:val="en-GB"/>
        </w:rPr>
      </w:pPr>
    </w:p>
    <w:p w14:paraId="07232544" w14:textId="77777777" w:rsidR="00123CD3" w:rsidRPr="008859B8" w:rsidRDefault="00123CD3" w:rsidP="00FC7594">
      <w:pPr>
        <w:tabs>
          <w:tab w:val="left" w:pos="720"/>
        </w:tabs>
        <w:suppressAutoHyphens/>
        <w:autoSpaceDE w:val="0"/>
        <w:autoSpaceDN w:val="0"/>
        <w:adjustRightInd w:val="0"/>
        <w:spacing w:after="20" w:line="288" w:lineRule="auto"/>
        <w:ind w:left="720" w:hanging="540"/>
        <w:textAlignment w:val="center"/>
        <w:rPr>
          <w:rFonts w:ascii="Ideal Sans Light" w:hAnsi="Ideal Sans Light" w:cs="Ideal Sans Light"/>
          <w:b/>
          <w:bCs/>
          <w:color w:val="FF0000"/>
          <w:w w:val="97"/>
          <w:sz w:val="18"/>
          <w:szCs w:val="18"/>
          <w:lang w:val="en-GB"/>
        </w:rPr>
      </w:pPr>
      <w:r w:rsidRPr="000D3B4F">
        <w:rPr>
          <w:rFonts w:ascii="Comic Sans MS" w:hAnsi="Comic Sans MS" w:cs="Ideal Sans Light"/>
          <w:color w:val="000000"/>
          <w:w w:val="97"/>
          <w:vertAlign w:val="superscript"/>
          <w:lang w:val="en-GB"/>
        </w:rPr>
        <w:t>a</w:t>
      </w:r>
      <w:r w:rsidRPr="000D3B4F">
        <w:rPr>
          <w:rFonts w:ascii="Comic Sans MS" w:hAnsi="Comic Sans MS" w:cs="Ideal Sans Light"/>
          <w:color w:val="000000"/>
          <w:w w:val="95"/>
          <w:lang w:val="en-GB"/>
        </w:rPr>
        <w:tab/>
      </w:r>
      <w:r w:rsidRPr="008859B8">
        <w:rPr>
          <w:rFonts w:ascii="Comic Sans MS" w:hAnsi="Comic Sans MS" w:cs="Arial"/>
          <w:b/>
          <w:bCs/>
          <w:i/>
          <w:iCs/>
          <w:color w:val="FF0000"/>
          <w:sz w:val="18"/>
          <w:szCs w:val="18"/>
        </w:rPr>
        <w:t>Remaining outstanding contract values to be calculated from 28 days prior to the bid submission deadline ($ equivalent based on the foreign exchange rate as of the same date).</w:t>
      </w:r>
      <w:r w:rsidRPr="008859B8">
        <w:rPr>
          <w:rFonts w:ascii="Ideal Sans Light" w:hAnsi="Ideal Sans Light" w:cs="Ideal Sans Light"/>
          <w:b/>
          <w:bCs/>
          <w:color w:val="FF0000"/>
          <w:w w:val="97"/>
          <w:sz w:val="18"/>
          <w:szCs w:val="18"/>
          <w:lang w:val="en-GB"/>
        </w:rPr>
        <w:t xml:space="preserve"> </w:t>
      </w:r>
    </w:p>
    <w:p w14:paraId="6A5954E0" w14:textId="77777777" w:rsidR="00123CD3" w:rsidRPr="008859B8" w:rsidRDefault="00123CD3" w:rsidP="00FC7594">
      <w:pPr>
        <w:pStyle w:val="Technical4"/>
        <w:spacing w:before="240" w:after="240"/>
        <w:ind w:left="187" w:right="288"/>
        <w:jc w:val="both"/>
        <w:rPr>
          <w:rFonts w:ascii="Comic Sans MS" w:hAnsi="Comic Sans MS"/>
          <w:bCs/>
          <w:i/>
          <w:iCs/>
          <w:color w:val="FF0000"/>
          <w:sz w:val="18"/>
          <w:szCs w:val="18"/>
        </w:rPr>
      </w:pPr>
      <w:r w:rsidRPr="008859B8">
        <w:rPr>
          <w:rFonts w:ascii="Comic Sans MS" w:hAnsi="Comic Sans MS" w:cs="Ideal Sans Light"/>
          <w:bCs/>
          <w:color w:val="FF0000"/>
          <w:w w:val="97"/>
          <w:sz w:val="18"/>
          <w:szCs w:val="18"/>
          <w:vertAlign w:val="superscript"/>
          <w:lang w:val="en-GB"/>
        </w:rPr>
        <w:t>b</w:t>
      </w:r>
      <w:r w:rsidRPr="008859B8">
        <w:rPr>
          <w:rFonts w:ascii="Comic Sans MS" w:hAnsi="Comic Sans MS" w:cs="Ideal Sans Light"/>
          <w:bCs/>
          <w:color w:val="FF0000"/>
          <w:w w:val="97"/>
          <w:sz w:val="18"/>
          <w:szCs w:val="18"/>
          <w:vertAlign w:val="superscript"/>
          <w:lang w:val="en-GB"/>
        </w:rPr>
        <w:tab/>
      </w:r>
      <w:r w:rsidRPr="008859B8">
        <w:rPr>
          <w:rFonts w:ascii="Comic Sans MS" w:hAnsi="Comic Sans MS" w:cs="Arial"/>
          <w:bCs/>
          <w:i/>
          <w:iCs/>
          <w:color w:val="FF0000"/>
          <w:sz w:val="18"/>
          <w:szCs w:val="18"/>
        </w:rPr>
        <w:t>Remaining contract period to be calculated from 28 days prior to bid submission deadline.</w:t>
      </w:r>
    </w:p>
    <w:p w14:paraId="001A17E8" w14:textId="77777777" w:rsidR="00123CD3" w:rsidRDefault="00123CD3">
      <w:pPr>
        <w:rPr>
          <w:rFonts w:ascii="Times" w:hAnsi="Times"/>
          <w:b/>
        </w:rPr>
      </w:pPr>
      <w:r>
        <w:br w:type="page"/>
      </w:r>
    </w:p>
    <w:p w14:paraId="63219DA0" w14:textId="3CA40E31" w:rsidR="004A5FEF" w:rsidRDefault="00123CD3" w:rsidP="004A5FEF">
      <w:pPr>
        <w:pStyle w:val="Style1"/>
        <w:spacing w:before="120" w:after="120"/>
      </w:pPr>
      <w:bookmarkStart w:id="458" w:name="_Toc74021493"/>
      <w:bookmarkStart w:id="459" w:name="_Toc74021799"/>
      <w:bookmarkStart w:id="460" w:name="_Toc74022170"/>
      <w:bookmarkStart w:id="461" w:name="_Toc78006163"/>
      <w:bookmarkStart w:id="462" w:name="_Toc106000160"/>
      <w:bookmarkStart w:id="463" w:name="_Toc106000161"/>
      <w:r w:rsidRPr="004A5FEF">
        <w:lastRenderedPageBreak/>
        <w:t>Form FIN - 5</w:t>
      </w:r>
    </w:p>
    <w:p w14:paraId="043094B1" w14:textId="17D20192" w:rsidR="00123CD3" w:rsidRPr="004A5FEF" w:rsidRDefault="00123CD3" w:rsidP="005F4E0C">
      <w:pPr>
        <w:pStyle w:val="Style4"/>
      </w:pPr>
      <w:r w:rsidRPr="004A5FEF">
        <w:t>Self-Assessment Tool for Bidder’s Compliance to Financial Resources (Criterion 2.3.3 of Section 3)</w:t>
      </w:r>
    </w:p>
    <w:p w14:paraId="56C50C26" w14:textId="77777777" w:rsidR="00123CD3" w:rsidRPr="00DB1DB2" w:rsidRDefault="00123CD3" w:rsidP="004A5FEF">
      <w:pPr>
        <w:spacing w:before="240" w:after="240"/>
        <w:ind w:left="261" w:right="476"/>
        <w:rPr>
          <w:rFonts w:cs="Arial"/>
          <w:b/>
          <w:spacing w:val="-2"/>
        </w:rPr>
      </w:pPr>
      <w:r w:rsidRPr="008816CF">
        <w:rPr>
          <w:rFonts w:cs="Arial"/>
        </w:rPr>
        <w:t xml:space="preserve">This form requires the same information submitted in </w:t>
      </w:r>
      <w:r>
        <w:rPr>
          <w:rFonts w:cs="Arial"/>
        </w:rPr>
        <w:t xml:space="preserve">Forms </w:t>
      </w:r>
      <w:r w:rsidRPr="008816CF">
        <w:rPr>
          <w:rFonts w:cs="Arial"/>
        </w:rPr>
        <w:t>FIN</w:t>
      </w:r>
      <w:r>
        <w:rPr>
          <w:rFonts w:cs="Arial"/>
        </w:rPr>
        <w:t xml:space="preserve"> </w:t>
      </w:r>
      <w:r w:rsidRPr="008816CF">
        <w:rPr>
          <w:rFonts w:cs="Arial"/>
        </w:rPr>
        <w:t>-</w:t>
      </w:r>
      <w:r>
        <w:rPr>
          <w:rFonts w:cs="Arial"/>
        </w:rPr>
        <w:t xml:space="preserve"> </w:t>
      </w:r>
      <w:r w:rsidRPr="008816CF">
        <w:rPr>
          <w:rFonts w:cs="Arial"/>
        </w:rPr>
        <w:t>3 and FIN</w:t>
      </w:r>
      <w:r>
        <w:rPr>
          <w:rFonts w:cs="Arial"/>
        </w:rPr>
        <w:t xml:space="preserve"> </w:t>
      </w:r>
      <w:r w:rsidRPr="008816CF">
        <w:rPr>
          <w:rFonts w:cs="Arial"/>
        </w:rPr>
        <w:t>-</w:t>
      </w:r>
      <w:r>
        <w:rPr>
          <w:rFonts w:cs="Arial"/>
        </w:rPr>
        <w:t xml:space="preserve"> </w:t>
      </w:r>
      <w:r w:rsidRPr="008816CF">
        <w:rPr>
          <w:rFonts w:cs="Arial"/>
        </w:rPr>
        <w:t xml:space="preserve">4. All conditions of “Available Financial Resources </w:t>
      </w:r>
      <w:r>
        <w:rPr>
          <w:rFonts w:cs="Arial"/>
        </w:rPr>
        <w:t>N</w:t>
      </w:r>
      <w:r w:rsidRPr="008816CF">
        <w:rPr>
          <w:rFonts w:cs="Arial"/>
        </w:rPr>
        <w:t xml:space="preserve">et of CCC </w:t>
      </w:r>
      <w:r w:rsidRPr="008816CF">
        <w:rPr>
          <w:rFonts w:cs="Arial"/>
          <w:b/>
        </w:rPr>
        <w:t xml:space="preserve">≥ </w:t>
      </w:r>
      <w:r w:rsidRPr="008816CF">
        <w:rPr>
          <w:rFonts w:cs="Arial"/>
        </w:rPr>
        <w:t>Requirement for the Subject Contract” must be satisfied to qualify.</w:t>
      </w:r>
    </w:p>
    <w:p w14:paraId="4076F040" w14:textId="77777777" w:rsidR="00123CD3" w:rsidRPr="004A5FEF" w:rsidRDefault="00123CD3" w:rsidP="004A5FEF">
      <w:pPr>
        <w:spacing w:before="240" w:after="240"/>
        <w:ind w:left="261" w:right="476"/>
        <w:rPr>
          <w:rFonts w:cs="Arial"/>
          <w:b/>
          <w:color w:val="8064A2" w:themeColor="accent4"/>
          <w:spacing w:val="-2"/>
          <w:sz w:val="24"/>
          <w:szCs w:val="24"/>
        </w:rPr>
      </w:pPr>
      <w:r w:rsidRPr="004A5FEF">
        <w:rPr>
          <w:rFonts w:cs="Arial"/>
          <w:b/>
          <w:color w:val="8064A2" w:themeColor="accent4"/>
          <w:spacing w:val="-2"/>
          <w:sz w:val="24"/>
          <w:szCs w:val="24"/>
        </w:rPr>
        <w:t>Form FIN - 5A: For Single Entities</w:t>
      </w:r>
    </w:p>
    <w:tbl>
      <w:tblPr>
        <w:tblW w:w="10229" w:type="dxa"/>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0" w:type="dxa"/>
          <w:right w:w="0" w:type="dxa"/>
        </w:tblCellMar>
        <w:tblLook w:val="0000" w:firstRow="0" w:lastRow="0" w:firstColumn="0" w:lastColumn="0" w:noHBand="0" w:noVBand="0"/>
      </w:tblPr>
      <w:tblGrid>
        <w:gridCol w:w="1521"/>
        <w:gridCol w:w="1620"/>
        <w:gridCol w:w="2340"/>
        <w:gridCol w:w="1890"/>
        <w:gridCol w:w="1440"/>
        <w:gridCol w:w="1418"/>
      </w:tblGrid>
      <w:tr w:rsidR="00123CD3" w:rsidRPr="007204DC" w14:paraId="11EA46E8" w14:textId="77777777" w:rsidTr="00C50628">
        <w:trPr>
          <w:trHeight w:val="144"/>
          <w:jc w:val="center"/>
        </w:trPr>
        <w:tc>
          <w:tcPr>
            <w:tcW w:w="1521" w:type="dxa"/>
            <w:shd w:val="clear" w:color="000000" w:fill="auto"/>
            <w:tcMar>
              <w:top w:w="43" w:type="dxa"/>
              <w:left w:w="86" w:type="dxa"/>
              <w:bottom w:w="43" w:type="dxa"/>
              <w:right w:w="86" w:type="dxa"/>
            </w:tcMar>
            <w:vAlign w:val="bottom"/>
          </w:tcPr>
          <w:p w14:paraId="2DEB9A6C" w14:textId="77777777" w:rsidR="00123CD3" w:rsidRPr="007204DC" w:rsidRDefault="00123CD3" w:rsidP="00FC7594">
            <w:pPr>
              <w:suppressAutoHyphens/>
              <w:autoSpaceDE w:val="0"/>
              <w:autoSpaceDN w:val="0"/>
              <w:adjustRightInd w:val="0"/>
              <w:spacing w:line="260" w:lineRule="atLeast"/>
              <w:jc w:val="center"/>
              <w:textAlignment w:val="center"/>
              <w:rPr>
                <w:rFonts w:eastAsia="Calibri" w:cs="Arial"/>
                <w:color w:val="000000"/>
                <w:w w:val="97"/>
                <w:lang w:val="en-GB"/>
              </w:rPr>
            </w:pPr>
            <w:r w:rsidRPr="007204DC">
              <w:rPr>
                <w:rFonts w:eastAsia="Calibri" w:cs="Arial"/>
                <w:color w:val="000000"/>
                <w:w w:val="97"/>
                <w:lang w:val="en-GB"/>
              </w:rPr>
              <w:t>For Single Entities:</w:t>
            </w:r>
          </w:p>
          <w:p w14:paraId="428FEC8A" w14:textId="77777777" w:rsidR="00123CD3" w:rsidRPr="007204DC" w:rsidRDefault="00123CD3" w:rsidP="00FC7594">
            <w:pPr>
              <w:suppressAutoHyphens/>
              <w:autoSpaceDE w:val="0"/>
              <w:autoSpaceDN w:val="0"/>
              <w:adjustRightInd w:val="0"/>
              <w:spacing w:line="260" w:lineRule="atLeast"/>
              <w:jc w:val="center"/>
              <w:textAlignment w:val="center"/>
              <w:rPr>
                <w:rFonts w:eastAsia="Calibri" w:cs="Arial"/>
                <w:color w:val="000000"/>
                <w:w w:val="97"/>
                <w:lang w:val="en-GB"/>
              </w:rPr>
            </w:pPr>
            <w:r w:rsidRPr="007204DC">
              <w:rPr>
                <w:rFonts w:eastAsia="Calibri" w:cs="Arial"/>
                <w:color w:val="000000"/>
                <w:w w:val="97"/>
                <w:lang w:val="en-GB"/>
              </w:rPr>
              <w:t>(A)</w:t>
            </w:r>
          </w:p>
        </w:tc>
        <w:tc>
          <w:tcPr>
            <w:tcW w:w="1620" w:type="dxa"/>
            <w:shd w:val="clear" w:color="000000" w:fill="auto"/>
            <w:tcMar>
              <w:top w:w="43" w:type="dxa"/>
              <w:left w:w="86" w:type="dxa"/>
              <w:bottom w:w="43" w:type="dxa"/>
              <w:right w:w="86" w:type="dxa"/>
            </w:tcMar>
            <w:vAlign w:val="bottom"/>
          </w:tcPr>
          <w:p w14:paraId="267232AA"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Total Available Financial Resources from FIN – 3</w:t>
            </w:r>
            <w:r w:rsidRPr="007204DC">
              <w:rPr>
                <w:rFonts w:cs="Arial"/>
                <w:w w:val="97"/>
                <w:lang w:val="en-GB"/>
              </w:rPr>
              <w:br/>
              <w:t>(B)</w:t>
            </w:r>
          </w:p>
        </w:tc>
        <w:tc>
          <w:tcPr>
            <w:tcW w:w="2340" w:type="dxa"/>
            <w:shd w:val="clear" w:color="000000" w:fill="auto"/>
            <w:tcMar>
              <w:top w:w="43" w:type="dxa"/>
              <w:left w:w="86" w:type="dxa"/>
              <w:bottom w:w="43" w:type="dxa"/>
              <w:right w:w="86" w:type="dxa"/>
            </w:tcMar>
            <w:vAlign w:val="bottom"/>
          </w:tcPr>
          <w:p w14:paraId="060E7702"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Total Monthly Financial Requirement for Current Contract Commitments (CCC) from FIN – 4</w:t>
            </w:r>
            <w:r w:rsidRPr="007204DC">
              <w:rPr>
                <w:rFonts w:cs="Arial"/>
                <w:w w:val="97"/>
                <w:lang w:val="en-GB"/>
              </w:rPr>
              <w:br/>
              <w:t>(C)</w:t>
            </w:r>
          </w:p>
        </w:tc>
        <w:tc>
          <w:tcPr>
            <w:tcW w:w="1890" w:type="dxa"/>
            <w:shd w:val="clear" w:color="000000" w:fill="auto"/>
            <w:tcMar>
              <w:top w:w="43" w:type="dxa"/>
              <w:left w:w="86" w:type="dxa"/>
              <w:bottom w:w="43" w:type="dxa"/>
              <w:right w:w="86" w:type="dxa"/>
            </w:tcMar>
            <w:vAlign w:val="bottom"/>
          </w:tcPr>
          <w:p w14:paraId="73F833A2"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 xml:space="preserve">Available Financial Resources </w:t>
            </w:r>
            <w:r>
              <w:rPr>
                <w:rFonts w:cs="Arial"/>
                <w:w w:val="97"/>
                <w:lang w:val="en-GB"/>
              </w:rPr>
              <w:t>N</w:t>
            </w:r>
            <w:r w:rsidRPr="007204DC">
              <w:rPr>
                <w:rFonts w:cs="Arial"/>
                <w:w w:val="97"/>
                <w:lang w:val="en-GB"/>
              </w:rPr>
              <w:t>et of CCC</w:t>
            </w:r>
            <w:r w:rsidRPr="007204DC">
              <w:rPr>
                <w:rFonts w:cs="Arial"/>
                <w:w w:val="97"/>
                <w:lang w:val="en-GB"/>
              </w:rPr>
              <w:br/>
              <w:t>D = (B - C)</w:t>
            </w:r>
          </w:p>
        </w:tc>
        <w:tc>
          <w:tcPr>
            <w:tcW w:w="1440" w:type="dxa"/>
            <w:shd w:val="clear" w:color="000000" w:fill="auto"/>
            <w:tcMar>
              <w:top w:w="43" w:type="dxa"/>
              <w:left w:w="86" w:type="dxa"/>
              <w:bottom w:w="43" w:type="dxa"/>
              <w:right w:w="86" w:type="dxa"/>
            </w:tcMar>
            <w:vAlign w:val="bottom"/>
          </w:tcPr>
          <w:p w14:paraId="13E1B8A1"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Requirement</w:t>
            </w:r>
          </w:p>
          <w:p w14:paraId="5574A5D2"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for the Subject Contract</w:t>
            </w:r>
          </w:p>
          <w:p w14:paraId="770A3F01"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(E)</w:t>
            </w:r>
          </w:p>
        </w:tc>
        <w:tc>
          <w:tcPr>
            <w:tcW w:w="1418" w:type="dxa"/>
            <w:shd w:val="clear" w:color="000000" w:fill="auto"/>
            <w:vAlign w:val="bottom"/>
          </w:tcPr>
          <w:p w14:paraId="5F2001C5"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 xml:space="preserve">Results: </w:t>
            </w:r>
          </w:p>
          <w:p w14:paraId="69F0DEDF"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Yes or No</w:t>
            </w:r>
          </w:p>
          <w:p w14:paraId="58A2F7F6"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w:t>
            </w:r>
            <w:r w:rsidRPr="007204DC">
              <w:rPr>
                <w:rFonts w:cs="Arial"/>
                <w:i/>
                <w:w w:val="97"/>
                <w:sz w:val="18"/>
                <w:szCs w:val="18"/>
                <w:lang w:val="en-GB"/>
              </w:rPr>
              <w:t>D must be greater than or equal to E</w:t>
            </w:r>
            <w:r w:rsidRPr="007204DC">
              <w:rPr>
                <w:rFonts w:cs="Arial"/>
                <w:w w:val="97"/>
                <w:lang w:val="en-GB"/>
              </w:rPr>
              <w:t>]</w:t>
            </w:r>
          </w:p>
          <w:p w14:paraId="7F0F883B" w14:textId="77777777" w:rsidR="00123CD3" w:rsidRPr="007204DC"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7204DC">
              <w:rPr>
                <w:rFonts w:cs="Arial"/>
                <w:w w:val="97"/>
                <w:lang w:val="en-GB"/>
              </w:rPr>
              <w:t>(F)</w:t>
            </w:r>
          </w:p>
        </w:tc>
      </w:tr>
      <w:tr w:rsidR="00123CD3" w:rsidRPr="007204DC" w14:paraId="456E524D" w14:textId="77777777" w:rsidTr="00C50628">
        <w:trPr>
          <w:trHeight w:val="782"/>
          <w:jc w:val="center"/>
        </w:trPr>
        <w:tc>
          <w:tcPr>
            <w:tcW w:w="1521" w:type="dxa"/>
            <w:tcMar>
              <w:top w:w="43" w:type="dxa"/>
              <w:left w:w="80" w:type="dxa"/>
              <w:bottom w:w="43" w:type="dxa"/>
              <w:right w:w="80" w:type="dxa"/>
            </w:tcMar>
          </w:tcPr>
          <w:p w14:paraId="08BB3575" w14:textId="77777777" w:rsidR="00123CD3" w:rsidRPr="007204DC" w:rsidRDefault="00123CD3" w:rsidP="00FC7594">
            <w:pPr>
              <w:tabs>
                <w:tab w:val="left" w:pos="0"/>
              </w:tabs>
              <w:suppressAutoHyphens/>
              <w:autoSpaceDE w:val="0"/>
              <w:autoSpaceDN w:val="0"/>
              <w:adjustRightInd w:val="0"/>
              <w:spacing w:after="20" w:line="288" w:lineRule="auto"/>
              <w:jc w:val="center"/>
              <w:textAlignment w:val="center"/>
              <w:rPr>
                <w:rFonts w:cs="Arial"/>
                <w:bCs/>
                <w:sz w:val="16"/>
                <w:szCs w:val="16"/>
              </w:rPr>
            </w:pPr>
            <w:r w:rsidRPr="007204DC">
              <w:rPr>
                <w:rFonts w:cs="Arial"/>
                <w:bCs/>
                <w:sz w:val="16"/>
                <w:szCs w:val="16"/>
              </w:rPr>
              <w:t>(Name of Bidder)</w:t>
            </w:r>
          </w:p>
        </w:tc>
        <w:tc>
          <w:tcPr>
            <w:tcW w:w="1620" w:type="dxa"/>
            <w:tcMar>
              <w:top w:w="43" w:type="dxa"/>
              <w:left w:w="80" w:type="dxa"/>
              <w:bottom w:w="43" w:type="dxa"/>
              <w:right w:w="80" w:type="dxa"/>
            </w:tcMar>
          </w:tcPr>
          <w:p w14:paraId="0C7DECD6" w14:textId="77777777" w:rsidR="00123CD3" w:rsidRPr="007204DC" w:rsidRDefault="00123CD3" w:rsidP="00FC7594">
            <w:pPr>
              <w:tabs>
                <w:tab w:val="left" w:pos="190"/>
              </w:tabs>
              <w:suppressAutoHyphens/>
              <w:autoSpaceDE w:val="0"/>
              <w:autoSpaceDN w:val="0"/>
              <w:adjustRightInd w:val="0"/>
              <w:spacing w:after="20" w:line="288" w:lineRule="auto"/>
              <w:ind w:left="187" w:hanging="7"/>
              <w:textAlignment w:val="center"/>
              <w:rPr>
                <w:rFonts w:cs="Arial"/>
                <w:bCs/>
                <w:sz w:val="16"/>
                <w:szCs w:val="16"/>
              </w:rPr>
            </w:pPr>
          </w:p>
        </w:tc>
        <w:tc>
          <w:tcPr>
            <w:tcW w:w="2340" w:type="dxa"/>
            <w:tcMar>
              <w:top w:w="43" w:type="dxa"/>
              <w:left w:w="80" w:type="dxa"/>
              <w:bottom w:w="43" w:type="dxa"/>
              <w:right w:w="80" w:type="dxa"/>
            </w:tcMar>
          </w:tcPr>
          <w:p w14:paraId="793B3851" w14:textId="77777777" w:rsidR="00123CD3" w:rsidRPr="007204DC" w:rsidRDefault="00123CD3" w:rsidP="00FC7594">
            <w:pPr>
              <w:tabs>
                <w:tab w:val="left" w:pos="190"/>
              </w:tabs>
              <w:suppressAutoHyphens/>
              <w:autoSpaceDE w:val="0"/>
              <w:autoSpaceDN w:val="0"/>
              <w:adjustRightInd w:val="0"/>
              <w:spacing w:after="20" w:line="288" w:lineRule="auto"/>
              <w:ind w:left="187" w:hanging="7"/>
              <w:textAlignment w:val="center"/>
              <w:rPr>
                <w:rFonts w:cs="Arial"/>
                <w:bCs/>
                <w:sz w:val="16"/>
                <w:szCs w:val="16"/>
              </w:rPr>
            </w:pPr>
          </w:p>
        </w:tc>
        <w:tc>
          <w:tcPr>
            <w:tcW w:w="1890" w:type="dxa"/>
            <w:tcMar>
              <w:top w:w="43" w:type="dxa"/>
              <w:left w:w="80" w:type="dxa"/>
              <w:bottom w:w="43" w:type="dxa"/>
              <w:right w:w="80" w:type="dxa"/>
            </w:tcMar>
          </w:tcPr>
          <w:p w14:paraId="5AD1A961" w14:textId="77777777" w:rsidR="00123CD3" w:rsidRPr="007204DC" w:rsidRDefault="00123CD3" w:rsidP="00FC7594">
            <w:pPr>
              <w:tabs>
                <w:tab w:val="left" w:pos="190"/>
              </w:tabs>
              <w:suppressAutoHyphens/>
              <w:autoSpaceDE w:val="0"/>
              <w:autoSpaceDN w:val="0"/>
              <w:adjustRightInd w:val="0"/>
              <w:spacing w:after="20" w:line="288" w:lineRule="auto"/>
              <w:ind w:left="187" w:hanging="7"/>
              <w:textAlignment w:val="center"/>
              <w:rPr>
                <w:rFonts w:cs="Arial"/>
                <w:bCs/>
                <w:sz w:val="16"/>
                <w:szCs w:val="16"/>
              </w:rPr>
            </w:pPr>
          </w:p>
        </w:tc>
        <w:tc>
          <w:tcPr>
            <w:tcW w:w="1440" w:type="dxa"/>
            <w:tcMar>
              <w:top w:w="43" w:type="dxa"/>
              <w:left w:w="80" w:type="dxa"/>
              <w:bottom w:w="43" w:type="dxa"/>
              <w:right w:w="80" w:type="dxa"/>
            </w:tcMar>
          </w:tcPr>
          <w:p w14:paraId="3661DE8E" w14:textId="6397D660" w:rsidR="00123CD3" w:rsidRPr="007204DC" w:rsidRDefault="00123CD3" w:rsidP="00FC7594">
            <w:pPr>
              <w:tabs>
                <w:tab w:val="left" w:pos="190"/>
              </w:tabs>
              <w:suppressAutoHyphens/>
              <w:autoSpaceDE w:val="0"/>
              <w:autoSpaceDN w:val="0"/>
              <w:adjustRightInd w:val="0"/>
              <w:spacing w:after="20" w:line="288" w:lineRule="auto"/>
              <w:ind w:left="187" w:hanging="7"/>
              <w:textAlignment w:val="center"/>
              <w:rPr>
                <w:rFonts w:cs="Arial"/>
                <w:bCs/>
                <w:sz w:val="16"/>
                <w:szCs w:val="16"/>
              </w:rPr>
            </w:pPr>
          </w:p>
        </w:tc>
        <w:tc>
          <w:tcPr>
            <w:tcW w:w="1418" w:type="dxa"/>
          </w:tcPr>
          <w:p w14:paraId="1D93AD5C" w14:textId="77777777" w:rsidR="00123CD3" w:rsidRPr="007204DC"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r>
    </w:tbl>
    <w:p w14:paraId="5AB38F5C" w14:textId="77777777" w:rsidR="00123CD3" w:rsidRPr="004A5FEF" w:rsidRDefault="00123CD3" w:rsidP="004A5FEF">
      <w:pPr>
        <w:spacing w:before="240" w:after="240"/>
        <w:ind w:left="261" w:right="476"/>
        <w:rPr>
          <w:rFonts w:cs="Arial"/>
          <w:b/>
          <w:color w:val="8064A2" w:themeColor="accent4"/>
          <w:spacing w:val="-2"/>
          <w:sz w:val="24"/>
          <w:szCs w:val="24"/>
        </w:rPr>
      </w:pPr>
      <w:r w:rsidRPr="004A5FEF">
        <w:rPr>
          <w:rFonts w:cs="Arial"/>
          <w:b/>
          <w:color w:val="8064A2" w:themeColor="accent4"/>
          <w:spacing w:val="-2"/>
          <w:sz w:val="24"/>
          <w:szCs w:val="24"/>
        </w:rPr>
        <w:t>Form FIN - 5B: For Joint Ventures</w:t>
      </w:r>
    </w:p>
    <w:tbl>
      <w:tblPr>
        <w:tblW w:w="10351" w:type="dxa"/>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0" w:type="dxa"/>
          <w:right w:w="0" w:type="dxa"/>
        </w:tblCellMar>
        <w:tblLook w:val="0000" w:firstRow="0" w:lastRow="0" w:firstColumn="0" w:lastColumn="0" w:noHBand="0" w:noVBand="0"/>
      </w:tblPr>
      <w:tblGrid>
        <w:gridCol w:w="1630"/>
        <w:gridCol w:w="1530"/>
        <w:gridCol w:w="2340"/>
        <w:gridCol w:w="1763"/>
        <w:gridCol w:w="1440"/>
        <w:gridCol w:w="1648"/>
      </w:tblGrid>
      <w:tr w:rsidR="00123CD3" w:rsidRPr="00B020C4" w14:paraId="0EA88025" w14:textId="77777777" w:rsidTr="00C50628">
        <w:trPr>
          <w:trHeight w:val="847"/>
          <w:jc w:val="center"/>
        </w:trPr>
        <w:tc>
          <w:tcPr>
            <w:tcW w:w="1630" w:type="dxa"/>
            <w:shd w:val="clear" w:color="000000" w:fill="auto"/>
            <w:tcMar>
              <w:top w:w="43" w:type="dxa"/>
              <w:left w:w="86" w:type="dxa"/>
              <w:bottom w:w="43" w:type="dxa"/>
              <w:right w:w="86" w:type="dxa"/>
            </w:tcMar>
            <w:vAlign w:val="bottom"/>
          </w:tcPr>
          <w:p w14:paraId="358F97C3"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For Joint Ventures:</w:t>
            </w:r>
          </w:p>
          <w:p w14:paraId="60BDD76C"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(A)</w:t>
            </w:r>
          </w:p>
        </w:tc>
        <w:tc>
          <w:tcPr>
            <w:tcW w:w="1530" w:type="dxa"/>
            <w:shd w:val="clear" w:color="000000" w:fill="auto"/>
            <w:tcMar>
              <w:top w:w="43" w:type="dxa"/>
              <w:left w:w="86" w:type="dxa"/>
              <w:bottom w:w="43" w:type="dxa"/>
              <w:right w:w="86" w:type="dxa"/>
            </w:tcMar>
            <w:vAlign w:val="bottom"/>
          </w:tcPr>
          <w:p w14:paraId="6DFE444A"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 xml:space="preserve">Total Available Financial Resources from FIN – 3 </w:t>
            </w:r>
            <w:r w:rsidRPr="00B95816">
              <w:rPr>
                <w:rFonts w:cs="Arial"/>
                <w:w w:val="97"/>
                <w:lang w:val="en-GB"/>
              </w:rPr>
              <w:br/>
              <w:t>(B)</w:t>
            </w:r>
          </w:p>
        </w:tc>
        <w:tc>
          <w:tcPr>
            <w:tcW w:w="2340" w:type="dxa"/>
            <w:shd w:val="clear" w:color="000000" w:fill="auto"/>
            <w:tcMar>
              <w:top w:w="43" w:type="dxa"/>
              <w:left w:w="86" w:type="dxa"/>
              <w:bottom w:w="43" w:type="dxa"/>
              <w:right w:w="86" w:type="dxa"/>
            </w:tcMar>
            <w:vAlign w:val="bottom"/>
          </w:tcPr>
          <w:p w14:paraId="4E8EC6F7"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Total Monthly Financial Requirement for Current Contract Commitments (CCC) from FIN – 4</w:t>
            </w:r>
            <w:r w:rsidRPr="00B95816">
              <w:rPr>
                <w:rFonts w:cs="Arial"/>
                <w:w w:val="97"/>
                <w:lang w:val="en-GB"/>
              </w:rPr>
              <w:br/>
              <w:t>(C)</w:t>
            </w:r>
          </w:p>
        </w:tc>
        <w:tc>
          <w:tcPr>
            <w:tcW w:w="1763" w:type="dxa"/>
            <w:shd w:val="clear" w:color="000000" w:fill="auto"/>
            <w:tcMar>
              <w:top w:w="43" w:type="dxa"/>
              <w:left w:w="86" w:type="dxa"/>
              <w:bottom w:w="43" w:type="dxa"/>
              <w:right w:w="86" w:type="dxa"/>
            </w:tcMar>
            <w:vAlign w:val="bottom"/>
          </w:tcPr>
          <w:p w14:paraId="5673C3C7"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 xml:space="preserve">Available Financial Resources </w:t>
            </w:r>
            <w:r>
              <w:rPr>
                <w:rFonts w:cs="Arial"/>
                <w:w w:val="97"/>
                <w:lang w:val="en-GB"/>
              </w:rPr>
              <w:t>N</w:t>
            </w:r>
            <w:r w:rsidRPr="00B95816">
              <w:rPr>
                <w:rFonts w:cs="Arial"/>
                <w:w w:val="97"/>
                <w:lang w:val="en-GB"/>
              </w:rPr>
              <w:t>et of CCC</w:t>
            </w:r>
            <w:r w:rsidRPr="00B95816">
              <w:rPr>
                <w:rFonts w:cs="Arial"/>
                <w:w w:val="97"/>
                <w:lang w:val="en-GB"/>
              </w:rPr>
              <w:br/>
              <w:t>D = (B - C)</w:t>
            </w:r>
          </w:p>
        </w:tc>
        <w:tc>
          <w:tcPr>
            <w:tcW w:w="1440" w:type="dxa"/>
            <w:shd w:val="clear" w:color="000000" w:fill="auto"/>
            <w:tcMar>
              <w:top w:w="43" w:type="dxa"/>
              <w:left w:w="86" w:type="dxa"/>
              <w:bottom w:w="43" w:type="dxa"/>
              <w:right w:w="86" w:type="dxa"/>
            </w:tcMar>
            <w:vAlign w:val="bottom"/>
          </w:tcPr>
          <w:p w14:paraId="322A7F29" w14:textId="77777777" w:rsidR="00123CD3" w:rsidRPr="00B95816" w:rsidRDefault="00123CD3" w:rsidP="00FC7594">
            <w:pPr>
              <w:tabs>
                <w:tab w:val="left" w:pos="2160"/>
              </w:tabs>
              <w:suppressAutoHyphens/>
              <w:autoSpaceDE w:val="0"/>
              <w:autoSpaceDN w:val="0"/>
              <w:adjustRightInd w:val="0"/>
              <w:spacing w:line="200" w:lineRule="atLeast"/>
              <w:jc w:val="center"/>
              <w:textAlignment w:val="center"/>
              <w:rPr>
                <w:rFonts w:cs="Arial"/>
                <w:b/>
                <w:w w:val="97"/>
                <w:vertAlign w:val="superscript"/>
                <w:lang w:val="en-GB"/>
              </w:rPr>
            </w:pPr>
            <w:r w:rsidRPr="00B95816">
              <w:rPr>
                <w:rFonts w:cs="Arial"/>
                <w:w w:val="97"/>
                <w:lang w:val="en-GB"/>
              </w:rPr>
              <w:t>Requirement</w:t>
            </w:r>
          </w:p>
          <w:p w14:paraId="235D27E1" w14:textId="77777777" w:rsidR="00123CD3" w:rsidRPr="00B95816"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B95816">
              <w:rPr>
                <w:rFonts w:cs="Arial"/>
                <w:w w:val="97"/>
                <w:lang w:val="en-GB"/>
              </w:rPr>
              <w:t>for the Subject Contract</w:t>
            </w:r>
          </w:p>
          <w:p w14:paraId="47CFB05D"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(E)</w:t>
            </w:r>
          </w:p>
        </w:tc>
        <w:tc>
          <w:tcPr>
            <w:tcW w:w="1648" w:type="dxa"/>
            <w:shd w:val="clear" w:color="000000" w:fill="auto"/>
            <w:vAlign w:val="bottom"/>
          </w:tcPr>
          <w:p w14:paraId="05ADC085" w14:textId="77777777" w:rsidR="00123CD3" w:rsidRPr="00B95816"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B95816">
              <w:rPr>
                <w:rFonts w:cs="Arial"/>
                <w:w w:val="97"/>
                <w:lang w:val="en-GB"/>
              </w:rPr>
              <w:t xml:space="preserve">Results: </w:t>
            </w:r>
          </w:p>
          <w:p w14:paraId="75BF74E5" w14:textId="77777777" w:rsidR="00123CD3" w:rsidRPr="00B95816"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B95816">
              <w:rPr>
                <w:rFonts w:cs="Arial"/>
                <w:w w:val="97"/>
                <w:lang w:val="en-GB"/>
              </w:rPr>
              <w:t>Yes or No</w:t>
            </w:r>
          </w:p>
          <w:p w14:paraId="4CF47970" w14:textId="77777777" w:rsidR="00123CD3" w:rsidRPr="00B95816" w:rsidRDefault="00123CD3" w:rsidP="00FC7594">
            <w:pPr>
              <w:tabs>
                <w:tab w:val="left" w:pos="2160"/>
              </w:tabs>
              <w:suppressAutoHyphens/>
              <w:autoSpaceDE w:val="0"/>
              <w:autoSpaceDN w:val="0"/>
              <w:adjustRightInd w:val="0"/>
              <w:spacing w:line="200" w:lineRule="atLeast"/>
              <w:jc w:val="center"/>
              <w:textAlignment w:val="center"/>
              <w:rPr>
                <w:rFonts w:cs="Arial"/>
                <w:w w:val="97"/>
                <w:lang w:val="en-GB"/>
              </w:rPr>
            </w:pPr>
            <w:r w:rsidRPr="00B95816">
              <w:rPr>
                <w:rFonts w:cs="Arial"/>
                <w:w w:val="97"/>
                <w:lang w:val="en-GB"/>
              </w:rPr>
              <w:t>[</w:t>
            </w:r>
            <w:r w:rsidRPr="00B95816">
              <w:rPr>
                <w:rFonts w:cs="Arial"/>
                <w:i/>
                <w:w w:val="97"/>
                <w:sz w:val="18"/>
                <w:szCs w:val="18"/>
                <w:lang w:val="en-GB"/>
              </w:rPr>
              <w:t>D must be greater than or equal to E</w:t>
            </w:r>
            <w:r w:rsidRPr="00B95816">
              <w:rPr>
                <w:rFonts w:cs="Arial"/>
                <w:w w:val="97"/>
                <w:lang w:val="en-GB"/>
              </w:rPr>
              <w:t>]</w:t>
            </w:r>
          </w:p>
          <w:p w14:paraId="59E3AE74" w14:textId="77777777" w:rsidR="00123CD3" w:rsidRPr="00B95816" w:rsidRDefault="00123CD3" w:rsidP="00FC7594">
            <w:pPr>
              <w:widowControl w:val="0"/>
              <w:tabs>
                <w:tab w:val="left" w:pos="2160"/>
              </w:tabs>
              <w:autoSpaceDE w:val="0"/>
              <w:autoSpaceDN w:val="0"/>
              <w:adjustRightInd w:val="0"/>
              <w:spacing w:line="200" w:lineRule="atLeast"/>
              <w:jc w:val="center"/>
              <w:textAlignment w:val="center"/>
              <w:rPr>
                <w:rFonts w:cs="Arial"/>
                <w:w w:val="97"/>
                <w:lang w:val="en-GB"/>
              </w:rPr>
            </w:pPr>
            <w:r w:rsidRPr="00B95816">
              <w:rPr>
                <w:rFonts w:cs="Arial"/>
                <w:w w:val="97"/>
                <w:lang w:val="en-GB"/>
              </w:rPr>
              <w:t>(F)</w:t>
            </w:r>
          </w:p>
        </w:tc>
      </w:tr>
      <w:tr w:rsidR="00123CD3" w:rsidRPr="00B020C4" w14:paraId="31425534" w14:textId="77777777" w:rsidTr="00C50628">
        <w:trPr>
          <w:trHeight w:val="154"/>
          <w:jc w:val="center"/>
        </w:trPr>
        <w:tc>
          <w:tcPr>
            <w:tcW w:w="1630" w:type="dxa"/>
            <w:tcMar>
              <w:top w:w="43" w:type="dxa"/>
              <w:left w:w="86" w:type="dxa"/>
              <w:bottom w:w="43" w:type="dxa"/>
              <w:right w:w="86" w:type="dxa"/>
            </w:tcMar>
          </w:tcPr>
          <w:p w14:paraId="7148C369" w14:textId="77777777" w:rsidR="00123CD3" w:rsidRPr="00B020C4"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r w:rsidRPr="00B020C4">
              <w:rPr>
                <w:rFonts w:cs="Arial"/>
                <w:bCs/>
                <w:sz w:val="16"/>
                <w:szCs w:val="16"/>
              </w:rPr>
              <w:t>One Partner:</w:t>
            </w:r>
          </w:p>
        </w:tc>
        <w:tc>
          <w:tcPr>
            <w:tcW w:w="1530" w:type="dxa"/>
            <w:shd w:val="horzCross" w:color="000000" w:fill="auto"/>
            <w:tcMar>
              <w:top w:w="43" w:type="dxa"/>
              <w:left w:w="86" w:type="dxa"/>
              <w:bottom w:w="43" w:type="dxa"/>
              <w:right w:w="86" w:type="dxa"/>
            </w:tcMar>
          </w:tcPr>
          <w:p w14:paraId="0F7D8749" w14:textId="77777777" w:rsidR="00123CD3" w:rsidRPr="00B020C4"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2340" w:type="dxa"/>
            <w:shd w:val="horzCross" w:color="000000" w:fill="auto"/>
            <w:tcMar>
              <w:top w:w="43" w:type="dxa"/>
              <w:left w:w="86" w:type="dxa"/>
              <w:bottom w:w="43" w:type="dxa"/>
              <w:right w:w="86" w:type="dxa"/>
            </w:tcMar>
          </w:tcPr>
          <w:p w14:paraId="5DBBC3F9" w14:textId="77777777" w:rsidR="00123CD3" w:rsidRPr="00B020C4"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1763" w:type="dxa"/>
            <w:shd w:val="horzCross" w:color="000000" w:fill="auto"/>
            <w:tcMar>
              <w:top w:w="43" w:type="dxa"/>
              <w:left w:w="86" w:type="dxa"/>
              <w:bottom w:w="43" w:type="dxa"/>
              <w:right w:w="86" w:type="dxa"/>
            </w:tcMar>
          </w:tcPr>
          <w:p w14:paraId="075A1A1A" w14:textId="77777777" w:rsidR="00123CD3" w:rsidRPr="00B020C4"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1440" w:type="dxa"/>
            <w:shd w:val="horzCross" w:color="000000" w:fill="auto"/>
            <w:tcMar>
              <w:top w:w="43" w:type="dxa"/>
              <w:left w:w="43" w:type="dxa"/>
              <w:bottom w:w="43" w:type="dxa"/>
              <w:right w:w="43" w:type="dxa"/>
            </w:tcMar>
          </w:tcPr>
          <w:p w14:paraId="26A8077A" w14:textId="77777777" w:rsidR="00123CD3" w:rsidRPr="00B020C4"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1648" w:type="dxa"/>
            <w:shd w:val="horzCross" w:color="000000" w:fill="auto"/>
          </w:tcPr>
          <w:p w14:paraId="1733975C" w14:textId="77777777" w:rsidR="00123CD3" w:rsidRPr="00B020C4"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r>
      <w:tr w:rsidR="00123CD3" w:rsidRPr="00B95816" w14:paraId="0CC68E5F" w14:textId="77777777" w:rsidTr="00C50628">
        <w:trPr>
          <w:trHeight w:val="649"/>
          <w:jc w:val="center"/>
        </w:trPr>
        <w:tc>
          <w:tcPr>
            <w:tcW w:w="1630" w:type="dxa"/>
            <w:tcMar>
              <w:top w:w="43" w:type="dxa"/>
              <w:left w:w="80" w:type="dxa"/>
              <w:bottom w:w="43" w:type="dxa"/>
              <w:right w:w="80" w:type="dxa"/>
            </w:tcMar>
          </w:tcPr>
          <w:p w14:paraId="64FB5BCA" w14:textId="77777777" w:rsidR="00123CD3" w:rsidRPr="00B020C4"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r w:rsidRPr="00B020C4">
              <w:rPr>
                <w:rFonts w:cs="Arial"/>
                <w:bCs/>
                <w:sz w:val="16"/>
                <w:szCs w:val="16"/>
              </w:rPr>
              <w:t>(Name of Partner)</w:t>
            </w:r>
          </w:p>
        </w:tc>
        <w:tc>
          <w:tcPr>
            <w:tcW w:w="1530" w:type="dxa"/>
            <w:tcMar>
              <w:top w:w="43" w:type="dxa"/>
              <w:left w:w="80" w:type="dxa"/>
              <w:bottom w:w="43" w:type="dxa"/>
              <w:right w:w="80" w:type="dxa"/>
            </w:tcMar>
          </w:tcPr>
          <w:p w14:paraId="2646D44E" w14:textId="77777777" w:rsidR="00123CD3" w:rsidRPr="00B020C4"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2340" w:type="dxa"/>
            <w:tcMar>
              <w:top w:w="43" w:type="dxa"/>
              <w:left w:w="80" w:type="dxa"/>
              <w:bottom w:w="43" w:type="dxa"/>
              <w:right w:w="80" w:type="dxa"/>
            </w:tcMar>
          </w:tcPr>
          <w:p w14:paraId="184D0C0B" w14:textId="77777777" w:rsidR="00123CD3" w:rsidRPr="00B020C4"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763" w:type="dxa"/>
            <w:tcMar>
              <w:top w:w="43" w:type="dxa"/>
              <w:left w:w="80" w:type="dxa"/>
              <w:bottom w:w="43" w:type="dxa"/>
              <w:right w:w="80" w:type="dxa"/>
            </w:tcMar>
          </w:tcPr>
          <w:p w14:paraId="7E2D0EDD" w14:textId="77777777" w:rsidR="00123CD3" w:rsidRPr="00B95816"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p>
        </w:tc>
        <w:tc>
          <w:tcPr>
            <w:tcW w:w="1440" w:type="dxa"/>
            <w:tcMar>
              <w:top w:w="43" w:type="dxa"/>
              <w:left w:w="43" w:type="dxa"/>
              <w:bottom w:w="43" w:type="dxa"/>
              <w:right w:w="43" w:type="dxa"/>
            </w:tcMar>
          </w:tcPr>
          <w:p w14:paraId="17DCCA40" w14:textId="4D089D4F"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648" w:type="dxa"/>
          </w:tcPr>
          <w:p w14:paraId="34C88C99"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r>
      <w:tr w:rsidR="00123CD3" w:rsidRPr="00B95816" w14:paraId="0EE6164F" w14:textId="77777777" w:rsidTr="00C50628">
        <w:trPr>
          <w:trHeight w:val="144"/>
          <w:jc w:val="center"/>
        </w:trPr>
        <w:tc>
          <w:tcPr>
            <w:tcW w:w="1630" w:type="dxa"/>
            <w:tcMar>
              <w:top w:w="43" w:type="dxa"/>
              <w:left w:w="80" w:type="dxa"/>
              <w:bottom w:w="43" w:type="dxa"/>
              <w:right w:w="80" w:type="dxa"/>
            </w:tcMar>
          </w:tcPr>
          <w:p w14:paraId="38507C3F" w14:textId="77777777" w:rsidR="00123CD3" w:rsidRPr="00B95816"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r w:rsidRPr="00B95816">
              <w:rPr>
                <w:rFonts w:cs="Arial"/>
                <w:bCs/>
                <w:sz w:val="16"/>
                <w:szCs w:val="16"/>
              </w:rPr>
              <w:t>Each Partner:</w:t>
            </w:r>
          </w:p>
        </w:tc>
        <w:tc>
          <w:tcPr>
            <w:tcW w:w="1530" w:type="dxa"/>
            <w:shd w:val="horzCross" w:color="000000" w:fill="auto"/>
            <w:tcMar>
              <w:top w:w="43" w:type="dxa"/>
              <w:left w:w="80" w:type="dxa"/>
              <w:bottom w:w="43" w:type="dxa"/>
              <w:right w:w="80" w:type="dxa"/>
            </w:tcMar>
          </w:tcPr>
          <w:p w14:paraId="02BB5D66" w14:textId="77777777" w:rsidR="00123CD3" w:rsidRPr="00B95816"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2340" w:type="dxa"/>
            <w:shd w:val="horzCross" w:color="000000" w:fill="auto"/>
            <w:tcMar>
              <w:top w:w="43" w:type="dxa"/>
              <w:left w:w="80" w:type="dxa"/>
              <w:bottom w:w="43" w:type="dxa"/>
              <w:right w:w="80" w:type="dxa"/>
            </w:tcMar>
          </w:tcPr>
          <w:p w14:paraId="68FAC3BB" w14:textId="77777777" w:rsidR="00123CD3" w:rsidRPr="00B95816"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1763" w:type="dxa"/>
            <w:shd w:val="horzCross" w:color="000000" w:fill="auto"/>
            <w:tcMar>
              <w:top w:w="43" w:type="dxa"/>
              <w:left w:w="80" w:type="dxa"/>
              <w:bottom w:w="43" w:type="dxa"/>
              <w:right w:w="80" w:type="dxa"/>
            </w:tcMar>
          </w:tcPr>
          <w:p w14:paraId="7733C72E" w14:textId="77777777" w:rsidR="00123CD3" w:rsidRPr="00B95816"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1440" w:type="dxa"/>
            <w:shd w:val="horzCross" w:color="000000" w:fill="auto"/>
            <w:tcMar>
              <w:top w:w="43" w:type="dxa"/>
              <w:left w:w="43" w:type="dxa"/>
              <w:bottom w:w="43" w:type="dxa"/>
              <w:right w:w="43" w:type="dxa"/>
            </w:tcMar>
          </w:tcPr>
          <w:p w14:paraId="186D3649" w14:textId="77777777" w:rsidR="00123CD3" w:rsidRPr="00B95816"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c>
          <w:tcPr>
            <w:tcW w:w="1648" w:type="dxa"/>
            <w:shd w:val="horzCross" w:color="000000" w:fill="auto"/>
          </w:tcPr>
          <w:p w14:paraId="30C84AB0" w14:textId="77777777" w:rsidR="00123CD3" w:rsidRPr="00B95816"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tc>
      </w:tr>
      <w:tr w:rsidR="00123CD3" w:rsidRPr="00B95816" w14:paraId="5E7FCEFE" w14:textId="77777777" w:rsidTr="00C50628">
        <w:trPr>
          <w:trHeight w:val="748"/>
          <w:jc w:val="center"/>
        </w:trPr>
        <w:tc>
          <w:tcPr>
            <w:tcW w:w="1630" w:type="dxa"/>
            <w:tcMar>
              <w:top w:w="43" w:type="dxa"/>
              <w:left w:w="80" w:type="dxa"/>
              <w:bottom w:w="43" w:type="dxa"/>
              <w:right w:w="80" w:type="dxa"/>
            </w:tcMar>
          </w:tcPr>
          <w:p w14:paraId="2EA15FB0" w14:textId="77777777" w:rsidR="00123CD3" w:rsidRPr="00B95816"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r w:rsidRPr="00B95816">
              <w:rPr>
                <w:rFonts w:cs="Arial"/>
                <w:bCs/>
                <w:sz w:val="16"/>
                <w:szCs w:val="16"/>
              </w:rPr>
              <w:t>(Name of Partner 1)</w:t>
            </w:r>
          </w:p>
        </w:tc>
        <w:tc>
          <w:tcPr>
            <w:tcW w:w="1530" w:type="dxa"/>
            <w:tcMar>
              <w:top w:w="43" w:type="dxa"/>
              <w:left w:w="80" w:type="dxa"/>
              <w:bottom w:w="43" w:type="dxa"/>
              <w:right w:w="80" w:type="dxa"/>
            </w:tcMar>
          </w:tcPr>
          <w:p w14:paraId="67E2BC10"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2340" w:type="dxa"/>
            <w:tcMar>
              <w:top w:w="43" w:type="dxa"/>
              <w:left w:w="80" w:type="dxa"/>
              <w:bottom w:w="43" w:type="dxa"/>
              <w:right w:w="80" w:type="dxa"/>
            </w:tcMar>
          </w:tcPr>
          <w:p w14:paraId="706D6E36"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763" w:type="dxa"/>
            <w:tcMar>
              <w:top w:w="43" w:type="dxa"/>
              <w:left w:w="80" w:type="dxa"/>
              <w:bottom w:w="43" w:type="dxa"/>
              <w:right w:w="80" w:type="dxa"/>
            </w:tcMar>
          </w:tcPr>
          <w:p w14:paraId="34641CCE"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440" w:type="dxa"/>
            <w:tcMar>
              <w:top w:w="43" w:type="dxa"/>
              <w:left w:w="43" w:type="dxa"/>
              <w:bottom w:w="43" w:type="dxa"/>
              <w:right w:w="43" w:type="dxa"/>
            </w:tcMar>
          </w:tcPr>
          <w:p w14:paraId="63BBD3C1" w14:textId="305D94E4"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648" w:type="dxa"/>
          </w:tcPr>
          <w:p w14:paraId="164B36BE"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r>
      <w:tr w:rsidR="00123CD3" w:rsidRPr="00B95816" w14:paraId="09193B3F" w14:textId="77777777" w:rsidTr="00C50628">
        <w:trPr>
          <w:trHeight w:val="685"/>
          <w:jc w:val="center"/>
        </w:trPr>
        <w:tc>
          <w:tcPr>
            <w:tcW w:w="1630" w:type="dxa"/>
            <w:tcMar>
              <w:top w:w="43" w:type="dxa"/>
              <w:left w:w="80" w:type="dxa"/>
              <w:bottom w:w="43" w:type="dxa"/>
              <w:right w:w="80" w:type="dxa"/>
            </w:tcMar>
          </w:tcPr>
          <w:p w14:paraId="3242FC44" w14:textId="77777777" w:rsidR="00123CD3" w:rsidRPr="00B95816"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r w:rsidRPr="00B95816">
              <w:rPr>
                <w:rFonts w:cs="Arial"/>
                <w:bCs/>
                <w:sz w:val="16"/>
                <w:szCs w:val="16"/>
              </w:rPr>
              <w:t>(Name of Partner 2)</w:t>
            </w:r>
          </w:p>
        </w:tc>
        <w:tc>
          <w:tcPr>
            <w:tcW w:w="1530" w:type="dxa"/>
            <w:tcMar>
              <w:top w:w="43" w:type="dxa"/>
              <w:left w:w="80" w:type="dxa"/>
              <w:bottom w:w="43" w:type="dxa"/>
              <w:right w:w="80" w:type="dxa"/>
            </w:tcMar>
          </w:tcPr>
          <w:p w14:paraId="4D581BE4"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2340" w:type="dxa"/>
            <w:tcMar>
              <w:top w:w="43" w:type="dxa"/>
              <w:left w:w="80" w:type="dxa"/>
              <w:bottom w:w="43" w:type="dxa"/>
              <w:right w:w="80" w:type="dxa"/>
            </w:tcMar>
          </w:tcPr>
          <w:p w14:paraId="6195D14A"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763" w:type="dxa"/>
            <w:tcMar>
              <w:top w:w="43" w:type="dxa"/>
              <w:left w:w="80" w:type="dxa"/>
              <w:bottom w:w="43" w:type="dxa"/>
              <w:right w:w="80" w:type="dxa"/>
            </w:tcMar>
          </w:tcPr>
          <w:p w14:paraId="2DC421B4"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440" w:type="dxa"/>
            <w:tcMar>
              <w:top w:w="43" w:type="dxa"/>
              <w:left w:w="43" w:type="dxa"/>
              <w:bottom w:w="43" w:type="dxa"/>
              <w:right w:w="43" w:type="dxa"/>
            </w:tcMar>
          </w:tcPr>
          <w:p w14:paraId="3840A6E3" w14:textId="6D0C09A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648" w:type="dxa"/>
          </w:tcPr>
          <w:p w14:paraId="2F7A7CF9"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r>
      <w:tr w:rsidR="00123CD3" w:rsidRPr="00B95816" w14:paraId="47071F06" w14:textId="77777777" w:rsidTr="00C50628">
        <w:trPr>
          <w:trHeight w:val="784"/>
          <w:jc w:val="center"/>
        </w:trPr>
        <w:tc>
          <w:tcPr>
            <w:tcW w:w="1630" w:type="dxa"/>
            <w:tcMar>
              <w:top w:w="43" w:type="dxa"/>
              <w:left w:w="80" w:type="dxa"/>
              <w:bottom w:w="43" w:type="dxa"/>
              <w:right w:w="80" w:type="dxa"/>
            </w:tcMar>
          </w:tcPr>
          <w:p w14:paraId="60675877" w14:textId="77777777" w:rsidR="00123CD3" w:rsidRPr="00B95816"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r w:rsidRPr="00B95816">
              <w:rPr>
                <w:rFonts w:cs="Arial"/>
                <w:bCs/>
                <w:sz w:val="16"/>
                <w:szCs w:val="16"/>
              </w:rPr>
              <w:t>(Name of Partner 3)</w:t>
            </w:r>
          </w:p>
        </w:tc>
        <w:tc>
          <w:tcPr>
            <w:tcW w:w="1530" w:type="dxa"/>
            <w:tcMar>
              <w:top w:w="43" w:type="dxa"/>
              <w:left w:w="80" w:type="dxa"/>
              <w:bottom w:w="43" w:type="dxa"/>
              <w:right w:w="80" w:type="dxa"/>
            </w:tcMar>
          </w:tcPr>
          <w:p w14:paraId="2B984931"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2340" w:type="dxa"/>
            <w:tcMar>
              <w:top w:w="43" w:type="dxa"/>
              <w:left w:w="80" w:type="dxa"/>
              <w:bottom w:w="43" w:type="dxa"/>
              <w:right w:w="80" w:type="dxa"/>
            </w:tcMar>
          </w:tcPr>
          <w:p w14:paraId="0CCDAA92"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763" w:type="dxa"/>
            <w:tcMar>
              <w:top w:w="43" w:type="dxa"/>
              <w:left w:w="80" w:type="dxa"/>
              <w:bottom w:w="43" w:type="dxa"/>
              <w:right w:w="80" w:type="dxa"/>
            </w:tcMar>
          </w:tcPr>
          <w:p w14:paraId="5099AF29"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440" w:type="dxa"/>
            <w:tcMar>
              <w:top w:w="43" w:type="dxa"/>
              <w:left w:w="43" w:type="dxa"/>
              <w:bottom w:w="43" w:type="dxa"/>
              <w:right w:w="43" w:type="dxa"/>
            </w:tcMar>
          </w:tcPr>
          <w:p w14:paraId="15BA0747" w14:textId="28D6F60D"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648" w:type="dxa"/>
          </w:tcPr>
          <w:p w14:paraId="0AAA6C3D"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r>
      <w:tr w:rsidR="00123CD3" w:rsidRPr="00B95816" w14:paraId="7F6FBF1E" w14:textId="77777777" w:rsidTr="00C50628">
        <w:trPr>
          <w:trHeight w:val="775"/>
          <w:jc w:val="center"/>
        </w:trPr>
        <w:tc>
          <w:tcPr>
            <w:tcW w:w="1630" w:type="dxa"/>
            <w:tcMar>
              <w:top w:w="43" w:type="dxa"/>
              <w:left w:w="80" w:type="dxa"/>
              <w:bottom w:w="43" w:type="dxa"/>
              <w:right w:w="80" w:type="dxa"/>
            </w:tcMar>
            <w:vAlign w:val="center"/>
          </w:tcPr>
          <w:p w14:paraId="773E123A" w14:textId="77777777" w:rsidR="00123CD3" w:rsidRPr="00B95816" w:rsidRDefault="00123CD3" w:rsidP="00FC7594">
            <w:pPr>
              <w:tabs>
                <w:tab w:val="left" w:pos="190"/>
              </w:tabs>
              <w:suppressAutoHyphens/>
              <w:autoSpaceDE w:val="0"/>
              <w:autoSpaceDN w:val="0"/>
              <w:adjustRightInd w:val="0"/>
              <w:spacing w:after="20" w:line="288" w:lineRule="auto"/>
              <w:jc w:val="center"/>
              <w:textAlignment w:val="center"/>
              <w:rPr>
                <w:rFonts w:cs="Arial"/>
                <w:bCs/>
                <w:sz w:val="16"/>
                <w:szCs w:val="16"/>
              </w:rPr>
            </w:pPr>
            <w:r w:rsidRPr="00B95816">
              <w:rPr>
                <w:rFonts w:cs="Arial"/>
                <w:bCs/>
                <w:sz w:val="16"/>
                <w:szCs w:val="16"/>
              </w:rPr>
              <w:t xml:space="preserve">All partners </w:t>
            </w:r>
            <w:r w:rsidRPr="00B95816">
              <w:rPr>
                <w:rFonts w:cs="Arial"/>
                <w:bCs/>
                <w:sz w:val="16"/>
                <w:szCs w:val="16"/>
              </w:rPr>
              <w:br/>
              <w:t>combined</w:t>
            </w:r>
          </w:p>
        </w:tc>
        <w:tc>
          <w:tcPr>
            <w:tcW w:w="3870" w:type="dxa"/>
            <w:gridSpan w:val="2"/>
            <w:shd w:val="pct10" w:color="000000" w:fill="auto"/>
            <w:tcMar>
              <w:top w:w="43" w:type="dxa"/>
              <w:left w:w="80" w:type="dxa"/>
              <w:bottom w:w="43" w:type="dxa"/>
              <w:right w:w="80" w:type="dxa"/>
            </w:tcMar>
          </w:tcPr>
          <w:p w14:paraId="234E2E3D" w14:textId="77777777" w:rsidR="00123CD3" w:rsidRPr="00B95816" w:rsidRDefault="00123CD3" w:rsidP="00FC7594">
            <w:pPr>
              <w:tabs>
                <w:tab w:val="left" w:pos="190"/>
              </w:tabs>
              <w:suppressAutoHyphens/>
              <w:autoSpaceDE w:val="0"/>
              <w:autoSpaceDN w:val="0"/>
              <w:adjustRightInd w:val="0"/>
              <w:spacing w:after="20"/>
              <w:ind w:left="187" w:hanging="7"/>
              <w:jc w:val="center"/>
              <w:rPr>
                <w:rFonts w:cs="Arial"/>
                <w:bCs/>
                <w:sz w:val="16"/>
                <w:szCs w:val="16"/>
              </w:rPr>
            </w:pPr>
          </w:p>
          <w:p w14:paraId="095094AF" w14:textId="77777777" w:rsidR="00123CD3" w:rsidRPr="00B95816" w:rsidRDefault="00123CD3" w:rsidP="00FC7594">
            <w:pPr>
              <w:tabs>
                <w:tab w:val="left" w:pos="190"/>
              </w:tabs>
              <w:suppressAutoHyphens/>
              <w:autoSpaceDE w:val="0"/>
              <w:autoSpaceDN w:val="0"/>
              <w:adjustRightInd w:val="0"/>
              <w:spacing w:after="20"/>
              <w:ind w:left="187" w:hanging="7"/>
              <w:rPr>
                <w:rFonts w:cs="Arial"/>
                <w:bCs/>
                <w:sz w:val="16"/>
                <w:szCs w:val="16"/>
              </w:rPr>
            </w:pPr>
            <w:r w:rsidRPr="00B95816">
              <w:rPr>
                <w:rFonts w:cs="Arial"/>
                <w:bCs/>
                <w:sz w:val="16"/>
                <w:szCs w:val="16"/>
              </w:rPr>
              <w:t xml:space="preserve">∑ </w:t>
            </w:r>
            <w:proofErr w:type="gramStart"/>
            <w:r w:rsidRPr="00B95816">
              <w:rPr>
                <w:rFonts w:cs="Arial"/>
                <w:bCs/>
                <w:sz w:val="16"/>
                <w:szCs w:val="16"/>
              </w:rPr>
              <w:t>D</w:t>
            </w:r>
            <w:r w:rsidRPr="00B95816">
              <w:rPr>
                <w:rFonts w:cs="Arial"/>
                <w:bCs/>
                <w:vertAlign w:val="superscript"/>
              </w:rPr>
              <w:t xml:space="preserve"> </w:t>
            </w:r>
            <w:r w:rsidRPr="00B95816">
              <w:rPr>
                <w:rFonts w:cs="Arial"/>
                <w:bCs/>
                <w:sz w:val="16"/>
                <w:szCs w:val="16"/>
              </w:rPr>
              <w:t xml:space="preserve"> =</w:t>
            </w:r>
            <w:proofErr w:type="gramEnd"/>
            <w:r w:rsidRPr="00B95816">
              <w:rPr>
                <w:rFonts w:cs="Arial"/>
                <w:bCs/>
                <w:sz w:val="16"/>
                <w:szCs w:val="16"/>
              </w:rPr>
              <w:t xml:space="preserve"> Sum of available financial resources net of current contract commitments for all partners </w:t>
            </w:r>
          </w:p>
        </w:tc>
        <w:tc>
          <w:tcPr>
            <w:tcW w:w="1763" w:type="dxa"/>
            <w:tcMar>
              <w:top w:w="43" w:type="dxa"/>
              <w:left w:w="80" w:type="dxa"/>
              <w:bottom w:w="43" w:type="dxa"/>
              <w:right w:w="80" w:type="dxa"/>
            </w:tcMar>
          </w:tcPr>
          <w:p w14:paraId="7364ABBA"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p w14:paraId="781CFA93"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r w:rsidRPr="00B95816">
              <w:rPr>
                <w:rFonts w:cs="Arial"/>
                <w:bCs/>
                <w:sz w:val="16"/>
                <w:szCs w:val="16"/>
              </w:rPr>
              <w:t xml:space="preserve">∑ </w:t>
            </w:r>
            <w:proofErr w:type="gramStart"/>
            <w:r w:rsidRPr="00B95816">
              <w:rPr>
                <w:rFonts w:cs="Arial"/>
                <w:bCs/>
                <w:sz w:val="16"/>
                <w:szCs w:val="16"/>
              </w:rPr>
              <w:t>D</w:t>
            </w:r>
            <w:r w:rsidRPr="00B95816">
              <w:rPr>
                <w:rFonts w:cs="Arial"/>
                <w:bCs/>
                <w:vertAlign w:val="superscript"/>
              </w:rPr>
              <w:t xml:space="preserve"> </w:t>
            </w:r>
            <w:r w:rsidRPr="00B95816">
              <w:rPr>
                <w:rFonts w:cs="Arial"/>
                <w:bCs/>
                <w:sz w:val="16"/>
                <w:szCs w:val="16"/>
              </w:rPr>
              <w:t xml:space="preserve"> =</w:t>
            </w:r>
            <w:proofErr w:type="gramEnd"/>
            <w:r w:rsidRPr="00B95816">
              <w:rPr>
                <w:rFonts w:cs="Arial"/>
                <w:bCs/>
                <w:sz w:val="16"/>
                <w:szCs w:val="16"/>
              </w:rPr>
              <w:t xml:space="preserve"> _______</w:t>
            </w:r>
          </w:p>
        </w:tc>
        <w:tc>
          <w:tcPr>
            <w:tcW w:w="1440" w:type="dxa"/>
            <w:tcMar>
              <w:top w:w="43" w:type="dxa"/>
              <w:left w:w="43" w:type="dxa"/>
              <w:bottom w:w="43" w:type="dxa"/>
              <w:right w:w="43" w:type="dxa"/>
            </w:tcMar>
          </w:tcPr>
          <w:p w14:paraId="61067A67" w14:textId="23300DEE"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c>
          <w:tcPr>
            <w:tcW w:w="1648" w:type="dxa"/>
          </w:tcPr>
          <w:p w14:paraId="24A595C7" w14:textId="77777777" w:rsidR="00123CD3" w:rsidRPr="00B95816" w:rsidRDefault="00123CD3" w:rsidP="00FC7594">
            <w:pPr>
              <w:tabs>
                <w:tab w:val="left" w:pos="190"/>
              </w:tabs>
              <w:suppressAutoHyphens/>
              <w:autoSpaceDE w:val="0"/>
              <w:autoSpaceDN w:val="0"/>
              <w:adjustRightInd w:val="0"/>
              <w:spacing w:after="20" w:line="288" w:lineRule="auto"/>
              <w:ind w:left="187" w:hanging="7"/>
              <w:jc w:val="center"/>
              <w:textAlignment w:val="center"/>
              <w:rPr>
                <w:rFonts w:cs="Arial"/>
                <w:bCs/>
                <w:sz w:val="16"/>
                <w:szCs w:val="16"/>
              </w:rPr>
            </w:pPr>
          </w:p>
        </w:tc>
      </w:tr>
    </w:tbl>
    <w:p w14:paraId="6DE9174A" w14:textId="77777777" w:rsidR="00123CD3" w:rsidRPr="004A5FEF" w:rsidRDefault="00123CD3" w:rsidP="00FC7594">
      <w:pPr>
        <w:pBdr>
          <w:top w:val="single" w:sz="4" w:space="1" w:color="auto"/>
          <w:left w:val="single" w:sz="4" w:space="4" w:color="auto"/>
          <w:bottom w:val="single" w:sz="4" w:space="1" w:color="auto"/>
          <w:right w:val="single" w:sz="4" w:space="4" w:color="auto"/>
        </w:pBdr>
        <w:ind w:left="259" w:right="475"/>
        <w:rPr>
          <w:rFonts w:cs="Arial"/>
          <w:b/>
          <w:color w:val="FF0000"/>
          <w:spacing w:val="-2"/>
          <w:sz w:val="18"/>
          <w:szCs w:val="18"/>
        </w:rPr>
      </w:pPr>
      <w:r w:rsidRPr="004A5FEF">
        <w:rPr>
          <w:rFonts w:cs="Arial"/>
          <w:b/>
          <w:color w:val="FF0000"/>
          <w:sz w:val="18"/>
          <w:szCs w:val="18"/>
        </w:rPr>
        <w:t>Form FIN – 5 is made available for use by the bidder as a self-assessment tool, and by the Employer as an evaluation work sheet, to determine compliance with the financial resources requirement as stated in 2.3.3. Failure to submit Form FIN - 5 by the Bidder shall not lead to bid rejection.</w:t>
      </w:r>
    </w:p>
    <w:bookmarkEnd w:id="458"/>
    <w:bookmarkEnd w:id="459"/>
    <w:bookmarkEnd w:id="460"/>
    <w:bookmarkEnd w:id="461"/>
    <w:bookmarkEnd w:id="462"/>
    <w:bookmarkEnd w:id="463"/>
    <w:p w14:paraId="21E74177" w14:textId="386566D9" w:rsidR="00E378D1" w:rsidRDefault="00123CD3" w:rsidP="00E378D1">
      <w:pPr>
        <w:pStyle w:val="Style1"/>
        <w:spacing w:before="120" w:after="120"/>
      </w:pPr>
      <w:r>
        <w:br w:type="page"/>
      </w:r>
      <w:bookmarkStart w:id="464" w:name="_Toc498849284"/>
      <w:bookmarkStart w:id="465" w:name="_Toc498850126"/>
      <w:bookmarkStart w:id="466" w:name="_Toc498851731"/>
      <w:bookmarkStart w:id="467" w:name="EXP1"/>
      <w:bookmarkStart w:id="468" w:name="_Toc78273061"/>
      <w:bookmarkStart w:id="469" w:name="_Toc108950354"/>
      <w:bookmarkEnd w:id="452"/>
      <w:bookmarkEnd w:id="453"/>
      <w:bookmarkEnd w:id="454"/>
      <w:r w:rsidRPr="00E378D1">
        <w:lastRenderedPageBreak/>
        <w:t>Form EXP</w:t>
      </w:r>
      <w:bookmarkStart w:id="470" w:name="_Toc498847220"/>
      <w:bookmarkStart w:id="471" w:name="_Toc498850127"/>
      <w:bookmarkStart w:id="472" w:name="_Toc498851732"/>
      <w:bookmarkStart w:id="473" w:name="_Toc499021799"/>
      <w:bookmarkStart w:id="474" w:name="_Toc499023482"/>
      <w:bookmarkStart w:id="475" w:name="_Toc501529964"/>
      <w:bookmarkStart w:id="476" w:name="_Toc26089096"/>
      <w:bookmarkStart w:id="477" w:name="_Toc41788881"/>
      <w:bookmarkEnd w:id="464"/>
      <w:bookmarkEnd w:id="465"/>
      <w:bookmarkEnd w:id="466"/>
      <w:r w:rsidRPr="00E378D1">
        <w:t xml:space="preserve"> – 1</w:t>
      </w:r>
      <w:bookmarkEnd w:id="467"/>
    </w:p>
    <w:p w14:paraId="107DB039" w14:textId="3FB4CE2E" w:rsidR="00123CD3" w:rsidRPr="00E378D1" w:rsidRDefault="00123CD3" w:rsidP="005F4E0C">
      <w:pPr>
        <w:pStyle w:val="Style4"/>
      </w:pPr>
      <w:r w:rsidRPr="00E378D1">
        <w:t>Contracts of Similar Size and Nature</w:t>
      </w:r>
      <w:bookmarkEnd w:id="468"/>
      <w:bookmarkEnd w:id="469"/>
      <w:bookmarkEnd w:id="470"/>
      <w:bookmarkEnd w:id="471"/>
      <w:bookmarkEnd w:id="472"/>
      <w:bookmarkEnd w:id="473"/>
      <w:bookmarkEnd w:id="474"/>
      <w:bookmarkEnd w:id="475"/>
      <w:bookmarkEnd w:id="476"/>
      <w:bookmarkEnd w:id="477"/>
    </w:p>
    <w:p w14:paraId="40DE3AFF" w14:textId="77777777" w:rsidR="00123CD3" w:rsidRPr="00E378D1" w:rsidRDefault="00123CD3" w:rsidP="00E378D1">
      <w:pPr>
        <w:pStyle w:val="Technical4"/>
        <w:tabs>
          <w:tab w:val="clear" w:pos="-720"/>
        </w:tabs>
        <w:suppressAutoHyphens w:val="0"/>
        <w:spacing w:before="120" w:after="120"/>
        <w:ind w:left="187" w:right="289"/>
        <w:jc w:val="both"/>
        <w:rPr>
          <w:rStyle w:val="Table"/>
          <w:color w:val="FF0000"/>
        </w:rPr>
      </w:pPr>
      <w:r w:rsidRPr="00E378D1">
        <w:rPr>
          <w:rStyle w:val="Table"/>
          <w:color w:val="FF0000"/>
        </w:rPr>
        <w:t>Fill up one (1) form per contract.</w:t>
      </w:r>
      <w:r w:rsidRPr="00954CC9">
        <w:rPr>
          <w:rFonts w:ascii="Arial" w:hAnsi="Arial"/>
          <w:b w:val="0"/>
          <w:sz w:val="20"/>
          <w:szCs w:val="24"/>
        </w:rPr>
        <w:t xml:space="preserve"> </w:t>
      </w:r>
      <w:r w:rsidRPr="00E378D1">
        <w:rPr>
          <w:rFonts w:ascii="Arial" w:hAnsi="Arial"/>
          <w:color w:val="FF0000"/>
          <w:sz w:val="20"/>
        </w:rPr>
        <w:t>Each contract shall be supported by documents such as Signed Contract Agreement or Certificate of Completion of the Works.</w:t>
      </w:r>
    </w:p>
    <w:p w14:paraId="288A1CA2" w14:textId="38D69E19" w:rsidR="00123CD3" w:rsidRPr="00F076B4" w:rsidRDefault="00123CD3" w:rsidP="00E378D1">
      <w:pPr>
        <w:pStyle w:val="Technical4"/>
        <w:tabs>
          <w:tab w:val="clear" w:pos="-720"/>
        </w:tabs>
        <w:suppressAutoHyphens w:val="0"/>
        <w:spacing w:before="120" w:after="120"/>
        <w:ind w:left="187" w:right="289"/>
        <w:jc w:val="both"/>
        <w:rPr>
          <w:rStyle w:val="Table"/>
        </w:rPr>
      </w:pPr>
      <w:r w:rsidRPr="00F076B4">
        <w:rPr>
          <w:rStyle w:val="Table"/>
          <w:b w:val="0"/>
          <w:bCs/>
        </w:rPr>
        <w:t xml:space="preserve">The exchange rate to be used to calculate the value of the contract for conversion to a specific currency shall be the selling rate of </w:t>
      </w:r>
      <w:r w:rsidRPr="000206C3">
        <w:rPr>
          <w:rStyle w:val="Table"/>
          <w:b w:val="0"/>
          <w:bCs/>
        </w:rPr>
        <w:t xml:space="preserve">the </w:t>
      </w:r>
      <w:r w:rsidR="000206C3" w:rsidRPr="000206C3">
        <w:rPr>
          <w:rStyle w:val="Table"/>
          <w:b w:val="0"/>
          <w:bCs/>
        </w:rPr>
        <w:t>Recipient</w:t>
      </w:r>
      <w:r w:rsidRPr="000206C3">
        <w:rPr>
          <w:rStyle w:val="Table"/>
          <w:b w:val="0"/>
          <w:bCs/>
        </w:rPr>
        <w:t>’s</w:t>
      </w:r>
      <w:r w:rsidRPr="00F076B4">
        <w:rPr>
          <w:rStyle w:val="Table"/>
          <w:b w:val="0"/>
          <w:bCs/>
        </w:rPr>
        <w:t xml:space="preserve"> </w:t>
      </w:r>
      <w:r>
        <w:rPr>
          <w:rStyle w:val="Table"/>
          <w:b w:val="0"/>
          <w:bCs/>
        </w:rPr>
        <w:t>Central</w:t>
      </w:r>
      <w:r w:rsidRPr="00F076B4">
        <w:rPr>
          <w:rStyle w:val="Table"/>
          <w:b w:val="0"/>
          <w:bCs/>
        </w:rPr>
        <w:t xml:space="preserve"> bank on the date of the contract</w:t>
      </w:r>
      <w:r>
        <w:rPr>
          <w:rStyle w:val="Table"/>
          <w:b w:val="0"/>
          <w:bCs/>
        </w:rPr>
        <w:t>.</w:t>
      </w:r>
    </w:p>
    <w:tbl>
      <w:tblPr>
        <w:tblW w:w="9791" w:type="dxa"/>
        <w:jc w:val="center"/>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72" w:type="dxa"/>
          <w:right w:w="72" w:type="dxa"/>
        </w:tblCellMar>
        <w:tblLook w:val="0000" w:firstRow="0" w:lastRow="0" w:firstColumn="0" w:lastColumn="0" w:noHBand="0" w:noVBand="0"/>
      </w:tblPr>
      <w:tblGrid>
        <w:gridCol w:w="2771"/>
        <w:gridCol w:w="2332"/>
        <w:gridCol w:w="8"/>
        <w:gridCol w:w="2340"/>
        <w:gridCol w:w="2340"/>
      </w:tblGrid>
      <w:tr w:rsidR="00E378D1" w:rsidRPr="00E378D1" w14:paraId="274F6D31" w14:textId="77777777" w:rsidTr="00C50628">
        <w:trPr>
          <w:cantSplit/>
          <w:jc w:val="center"/>
        </w:trPr>
        <w:tc>
          <w:tcPr>
            <w:tcW w:w="5000" w:type="pct"/>
            <w:gridSpan w:val="5"/>
            <w:shd w:val="clear" w:color="auto" w:fill="D9D9D9" w:themeFill="background1" w:themeFillShade="D9"/>
          </w:tcPr>
          <w:p w14:paraId="55793E14" w14:textId="77777777" w:rsidR="00123CD3" w:rsidRPr="00E378D1" w:rsidRDefault="00123CD3" w:rsidP="00E378D1">
            <w:pPr>
              <w:pStyle w:val="BodyText"/>
              <w:spacing w:before="100" w:after="100"/>
              <w:jc w:val="center"/>
              <w:outlineLvl w:val="4"/>
              <w:rPr>
                <w:b/>
                <w:bCs/>
                <w:color w:val="7030A0"/>
                <w:sz w:val="24"/>
                <w:szCs w:val="24"/>
              </w:rPr>
            </w:pPr>
            <w:r w:rsidRPr="00E378D1">
              <w:rPr>
                <w:b/>
                <w:bCs/>
                <w:color w:val="7030A0"/>
                <w:spacing w:val="-2"/>
                <w:sz w:val="24"/>
                <w:szCs w:val="24"/>
              </w:rPr>
              <w:t>Contract of Similar Size and Nature</w:t>
            </w:r>
          </w:p>
        </w:tc>
      </w:tr>
      <w:tr w:rsidR="00850A08" w14:paraId="30531540" w14:textId="77777777" w:rsidTr="00C50628">
        <w:trPr>
          <w:cantSplit/>
          <w:trHeight w:val="417"/>
          <w:jc w:val="center"/>
        </w:trPr>
        <w:tc>
          <w:tcPr>
            <w:tcW w:w="1415" w:type="pct"/>
            <w:vAlign w:val="center"/>
          </w:tcPr>
          <w:p w14:paraId="2D1CC82B" w14:textId="525B41DF" w:rsidR="00850A08" w:rsidRPr="008604E4" w:rsidRDefault="00850A08">
            <w:pPr>
              <w:pStyle w:val="BodyText"/>
              <w:spacing w:before="60" w:after="60"/>
              <w:rPr>
                <w:b/>
                <w:bCs/>
                <w:szCs w:val="32"/>
              </w:rPr>
            </w:pPr>
            <w:r w:rsidRPr="008604E4">
              <w:rPr>
                <w:b/>
                <w:bCs/>
                <w:szCs w:val="32"/>
              </w:rPr>
              <w:t xml:space="preserve">Contract No </w:t>
            </w:r>
            <w:r w:rsidRPr="008604E4">
              <w:rPr>
                <w:szCs w:val="32"/>
              </w:rPr>
              <w:t>. . . . . .</w:t>
            </w:r>
            <w:r w:rsidRPr="008604E4">
              <w:rPr>
                <w:b/>
                <w:bCs/>
                <w:szCs w:val="32"/>
              </w:rPr>
              <w:t xml:space="preserve"> of </w:t>
            </w:r>
            <w:proofErr w:type="gramStart"/>
            <w:r w:rsidRPr="008604E4">
              <w:rPr>
                <w:szCs w:val="32"/>
              </w:rPr>
              <w:t>. . . .</w:t>
            </w:r>
            <w:proofErr w:type="gramEnd"/>
            <w:r w:rsidRPr="008604E4">
              <w:rPr>
                <w:szCs w:val="32"/>
              </w:rPr>
              <w:t xml:space="preserve"> .</w:t>
            </w:r>
          </w:p>
        </w:tc>
        <w:tc>
          <w:tcPr>
            <w:tcW w:w="1191" w:type="pct"/>
            <w:vAlign w:val="center"/>
          </w:tcPr>
          <w:p w14:paraId="0F92D637" w14:textId="77777777" w:rsidR="00850A08" w:rsidRPr="008604E4" w:rsidRDefault="00850A08">
            <w:pPr>
              <w:pStyle w:val="BodyText"/>
              <w:spacing w:before="240" w:after="240"/>
              <w:rPr>
                <w:szCs w:val="32"/>
              </w:rPr>
            </w:pPr>
            <w:r w:rsidRPr="008604E4">
              <w:rPr>
                <w:b/>
                <w:bCs/>
                <w:szCs w:val="32"/>
              </w:rPr>
              <w:t>Contract Identification</w:t>
            </w:r>
            <w:r>
              <w:rPr>
                <w:b/>
                <w:bCs/>
                <w:szCs w:val="32"/>
              </w:rPr>
              <w:t xml:space="preserve"> No and Title</w:t>
            </w:r>
          </w:p>
        </w:tc>
        <w:tc>
          <w:tcPr>
            <w:tcW w:w="2394" w:type="pct"/>
            <w:gridSpan w:val="3"/>
            <w:vAlign w:val="center"/>
          </w:tcPr>
          <w:p w14:paraId="4437EB85" w14:textId="6785B58D" w:rsidR="00850A08" w:rsidRPr="008604E4" w:rsidRDefault="00850A08">
            <w:pPr>
              <w:pStyle w:val="BodyText"/>
              <w:spacing w:before="240" w:after="240"/>
              <w:rPr>
                <w:szCs w:val="32"/>
              </w:rPr>
            </w:pPr>
          </w:p>
        </w:tc>
      </w:tr>
      <w:tr w:rsidR="00850A08" w14:paraId="501D5F12" w14:textId="77777777" w:rsidTr="00C50628">
        <w:trPr>
          <w:cantSplit/>
          <w:trHeight w:val="417"/>
          <w:jc w:val="center"/>
        </w:trPr>
        <w:tc>
          <w:tcPr>
            <w:tcW w:w="1415" w:type="pct"/>
            <w:vAlign w:val="center"/>
          </w:tcPr>
          <w:p w14:paraId="48FF531D" w14:textId="77777777" w:rsidR="00850A08" w:rsidRPr="008604E4" w:rsidRDefault="00850A08">
            <w:pPr>
              <w:pStyle w:val="BodyText"/>
              <w:spacing w:before="60" w:after="60"/>
              <w:rPr>
                <w:szCs w:val="32"/>
              </w:rPr>
            </w:pPr>
            <w:r w:rsidRPr="008604E4">
              <w:rPr>
                <w:b/>
                <w:bCs/>
                <w:szCs w:val="32"/>
              </w:rPr>
              <w:t>Award Date</w:t>
            </w:r>
          </w:p>
        </w:tc>
        <w:tc>
          <w:tcPr>
            <w:tcW w:w="1195" w:type="pct"/>
            <w:gridSpan w:val="2"/>
            <w:vAlign w:val="center"/>
          </w:tcPr>
          <w:p w14:paraId="7E62FA1C" w14:textId="128D122F" w:rsidR="00850A08" w:rsidRPr="008604E4" w:rsidRDefault="00850A08">
            <w:pPr>
              <w:pStyle w:val="BodyText"/>
              <w:spacing w:before="60" w:after="60"/>
              <w:rPr>
                <w:szCs w:val="32"/>
              </w:rPr>
            </w:pPr>
          </w:p>
        </w:tc>
        <w:tc>
          <w:tcPr>
            <w:tcW w:w="1195" w:type="pct"/>
            <w:vAlign w:val="center"/>
          </w:tcPr>
          <w:p w14:paraId="0F6283CC" w14:textId="77777777" w:rsidR="00850A08" w:rsidRPr="008604E4" w:rsidRDefault="00850A08">
            <w:pPr>
              <w:pStyle w:val="BodyText"/>
              <w:spacing w:before="240" w:after="240"/>
              <w:rPr>
                <w:szCs w:val="32"/>
              </w:rPr>
            </w:pPr>
            <w:r w:rsidRPr="008604E4">
              <w:rPr>
                <w:b/>
                <w:bCs/>
                <w:szCs w:val="32"/>
              </w:rPr>
              <w:t>Completion Date</w:t>
            </w:r>
          </w:p>
        </w:tc>
        <w:tc>
          <w:tcPr>
            <w:tcW w:w="1195" w:type="pct"/>
            <w:vAlign w:val="center"/>
          </w:tcPr>
          <w:p w14:paraId="3621F76A" w14:textId="68228559" w:rsidR="00850A08" w:rsidRPr="008604E4" w:rsidRDefault="00850A08">
            <w:pPr>
              <w:pStyle w:val="BodyText"/>
              <w:spacing w:before="240" w:after="240"/>
              <w:rPr>
                <w:szCs w:val="32"/>
              </w:rPr>
            </w:pPr>
          </w:p>
        </w:tc>
      </w:tr>
      <w:tr w:rsidR="00123CD3" w14:paraId="49C396A4" w14:textId="77777777" w:rsidTr="00C50628">
        <w:trPr>
          <w:cantSplit/>
          <w:jc w:val="center"/>
        </w:trPr>
        <w:tc>
          <w:tcPr>
            <w:tcW w:w="1415" w:type="pct"/>
          </w:tcPr>
          <w:p w14:paraId="11D50CE9" w14:textId="77777777" w:rsidR="00123CD3" w:rsidRPr="008604E4" w:rsidRDefault="00123CD3">
            <w:pPr>
              <w:pStyle w:val="BodyText"/>
              <w:spacing w:before="240" w:after="240"/>
              <w:rPr>
                <w:b/>
                <w:bCs/>
                <w:szCs w:val="32"/>
              </w:rPr>
            </w:pPr>
            <w:r w:rsidRPr="008604E4">
              <w:rPr>
                <w:b/>
                <w:bCs/>
                <w:szCs w:val="32"/>
              </w:rPr>
              <w:t>Total Contract Amount</w:t>
            </w:r>
          </w:p>
        </w:tc>
        <w:tc>
          <w:tcPr>
            <w:tcW w:w="3585" w:type="pct"/>
            <w:gridSpan w:val="4"/>
          </w:tcPr>
          <w:p w14:paraId="355CF22E" w14:textId="3B4B86FE" w:rsidR="00123CD3" w:rsidRPr="008604E4" w:rsidRDefault="00CD0CB5" w:rsidP="00FC7594">
            <w:pPr>
              <w:pStyle w:val="BodyText"/>
              <w:spacing w:before="240" w:after="240"/>
              <w:rPr>
                <w:b/>
                <w:bCs/>
                <w:szCs w:val="32"/>
              </w:rPr>
            </w:pPr>
            <w:r>
              <w:rPr>
                <w:b/>
                <w:bCs/>
                <w:szCs w:val="32"/>
              </w:rPr>
              <w:t>MVR</w:t>
            </w:r>
          </w:p>
        </w:tc>
      </w:tr>
      <w:tr w:rsidR="00123CD3" w14:paraId="71DE535C" w14:textId="77777777" w:rsidTr="00C50628">
        <w:trPr>
          <w:cantSplit/>
          <w:trHeight w:val="1020"/>
          <w:jc w:val="center"/>
        </w:trPr>
        <w:tc>
          <w:tcPr>
            <w:tcW w:w="1415" w:type="pct"/>
            <w:vAlign w:val="center"/>
          </w:tcPr>
          <w:p w14:paraId="6F76F9CD" w14:textId="77777777" w:rsidR="00123CD3" w:rsidRPr="008604E4" w:rsidRDefault="00123CD3" w:rsidP="00850A08">
            <w:pPr>
              <w:pStyle w:val="BodyText"/>
              <w:spacing w:before="240" w:after="240"/>
              <w:jc w:val="left"/>
              <w:rPr>
                <w:b/>
                <w:bCs/>
                <w:szCs w:val="32"/>
              </w:rPr>
            </w:pPr>
            <w:r w:rsidRPr="008604E4">
              <w:rPr>
                <w:b/>
                <w:bCs/>
                <w:szCs w:val="32"/>
              </w:rPr>
              <w:t>If partner in a Joint Venture or Subcontractor, specify participation of total contract amount</w:t>
            </w:r>
          </w:p>
        </w:tc>
        <w:tc>
          <w:tcPr>
            <w:tcW w:w="1195" w:type="pct"/>
            <w:gridSpan w:val="2"/>
            <w:vAlign w:val="center"/>
          </w:tcPr>
          <w:p w14:paraId="425A20B6" w14:textId="77777777" w:rsidR="00123CD3" w:rsidRPr="008604E4" w:rsidRDefault="00123CD3">
            <w:pPr>
              <w:pStyle w:val="BodyText"/>
              <w:spacing w:before="240" w:after="240"/>
              <w:rPr>
                <w:b/>
                <w:bCs/>
                <w:color w:val="000000"/>
                <w:szCs w:val="32"/>
              </w:rPr>
            </w:pPr>
            <w:r w:rsidRPr="008604E4">
              <w:rPr>
                <w:b/>
                <w:bCs/>
                <w:color w:val="000000"/>
                <w:szCs w:val="32"/>
              </w:rPr>
              <w:t>Percent of Total</w:t>
            </w:r>
          </w:p>
        </w:tc>
        <w:tc>
          <w:tcPr>
            <w:tcW w:w="2390" w:type="pct"/>
            <w:gridSpan w:val="2"/>
            <w:vAlign w:val="center"/>
          </w:tcPr>
          <w:p w14:paraId="16A5CE0C" w14:textId="77777777" w:rsidR="00123CD3" w:rsidRPr="008604E4" w:rsidRDefault="00123CD3">
            <w:pPr>
              <w:pStyle w:val="BodyText"/>
              <w:spacing w:before="240" w:after="240"/>
              <w:rPr>
                <w:b/>
                <w:bCs/>
                <w:color w:val="000000"/>
                <w:szCs w:val="32"/>
              </w:rPr>
            </w:pPr>
            <w:r w:rsidRPr="008604E4">
              <w:rPr>
                <w:b/>
                <w:bCs/>
                <w:color w:val="000000"/>
                <w:szCs w:val="32"/>
              </w:rPr>
              <w:t>Amount</w:t>
            </w:r>
          </w:p>
        </w:tc>
      </w:tr>
      <w:tr w:rsidR="00123CD3" w14:paraId="3CB5AC9F" w14:textId="77777777" w:rsidTr="00C50628">
        <w:trPr>
          <w:cantSplit/>
          <w:trHeight w:val="1227"/>
          <w:jc w:val="center"/>
        </w:trPr>
        <w:tc>
          <w:tcPr>
            <w:tcW w:w="1415" w:type="pct"/>
          </w:tcPr>
          <w:p w14:paraId="7930E8AE" w14:textId="77777777" w:rsidR="00123CD3" w:rsidRPr="008604E4" w:rsidRDefault="00123CD3">
            <w:pPr>
              <w:pStyle w:val="BodyText"/>
              <w:spacing w:before="240" w:after="60"/>
              <w:rPr>
                <w:b/>
                <w:bCs/>
                <w:color w:val="000000"/>
                <w:szCs w:val="32"/>
              </w:rPr>
            </w:pPr>
            <w:r w:rsidRPr="008604E4">
              <w:rPr>
                <w:b/>
                <w:bCs/>
                <w:color w:val="000000"/>
                <w:szCs w:val="32"/>
              </w:rPr>
              <w:t>Employer’s Name</w:t>
            </w:r>
          </w:p>
          <w:p w14:paraId="645B4994" w14:textId="77777777" w:rsidR="00123CD3" w:rsidRPr="008604E4" w:rsidRDefault="00123CD3">
            <w:pPr>
              <w:pStyle w:val="BodyText"/>
              <w:spacing w:before="60" w:after="60"/>
              <w:rPr>
                <w:b/>
                <w:bCs/>
                <w:color w:val="000000"/>
                <w:szCs w:val="32"/>
              </w:rPr>
            </w:pPr>
            <w:r w:rsidRPr="008604E4">
              <w:rPr>
                <w:b/>
                <w:bCs/>
                <w:color w:val="000000"/>
                <w:szCs w:val="32"/>
              </w:rPr>
              <w:t>Address</w:t>
            </w:r>
          </w:p>
          <w:p w14:paraId="1D22A209" w14:textId="77777777" w:rsidR="00123CD3" w:rsidRPr="008604E4" w:rsidRDefault="00123CD3">
            <w:pPr>
              <w:pStyle w:val="BodyText"/>
              <w:spacing w:before="60" w:after="60"/>
              <w:rPr>
                <w:b/>
                <w:bCs/>
                <w:color w:val="000000"/>
                <w:szCs w:val="32"/>
              </w:rPr>
            </w:pPr>
            <w:r w:rsidRPr="008604E4">
              <w:rPr>
                <w:b/>
                <w:bCs/>
                <w:color w:val="000000"/>
                <w:szCs w:val="32"/>
              </w:rPr>
              <w:t>Telephone/Fax Number</w:t>
            </w:r>
          </w:p>
          <w:p w14:paraId="54AF02FE" w14:textId="77777777" w:rsidR="00123CD3" w:rsidRPr="008604E4" w:rsidRDefault="00123CD3">
            <w:pPr>
              <w:pStyle w:val="BodyText"/>
              <w:spacing w:before="60" w:after="240"/>
              <w:rPr>
                <w:b/>
                <w:bCs/>
                <w:color w:val="000000"/>
                <w:szCs w:val="32"/>
              </w:rPr>
            </w:pPr>
            <w:r w:rsidRPr="008604E4">
              <w:rPr>
                <w:b/>
                <w:bCs/>
                <w:color w:val="000000"/>
                <w:szCs w:val="32"/>
              </w:rPr>
              <w:t>E-mail</w:t>
            </w:r>
          </w:p>
        </w:tc>
        <w:tc>
          <w:tcPr>
            <w:tcW w:w="3585" w:type="pct"/>
            <w:gridSpan w:val="4"/>
          </w:tcPr>
          <w:p w14:paraId="5912AE4D" w14:textId="77777777" w:rsidR="00123CD3" w:rsidRPr="008604E4" w:rsidRDefault="00123CD3">
            <w:pPr>
              <w:pStyle w:val="BodyText"/>
              <w:spacing w:before="240" w:after="240"/>
              <w:rPr>
                <w:b/>
                <w:bCs/>
                <w:color w:val="000000"/>
                <w:szCs w:val="32"/>
              </w:rPr>
            </w:pPr>
          </w:p>
        </w:tc>
      </w:tr>
      <w:tr w:rsidR="00E378D1" w:rsidRPr="00E378D1" w14:paraId="0432B3BF" w14:textId="77777777" w:rsidTr="00C50628">
        <w:trPr>
          <w:cantSplit/>
          <w:trHeight w:val="210"/>
          <w:jc w:val="center"/>
        </w:trPr>
        <w:tc>
          <w:tcPr>
            <w:tcW w:w="5000" w:type="pct"/>
            <w:gridSpan w:val="5"/>
            <w:shd w:val="clear" w:color="auto" w:fill="D9D9D9" w:themeFill="background1" w:themeFillShade="D9"/>
            <w:vAlign w:val="center"/>
          </w:tcPr>
          <w:p w14:paraId="20AC11C7" w14:textId="77777777" w:rsidR="00123CD3" w:rsidRPr="00E378D1" w:rsidRDefault="00123CD3" w:rsidP="00FC7594">
            <w:pPr>
              <w:pStyle w:val="BodyText"/>
              <w:spacing w:before="20" w:after="20"/>
              <w:jc w:val="center"/>
              <w:outlineLvl w:val="4"/>
              <w:rPr>
                <w:b/>
                <w:bCs/>
                <w:color w:val="7030A0"/>
              </w:rPr>
            </w:pPr>
            <w:r w:rsidRPr="00E378D1">
              <w:rPr>
                <w:b/>
                <w:bCs/>
                <w:color w:val="7030A0"/>
              </w:rPr>
              <w:t>Description of the Similarity in Accordance with Criterion 2.4.1 of Section 3 (Evaluation and Qualification Criteria)</w:t>
            </w:r>
          </w:p>
        </w:tc>
      </w:tr>
      <w:tr w:rsidR="00123CD3" w14:paraId="4613B415" w14:textId="77777777" w:rsidTr="00C50628">
        <w:trPr>
          <w:cantSplit/>
          <w:trHeight w:val="3977"/>
          <w:jc w:val="center"/>
        </w:trPr>
        <w:tc>
          <w:tcPr>
            <w:tcW w:w="1415" w:type="pct"/>
          </w:tcPr>
          <w:p w14:paraId="06CE93B3" w14:textId="698EFD59" w:rsidR="00114F63" w:rsidRPr="00114F63" w:rsidRDefault="00114F63" w:rsidP="00114F63">
            <w:pPr>
              <w:spacing w:before="60" w:after="60"/>
              <w:ind w:left="72" w:right="72"/>
              <w:jc w:val="left"/>
              <w:rPr>
                <w:rFonts w:cs="Arial"/>
                <w:sz w:val="18"/>
                <w:szCs w:val="18"/>
              </w:rPr>
            </w:pPr>
            <w:r w:rsidRPr="00114F63">
              <w:rPr>
                <w:rFonts w:cs="Arial"/>
                <w:sz w:val="18"/>
                <w:szCs w:val="18"/>
              </w:rPr>
              <w:t xml:space="preserve">Participation as a contractor, Joint Venture partner, or Subcontractor, in </w:t>
            </w:r>
            <w:r w:rsidRPr="00114F63">
              <w:rPr>
                <w:rFonts w:cs="Arial"/>
                <w:b/>
                <w:bCs/>
                <w:sz w:val="18"/>
                <w:szCs w:val="18"/>
              </w:rPr>
              <w:t>at least one contract</w:t>
            </w:r>
            <w:r w:rsidRPr="00114F63">
              <w:rPr>
                <w:rFonts w:cs="Arial"/>
                <w:sz w:val="18"/>
                <w:szCs w:val="18"/>
              </w:rPr>
              <w:t xml:space="preserve"> that has been satisfactorily and substantially completed within the last </w:t>
            </w:r>
            <w:r w:rsidRPr="00114F63">
              <w:rPr>
                <w:rFonts w:cs="Arial"/>
                <w:b/>
                <w:bCs/>
                <w:sz w:val="18"/>
                <w:szCs w:val="18"/>
              </w:rPr>
              <w:t>6 years</w:t>
            </w:r>
            <w:r w:rsidRPr="00114F63">
              <w:rPr>
                <w:rFonts w:cs="Arial"/>
                <w:sz w:val="18"/>
                <w:szCs w:val="18"/>
              </w:rPr>
              <w:t xml:space="preserve"> and that is similar to the proposed works, where the value of the Bidder’s participation exceeds </w:t>
            </w:r>
            <w:r w:rsidRPr="00114F63">
              <w:rPr>
                <w:rFonts w:cs="Arial"/>
                <w:b/>
                <w:bCs/>
                <w:sz w:val="18"/>
                <w:szCs w:val="18"/>
              </w:rPr>
              <w:t>MVR 12</w:t>
            </w:r>
            <w:r w:rsidR="00CD3063">
              <w:rPr>
                <w:rFonts w:cs="Arial"/>
                <w:b/>
                <w:bCs/>
                <w:sz w:val="18"/>
                <w:szCs w:val="18"/>
              </w:rPr>
              <w:t>.5</w:t>
            </w:r>
            <w:r w:rsidRPr="00114F63">
              <w:rPr>
                <w:rFonts w:cs="Arial"/>
                <w:b/>
                <w:bCs/>
                <w:sz w:val="18"/>
                <w:szCs w:val="18"/>
              </w:rPr>
              <w:t xml:space="preserve"> Million (Twelve </w:t>
            </w:r>
            <w:r w:rsidR="00CD3063">
              <w:rPr>
                <w:rFonts w:cs="Arial"/>
                <w:b/>
                <w:bCs/>
                <w:sz w:val="18"/>
                <w:szCs w:val="18"/>
              </w:rPr>
              <w:t xml:space="preserve">point Five </w:t>
            </w:r>
            <w:r w:rsidRPr="00114F63">
              <w:rPr>
                <w:rFonts w:cs="Arial"/>
                <w:b/>
                <w:bCs/>
                <w:sz w:val="18"/>
                <w:szCs w:val="18"/>
              </w:rPr>
              <w:t>Million Maldivian Rufiyaa)</w:t>
            </w:r>
            <w:r w:rsidRPr="00114F63">
              <w:rPr>
                <w:rFonts w:cs="Arial"/>
                <w:sz w:val="18"/>
                <w:szCs w:val="18"/>
              </w:rPr>
              <w:t xml:space="preserve"> The similarity of the Bidder’s participation shall be based on:</w:t>
            </w:r>
          </w:p>
          <w:p w14:paraId="28265F8F" w14:textId="3E04FEBD" w:rsidR="00123CD3" w:rsidRPr="002F19FE" w:rsidRDefault="00114F63" w:rsidP="00114F63">
            <w:pPr>
              <w:spacing w:before="60" w:after="60"/>
              <w:ind w:left="72" w:right="72"/>
              <w:jc w:val="left"/>
              <w:rPr>
                <w:rFonts w:ascii="Comic Sans MS" w:hAnsi="Comic Sans MS"/>
                <w:b/>
                <w:bCs/>
                <w:i/>
                <w:iCs/>
                <w:color w:val="FF0000"/>
              </w:rPr>
            </w:pPr>
            <w:r w:rsidRPr="00114F63">
              <w:rPr>
                <w:rFonts w:cs="Arial"/>
                <w:i/>
                <w:iCs/>
                <w:sz w:val="18"/>
                <w:szCs w:val="18"/>
              </w:rPr>
              <w:t xml:space="preserve">Design and Construction of ground floor plus 1 level buildings or multi </w:t>
            </w:r>
            <w:proofErr w:type="spellStart"/>
            <w:r w:rsidRPr="00114F63">
              <w:rPr>
                <w:rFonts w:cs="Arial"/>
                <w:i/>
                <w:iCs/>
                <w:sz w:val="18"/>
                <w:szCs w:val="18"/>
              </w:rPr>
              <w:t>storey</w:t>
            </w:r>
            <w:proofErr w:type="spellEnd"/>
            <w:r w:rsidRPr="00114F63">
              <w:rPr>
                <w:rFonts w:cs="Arial"/>
                <w:i/>
                <w:iCs/>
                <w:sz w:val="18"/>
                <w:szCs w:val="18"/>
              </w:rPr>
              <w:t xml:space="preserve"> buildings</w:t>
            </w:r>
          </w:p>
        </w:tc>
        <w:tc>
          <w:tcPr>
            <w:tcW w:w="3585" w:type="pct"/>
            <w:gridSpan w:val="4"/>
          </w:tcPr>
          <w:p w14:paraId="632CBB20" w14:textId="77777777" w:rsidR="00123CD3" w:rsidRDefault="00123CD3">
            <w:pPr>
              <w:pStyle w:val="BodyText"/>
              <w:spacing w:before="60" w:after="60"/>
              <w:rPr>
                <w:color w:val="000000"/>
              </w:rPr>
            </w:pPr>
          </w:p>
        </w:tc>
      </w:tr>
    </w:tbl>
    <w:p w14:paraId="674D95B7" w14:textId="7A44E5D9" w:rsidR="00F40CBD" w:rsidRDefault="00123CD3" w:rsidP="00F40CBD">
      <w:pPr>
        <w:pStyle w:val="Style1"/>
        <w:spacing w:before="120" w:after="120"/>
      </w:pPr>
      <w:bookmarkStart w:id="478" w:name="_Toc498849285"/>
      <w:bookmarkStart w:id="479" w:name="_Toc498850128"/>
      <w:bookmarkStart w:id="480" w:name="_Toc498851733"/>
      <w:r>
        <w:br w:type="page"/>
      </w:r>
      <w:bookmarkStart w:id="481" w:name="EXP2"/>
      <w:bookmarkStart w:id="482" w:name="_Toc26089097"/>
      <w:bookmarkStart w:id="483" w:name="_Toc41788882"/>
      <w:bookmarkStart w:id="484" w:name="_Toc78273062"/>
      <w:bookmarkStart w:id="485" w:name="_Toc108950355"/>
      <w:bookmarkEnd w:id="478"/>
      <w:bookmarkEnd w:id="479"/>
      <w:bookmarkEnd w:id="480"/>
      <w:r w:rsidRPr="00850A08">
        <w:lastRenderedPageBreak/>
        <w:t>Form EXP - 2</w:t>
      </w:r>
    </w:p>
    <w:bookmarkEnd w:id="481"/>
    <w:p w14:paraId="7CF07453" w14:textId="6766A179" w:rsidR="00123CD3" w:rsidRPr="00850A08" w:rsidRDefault="00123CD3" w:rsidP="005F4E0C">
      <w:pPr>
        <w:pStyle w:val="Style4"/>
      </w:pPr>
      <w:r w:rsidRPr="00850A08">
        <w:t>Construction Experience in Key Activities</w:t>
      </w:r>
      <w:bookmarkEnd w:id="482"/>
      <w:bookmarkEnd w:id="483"/>
      <w:bookmarkEnd w:id="484"/>
      <w:bookmarkEnd w:id="485"/>
      <w:r w:rsidRPr="00850A08">
        <w:t xml:space="preserve"> </w:t>
      </w:r>
    </w:p>
    <w:p w14:paraId="2FAB872B" w14:textId="77777777" w:rsidR="00123CD3" w:rsidRPr="00F40CBD" w:rsidRDefault="00123CD3">
      <w:pPr>
        <w:pStyle w:val="Technical4"/>
        <w:tabs>
          <w:tab w:val="clear" w:pos="-720"/>
        </w:tabs>
        <w:suppressAutoHyphens w:val="0"/>
        <w:spacing w:before="120" w:after="120"/>
        <w:ind w:left="187" w:right="288"/>
        <w:jc w:val="both"/>
        <w:rPr>
          <w:rStyle w:val="Table"/>
          <w:color w:val="FF0000"/>
        </w:rPr>
      </w:pPr>
      <w:r w:rsidRPr="00F40CBD">
        <w:rPr>
          <w:rStyle w:val="Table"/>
          <w:color w:val="FF0000"/>
        </w:rPr>
        <w:t>Fill up one (1) form per contract.</w:t>
      </w:r>
      <w:r w:rsidRPr="00F40CBD">
        <w:rPr>
          <w:rFonts w:ascii="Arial" w:hAnsi="Arial"/>
          <w:color w:val="FF0000"/>
          <w:sz w:val="20"/>
          <w:szCs w:val="24"/>
        </w:rPr>
        <w:t xml:space="preserve"> </w:t>
      </w:r>
      <w:r w:rsidRPr="00F40CBD">
        <w:rPr>
          <w:rFonts w:ascii="Arial" w:hAnsi="Arial"/>
          <w:color w:val="FF0000"/>
          <w:sz w:val="20"/>
        </w:rPr>
        <w:t>Each contract shall be supported by documents such as Signed Contract Agreement or Certificate of Completion of the Works.</w:t>
      </w:r>
    </w:p>
    <w:p w14:paraId="626D4F91" w14:textId="77777777" w:rsidR="00123CD3" w:rsidRPr="00F076B4" w:rsidRDefault="00123CD3" w:rsidP="00FC7594">
      <w:pPr>
        <w:pStyle w:val="Technical4"/>
        <w:tabs>
          <w:tab w:val="clear" w:pos="-720"/>
        </w:tabs>
        <w:suppressAutoHyphens w:val="0"/>
        <w:spacing w:before="120" w:after="120"/>
        <w:ind w:left="187" w:right="288"/>
        <w:jc w:val="both"/>
        <w:rPr>
          <w:rStyle w:val="Table"/>
          <w:bCs/>
        </w:rPr>
      </w:pPr>
      <w:r w:rsidRPr="00F076B4">
        <w:rPr>
          <w:rStyle w:val="Table"/>
          <w:b w:val="0"/>
          <w:bCs/>
        </w:rPr>
        <w:t>Each Bidder must fill out this form.</w:t>
      </w:r>
    </w:p>
    <w:p w14:paraId="16924A71" w14:textId="77777777" w:rsidR="00123CD3" w:rsidRPr="00F076B4" w:rsidRDefault="00123CD3" w:rsidP="00FC7594">
      <w:pPr>
        <w:pStyle w:val="Technical4"/>
        <w:tabs>
          <w:tab w:val="clear" w:pos="-720"/>
        </w:tabs>
        <w:suppressAutoHyphens w:val="0"/>
        <w:spacing w:before="120" w:after="120"/>
        <w:ind w:left="187" w:right="288"/>
        <w:jc w:val="both"/>
        <w:rPr>
          <w:rStyle w:val="Table"/>
          <w:bCs/>
        </w:rPr>
      </w:pPr>
      <w:r w:rsidRPr="0002135A">
        <w:rPr>
          <w:rStyle w:val="Table"/>
        </w:rPr>
        <w:t xml:space="preserve">If complied by Specialist Subcontractor, </w:t>
      </w:r>
      <w:r w:rsidRPr="00F076B4">
        <w:rPr>
          <w:rStyle w:val="Table"/>
          <w:b w:val="0"/>
          <w:bCs/>
        </w:rPr>
        <w:t>each Specialist Subcontractor must fill out this form and provide the Specialist Subcontractor’s name:</w:t>
      </w:r>
    </w:p>
    <w:p w14:paraId="053E7F96" w14:textId="77777777" w:rsidR="00123CD3" w:rsidRPr="00F076B4" w:rsidRDefault="00123CD3" w:rsidP="001D0203">
      <w:pPr>
        <w:pStyle w:val="Technical4"/>
        <w:tabs>
          <w:tab w:val="clear" w:pos="-720"/>
        </w:tabs>
        <w:suppressAutoHyphens w:val="0"/>
        <w:spacing w:before="120" w:after="120"/>
        <w:ind w:left="180" w:right="288"/>
        <w:jc w:val="both"/>
        <w:rPr>
          <w:rStyle w:val="Table"/>
          <w:bCs/>
        </w:rPr>
      </w:pPr>
      <w:r w:rsidRPr="00F076B4">
        <w:rPr>
          <w:rStyle w:val="Table"/>
          <w:b w:val="0"/>
          <w:bCs/>
        </w:rPr>
        <w:t>Specialist Subcontractor: ___________________</w:t>
      </w:r>
    </w:p>
    <w:tbl>
      <w:tblPr>
        <w:tblW w:w="9791" w:type="dxa"/>
        <w:tblBorders>
          <w:top w:val="dotted" w:sz="4" w:space="0" w:color="7030A0"/>
          <w:left w:val="dotted" w:sz="4" w:space="0" w:color="7030A0"/>
          <w:bottom w:val="dotted" w:sz="4" w:space="0" w:color="7030A0"/>
          <w:right w:val="dotted" w:sz="4" w:space="0" w:color="7030A0"/>
          <w:insideH w:val="dotted" w:sz="4" w:space="0" w:color="7030A0"/>
          <w:insideV w:val="dotted" w:sz="4" w:space="0" w:color="7030A0"/>
        </w:tblBorders>
        <w:tblLayout w:type="fixed"/>
        <w:tblCellMar>
          <w:left w:w="72" w:type="dxa"/>
          <w:right w:w="72" w:type="dxa"/>
        </w:tblCellMar>
        <w:tblLook w:val="0000" w:firstRow="0" w:lastRow="0" w:firstColumn="0" w:lastColumn="0" w:noHBand="0" w:noVBand="0"/>
      </w:tblPr>
      <w:tblGrid>
        <w:gridCol w:w="2863"/>
        <w:gridCol w:w="2240"/>
        <w:gridCol w:w="10"/>
        <w:gridCol w:w="2340"/>
        <w:gridCol w:w="2338"/>
      </w:tblGrid>
      <w:tr w:rsidR="00F40CBD" w:rsidRPr="00E378D1" w14:paraId="50C2F852" w14:textId="77777777" w:rsidTr="00256975">
        <w:tc>
          <w:tcPr>
            <w:tcW w:w="5000" w:type="pct"/>
            <w:gridSpan w:val="5"/>
            <w:shd w:val="clear" w:color="auto" w:fill="D9D9D9" w:themeFill="background1" w:themeFillShade="D9"/>
          </w:tcPr>
          <w:p w14:paraId="1A6FDECC" w14:textId="77777777" w:rsidR="00F40CBD" w:rsidRPr="00E378D1" w:rsidRDefault="00F40CBD" w:rsidP="00841506">
            <w:pPr>
              <w:pStyle w:val="BodyText"/>
              <w:spacing w:before="100" w:after="100"/>
              <w:jc w:val="center"/>
              <w:outlineLvl w:val="4"/>
              <w:rPr>
                <w:b/>
                <w:bCs/>
                <w:color w:val="7030A0"/>
                <w:sz w:val="24"/>
                <w:szCs w:val="24"/>
              </w:rPr>
            </w:pPr>
            <w:r w:rsidRPr="00E378D1">
              <w:rPr>
                <w:b/>
                <w:bCs/>
                <w:color w:val="7030A0"/>
                <w:spacing w:val="-2"/>
                <w:sz w:val="24"/>
                <w:szCs w:val="24"/>
              </w:rPr>
              <w:t>Contract of Similar Size and Nature</w:t>
            </w:r>
          </w:p>
        </w:tc>
      </w:tr>
      <w:tr w:rsidR="00F40CBD" w14:paraId="30CF02E4" w14:textId="77777777" w:rsidTr="00593B18">
        <w:trPr>
          <w:trHeight w:val="417"/>
        </w:trPr>
        <w:tc>
          <w:tcPr>
            <w:tcW w:w="1462" w:type="pct"/>
            <w:vAlign w:val="center"/>
          </w:tcPr>
          <w:p w14:paraId="62BD552D" w14:textId="7D722952" w:rsidR="00F40CBD" w:rsidRPr="008604E4" w:rsidRDefault="00F40CBD" w:rsidP="00841506">
            <w:pPr>
              <w:pStyle w:val="BodyText"/>
              <w:spacing w:before="60" w:after="60"/>
              <w:rPr>
                <w:b/>
                <w:bCs/>
                <w:szCs w:val="32"/>
              </w:rPr>
            </w:pPr>
            <w:r w:rsidRPr="008604E4">
              <w:rPr>
                <w:b/>
                <w:bCs/>
                <w:szCs w:val="32"/>
              </w:rPr>
              <w:t xml:space="preserve">Contract No </w:t>
            </w:r>
            <w:r w:rsidRPr="008604E4">
              <w:rPr>
                <w:szCs w:val="32"/>
              </w:rPr>
              <w:t>. . . . . .</w:t>
            </w:r>
            <w:r w:rsidRPr="008604E4">
              <w:rPr>
                <w:b/>
                <w:bCs/>
                <w:szCs w:val="32"/>
              </w:rPr>
              <w:t xml:space="preserve"> of </w:t>
            </w:r>
            <w:r w:rsidR="002D0F54" w:rsidRPr="008604E4">
              <w:rPr>
                <w:szCs w:val="32"/>
              </w:rPr>
              <w:t>. . ..</w:t>
            </w:r>
            <w:r w:rsidRPr="008604E4">
              <w:rPr>
                <w:szCs w:val="32"/>
              </w:rPr>
              <w:t xml:space="preserve"> </w:t>
            </w:r>
          </w:p>
        </w:tc>
        <w:tc>
          <w:tcPr>
            <w:tcW w:w="1144" w:type="pct"/>
            <w:vAlign w:val="center"/>
          </w:tcPr>
          <w:p w14:paraId="14799510" w14:textId="77777777" w:rsidR="00F40CBD" w:rsidRPr="008604E4" w:rsidRDefault="00F40CBD" w:rsidP="00841506">
            <w:pPr>
              <w:pStyle w:val="BodyText"/>
              <w:spacing w:before="240" w:after="240"/>
              <w:rPr>
                <w:szCs w:val="32"/>
              </w:rPr>
            </w:pPr>
            <w:r w:rsidRPr="008604E4">
              <w:rPr>
                <w:b/>
                <w:bCs/>
                <w:szCs w:val="32"/>
              </w:rPr>
              <w:t>Contract Identification</w:t>
            </w:r>
            <w:r>
              <w:rPr>
                <w:b/>
                <w:bCs/>
                <w:szCs w:val="32"/>
              </w:rPr>
              <w:t xml:space="preserve"> No and Title</w:t>
            </w:r>
          </w:p>
        </w:tc>
        <w:tc>
          <w:tcPr>
            <w:tcW w:w="2394" w:type="pct"/>
            <w:gridSpan w:val="3"/>
            <w:vAlign w:val="center"/>
          </w:tcPr>
          <w:p w14:paraId="17584801" w14:textId="77777777" w:rsidR="00F40CBD" w:rsidRPr="008604E4" w:rsidRDefault="00F40CBD" w:rsidP="00841506">
            <w:pPr>
              <w:pStyle w:val="BodyText"/>
              <w:spacing w:before="240" w:after="240"/>
              <w:rPr>
                <w:szCs w:val="32"/>
              </w:rPr>
            </w:pPr>
          </w:p>
        </w:tc>
      </w:tr>
      <w:tr w:rsidR="00F40CBD" w14:paraId="5F1435BC" w14:textId="77777777" w:rsidTr="00782A35">
        <w:trPr>
          <w:trHeight w:val="417"/>
        </w:trPr>
        <w:tc>
          <w:tcPr>
            <w:tcW w:w="1462" w:type="pct"/>
            <w:vAlign w:val="center"/>
          </w:tcPr>
          <w:p w14:paraId="10AEA4F8" w14:textId="77777777" w:rsidR="00F40CBD" w:rsidRPr="008604E4" w:rsidRDefault="00F40CBD" w:rsidP="00841506">
            <w:pPr>
              <w:pStyle w:val="BodyText"/>
              <w:spacing w:before="60" w:after="60"/>
              <w:rPr>
                <w:szCs w:val="32"/>
              </w:rPr>
            </w:pPr>
            <w:r w:rsidRPr="008604E4">
              <w:rPr>
                <w:b/>
                <w:bCs/>
                <w:szCs w:val="32"/>
              </w:rPr>
              <w:t>Award Date</w:t>
            </w:r>
          </w:p>
        </w:tc>
        <w:tc>
          <w:tcPr>
            <w:tcW w:w="1149" w:type="pct"/>
            <w:gridSpan w:val="2"/>
            <w:vAlign w:val="center"/>
          </w:tcPr>
          <w:p w14:paraId="16FB8428" w14:textId="77777777" w:rsidR="00F40CBD" w:rsidRPr="008604E4" w:rsidRDefault="00F40CBD" w:rsidP="00841506">
            <w:pPr>
              <w:pStyle w:val="BodyText"/>
              <w:spacing w:before="60" w:after="60"/>
              <w:rPr>
                <w:szCs w:val="32"/>
              </w:rPr>
            </w:pPr>
          </w:p>
        </w:tc>
        <w:tc>
          <w:tcPr>
            <w:tcW w:w="1195" w:type="pct"/>
            <w:vAlign w:val="center"/>
          </w:tcPr>
          <w:p w14:paraId="4A099FA3" w14:textId="77777777" w:rsidR="00F40CBD" w:rsidRPr="008604E4" w:rsidRDefault="00F40CBD" w:rsidP="00841506">
            <w:pPr>
              <w:pStyle w:val="BodyText"/>
              <w:spacing w:before="240" w:after="240"/>
              <w:rPr>
                <w:szCs w:val="32"/>
              </w:rPr>
            </w:pPr>
            <w:r w:rsidRPr="008604E4">
              <w:rPr>
                <w:b/>
                <w:bCs/>
                <w:szCs w:val="32"/>
              </w:rPr>
              <w:t>Completion Date</w:t>
            </w:r>
          </w:p>
        </w:tc>
        <w:tc>
          <w:tcPr>
            <w:tcW w:w="1194" w:type="pct"/>
            <w:vAlign w:val="center"/>
          </w:tcPr>
          <w:p w14:paraId="6E3E1763" w14:textId="77777777" w:rsidR="00F40CBD" w:rsidRPr="008604E4" w:rsidRDefault="00F40CBD" w:rsidP="00841506">
            <w:pPr>
              <w:pStyle w:val="BodyText"/>
              <w:spacing w:before="240" w:after="240"/>
              <w:rPr>
                <w:szCs w:val="32"/>
              </w:rPr>
            </w:pPr>
          </w:p>
        </w:tc>
      </w:tr>
      <w:tr w:rsidR="00F40CBD" w14:paraId="4B9BE5CF" w14:textId="77777777" w:rsidTr="00593B18">
        <w:tc>
          <w:tcPr>
            <w:tcW w:w="1462" w:type="pct"/>
          </w:tcPr>
          <w:p w14:paraId="255E6868" w14:textId="77777777" w:rsidR="00F40CBD" w:rsidRPr="008604E4" w:rsidRDefault="00F40CBD" w:rsidP="00841506">
            <w:pPr>
              <w:pStyle w:val="BodyText"/>
              <w:spacing w:before="240" w:after="240"/>
              <w:rPr>
                <w:b/>
                <w:bCs/>
                <w:szCs w:val="32"/>
              </w:rPr>
            </w:pPr>
            <w:r w:rsidRPr="008604E4">
              <w:rPr>
                <w:b/>
                <w:bCs/>
                <w:szCs w:val="32"/>
              </w:rPr>
              <w:t>Total Contract Amount</w:t>
            </w:r>
          </w:p>
        </w:tc>
        <w:tc>
          <w:tcPr>
            <w:tcW w:w="3538" w:type="pct"/>
            <w:gridSpan w:val="4"/>
          </w:tcPr>
          <w:p w14:paraId="31D821F8" w14:textId="5B86A081" w:rsidR="00F40CBD" w:rsidRPr="008604E4" w:rsidRDefault="00CD0CB5" w:rsidP="00841506">
            <w:pPr>
              <w:pStyle w:val="BodyText"/>
              <w:spacing w:before="240" w:after="240"/>
              <w:rPr>
                <w:b/>
                <w:bCs/>
                <w:szCs w:val="32"/>
              </w:rPr>
            </w:pPr>
            <w:r>
              <w:rPr>
                <w:b/>
                <w:bCs/>
                <w:szCs w:val="32"/>
              </w:rPr>
              <w:t>MVR</w:t>
            </w:r>
          </w:p>
        </w:tc>
      </w:tr>
      <w:tr w:rsidR="00F40CBD" w14:paraId="3D00AF3E" w14:textId="77777777" w:rsidTr="00782A35">
        <w:trPr>
          <w:trHeight w:val="1020"/>
        </w:trPr>
        <w:tc>
          <w:tcPr>
            <w:tcW w:w="1462" w:type="pct"/>
            <w:vAlign w:val="center"/>
          </w:tcPr>
          <w:p w14:paraId="36CC1150" w14:textId="77777777" w:rsidR="00F40CBD" w:rsidRPr="008604E4" w:rsidRDefault="00F40CBD" w:rsidP="00841506">
            <w:pPr>
              <w:pStyle w:val="BodyText"/>
              <w:spacing w:before="240" w:after="240"/>
              <w:jc w:val="left"/>
              <w:rPr>
                <w:b/>
                <w:bCs/>
                <w:szCs w:val="32"/>
              </w:rPr>
            </w:pPr>
            <w:r w:rsidRPr="008604E4">
              <w:rPr>
                <w:b/>
                <w:bCs/>
                <w:szCs w:val="32"/>
              </w:rPr>
              <w:t>If partner in a Joint Venture or Subcontractor, specify participation of total contract amount</w:t>
            </w:r>
          </w:p>
        </w:tc>
        <w:tc>
          <w:tcPr>
            <w:tcW w:w="1149" w:type="pct"/>
            <w:gridSpan w:val="2"/>
            <w:vAlign w:val="center"/>
          </w:tcPr>
          <w:p w14:paraId="4DC0FF1B" w14:textId="77777777" w:rsidR="00F40CBD" w:rsidRPr="008604E4" w:rsidRDefault="00F40CBD" w:rsidP="00841506">
            <w:pPr>
              <w:pStyle w:val="BodyText"/>
              <w:spacing w:before="240" w:after="240"/>
              <w:rPr>
                <w:b/>
                <w:bCs/>
                <w:color w:val="000000"/>
                <w:szCs w:val="32"/>
              </w:rPr>
            </w:pPr>
            <w:r w:rsidRPr="008604E4">
              <w:rPr>
                <w:b/>
                <w:bCs/>
                <w:color w:val="000000"/>
                <w:szCs w:val="32"/>
              </w:rPr>
              <w:t>Percent of Total</w:t>
            </w:r>
          </w:p>
        </w:tc>
        <w:tc>
          <w:tcPr>
            <w:tcW w:w="2389" w:type="pct"/>
            <w:gridSpan w:val="2"/>
            <w:vAlign w:val="center"/>
          </w:tcPr>
          <w:p w14:paraId="00078EDF" w14:textId="77777777" w:rsidR="00F40CBD" w:rsidRPr="008604E4" w:rsidRDefault="00F40CBD" w:rsidP="00841506">
            <w:pPr>
              <w:pStyle w:val="BodyText"/>
              <w:spacing w:before="240" w:after="240"/>
              <w:rPr>
                <w:b/>
                <w:bCs/>
                <w:color w:val="000000"/>
                <w:szCs w:val="32"/>
              </w:rPr>
            </w:pPr>
            <w:r w:rsidRPr="008604E4">
              <w:rPr>
                <w:b/>
                <w:bCs/>
                <w:color w:val="000000"/>
                <w:szCs w:val="32"/>
              </w:rPr>
              <w:t>Amount</w:t>
            </w:r>
          </w:p>
        </w:tc>
      </w:tr>
      <w:tr w:rsidR="00F40CBD" w14:paraId="2327CACD" w14:textId="77777777" w:rsidTr="00593B18">
        <w:trPr>
          <w:trHeight w:val="1322"/>
        </w:trPr>
        <w:tc>
          <w:tcPr>
            <w:tcW w:w="1462" w:type="pct"/>
          </w:tcPr>
          <w:p w14:paraId="5E4FBA22" w14:textId="77777777" w:rsidR="00F40CBD" w:rsidRPr="008604E4" w:rsidRDefault="00F40CBD" w:rsidP="00841506">
            <w:pPr>
              <w:pStyle w:val="BodyText"/>
              <w:spacing w:before="240" w:after="60"/>
              <w:rPr>
                <w:b/>
                <w:bCs/>
                <w:color w:val="000000"/>
                <w:szCs w:val="32"/>
              </w:rPr>
            </w:pPr>
            <w:r w:rsidRPr="008604E4">
              <w:rPr>
                <w:b/>
                <w:bCs/>
                <w:color w:val="000000"/>
                <w:szCs w:val="32"/>
              </w:rPr>
              <w:t>Employer’s Name</w:t>
            </w:r>
          </w:p>
          <w:p w14:paraId="33A4A54F" w14:textId="77777777" w:rsidR="00F40CBD" w:rsidRPr="008604E4" w:rsidRDefault="00F40CBD" w:rsidP="00841506">
            <w:pPr>
              <w:pStyle w:val="BodyText"/>
              <w:spacing w:before="60" w:after="60"/>
              <w:rPr>
                <w:b/>
                <w:bCs/>
                <w:color w:val="000000"/>
                <w:szCs w:val="32"/>
              </w:rPr>
            </w:pPr>
            <w:r w:rsidRPr="008604E4">
              <w:rPr>
                <w:b/>
                <w:bCs/>
                <w:color w:val="000000"/>
                <w:szCs w:val="32"/>
              </w:rPr>
              <w:t>Address</w:t>
            </w:r>
          </w:p>
          <w:p w14:paraId="4E66A44F" w14:textId="77777777" w:rsidR="00F40CBD" w:rsidRPr="008604E4" w:rsidRDefault="00F40CBD" w:rsidP="00841506">
            <w:pPr>
              <w:pStyle w:val="BodyText"/>
              <w:spacing w:before="60" w:after="60"/>
              <w:rPr>
                <w:b/>
                <w:bCs/>
                <w:color w:val="000000"/>
                <w:szCs w:val="32"/>
              </w:rPr>
            </w:pPr>
            <w:r w:rsidRPr="008604E4">
              <w:rPr>
                <w:b/>
                <w:bCs/>
                <w:color w:val="000000"/>
                <w:szCs w:val="32"/>
              </w:rPr>
              <w:t>Telephone/Fax Number</w:t>
            </w:r>
          </w:p>
          <w:p w14:paraId="52BA5805" w14:textId="77777777" w:rsidR="00F40CBD" w:rsidRPr="008604E4" w:rsidRDefault="00F40CBD" w:rsidP="00841506">
            <w:pPr>
              <w:pStyle w:val="BodyText"/>
              <w:spacing w:before="60" w:after="240"/>
              <w:rPr>
                <w:b/>
                <w:bCs/>
                <w:color w:val="000000"/>
                <w:szCs w:val="32"/>
              </w:rPr>
            </w:pPr>
            <w:r w:rsidRPr="008604E4">
              <w:rPr>
                <w:b/>
                <w:bCs/>
                <w:color w:val="000000"/>
                <w:szCs w:val="32"/>
              </w:rPr>
              <w:t>E-mail</w:t>
            </w:r>
          </w:p>
        </w:tc>
        <w:tc>
          <w:tcPr>
            <w:tcW w:w="3538" w:type="pct"/>
            <w:gridSpan w:val="4"/>
          </w:tcPr>
          <w:p w14:paraId="51CF922E" w14:textId="77777777" w:rsidR="00F40CBD" w:rsidRPr="008604E4" w:rsidRDefault="00F40CBD" w:rsidP="00841506">
            <w:pPr>
              <w:pStyle w:val="BodyText"/>
              <w:spacing w:before="240" w:after="240"/>
              <w:rPr>
                <w:b/>
                <w:bCs/>
                <w:color w:val="000000"/>
                <w:szCs w:val="32"/>
              </w:rPr>
            </w:pPr>
          </w:p>
        </w:tc>
      </w:tr>
      <w:tr w:rsidR="00F40CBD" w:rsidRPr="00E378D1" w14:paraId="1D94854E" w14:textId="77777777" w:rsidTr="00256975">
        <w:trPr>
          <w:trHeight w:val="210"/>
        </w:trPr>
        <w:tc>
          <w:tcPr>
            <w:tcW w:w="5000" w:type="pct"/>
            <w:gridSpan w:val="5"/>
            <w:shd w:val="clear" w:color="auto" w:fill="D9D9D9" w:themeFill="background1" w:themeFillShade="D9"/>
            <w:vAlign w:val="center"/>
          </w:tcPr>
          <w:p w14:paraId="489BD704" w14:textId="115F24B6" w:rsidR="00F40CBD" w:rsidRPr="00E378D1" w:rsidRDefault="00F40CBD" w:rsidP="00841506">
            <w:pPr>
              <w:pStyle w:val="BodyText"/>
              <w:spacing w:before="20" w:after="20"/>
              <w:jc w:val="center"/>
              <w:outlineLvl w:val="4"/>
              <w:rPr>
                <w:b/>
                <w:bCs/>
                <w:color w:val="7030A0"/>
              </w:rPr>
            </w:pPr>
            <w:r w:rsidRPr="00E378D1">
              <w:rPr>
                <w:b/>
                <w:bCs/>
                <w:color w:val="7030A0"/>
              </w:rPr>
              <w:t>Description of the Similarity in Accordance with Criterion 2.4.</w:t>
            </w:r>
            <w:r w:rsidR="00C50628">
              <w:rPr>
                <w:b/>
                <w:bCs/>
                <w:color w:val="7030A0"/>
              </w:rPr>
              <w:t>2</w:t>
            </w:r>
            <w:r w:rsidRPr="00E378D1">
              <w:rPr>
                <w:b/>
                <w:bCs/>
                <w:color w:val="7030A0"/>
              </w:rPr>
              <w:t xml:space="preserve"> of Section 3 (Evaluation and Qualification Criteria)</w:t>
            </w:r>
          </w:p>
        </w:tc>
      </w:tr>
      <w:tr w:rsidR="00782A35" w14:paraId="394A02BC" w14:textId="77777777" w:rsidTr="00593B18">
        <w:trPr>
          <w:trHeight w:val="3370"/>
        </w:trPr>
        <w:tc>
          <w:tcPr>
            <w:tcW w:w="1462" w:type="pct"/>
          </w:tcPr>
          <w:p w14:paraId="5CF5F868" w14:textId="52CB4F2D" w:rsidR="00782A35" w:rsidRPr="0050074C" w:rsidRDefault="00782A35" w:rsidP="00782A35">
            <w:pPr>
              <w:pStyle w:val="ListParagraph"/>
              <w:spacing w:before="120" w:after="120"/>
              <w:ind w:left="0" w:right="72"/>
              <w:contextualSpacing w:val="0"/>
              <w:rPr>
                <w:rFonts w:asciiTheme="minorBidi" w:hAnsiTheme="minorBidi" w:cstheme="minorBidi"/>
                <w:sz w:val="18"/>
                <w:szCs w:val="18"/>
              </w:rPr>
            </w:pPr>
            <w:r w:rsidRPr="0050074C">
              <w:rPr>
                <w:rFonts w:asciiTheme="minorBidi" w:hAnsiTheme="minorBidi" w:cstheme="minorBidi"/>
                <w:sz w:val="18"/>
                <w:szCs w:val="18"/>
              </w:rPr>
              <w:t xml:space="preserve">For contracts executed during the period stipulated in </w:t>
            </w:r>
            <w:r>
              <w:rPr>
                <w:rFonts w:asciiTheme="minorBidi" w:hAnsiTheme="minorBidi" w:cstheme="minorBidi"/>
                <w:sz w:val="18"/>
                <w:szCs w:val="18"/>
              </w:rPr>
              <w:t xml:space="preserve">Section 3, </w:t>
            </w:r>
            <w:r w:rsidRPr="0050074C">
              <w:rPr>
                <w:rFonts w:asciiTheme="minorBidi" w:hAnsiTheme="minorBidi" w:cstheme="minorBidi"/>
                <w:sz w:val="18"/>
                <w:szCs w:val="18"/>
              </w:rPr>
              <w:t>2.4.1, a minimum construction experience is required in the following key activities:</w:t>
            </w:r>
          </w:p>
          <w:p w14:paraId="6347934F" w14:textId="4B52600E" w:rsidR="00782A35" w:rsidRPr="0050074C" w:rsidRDefault="00782A35" w:rsidP="00782A35">
            <w:pPr>
              <w:pStyle w:val="ListParagraph"/>
              <w:numPr>
                <w:ilvl w:val="0"/>
                <w:numId w:val="99"/>
              </w:numPr>
              <w:spacing w:before="120" w:after="120"/>
              <w:ind w:left="426" w:right="72" w:hanging="284"/>
              <w:contextualSpacing w:val="0"/>
              <w:rPr>
                <w:rFonts w:asciiTheme="minorBidi" w:hAnsiTheme="minorBidi" w:cstheme="minorBidi"/>
                <w:sz w:val="18"/>
                <w:szCs w:val="18"/>
              </w:rPr>
            </w:pPr>
            <w:r w:rsidRPr="00782A35">
              <w:rPr>
                <w:rFonts w:asciiTheme="minorBidi" w:hAnsiTheme="minorBidi" w:cstheme="minorBidi"/>
                <w:sz w:val="18"/>
                <w:szCs w:val="18"/>
              </w:rPr>
              <w:t xml:space="preserve">Architectural design of ground floor plus 1 level buildings or multi </w:t>
            </w:r>
            <w:proofErr w:type="spellStart"/>
            <w:r w:rsidRPr="00782A35">
              <w:rPr>
                <w:rFonts w:asciiTheme="minorBidi" w:hAnsiTheme="minorBidi" w:cstheme="minorBidi"/>
                <w:sz w:val="18"/>
                <w:szCs w:val="18"/>
              </w:rPr>
              <w:t>storey</w:t>
            </w:r>
            <w:proofErr w:type="spellEnd"/>
            <w:r w:rsidRPr="00782A35">
              <w:rPr>
                <w:rFonts w:asciiTheme="minorBidi" w:hAnsiTheme="minorBidi" w:cstheme="minorBidi"/>
                <w:sz w:val="18"/>
                <w:szCs w:val="18"/>
              </w:rPr>
              <w:t xml:space="preserve"> buildings of minimum 2 projects</w:t>
            </w:r>
          </w:p>
          <w:p w14:paraId="65CAB46F" w14:textId="37482738" w:rsidR="00782A35" w:rsidRPr="00C50628" w:rsidRDefault="00782A35" w:rsidP="00782A35">
            <w:pPr>
              <w:pStyle w:val="ListParagraph"/>
              <w:numPr>
                <w:ilvl w:val="0"/>
                <w:numId w:val="99"/>
              </w:numPr>
              <w:spacing w:before="120" w:after="120"/>
              <w:ind w:left="426" w:right="72" w:hanging="284"/>
              <w:contextualSpacing w:val="0"/>
              <w:rPr>
                <w:rFonts w:cs="Arial"/>
                <w:sz w:val="18"/>
                <w:szCs w:val="18"/>
              </w:rPr>
            </w:pPr>
            <w:r w:rsidRPr="00782A35">
              <w:rPr>
                <w:rFonts w:asciiTheme="minorBidi" w:hAnsiTheme="minorBidi" w:cstheme="minorBidi"/>
                <w:sz w:val="18"/>
                <w:szCs w:val="18"/>
              </w:rPr>
              <w:t xml:space="preserve">Structural design of ground floor plus 1 level buildings or multi </w:t>
            </w:r>
            <w:proofErr w:type="spellStart"/>
            <w:r w:rsidRPr="00782A35">
              <w:rPr>
                <w:rFonts w:asciiTheme="minorBidi" w:hAnsiTheme="minorBidi" w:cstheme="minorBidi"/>
                <w:sz w:val="18"/>
                <w:szCs w:val="18"/>
              </w:rPr>
              <w:t>storey</w:t>
            </w:r>
            <w:proofErr w:type="spellEnd"/>
            <w:r w:rsidRPr="00782A35">
              <w:rPr>
                <w:rFonts w:asciiTheme="minorBidi" w:hAnsiTheme="minorBidi" w:cstheme="minorBidi"/>
                <w:sz w:val="18"/>
                <w:szCs w:val="18"/>
              </w:rPr>
              <w:t xml:space="preserve"> buildings of minimum of minimum 2 projects</w:t>
            </w:r>
          </w:p>
        </w:tc>
        <w:tc>
          <w:tcPr>
            <w:tcW w:w="3538" w:type="pct"/>
            <w:gridSpan w:val="4"/>
          </w:tcPr>
          <w:p w14:paraId="2C7901E2" w14:textId="77777777" w:rsidR="00782A35" w:rsidRDefault="00782A35" w:rsidP="00C159F8">
            <w:pPr>
              <w:spacing w:before="60" w:after="60"/>
              <w:ind w:right="72"/>
              <w:rPr>
                <w:color w:val="000000"/>
              </w:rPr>
            </w:pPr>
          </w:p>
        </w:tc>
      </w:tr>
    </w:tbl>
    <w:p w14:paraId="1255EB1F" w14:textId="77777777" w:rsidR="0023051E" w:rsidRDefault="0023051E" w:rsidP="0023051E">
      <w:pPr>
        <w:spacing w:before="240" w:after="240"/>
        <w:jc w:val="center"/>
        <w:rPr>
          <w:color w:val="806000"/>
          <w:sz w:val="64"/>
        </w:rPr>
      </w:pPr>
      <w:bookmarkStart w:id="486" w:name="SECCT5"/>
      <w:r>
        <w:rPr>
          <w:color w:val="806000"/>
          <w:sz w:val="64"/>
        </w:rPr>
        <w:lastRenderedPageBreak/>
        <w:t>BID SUBMISSION CHECKLIST</w:t>
      </w:r>
    </w:p>
    <w:p w14:paraId="0529C813" w14:textId="77777777" w:rsidR="0023051E" w:rsidRPr="00960550" w:rsidRDefault="0023051E" w:rsidP="0023051E">
      <w:pPr>
        <w:spacing w:before="120" w:after="120"/>
        <w:jc w:val="center"/>
        <w:rPr>
          <w:i/>
          <w:iCs/>
          <w:sz w:val="28"/>
          <w:szCs w:val="28"/>
        </w:rPr>
      </w:pPr>
      <w:r w:rsidRPr="00960550">
        <w:rPr>
          <w:i/>
          <w:iCs/>
          <w:sz w:val="28"/>
          <w:szCs w:val="28"/>
        </w:rPr>
        <w:t>Failure to include requested documentation may result in disqualification of your bid</w:t>
      </w:r>
    </w:p>
    <w:p w14:paraId="2EED4324" w14:textId="77777777" w:rsidR="0023051E" w:rsidRPr="00960550" w:rsidRDefault="0023051E" w:rsidP="0023051E">
      <w:pPr>
        <w:spacing w:before="120" w:after="120"/>
        <w:jc w:val="center"/>
        <w:rPr>
          <w:sz w:val="28"/>
        </w:rPr>
      </w:pPr>
      <w:r w:rsidRPr="00960550">
        <w:rPr>
          <w:sz w:val="28"/>
          <w:szCs w:val="28"/>
        </w:rPr>
        <w:t xml:space="preserve"> </w:t>
      </w:r>
      <w:r w:rsidRPr="00960550">
        <w:rPr>
          <w:sz w:val="28"/>
        </w:rPr>
        <w:t>(Check here that you have included everything asked for!!)</w:t>
      </w:r>
    </w:p>
    <w:tbl>
      <w:tblPr>
        <w:tblW w:w="5000" w:type="pct"/>
        <w:tblCellSpacing w:w="15" w:type="dxa"/>
        <w:tblBorders>
          <w:top w:val="single" w:sz="4" w:space="0" w:color="BF8F00"/>
          <w:left w:val="single" w:sz="4" w:space="0" w:color="BF8F00"/>
          <w:bottom w:val="single" w:sz="4" w:space="0" w:color="BF8F00"/>
          <w:right w:val="single" w:sz="4" w:space="0" w:color="BF8F00"/>
          <w:insideH w:val="single" w:sz="4" w:space="0" w:color="BF8F00"/>
          <w:insideV w:val="single" w:sz="4" w:space="0" w:color="BF8F00"/>
        </w:tblBorders>
        <w:tblLook w:val="04A0" w:firstRow="1" w:lastRow="0" w:firstColumn="1" w:lastColumn="0" w:noHBand="0" w:noVBand="1"/>
      </w:tblPr>
      <w:tblGrid>
        <w:gridCol w:w="9147"/>
        <w:gridCol w:w="815"/>
      </w:tblGrid>
      <w:tr w:rsidR="0023051E" w:rsidRPr="00960550" w14:paraId="5367C170"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5F35856E" w14:textId="77777777" w:rsidR="0023051E" w:rsidRPr="00960550" w:rsidRDefault="0023051E" w:rsidP="0023051E">
            <w:pPr>
              <w:spacing w:before="80" w:after="80" w:line="256" w:lineRule="auto"/>
              <w:ind w:left="113"/>
              <w:rPr>
                <w:lang w:val="en-AU" w:eastAsia="en-AU"/>
              </w:rPr>
            </w:pPr>
            <w:r w:rsidRPr="00960550">
              <w:rPr>
                <w:lang w:val="en-AU" w:eastAsia="en-AU"/>
              </w:rPr>
              <w:t xml:space="preserve">Is the Letter of Bid signed by an Authorised Person, supported by a Power of Attorney </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34CC67F" w14:textId="77777777" w:rsidR="0023051E" w:rsidRPr="00960550" w:rsidRDefault="0023051E" w:rsidP="0023051E">
            <w:pPr>
              <w:spacing w:before="80" w:after="80" w:line="256" w:lineRule="auto"/>
              <w:ind w:left="113"/>
              <w:jc w:val="center"/>
              <w:rPr>
                <w:lang w:val="en-AU" w:eastAsia="en-AU"/>
              </w:rPr>
            </w:pPr>
            <w:r w:rsidRPr="00960550">
              <w:rPr>
                <w:noProof/>
                <w:lang w:val="en-AU" w:eastAsia="en-AU"/>
              </w:rPr>
              <w:drawing>
                <wp:inline distT="0" distB="0" distL="0" distR="0" wp14:anchorId="046E2E5C" wp14:editId="11F53E24">
                  <wp:extent cx="266700" cy="238125"/>
                  <wp:effectExtent l="0" t="0" r="0" b="952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6700" cy="238125"/>
                          </a:xfrm>
                          <a:prstGeom prst="rect">
                            <a:avLst/>
                          </a:prstGeom>
                          <a:noFill/>
                          <a:ln>
                            <a:noFill/>
                          </a:ln>
                        </pic:spPr>
                      </pic:pic>
                    </a:graphicData>
                  </a:graphic>
                </wp:inline>
              </w:drawing>
            </w:r>
          </w:p>
        </w:tc>
      </w:tr>
      <w:tr w:rsidR="0023051E" w:rsidRPr="00960550" w14:paraId="34E8D426"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E74D495" w14:textId="77777777" w:rsidR="0023051E" w:rsidRPr="00960550" w:rsidRDefault="0023051E" w:rsidP="0023051E">
            <w:pPr>
              <w:spacing w:before="80" w:after="80" w:line="256" w:lineRule="auto"/>
              <w:ind w:left="113"/>
              <w:rPr>
                <w:lang w:val="en-AU" w:eastAsia="en-GB"/>
              </w:rPr>
            </w:pPr>
            <w:r w:rsidRPr="00960550">
              <w:rPr>
                <w:lang w:val="en-AU" w:eastAsia="en-AU"/>
              </w:rPr>
              <w:t xml:space="preserve">Is your Letter of Bid </w:t>
            </w:r>
            <w:r w:rsidRPr="00960550">
              <w:rPr>
                <w:b/>
                <w:bCs/>
                <w:u w:val="single"/>
                <w:lang w:val="en-AU" w:eastAsia="en-AU"/>
              </w:rPr>
              <w:t>signed in ink</w:t>
            </w:r>
            <w:r w:rsidRPr="00960550">
              <w:rPr>
                <w:lang w:val="en-AU" w:eastAsia="en-AU"/>
              </w:rPr>
              <w:t xml:space="preserve"> by the authorised representative and the Letter of bid </w:t>
            </w:r>
            <w:r w:rsidRPr="00960550">
              <w:rPr>
                <w:b/>
                <w:bCs/>
                <w:lang w:val="en-AU" w:eastAsia="en-AU"/>
              </w:rPr>
              <w:t>is an ORIGINAL</w:t>
            </w:r>
            <w:r w:rsidRPr="00960550">
              <w:rPr>
                <w:lang w:val="en-AU" w:eastAsia="en-AU"/>
              </w:rPr>
              <w:t xml:space="preserve"> and NOT a photocopy/scan copy/ certified true copy. A Photocopied/scan/certified true copy Letter of Bid or a digital signature will result in DISQUALIFICATION OF YOUR BID</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730C2B5F" w14:textId="77777777" w:rsidR="0023051E" w:rsidRPr="00960550" w:rsidRDefault="0023051E" w:rsidP="0023051E">
            <w:pPr>
              <w:spacing w:before="80" w:after="80" w:line="256" w:lineRule="auto"/>
              <w:jc w:val="center"/>
              <w:rPr>
                <w:lang w:val="en-AU"/>
              </w:rPr>
            </w:pPr>
            <w:r w:rsidRPr="00960550">
              <w:rPr>
                <w:noProof/>
                <w:lang w:val="en-AU"/>
              </w:rPr>
              <w:drawing>
                <wp:inline distT="0" distB="0" distL="0" distR="0" wp14:anchorId="085D9FD5" wp14:editId="0AC95D10">
                  <wp:extent cx="171450" cy="285750"/>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05A6AD7B"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631F7A5D" w14:textId="77777777" w:rsidR="0023051E" w:rsidRPr="00960550" w:rsidRDefault="0023051E" w:rsidP="0023051E">
            <w:pPr>
              <w:spacing w:before="80" w:after="80" w:line="256" w:lineRule="auto"/>
              <w:ind w:left="113"/>
              <w:rPr>
                <w:lang w:val="en-AU"/>
              </w:rPr>
            </w:pPr>
            <w:r w:rsidRPr="00960550">
              <w:rPr>
                <w:lang w:val="en-AU"/>
              </w:rPr>
              <w:t>Have you considered all Addendums to Bid, Minutes of Pre-Bid Meeting and Clarifications issued</w:t>
            </w:r>
            <w:r w:rsidRPr="00960550">
              <w:rPr>
                <w:lang w:val="en-AU" w:eastAsia="en-AU"/>
              </w:rPr>
              <w:t>,</w:t>
            </w:r>
            <w:r w:rsidRPr="00960550">
              <w:rPr>
                <w:lang w:val="en-AU"/>
              </w:rPr>
              <w:t xml:space="preserve"> in </w:t>
            </w:r>
            <w:r w:rsidRPr="00960550">
              <w:rPr>
                <w:lang w:val="en-AU" w:eastAsia="en-AU"/>
              </w:rPr>
              <w:t xml:space="preserve">the </w:t>
            </w:r>
            <w:r w:rsidRPr="00960550">
              <w:rPr>
                <w:lang w:val="en-AU"/>
              </w:rPr>
              <w:t>preparation of YOUR BID?</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9A62357" w14:textId="77777777" w:rsidR="0023051E" w:rsidRPr="00960550" w:rsidRDefault="0023051E" w:rsidP="0023051E">
            <w:pPr>
              <w:spacing w:before="80" w:after="80" w:line="256" w:lineRule="auto"/>
              <w:jc w:val="center"/>
              <w:rPr>
                <w:lang w:val="en-AU"/>
              </w:rPr>
            </w:pPr>
            <w:r w:rsidRPr="00960550">
              <w:rPr>
                <w:noProof/>
                <w:lang w:val="en-AU"/>
              </w:rPr>
              <w:drawing>
                <wp:inline distT="0" distB="0" distL="0" distR="0" wp14:anchorId="6A03E881" wp14:editId="32FB97D2">
                  <wp:extent cx="171450" cy="285750"/>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04C4E355" w14:textId="77777777" w:rsidTr="00273F7D">
        <w:trPr>
          <w:trHeight w:val="437"/>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6659F83C" w14:textId="615C7E6E" w:rsidR="0023051E" w:rsidRPr="00960550" w:rsidRDefault="0023051E" w:rsidP="0023051E">
            <w:pPr>
              <w:spacing w:before="80" w:after="80" w:line="256" w:lineRule="auto"/>
              <w:ind w:left="113"/>
              <w:rPr>
                <w:b/>
                <w:lang w:val="en-AU"/>
              </w:rPr>
            </w:pPr>
            <w:r w:rsidRPr="00960550">
              <w:rPr>
                <w:lang w:val="en-AU" w:eastAsia="en-AU"/>
              </w:rPr>
              <w:t xml:space="preserve">Have you answered Items, c), d), e), </w:t>
            </w:r>
            <w:r>
              <w:rPr>
                <w:lang w:val="en-AU" w:eastAsia="en-AU"/>
              </w:rPr>
              <w:t xml:space="preserve">f), </w:t>
            </w:r>
            <w:r w:rsidRPr="00960550">
              <w:rPr>
                <w:lang w:val="en-AU" w:eastAsia="en-AU"/>
              </w:rPr>
              <w:t>l)</w:t>
            </w:r>
            <w:r>
              <w:rPr>
                <w:lang w:val="en-AU" w:eastAsia="en-AU"/>
              </w:rPr>
              <w:t>, m), n), o)</w:t>
            </w:r>
            <w:r w:rsidRPr="00960550">
              <w:rPr>
                <w:lang w:val="en-AU" w:eastAsia="en-AU"/>
              </w:rPr>
              <w:t xml:space="preserve"> in Section 4,</w:t>
            </w:r>
            <w:r w:rsidRPr="00960550">
              <w:rPr>
                <w:lang w:val="en-AU"/>
              </w:rPr>
              <w:t xml:space="preserve"> Letter of Bid </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4950A9D" w14:textId="77777777" w:rsidR="0023051E" w:rsidRPr="00960550" w:rsidRDefault="0023051E" w:rsidP="00273F7D">
            <w:pPr>
              <w:spacing w:before="80" w:line="256" w:lineRule="auto"/>
              <w:ind w:left="113"/>
              <w:jc w:val="center"/>
              <w:rPr>
                <w:lang w:val="en-AU"/>
              </w:rPr>
            </w:pPr>
            <w:r w:rsidRPr="00960550">
              <w:rPr>
                <w:noProof/>
                <w:lang w:val="en-AU"/>
              </w:rPr>
              <w:drawing>
                <wp:inline distT="0" distB="0" distL="0" distR="0" wp14:anchorId="78FC2FE6" wp14:editId="7DC677DF">
                  <wp:extent cx="171450" cy="285750"/>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4A65649C"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1051F37F" w14:textId="00FEF24A" w:rsidR="0023051E" w:rsidRPr="00960550" w:rsidRDefault="0023051E" w:rsidP="0023051E">
            <w:pPr>
              <w:spacing w:before="80" w:after="80" w:line="256" w:lineRule="auto"/>
              <w:ind w:left="113"/>
              <w:rPr>
                <w:lang w:val="en-AU"/>
              </w:rPr>
            </w:pPr>
            <w:r w:rsidRPr="00960550">
              <w:rPr>
                <w:lang w:val="en-AU"/>
              </w:rPr>
              <w:t xml:space="preserve">Have you </w:t>
            </w:r>
            <w:r w:rsidRPr="00960550">
              <w:rPr>
                <w:lang w:val="en-AU" w:eastAsia="en-AU"/>
              </w:rPr>
              <w:t>included</w:t>
            </w:r>
            <w:r w:rsidRPr="00960550">
              <w:rPr>
                <w:lang w:val="en-AU"/>
              </w:rPr>
              <w:t xml:space="preserve"> the </w:t>
            </w:r>
            <w:r w:rsidRPr="00960550">
              <w:rPr>
                <w:lang w:val="en-AU" w:eastAsia="en-AU"/>
              </w:rPr>
              <w:t>“</w:t>
            </w:r>
            <w:r w:rsidRPr="00960550">
              <w:rPr>
                <w:lang w:val="en-AU"/>
              </w:rPr>
              <w:t>Power of Attorney</w:t>
            </w:r>
            <w:r w:rsidRPr="00960550">
              <w:rPr>
                <w:lang w:val="en-AU" w:eastAsia="en-AU"/>
              </w:rPr>
              <w:t xml:space="preserve">” authorising the representative to sign? </w:t>
            </w:r>
            <w:r w:rsidRPr="00960550">
              <w:rPr>
                <w:b/>
                <w:bCs/>
                <w:lang w:val="en-AU" w:eastAsia="en-AU"/>
              </w:rPr>
              <w:t xml:space="preserve">Section 2, ITB </w:t>
            </w:r>
            <w:r>
              <w:rPr>
                <w:b/>
                <w:bCs/>
                <w:lang w:val="en-AU" w:eastAsia="en-AU"/>
              </w:rPr>
              <w:t>18</w:t>
            </w:r>
            <w:r w:rsidRPr="00960550">
              <w:rPr>
                <w:b/>
                <w:bCs/>
                <w:lang w:val="en-AU" w:eastAsia="en-AU"/>
              </w:rPr>
              <w:t>.</w:t>
            </w:r>
            <w:r>
              <w:rPr>
                <w:b/>
                <w:bCs/>
                <w:lang w:val="en-AU" w:eastAsia="en-AU"/>
              </w:rPr>
              <w:t>1</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2F70AC8" w14:textId="77777777" w:rsidR="0023051E" w:rsidRPr="00960550" w:rsidRDefault="0023051E" w:rsidP="00273F7D">
            <w:pPr>
              <w:spacing w:before="80" w:line="256" w:lineRule="auto"/>
              <w:jc w:val="center"/>
              <w:rPr>
                <w:lang w:val="en-AU"/>
              </w:rPr>
            </w:pPr>
            <w:r w:rsidRPr="00960550">
              <w:rPr>
                <w:noProof/>
                <w:lang w:val="en-AU"/>
              </w:rPr>
              <w:drawing>
                <wp:inline distT="0" distB="0" distL="0" distR="0" wp14:anchorId="41F1A6D0" wp14:editId="6E995CB1">
                  <wp:extent cx="171450" cy="285750"/>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4AA64F18"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ED1993A" w14:textId="77777777" w:rsidR="0023051E" w:rsidRPr="00960550" w:rsidRDefault="0023051E" w:rsidP="0023051E">
            <w:pPr>
              <w:spacing w:before="80" w:after="80" w:line="256" w:lineRule="auto"/>
              <w:ind w:left="113"/>
              <w:rPr>
                <w:lang w:val="en-AU"/>
              </w:rPr>
            </w:pPr>
            <w:r w:rsidRPr="00960550">
              <w:rPr>
                <w:lang w:val="en-AU"/>
              </w:rPr>
              <w:t xml:space="preserve">Have you </w:t>
            </w:r>
            <w:r w:rsidRPr="00960550">
              <w:rPr>
                <w:lang w:val="en-AU" w:eastAsia="en-AU"/>
              </w:rPr>
              <w:t>provided the correct number</w:t>
            </w:r>
            <w:r w:rsidRPr="00960550">
              <w:rPr>
                <w:lang w:val="en-AU"/>
              </w:rPr>
              <w:t xml:space="preserve"> of </w:t>
            </w:r>
            <w:r w:rsidRPr="00960550">
              <w:rPr>
                <w:lang w:val="en-AU" w:eastAsia="en-AU"/>
              </w:rPr>
              <w:t>days (120 days) for BID VALIDITY?</w:t>
            </w:r>
            <w:r w:rsidRPr="00960550">
              <w:rPr>
                <w:lang w:val="en-AU"/>
              </w:rPr>
              <w:t xml:space="preserve"> </w:t>
            </w:r>
            <w:r w:rsidRPr="00960550">
              <w:rPr>
                <w:b/>
                <w:lang w:val="en-AU"/>
              </w:rPr>
              <w:t xml:space="preserve">Section </w:t>
            </w:r>
            <w:r w:rsidRPr="00960550">
              <w:rPr>
                <w:b/>
                <w:bCs/>
                <w:lang w:val="en-AU" w:eastAsia="en-AU"/>
              </w:rPr>
              <w:t>2, ITB 19.1</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9F016C5" w14:textId="77777777" w:rsidR="0023051E" w:rsidRPr="00960550" w:rsidRDefault="0023051E" w:rsidP="00273F7D">
            <w:pPr>
              <w:spacing w:before="80" w:line="256" w:lineRule="auto"/>
              <w:ind w:left="113"/>
              <w:jc w:val="center"/>
              <w:rPr>
                <w:lang w:val="en-AU"/>
              </w:rPr>
            </w:pPr>
            <w:r w:rsidRPr="00960550">
              <w:rPr>
                <w:noProof/>
                <w:lang w:val="en-AU"/>
              </w:rPr>
              <w:drawing>
                <wp:inline distT="0" distB="0" distL="0" distR="0" wp14:anchorId="0C85D80F" wp14:editId="05BE5E57">
                  <wp:extent cx="171450" cy="285750"/>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2B2E77E8"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69352927" w14:textId="77777777" w:rsidR="0023051E" w:rsidRPr="00960550" w:rsidRDefault="0023051E" w:rsidP="0023051E">
            <w:pPr>
              <w:spacing w:before="80" w:after="80" w:line="256" w:lineRule="auto"/>
              <w:ind w:left="113"/>
              <w:rPr>
                <w:highlight w:val="yellow"/>
                <w:lang w:val="en-AU"/>
              </w:rPr>
            </w:pPr>
            <w:r w:rsidRPr="00960550">
              <w:rPr>
                <w:lang w:val="en-AU"/>
              </w:rPr>
              <w:t xml:space="preserve">Have you </w:t>
            </w:r>
            <w:r w:rsidRPr="00960550">
              <w:rPr>
                <w:lang w:val="en-AU" w:eastAsia="en-AU"/>
              </w:rPr>
              <w:t>included an ORIGINAL, SIGNED</w:t>
            </w:r>
            <w:r w:rsidRPr="00960550">
              <w:rPr>
                <w:lang w:val="en-AU"/>
              </w:rPr>
              <w:t xml:space="preserve"> Bid Security </w:t>
            </w:r>
            <w:r w:rsidRPr="00960550">
              <w:rPr>
                <w:lang w:val="en-AU" w:eastAsia="en-AU"/>
              </w:rPr>
              <w:t xml:space="preserve">per </w:t>
            </w:r>
            <w:r w:rsidRPr="00960550">
              <w:rPr>
                <w:b/>
                <w:bCs/>
                <w:lang w:val="en-AU" w:eastAsia="en-AU"/>
              </w:rPr>
              <w:t xml:space="preserve">Section 2 ITB 19.1 You may </w:t>
            </w:r>
            <w:r w:rsidRPr="00960550">
              <w:rPr>
                <w:b/>
                <w:bCs/>
                <w:i/>
                <w:iCs/>
                <w:u w:val="single"/>
                <w:lang w:val="en-AU" w:eastAsia="en-AU"/>
              </w:rPr>
              <w:t>not</w:t>
            </w:r>
            <w:r w:rsidRPr="00960550">
              <w:rPr>
                <w:b/>
                <w:bCs/>
                <w:lang w:val="en-AU" w:eastAsia="en-AU"/>
              </w:rPr>
              <w:t xml:space="preserve"> submit a SWIFT message as a Bid Security. </w:t>
            </w:r>
            <w:r w:rsidRPr="00960550">
              <w:rPr>
                <w:lang w:val="en-AU" w:eastAsia="en-AU"/>
              </w:rPr>
              <w:t xml:space="preserve">Note that Bid Security </w:t>
            </w:r>
            <w:r w:rsidRPr="00960550">
              <w:rPr>
                <w:lang w:val="en-AU"/>
              </w:rPr>
              <w:t xml:space="preserve">must be </w:t>
            </w:r>
            <w:r w:rsidRPr="00960550">
              <w:rPr>
                <w:lang w:val="en-AU" w:eastAsia="en-AU"/>
              </w:rPr>
              <w:t>valid</w:t>
            </w:r>
            <w:r w:rsidRPr="00960550">
              <w:rPr>
                <w:lang w:val="en-AU"/>
              </w:rPr>
              <w:t xml:space="preserve"> for </w:t>
            </w:r>
            <w:r w:rsidRPr="00960550">
              <w:rPr>
                <w:lang w:val="en-AU" w:eastAsia="en-AU"/>
              </w:rPr>
              <w:t>28</w:t>
            </w:r>
            <w:r w:rsidRPr="00960550">
              <w:rPr>
                <w:lang w:val="en-AU"/>
              </w:rPr>
              <w:t xml:space="preserve"> days</w:t>
            </w:r>
            <w:r w:rsidRPr="00960550">
              <w:rPr>
                <w:lang w:val="en-AU" w:eastAsia="en-AU"/>
              </w:rPr>
              <w:t xml:space="preserve"> beyond Bid Validity</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778AA6A" w14:textId="77777777" w:rsidR="0023051E" w:rsidRPr="00960550" w:rsidRDefault="0023051E" w:rsidP="0023051E">
            <w:pPr>
              <w:spacing w:before="80" w:after="80" w:line="256" w:lineRule="auto"/>
              <w:ind w:left="113"/>
              <w:jc w:val="center"/>
              <w:rPr>
                <w:lang w:val="en-AU"/>
              </w:rPr>
            </w:pPr>
            <w:r w:rsidRPr="00960550">
              <w:rPr>
                <w:noProof/>
                <w:lang w:val="en-AU"/>
              </w:rPr>
              <w:drawing>
                <wp:inline distT="0" distB="0" distL="0" distR="0" wp14:anchorId="7335ED7E" wp14:editId="76E4FC52">
                  <wp:extent cx="171450" cy="285750"/>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348349E7"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0BAB921" w14:textId="77777777" w:rsidR="0023051E" w:rsidRPr="00960550" w:rsidRDefault="0023051E" w:rsidP="0023051E">
            <w:pPr>
              <w:spacing w:before="80" w:after="80" w:line="256" w:lineRule="auto"/>
              <w:ind w:left="113"/>
              <w:rPr>
                <w:lang w:val="en-AU" w:eastAsia="en-AU"/>
              </w:rPr>
            </w:pPr>
            <w:r w:rsidRPr="00960550">
              <w:rPr>
                <w:lang w:val="en-AU" w:eastAsia="en-AU"/>
              </w:rPr>
              <w:t>Have you included your COVID-19 Health Plan, HS-C19 as per ITB 16.1</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065CE329" w14:textId="77777777" w:rsidR="0023051E" w:rsidRPr="00960550" w:rsidRDefault="0023051E" w:rsidP="00273F7D">
            <w:pPr>
              <w:spacing w:before="80" w:line="256" w:lineRule="auto"/>
              <w:ind w:left="113"/>
              <w:jc w:val="center"/>
              <w:rPr>
                <w:lang w:val="en-AU" w:eastAsia="en-AU"/>
              </w:rPr>
            </w:pPr>
            <w:r w:rsidRPr="00960550">
              <w:rPr>
                <w:noProof/>
                <w:lang w:val="en-AU"/>
              </w:rPr>
              <w:drawing>
                <wp:inline distT="0" distB="0" distL="0" distR="0" wp14:anchorId="49B0D83D" wp14:editId="20647F25">
                  <wp:extent cx="171450" cy="285750"/>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5467B9D2"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2BB6EAA0" w14:textId="77777777" w:rsidR="0023051E" w:rsidRPr="00F35650" w:rsidRDefault="0023051E" w:rsidP="0023051E">
            <w:pPr>
              <w:spacing w:before="80" w:after="80" w:line="256" w:lineRule="auto"/>
              <w:ind w:left="113"/>
              <w:rPr>
                <w:rFonts w:asciiTheme="minorBidi" w:hAnsiTheme="minorBidi" w:cstheme="minorBidi"/>
                <w:lang w:val="en-AU" w:eastAsia="en-AU"/>
              </w:rPr>
            </w:pPr>
            <w:r w:rsidRPr="00F35650">
              <w:rPr>
                <w:rFonts w:asciiTheme="minorBidi" w:hAnsiTheme="minorBidi" w:cstheme="minorBidi"/>
                <w:lang w:val="en-AU" w:eastAsia="en-AU"/>
              </w:rPr>
              <w:t>For technical proposal have you included information on:</w:t>
            </w:r>
          </w:p>
          <w:p w14:paraId="2353CF73" w14:textId="77777777" w:rsidR="0023051E" w:rsidRPr="00F35650" w:rsidRDefault="0023051E" w:rsidP="0023051E">
            <w:pPr>
              <w:pStyle w:val="ListParagraph"/>
              <w:widowControl w:val="0"/>
              <w:numPr>
                <w:ilvl w:val="0"/>
                <w:numId w:val="108"/>
              </w:numPr>
              <w:spacing w:before="80" w:after="80" w:line="256" w:lineRule="auto"/>
              <w:contextualSpacing w:val="0"/>
              <w:rPr>
                <w:rFonts w:ascii="Arial" w:hAnsi="Arial" w:cs="Arial"/>
                <w:sz w:val="20"/>
                <w:szCs w:val="20"/>
                <w:lang w:val="en-AU" w:eastAsia="en-AU"/>
              </w:rPr>
            </w:pPr>
            <w:r w:rsidRPr="00F35650">
              <w:rPr>
                <w:rFonts w:ascii="Arial" w:hAnsi="Arial" w:cs="Arial"/>
                <w:sz w:val="20"/>
                <w:szCs w:val="20"/>
                <w:lang w:val="en-AU" w:eastAsia="en-AU"/>
              </w:rPr>
              <w:t xml:space="preserve">Site </w:t>
            </w:r>
            <w:r>
              <w:rPr>
                <w:rFonts w:ascii="Arial" w:hAnsi="Arial" w:cs="Arial"/>
                <w:sz w:val="20"/>
                <w:szCs w:val="20"/>
                <w:lang w:val="en-AU" w:eastAsia="en-AU"/>
              </w:rPr>
              <w:t>O</w:t>
            </w:r>
            <w:r w:rsidRPr="00F35650">
              <w:rPr>
                <w:rFonts w:ascii="Arial" w:hAnsi="Arial" w:cs="Arial"/>
                <w:sz w:val="20"/>
                <w:szCs w:val="20"/>
                <w:lang w:val="en-AU" w:eastAsia="en-AU"/>
              </w:rPr>
              <w:t>rganization</w:t>
            </w:r>
          </w:p>
          <w:p w14:paraId="614A21A7" w14:textId="77777777" w:rsidR="0023051E" w:rsidRPr="00F35650" w:rsidRDefault="0023051E" w:rsidP="0023051E">
            <w:pPr>
              <w:pStyle w:val="ListParagraph"/>
              <w:widowControl w:val="0"/>
              <w:numPr>
                <w:ilvl w:val="0"/>
                <w:numId w:val="108"/>
              </w:numPr>
              <w:spacing w:before="80" w:after="80" w:line="256" w:lineRule="auto"/>
              <w:contextualSpacing w:val="0"/>
              <w:rPr>
                <w:rFonts w:ascii="Arial" w:hAnsi="Arial" w:cs="Arial"/>
                <w:sz w:val="20"/>
                <w:szCs w:val="20"/>
                <w:lang w:val="en-AU" w:eastAsia="en-AU"/>
              </w:rPr>
            </w:pPr>
            <w:r w:rsidRPr="00F35650">
              <w:rPr>
                <w:rFonts w:ascii="Arial" w:hAnsi="Arial" w:cs="Arial"/>
                <w:sz w:val="20"/>
                <w:szCs w:val="20"/>
                <w:lang w:val="en-AU" w:eastAsia="en-AU"/>
              </w:rPr>
              <w:t xml:space="preserve">Method </w:t>
            </w:r>
            <w:r>
              <w:rPr>
                <w:rFonts w:ascii="Arial" w:hAnsi="Arial" w:cs="Arial"/>
                <w:sz w:val="20"/>
                <w:szCs w:val="20"/>
                <w:lang w:val="en-AU" w:eastAsia="en-AU"/>
              </w:rPr>
              <w:t>S</w:t>
            </w:r>
            <w:r w:rsidRPr="00F35650">
              <w:rPr>
                <w:rFonts w:ascii="Arial" w:hAnsi="Arial" w:cs="Arial"/>
                <w:sz w:val="20"/>
                <w:szCs w:val="20"/>
                <w:lang w:val="en-AU" w:eastAsia="en-AU"/>
              </w:rPr>
              <w:t>tatement</w:t>
            </w:r>
          </w:p>
          <w:p w14:paraId="73F9EA51" w14:textId="77777777" w:rsidR="0023051E" w:rsidRPr="00F35650" w:rsidRDefault="0023051E" w:rsidP="0023051E">
            <w:pPr>
              <w:pStyle w:val="ListParagraph"/>
              <w:widowControl w:val="0"/>
              <w:numPr>
                <w:ilvl w:val="0"/>
                <w:numId w:val="108"/>
              </w:numPr>
              <w:spacing w:before="80" w:after="80" w:line="256" w:lineRule="auto"/>
              <w:contextualSpacing w:val="0"/>
              <w:rPr>
                <w:rFonts w:ascii="Arial" w:hAnsi="Arial" w:cs="Arial"/>
                <w:sz w:val="20"/>
                <w:szCs w:val="20"/>
                <w:lang w:val="en-AU" w:eastAsia="en-AU"/>
              </w:rPr>
            </w:pPr>
            <w:r w:rsidRPr="00F35650">
              <w:rPr>
                <w:rFonts w:ascii="Arial" w:hAnsi="Arial" w:cs="Arial"/>
                <w:sz w:val="20"/>
                <w:szCs w:val="20"/>
                <w:lang w:val="en-AU" w:eastAsia="en-AU"/>
              </w:rPr>
              <w:t xml:space="preserve">Mobilization </w:t>
            </w:r>
            <w:r>
              <w:rPr>
                <w:rFonts w:ascii="Arial" w:hAnsi="Arial" w:cs="Arial"/>
                <w:sz w:val="20"/>
                <w:szCs w:val="20"/>
                <w:lang w:val="en-AU" w:eastAsia="en-AU"/>
              </w:rPr>
              <w:t>S</w:t>
            </w:r>
            <w:r w:rsidRPr="00F35650">
              <w:rPr>
                <w:rFonts w:ascii="Arial" w:hAnsi="Arial" w:cs="Arial"/>
                <w:sz w:val="20"/>
                <w:szCs w:val="20"/>
                <w:lang w:val="en-AU" w:eastAsia="en-AU"/>
              </w:rPr>
              <w:t>chedule</w:t>
            </w:r>
          </w:p>
          <w:p w14:paraId="559F1FC8" w14:textId="77777777" w:rsidR="0023051E" w:rsidRDefault="0023051E" w:rsidP="0023051E">
            <w:pPr>
              <w:pStyle w:val="ListParagraph"/>
              <w:widowControl w:val="0"/>
              <w:numPr>
                <w:ilvl w:val="0"/>
                <w:numId w:val="108"/>
              </w:numPr>
              <w:spacing w:before="80" w:after="80" w:line="256" w:lineRule="auto"/>
              <w:contextualSpacing w:val="0"/>
              <w:rPr>
                <w:rFonts w:ascii="Arial" w:hAnsi="Arial" w:cs="Arial"/>
                <w:sz w:val="20"/>
                <w:szCs w:val="20"/>
                <w:lang w:val="en-AU" w:eastAsia="en-AU"/>
              </w:rPr>
            </w:pPr>
            <w:r w:rsidRPr="00F35650">
              <w:rPr>
                <w:rFonts w:ascii="Arial" w:hAnsi="Arial" w:cs="Arial"/>
                <w:sz w:val="20"/>
                <w:szCs w:val="20"/>
                <w:lang w:val="en-AU" w:eastAsia="en-AU"/>
              </w:rPr>
              <w:t>Construction Schedule</w:t>
            </w:r>
          </w:p>
          <w:p w14:paraId="54932D52" w14:textId="77777777" w:rsidR="0023051E" w:rsidRPr="003E2E81" w:rsidRDefault="0023051E" w:rsidP="0023051E">
            <w:pPr>
              <w:pStyle w:val="ListParagraph"/>
              <w:widowControl w:val="0"/>
              <w:numPr>
                <w:ilvl w:val="0"/>
                <w:numId w:val="108"/>
              </w:numPr>
              <w:spacing w:before="80" w:after="80" w:line="256" w:lineRule="auto"/>
              <w:contextualSpacing w:val="0"/>
              <w:rPr>
                <w:rFonts w:ascii="Arial" w:hAnsi="Arial" w:cs="Arial"/>
                <w:sz w:val="20"/>
                <w:szCs w:val="20"/>
                <w:lang w:val="en-AU" w:eastAsia="en-AU"/>
              </w:rPr>
            </w:pPr>
            <w:r w:rsidRPr="003E2E81">
              <w:rPr>
                <w:rFonts w:ascii="Arial" w:hAnsi="Arial" w:cs="Arial"/>
                <w:sz w:val="20"/>
                <w:szCs w:val="20"/>
                <w:lang w:val="en-AU" w:eastAsia="en-AU"/>
              </w:rPr>
              <w:t>Health &amp; Safety COVID-19 plan</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2D3E91AF" w14:textId="77777777" w:rsidR="0023051E" w:rsidRPr="00960550" w:rsidRDefault="0023051E" w:rsidP="0023051E">
            <w:pPr>
              <w:spacing w:before="80" w:after="80" w:line="256" w:lineRule="auto"/>
              <w:ind w:left="113"/>
              <w:jc w:val="center"/>
              <w:rPr>
                <w:noProof/>
                <w:lang w:val="en-AU"/>
              </w:rPr>
            </w:pPr>
            <w:r w:rsidRPr="00960550">
              <w:rPr>
                <w:noProof/>
                <w:lang w:val="en-AU"/>
              </w:rPr>
              <w:drawing>
                <wp:inline distT="0" distB="0" distL="0" distR="0" wp14:anchorId="4A6E5FE5" wp14:editId="0761A98A">
                  <wp:extent cx="171450" cy="2857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77A93BD3"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A507F90" w14:textId="1CC2B618" w:rsidR="0023051E" w:rsidRPr="00960550" w:rsidRDefault="0023051E" w:rsidP="0023051E">
            <w:pPr>
              <w:spacing w:before="80" w:after="80" w:line="256" w:lineRule="auto"/>
              <w:rPr>
                <w:b/>
                <w:bCs/>
                <w:lang w:val="en-AU" w:eastAsia="en-GB"/>
              </w:rPr>
            </w:pPr>
            <w:r w:rsidRPr="00960550">
              <w:rPr>
                <w:b/>
                <w:bCs/>
                <w:lang w:val="en-AU" w:eastAsia="en-GB"/>
              </w:rPr>
              <w:t xml:space="preserve"> Form PER1 -1 Personnel: </w:t>
            </w:r>
            <w:r w:rsidRPr="00960550">
              <w:rPr>
                <w:lang w:val="en-AU" w:eastAsia="en-GB"/>
              </w:rPr>
              <w:t xml:space="preserve">As stated under Section </w:t>
            </w:r>
            <w:r w:rsidR="00DD3A01">
              <w:rPr>
                <w:lang w:val="en-AU" w:eastAsia="en-GB"/>
              </w:rPr>
              <w:t>6</w:t>
            </w:r>
            <w:r w:rsidRPr="00960550">
              <w:rPr>
                <w:lang w:val="en-AU" w:eastAsia="en-GB"/>
              </w:rPr>
              <w:t xml:space="preserve">, </w:t>
            </w:r>
            <w:r w:rsidR="00DD3A01">
              <w:rPr>
                <w:lang w:val="en-AU" w:eastAsia="en-GB"/>
              </w:rPr>
              <w:t xml:space="preserve">Item 5 </w:t>
            </w:r>
            <w:r w:rsidR="00273F7D">
              <w:rPr>
                <w:lang w:val="en-AU" w:eastAsia="en-GB"/>
              </w:rPr>
              <w:t>Personnel</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6D3A7BB8" w14:textId="77777777" w:rsidR="0023051E" w:rsidRPr="00960550" w:rsidRDefault="0023051E" w:rsidP="00273F7D">
            <w:pPr>
              <w:spacing w:before="80" w:line="256" w:lineRule="auto"/>
              <w:ind w:left="113"/>
              <w:jc w:val="center"/>
              <w:rPr>
                <w:lang w:val="en-AU"/>
              </w:rPr>
            </w:pPr>
            <w:r w:rsidRPr="00960550">
              <w:rPr>
                <w:noProof/>
                <w:lang w:val="en-AU"/>
              </w:rPr>
              <w:drawing>
                <wp:inline distT="0" distB="0" distL="0" distR="0" wp14:anchorId="48B1C256" wp14:editId="667947B7">
                  <wp:extent cx="171450" cy="2857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563DC4E0"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326902C4" w14:textId="77777777" w:rsidR="0023051E" w:rsidRPr="00960550" w:rsidRDefault="0023051E" w:rsidP="0023051E">
            <w:pPr>
              <w:spacing w:before="80" w:after="80" w:line="256" w:lineRule="auto"/>
              <w:rPr>
                <w:b/>
                <w:bCs/>
                <w:lang w:val="en-AU" w:eastAsia="en-GB"/>
              </w:rPr>
            </w:pPr>
            <w:r w:rsidRPr="00960550">
              <w:rPr>
                <w:b/>
                <w:bCs/>
                <w:lang w:val="en-AU" w:eastAsia="en-GB"/>
              </w:rPr>
              <w:t xml:space="preserve">  Form PER -2 Resume of proposed personnel.</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019BEF73" w14:textId="77777777" w:rsidR="0023051E" w:rsidRPr="00960550" w:rsidRDefault="0023051E" w:rsidP="00273F7D">
            <w:pPr>
              <w:spacing w:before="80" w:line="256" w:lineRule="auto"/>
              <w:ind w:left="113"/>
              <w:jc w:val="center"/>
              <w:rPr>
                <w:noProof/>
                <w:lang w:val="en-AU"/>
              </w:rPr>
            </w:pPr>
            <w:r w:rsidRPr="00960550">
              <w:rPr>
                <w:noProof/>
                <w:lang w:val="en-AU"/>
              </w:rPr>
              <w:drawing>
                <wp:inline distT="0" distB="0" distL="0" distR="0" wp14:anchorId="55C11597" wp14:editId="6B662116">
                  <wp:extent cx="171450" cy="285750"/>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61DE922E"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1AB6A4C3" w14:textId="45ADCF44" w:rsidR="0023051E" w:rsidRPr="00960550" w:rsidRDefault="0023051E" w:rsidP="0023051E">
            <w:pPr>
              <w:spacing w:before="80" w:after="80" w:line="256" w:lineRule="auto"/>
              <w:rPr>
                <w:lang w:val="en-AU" w:eastAsia="en-GB"/>
              </w:rPr>
            </w:pPr>
            <w:r w:rsidRPr="00960550">
              <w:rPr>
                <w:b/>
                <w:bCs/>
                <w:lang w:val="en-AU" w:eastAsia="en-GB"/>
              </w:rPr>
              <w:t xml:space="preserve">  Form EQU – Equipment: </w:t>
            </w:r>
            <w:r w:rsidRPr="00960550">
              <w:rPr>
                <w:lang w:val="en-AU" w:eastAsia="en-GB"/>
              </w:rPr>
              <w:t xml:space="preserve"> As stated under Section </w:t>
            </w:r>
            <w:r w:rsidR="00273F7D">
              <w:rPr>
                <w:lang w:val="en-AU" w:eastAsia="en-GB"/>
              </w:rPr>
              <w:t>6</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6BDB948B" w14:textId="77777777" w:rsidR="0023051E" w:rsidRPr="00960550" w:rsidRDefault="0023051E" w:rsidP="0023051E">
            <w:pPr>
              <w:spacing w:before="80" w:after="80" w:line="256" w:lineRule="auto"/>
              <w:ind w:left="113"/>
              <w:jc w:val="center"/>
              <w:rPr>
                <w:noProof/>
                <w:lang w:val="en-AU"/>
              </w:rPr>
            </w:pPr>
          </w:p>
        </w:tc>
      </w:tr>
      <w:tr w:rsidR="0023051E" w:rsidRPr="00960550" w14:paraId="476BCD75"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29AC7F4" w14:textId="77777777" w:rsidR="0023051E" w:rsidRPr="00960550" w:rsidRDefault="0023051E" w:rsidP="0023051E">
            <w:pPr>
              <w:spacing w:before="80" w:after="80" w:line="256" w:lineRule="auto"/>
              <w:ind w:left="113"/>
              <w:rPr>
                <w:lang w:val="en-AU"/>
              </w:rPr>
            </w:pPr>
            <w:r w:rsidRPr="00960550">
              <w:rPr>
                <w:lang w:val="en-AU" w:eastAsia="en-AU"/>
              </w:rPr>
              <w:t>Are all Price Schedules/BOQ filled</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76F59BED" w14:textId="77777777" w:rsidR="0023051E" w:rsidRPr="00960550" w:rsidRDefault="0023051E" w:rsidP="00273F7D">
            <w:pPr>
              <w:spacing w:before="80" w:line="256" w:lineRule="auto"/>
              <w:ind w:left="113"/>
              <w:jc w:val="center"/>
              <w:rPr>
                <w:lang w:val="en-AU"/>
              </w:rPr>
            </w:pPr>
            <w:r w:rsidRPr="00960550">
              <w:rPr>
                <w:noProof/>
                <w:lang w:val="en-AU"/>
              </w:rPr>
              <w:drawing>
                <wp:inline distT="0" distB="0" distL="0" distR="0" wp14:anchorId="48104406" wp14:editId="330E7DE9">
                  <wp:extent cx="171450" cy="28575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73F7D" w:rsidRPr="00960550" w14:paraId="62E98DE0"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66112349" w14:textId="2B4697F7" w:rsidR="00273F7D" w:rsidRPr="00960550" w:rsidRDefault="00273F7D" w:rsidP="0023051E">
            <w:pPr>
              <w:spacing w:before="80" w:after="80" w:line="256" w:lineRule="auto"/>
              <w:ind w:left="113"/>
              <w:rPr>
                <w:lang w:val="en-AU" w:eastAsia="en-AU"/>
              </w:rPr>
            </w:pPr>
            <w:r>
              <w:rPr>
                <w:lang w:val="en-AU" w:eastAsia="en-AU"/>
              </w:rPr>
              <w:t>Is the Activity Schedule filled</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tcPr>
          <w:p w14:paraId="3A838747" w14:textId="5850137D" w:rsidR="00273F7D" w:rsidRPr="00960550" w:rsidRDefault="00273F7D" w:rsidP="00273F7D">
            <w:pPr>
              <w:spacing w:before="80" w:line="256" w:lineRule="auto"/>
              <w:ind w:left="113"/>
              <w:jc w:val="center"/>
              <w:rPr>
                <w:noProof/>
                <w:lang w:val="en-AU"/>
              </w:rPr>
            </w:pPr>
            <w:r w:rsidRPr="00960550">
              <w:rPr>
                <w:noProof/>
                <w:lang w:val="en-AU"/>
              </w:rPr>
              <w:drawing>
                <wp:inline distT="0" distB="0" distL="0" distR="0" wp14:anchorId="1308749C" wp14:editId="466E421D">
                  <wp:extent cx="171450" cy="28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17CA7CFC"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0DB5CCCF" w14:textId="77777777" w:rsidR="0023051E" w:rsidRPr="00960550" w:rsidRDefault="0023051E" w:rsidP="0023051E">
            <w:pPr>
              <w:spacing w:before="80" w:after="80" w:line="256" w:lineRule="auto"/>
              <w:ind w:left="142" w:right="113"/>
              <w:rPr>
                <w:lang w:val="en"/>
              </w:rPr>
            </w:pPr>
            <w:r w:rsidRPr="00960550">
              <w:rPr>
                <w:lang w:val="en"/>
              </w:rPr>
              <w:lastRenderedPageBreak/>
              <w:t xml:space="preserve">Are all of the Bidding Forms in YOUR BID supported with </w:t>
            </w:r>
            <w:r w:rsidRPr="00960550">
              <w:rPr>
                <w:bCs/>
                <w:lang w:val="en" w:eastAsia="en-AU"/>
              </w:rPr>
              <w:t>documentary</w:t>
            </w:r>
            <w:r w:rsidRPr="00960550">
              <w:rPr>
                <w:lang w:val="en"/>
              </w:rPr>
              <w:t xml:space="preserve"> Evidence as requested? </w:t>
            </w:r>
          </w:p>
          <w:p w14:paraId="127EE9BC" w14:textId="77777777" w:rsidR="0023051E" w:rsidRPr="00960550" w:rsidRDefault="0023051E" w:rsidP="0023051E">
            <w:pPr>
              <w:keepNext/>
              <w:spacing w:before="80" w:after="80" w:line="256" w:lineRule="auto"/>
              <w:ind w:left="142" w:right="113"/>
              <w:outlineLvl w:val="1"/>
              <w:rPr>
                <w:b/>
                <w:lang w:val="en"/>
              </w:rPr>
            </w:pPr>
            <w:r w:rsidRPr="00960550">
              <w:rPr>
                <w:b/>
                <w:lang w:val="en"/>
              </w:rPr>
              <w:t>IT IS NOT ENOUGH TO JUST FILL IN THE FORMS – YOU MUST PROVIDE PROOF</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9D97E2E" w14:textId="77777777" w:rsidR="0023051E" w:rsidRPr="00960550" w:rsidRDefault="0023051E" w:rsidP="0023051E">
            <w:pPr>
              <w:spacing w:before="80" w:after="80" w:line="256" w:lineRule="auto"/>
              <w:ind w:left="142" w:right="113"/>
              <w:jc w:val="center"/>
              <w:rPr>
                <w:lang w:val="en-AU"/>
              </w:rPr>
            </w:pPr>
            <w:r w:rsidRPr="00960550">
              <w:rPr>
                <w:noProof/>
                <w:lang w:val="en-AU"/>
              </w:rPr>
              <w:drawing>
                <wp:inline distT="0" distB="0" distL="0" distR="0" wp14:anchorId="4E01246B" wp14:editId="1CDEEF5F">
                  <wp:extent cx="171450" cy="285750"/>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13CB55E1"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E2993F5" w14:textId="77777777" w:rsidR="0023051E" w:rsidRPr="00960550" w:rsidRDefault="0023051E" w:rsidP="0023051E">
            <w:pPr>
              <w:tabs>
                <w:tab w:val="right" w:leader="dot" w:pos="9639"/>
              </w:tabs>
              <w:spacing w:before="80" w:after="80" w:line="256" w:lineRule="auto"/>
              <w:ind w:left="82"/>
              <w:outlineLvl w:val="0"/>
              <w:rPr>
                <w:noProof/>
                <w:lang w:val="en-GB"/>
              </w:rPr>
            </w:pPr>
            <w:r w:rsidRPr="00960550">
              <w:rPr>
                <w:b/>
                <w:bCs/>
                <w:noProof/>
              </w:rPr>
              <w:t xml:space="preserve">Form ELI – 1: Bidder’s Information Sheet: </w:t>
            </w:r>
            <w:r w:rsidRPr="00960550">
              <w:rPr>
                <w:noProof/>
              </w:rPr>
              <w:t>If forming a JV – an MOU or Letter of Intenet to be provided, Articles of Incorporation and othe requirements per GoM</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C1DF1A0" w14:textId="77777777" w:rsidR="0023051E" w:rsidRPr="00960550" w:rsidRDefault="0023051E" w:rsidP="0023051E">
            <w:pPr>
              <w:spacing w:before="80" w:after="80" w:line="256" w:lineRule="auto"/>
              <w:ind w:left="142" w:right="113"/>
              <w:jc w:val="center"/>
              <w:rPr>
                <w:lang w:val="en-AU"/>
              </w:rPr>
            </w:pPr>
            <w:r w:rsidRPr="00960550">
              <w:rPr>
                <w:noProof/>
                <w:lang w:val="en-AU"/>
              </w:rPr>
              <w:drawing>
                <wp:inline distT="0" distB="0" distL="0" distR="0" wp14:anchorId="2F91C277" wp14:editId="05DE167E">
                  <wp:extent cx="171450" cy="28575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345DBA7E"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7AAA488A" w14:textId="77777777" w:rsidR="0023051E" w:rsidRPr="00960550" w:rsidRDefault="0023051E" w:rsidP="0023051E">
            <w:pPr>
              <w:tabs>
                <w:tab w:val="right" w:leader="dot" w:pos="9639"/>
              </w:tabs>
              <w:spacing w:before="80" w:after="80" w:line="256" w:lineRule="auto"/>
              <w:ind w:left="82"/>
              <w:outlineLvl w:val="0"/>
              <w:rPr>
                <w:noProof/>
                <w:lang w:val="en-GB"/>
              </w:rPr>
            </w:pPr>
            <w:r w:rsidRPr="00960550">
              <w:rPr>
                <w:b/>
                <w:bCs/>
                <w:noProof/>
              </w:rPr>
              <w:t>Form ELI - 2: Joint Venture Information Sheet:</w:t>
            </w:r>
            <w:r w:rsidRPr="00960550">
              <w:rPr>
                <w:noProof/>
              </w:rPr>
              <w:t xml:space="preserve"> Full Name and numbers of JV members and As Above</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71ADD1FD" w14:textId="77777777" w:rsidR="0023051E" w:rsidRPr="00960550" w:rsidRDefault="0023051E" w:rsidP="0023051E">
            <w:pPr>
              <w:spacing w:before="80" w:after="80" w:line="256" w:lineRule="auto"/>
              <w:ind w:left="142" w:right="113"/>
              <w:jc w:val="center"/>
              <w:rPr>
                <w:lang w:val="en-AU"/>
              </w:rPr>
            </w:pPr>
            <w:r w:rsidRPr="00960550">
              <w:rPr>
                <w:noProof/>
                <w:lang w:val="en-AU"/>
              </w:rPr>
              <w:drawing>
                <wp:inline distT="0" distB="0" distL="0" distR="0" wp14:anchorId="34118949" wp14:editId="1FCC8120">
                  <wp:extent cx="171450" cy="28575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575ED399" w14:textId="77777777" w:rsidTr="0023051E">
        <w:trPr>
          <w:trHeight w:val="300"/>
          <w:tblCellSpacing w:w="15" w:type="dxa"/>
        </w:trPr>
        <w:tc>
          <w:tcPr>
            <w:tcW w:w="8623" w:type="dxa"/>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0AC836B0" w14:textId="77777777" w:rsidR="0023051E" w:rsidRPr="00960550" w:rsidRDefault="0023051E" w:rsidP="0023051E">
            <w:pPr>
              <w:tabs>
                <w:tab w:val="right" w:leader="dot" w:pos="9639"/>
              </w:tabs>
              <w:spacing w:before="80" w:after="80" w:line="256" w:lineRule="auto"/>
              <w:ind w:left="82"/>
              <w:outlineLvl w:val="0"/>
              <w:rPr>
                <w:noProof/>
              </w:rPr>
            </w:pPr>
            <w:r w:rsidRPr="00960550">
              <w:rPr>
                <w:b/>
                <w:bCs/>
                <w:noProof/>
              </w:rPr>
              <w:t>Form CON - 1: History contract Non-performance:</w:t>
            </w:r>
            <w:r w:rsidRPr="00960550">
              <w:rPr>
                <w:noProof/>
              </w:rPr>
              <w:t xml:space="preserve"> To fill by each JV member indicating any non-performance of a contract.</w:t>
            </w:r>
          </w:p>
        </w:tc>
        <w:tc>
          <w:tcPr>
            <w:tcW w:w="771" w:type="dxa"/>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DE6B948" w14:textId="77777777" w:rsidR="0023051E" w:rsidRPr="00960550" w:rsidRDefault="0023051E" w:rsidP="0023051E">
            <w:pPr>
              <w:spacing w:line="256" w:lineRule="auto"/>
              <w:jc w:val="center"/>
              <w:rPr>
                <w:lang w:val="en-AU"/>
              </w:rPr>
            </w:pPr>
            <w:r w:rsidRPr="00960550">
              <w:rPr>
                <w:noProof/>
              </w:rPr>
              <w:drawing>
                <wp:inline distT="0" distB="0" distL="0" distR="0" wp14:anchorId="038266AB" wp14:editId="3CA970E2">
                  <wp:extent cx="171450" cy="285750"/>
                  <wp:effectExtent l="0" t="0" r="0" b="0"/>
                  <wp:docPr id="1838631432"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pic:nvPicPr>
                        <pic:blipFill>
                          <a:blip r:embed="rId58">
                            <a:extLst>
                              <a:ext uri="{28A0092B-C50C-407E-A947-70E740481C1C}">
                                <a14:useLocalDpi xmlns:a14="http://schemas.microsoft.com/office/drawing/2010/main" val="0"/>
                              </a:ext>
                            </a:extLst>
                          </a:blip>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0545220F"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6BE8899E" w14:textId="77777777" w:rsidR="0023051E" w:rsidRPr="00960550" w:rsidRDefault="0023051E" w:rsidP="0023051E">
            <w:pPr>
              <w:tabs>
                <w:tab w:val="right" w:leader="dot" w:pos="9639"/>
              </w:tabs>
              <w:spacing w:before="80" w:after="80" w:line="256" w:lineRule="auto"/>
              <w:ind w:left="82"/>
              <w:outlineLvl w:val="0"/>
              <w:rPr>
                <w:lang w:val="en-AU" w:eastAsia="en-AU"/>
              </w:rPr>
            </w:pPr>
            <w:r w:rsidRPr="00960550">
              <w:rPr>
                <w:b/>
                <w:bCs/>
                <w:noProof/>
              </w:rPr>
              <w:t>Form EXP - 1: Similar Contractual Experience:</w:t>
            </w:r>
            <w:r w:rsidRPr="00960550">
              <w:rPr>
                <w:noProof/>
              </w:rPr>
              <w:t xml:space="preserve"> Copies of Previous similar projects including completeion certificates or commission certificates</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52F467F6" w14:textId="77777777" w:rsidR="0023051E" w:rsidRPr="00960550" w:rsidRDefault="0023051E" w:rsidP="0023051E">
            <w:pPr>
              <w:spacing w:before="80" w:after="80" w:line="256" w:lineRule="auto"/>
              <w:ind w:left="142" w:right="113"/>
              <w:jc w:val="center"/>
              <w:rPr>
                <w:lang w:val="en-AU" w:eastAsia="en-GB"/>
              </w:rPr>
            </w:pPr>
            <w:r w:rsidRPr="00960550">
              <w:rPr>
                <w:noProof/>
                <w:lang w:val="en-AU"/>
              </w:rPr>
              <w:drawing>
                <wp:inline distT="0" distB="0" distL="0" distR="0" wp14:anchorId="4B5C61DF" wp14:editId="322384B3">
                  <wp:extent cx="171450" cy="285750"/>
                  <wp:effectExtent l="0" t="0" r="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1A56AE3B"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8385D2F" w14:textId="74BDEA5A" w:rsidR="0023051E" w:rsidRPr="00960550" w:rsidRDefault="0023051E" w:rsidP="0023051E">
            <w:pPr>
              <w:tabs>
                <w:tab w:val="right" w:leader="dot" w:pos="9639"/>
              </w:tabs>
              <w:spacing w:before="80" w:after="80" w:line="256" w:lineRule="auto"/>
              <w:ind w:left="82"/>
              <w:outlineLvl w:val="0"/>
              <w:rPr>
                <w:lang w:val="en-AU" w:eastAsia="en-AU"/>
              </w:rPr>
            </w:pPr>
            <w:r w:rsidRPr="00960550">
              <w:rPr>
                <w:b/>
                <w:bCs/>
                <w:noProof/>
              </w:rPr>
              <w:t>Form EXP - 2: Experience in Key activities;</w:t>
            </w:r>
            <w:r w:rsidRPr="00960550">
              <w:rPr>
                <w:noProof/>
              </w:rPr>
              <w:t xml:space="preserve"> Supporting evidence of claims made on </w:t>
            </w:r>
            <w:r w:rsidR="00273F7D">
              <w:rPr>
                <w:rFonts w:eastAsia="Arial Unicode MS"/>
                <w:szCs w:val="18"/>
              </w:rPr>
              <w:t>architectural design and structural design</w:t>
            </w:r>
            <w:r w:rsidRPr="00960550">
              <w:rPr>
                <w:rFonts w:eastAsia="Arial Unicode MS"/>
                <w:szCs w:val="18"/>
              </w:rPr>
              <w:t xml:space="preserve">. </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55BB5B5" w14:textId="77777777" w:rsidR="0023051E" w:rsidRPr="00960550" w:rsidRDefault="0023051E" w:rsidP="0023051E">
            <w:pPr>
              <w:spacing w:before="80" w:after="80" w:line="256" w:lineRule="auto"/>
              <w:ind w:left="142" w:right="113"/>
              <w:jc w:val="center"/>
              <w:rPr>
                <w:lang w:val="en-AU" w:eastAsia="en-GB"/>
              </w:rPr>
            </w:pPr>
            <w:r w:rsidRPr="00960550">
              <w:rPr>
                <w:noProof/>
                <w:lang w:val="en-AU"/>
              </w:rPr>
              <w:drawing>
                <wp:inline distT="0" distB="0" distL="0" distR="0" wp14:anchorId="17A694F5" wp14:editId="6CAD2AE1">
                  <wp:extent cx="171450" cy="28575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66BDEF1C"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0A66E03C" w14:textId="6A2A32E8" w:rsidR="0023051E" w:rsidRPr="00960550" w:rsidRDefault="0023051E" w:rsidP="0023051E">
            <w:pPr>
              <w:spacing w:before="80" w:after="80" w:line="256" w:lineRule="auto"/>
              <w:ind w:left="142" w:right="113"/>
              <w:rPr>
                <w:lang w:val="en-AU" w:eastAsia="en-AU"/>
              </w:rPr>
            </w:pPr>
            <w:r w:rsidRPr="00960550">
              <w:rPr>
                <w:b/>
                <w:bCs/>
                <w:lang w:val="en-AU" w:eastAsia="en-AU"/>
              </w:rPr>
              <w:t xml:space="preserve">Form Fin-1: Financial Statements </w:t>
            </w:r>
            <w:r w:rsidRPr="00960550">
              <w:rPr>
                <w:lang w:val="en-AU" w:eastAsia="en-AU"/>
              </w:rPr>
              <w:t xml:space="preserve">Provide Independently Audited End of Year Taxation /Financial Statements for the years ending </w:t>
            </w:r>
            <w:r w:rsidRPr="00960550">
              <w:rPr>
                <w:szCs w:val="18"/>
              </w:rPr>
              <w:t>20</w:t>
            </w:r>
            <w:r w:rsidR="00273F7D">
              <w:rPr>
                <w:szCs w:val="18"/>
              </w:rPr>
              <w:t>17</w:t>
            </w:r>
            <w:r w:rsidRPr="00960550">
              <w:rPr>
                <w:szCs w:val="18"/>
              </w:rPr>
              <w:t xml:space="preserve"> – 2021 or if available 20</w:t>
            </w:r>
            <w:r w:rsidR="00273F7D">
              <w:rPr>
                <w:szCs w:val="18"/>
              </w:rPr>
              <w:t>18</w:t>
            </w:r>
            <w:r w:rsidRPr="00960550">
              <w:rPr>
                <w:szCs w:val="18"/>
              </w:rPr>
              <w:t>-2022.</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7B50643" w14:textId="77777777" w:rsidR="0023051E" w:rsidRPr="00960550" w:rsidRDefault="0023051E" w:rsidP="0023051E">
            <w:pPr>
              <w:spacing w:before="80" w:after="80" w:line="256" w:lineRule="auto"/>
              <w:ind w:left="142" w:right="113"/>
              <w:jc w:val="center"/>
              <w:rPr>
                <w:lang w:val="en-AU" w:eastAsia="en-GB"/>
              </w:rPr>
            </w:pPr>
            <w:r w:rsidRPr="00960550">
              <w:rPr>
                <w:noProof/>
                <w:lang w:val="en-AU"/>
              </w:rPr>
              <w:drawing>
                <wp:inline distT="0" distB="0" distL="0" distR="0" wp14:anchorId="4A52FC90" wp14:editId="6CAFFFD8">
                  <wp:extent cx="190500" cy="28575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0500" cy="285750"/>
                          </a:xfrm>
                          <a:prstGeom prst="rect">
                            <a:avLst/>
                          </a:prstGeom>
                          <a:noFill/>
                          <a:ln>
                            <a:noFill/>
                          </a:ln>
                        </pic:spPr>
                      </pic:pic>
                    </a:graphicData>
                  </a:graphic>
                </wp:inline>
              </w:drawing>
            </w:r>
          </w:p>
        </w:tc>
      </w:tr>
      <w:tr w:rsidR="0023051E" w:rsidRPr="00960550" w14:paraId="727EE79A"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1F8AFCE9" w14:textId="77777777" w:rsidR="0023051E" w:rsidRPr="00960550" w:rsidRDefault="0023051E" w:rsidP="0023051E">
            <w:pPr>
              <w:spacing w:before="80" w:after="80" w:line="256" w:lineRule="auto"/>
              <w:ind w:left="142" w:right="113"/>
              <w:rPr>
                <w:lang w:val="en-AU" w:eastAsia="en-AU"/>
              </w:rPr>
            </w:pPr>
            <w:r w:rsidRPr="00960550">
              <w:rPr>
                <w:b/>
                <w:bCs/>
                <w:lang w:val="en-AU" w:eastAsia="en-AU"/>
              </w:rPr>
              <w:t>Form Fin-2: Average Annual Turnover:</w:t>
            </w:r>
            <w:r w:rsidRPr="00960550">
              <w:rPr>
                <w:lang w:val="en-AU" w:eastAsia="en-AU"/>
              </w:rPr>
              <w:t xml:space="preserve"> This information is usually assessed from the Financial Statements provided in Fin-1. </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2153429" w14:textId="77777777" w:rsidR="0023051E" w:rsidRPr="00960550" w:rsidRDefault="0023051E" w:rsidP="0023051E">
            <w:pPr>
              <w:spacing w:before="80" w:after="80" w:line="256" w:lineRule="auto"/>
              <w:ind w:left="142" w:right="113"/>
              <w:jc w:val="center"/>
              <w:rPr>
                <w:lang w:val="en-AU" w:eastAsia="en-GB"/>
              </w:rPr>
            </w:pPr>
            <w:r w:rsidRPr="00960550">
              <w:rPr>
                <w:noProof/>
                <w:lang w:val="en-AU"/>
              </w:rPr>
              <w:drawing>
                <wp:inline distT="0" distB="0" distL="0" distR="0" wp14:anchorId="36F6F203" wp14:editId="3AAF3056">
                  <wp:extent cx="152400" cy="285750"/>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52400" cy="285750"/>
                          </a:xfrm>
                          <a:prstGeom prst="rect">
                            <a:avLst/>
                          </a:prstGeom>
                          <a:noFill/>
                          <a:ln>
                            <a:noFill/>
                          </a:ln>
                        </pic:spPr>
                      </pic:pic>
                    </a:graphicData>
                  </a:graphic>
                </wp:inline>
              </w:drawing>
            </w:r>
          </w:p>
        </w:tc>
      </w:tr>
      <w:tr w:rsidR="0023051E" w:rsidRPr="00960550" w14:paraId="3B21C653"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0987EF91" w14:textId="77777777" w:rsidR="0023051E" w:rsidRPr="00960550" w:rsidRDefault="0023051E" w:rsidP="0023051E">
            <w:pPr>
              <w:spacing w:before="80" w:after="80" w:line="256" w:lineRule="auto"/>
              <w:ind w:left="142" w:right="113"/>
              <w:rPr>
                <w:lang w:val="en-AU" w:eastAsia="en-AU"/>
              </w:rPr>
            </w:pPr>
            <w:r w:rsidRPr="00960550">
              <w:rPr>
                <w:b/>
                <w:bCs/>
                <w:lang w:val="en-AU" w:eastAsia="en-AU"/>
              </w:rPr>
              <w:t>Form Fin-3: Financial Resources.</w:t>
            </w:r>
            <w:r w:rsidRPr="00960550">
              <w:rPr>
                <w:lang w:val="en-AU" w:eastAsia="en-AU"/>
              </w:rPr>
              <w:t xml:space="preserve"> All members of the JV or single entities must provide information relating to available cash assets, Lines of Credit (Bank Proof to be provided)</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EFE4174" w14:textId="77777777" w:rsidR="0023051E" w:rsidRPr="00960550" w:rsidRDefault="0023051E" w:rsidP="0023051E">
            <w:pPr>
              <w:spacing w:before="80" w:after="80" w:line="256" w:lineRule="auto"/>
              <w:ind w:left="142" w:right="113"/>
              <w:jc w:val="center"/>
              <w:rPr>
                <w:lang w:val="en-AU" w:eastAsia="en-GB"/>
              </w:rPr>
            </w:pPr>
            <w:r w:rsidRPr="00960550">
              <w:rPr>
                <w:noProof/>
                <w:lang w:val="en-AU"/>
              </w:rPr>
              <w:drawing>
                <wp:inline distT="0" distB="0" distL="0" distR="0" wp14:anchorId="6DDE2583" wp14:editId="7E51FD5C">
                  <wp:extent cx="171450" cy="285750"/>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55018E03"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19C2270F" w14:textId="77777777" w:rsidR="0023051E" w:rsidRPr="00960550" w:rsidRDefault="0023051E" w:rsidP="0023051E">
            <w:pPr>
              <w:spacing w:before="80" w:after="80" w:line="256" w:lineRule="auto"/>
              <w:ind w:left="142" w:right="113"/>
              <w:rPr>
                <w:b/>
                <w:bCs/>
                <w:lang w:val="en-AU" w:eastAsia="en-AU"/>
              </w:rPr>
            </w:pPr>
            <w:r w:rsidRPr="00960550">
              <w:rPr>
                <w:b/>
                <w:bCs/>
                <w:lang w:val="en-AU" w:eastAsia="en-AU"/>
              </w:rPr>
              <w:t xml:space="preserve">Form Fin-4: Current Contract Commitments: </w:t>
            </w:r>
            <w:r w:rsidRPr="00960550">
              <w:rPr>
                <w:lang w:eastAsia="en-AU"/>
              </w:rPr>
              <w:t>Bidders (or each Joint Venture partner) should provide information on their current commitments on all contracts that have been awarded, or for which a letter of intent or acceptance has been received, or for contracts approaching completion</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8613A2C" w14:textId="77777777" w:rsidR="0023051E" w:rsidRPr="00960550" w:rsidRDefault="0023051E" w:rsidP="0023051E">
            <w:pPr>
              <w:spacing w:before="80" w:after="80" w:line="256" w:lineRule="auto"/>
              <w:ind w:left="142" w:right="113"/>
              <w:jc w:val="center"/>
              <w:rPr>
                <w:noProof/>
                <w:lang w:val="en-AU" w:eastAsia="en-GB"/>
              </w:rPr>
            </w:pPr>
            <w:r w:rsidRPr="00960550">
              <w:rPr>
                <w:noProof/>
                <w:lang w:val="en-AU"/>
              </w:rPr>
              <w:drawing>
                <wp:inline distT="0" distB="0" distL="0" distR="0" wp14:anchorId="2A71AC7B" wp14:editId="65F2C079">
                  <wp:extent cx="171450" cy="285750"/>
                  <wp:effectExtent l="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53ED3D24"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7B1F5BD" w14:textId="77777777" w:rsidR="0023051E" w:rsidRPr="00960550" w:rsidRDefault="0023051E" w:rsidP="0023051E">
            <w:pPr>
              <w:tabs>
                <w:tab w:val="right" w:pos="7254"/>
              </w:tabs>
              <w:spacing w:before="80" w:after="80" w:line="256" w:lineRule="auto"/>
              <w:rPr>
                <w:lang w:val="en-GB"/>
              </w:rPr>
            </w:pPr>
            <w:r w:rsidRPr="00960550">
              <w:t>As per ITB 11.1 (h). The Bidder shall submit with its Bid the following additional documents:</w:t>
            </w:r>
          </w:p>
          <w:p w14:paraId="412D15AC" w14:textId="77777777" w:rsidR="0023051E" w:rsidRPr="00960550" w:rsidRDefault="0023051E" w:rsidP="0023051E">
            <w:pPr>
              <w:numPr>
                <w:ilvl w:val="0"/>
                <w:numId w:val="107"/>
              </w:numPr>
              <w:tabs>
                <w:tab w:val="right" w:pos="224"/>
                <w:tab w:val="left" w:pos="5299"/>
              </w:tabs>
              <w:spacing w:before="80" w:after="80" w:line="256" w:lineRule="auto"/>
              <w:jc w:val="left"/>
            </w:pPr>
            <w:r w:rsidRPr="00960550">
              <w:rPr>
                <w:iCs/>
              </w:rPr>
              <w:t>Tax Registration Certificate</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79A5424B"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2CCEE156" wp14:editId="17A771FE">
                  <wp:extent cx="171450" cy="285750"/>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4DD86226"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F4F7EB2" w14:textId="34F77BC1" w:rsidR="0023051E" w:rsidRPr="00960550" w:rsidRDefault="0023051E" w:rsidP="0023051E">
            <w:pPr>
              <w:numPr>
                <w:ilvl w:val="0"/>
                <w:numId w:val="107"/>
              </w:numPr>
              <w:tabs>
                <w:tab w:val="right" w:pos="224"/>
                <w:tab w:val="left" w:pos="5299"/>
              </w:tabs>
              <w:spacing w:before="80" w:after="80" w:line="256" w:lineRule="auto"/>
              <w:jc w:val="left"/>
              <w:rPr>
                <w:lang w:val="en-GB"/>
              </w:rPr>
            </w:pPr>
            <w:r w:rsidRPr="00960550">
              <w:rPr>
                <w:iCs/>
              </w:rPr>
              <w:t xml:space="preserve">Business </w:t>
            </w:r>
            <w:r w:rsidR="00273F7D">
              <w:rPr>
                <w:iCs/>
              </w:rPr>
              <w:t>R</w:t>
            </w:r>
            <w:r w:rsidRPr="00960550">
              <w:rPr>
                <w:iCs/>
              </w:rPr>
              <w:t xml:space="preserve">egistration </w:t>
            </w:r>
            <w:r w:rsidR="00273F7D">
              <w:rPr>
                <w:iCs/>
              </w:rPr>
              <w:t>C</w:t>
            </w:r>
            <w:r w:rsidRPr="00960550">
              <w:rPr>
                <w:iCs/>
              </w:rPr>
              <w:t>ertificate</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7BC4CBB"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0DCCD745" wp14:editId="066B3C2D">
                  <wp:extent cx="171450" cy="285750"/>
                  <wp:effectExtent l="0" t="0" r="0"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6059311F" w14:textId="77777777" w:rsidTr="0023051E">
        <w:trPr>
          <w:trHeight w:val="395"/>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013A18D6" w14:textId="3BEE9B01" w:rsidR="0023051E" w:rsidRPr="00960550" w:rsidRDefault="0023051E" w:rsidP="0023051E">
            <w:pPr>
              <w:numPr>
                <w:ilvl w:val="0"/>
                <w:numId w:val="107"/>
              </w:numPr>
              <w:tabs>
                <w:tab w:val="right" w:pos="224"/>
                <w:tab w:val="left" w:pos="5299"/>
              </w:tabs>
              <w:spacing w:before="80" w:after="80" w:line="256" w:lineRule="auto"/>
              <w:jc w:val="left"/>
              <w:rPr>
                <w:iCs/>
                <w:lang w:val="en-GB"/>
              </w:rPr>
            </w:pPr>
            <w:r w:rsidRPr="00960550">
              <w:rPr>
                <w:iCs/>
              </w:rPr>
              <w:t xml:space="preserve">Bid </w:t>
            </w:r>
            <w:r w:rsidR="00273F7D">
              <w:rPr>
                <w:iCs/>
              </w:rPr>
              <w:t>S</w:t>
            </w:r>
            <w:r w:rsidRPr="00960550">
              <w:rPr>
                <w:iCs/>
              </w:rPr>
              <w:t>ecurity</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2CD772BB"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5AF0301C" wp14:editId="4B7290FE">
                  <wp:extent cx="171450" cy="285750"/>
                  <wp:effectExtent l="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71E737E8" w14:textId="77777777" w:rsidTr="0023051E">
        <w:trPr>
          <w:trHeight w:val="632"/>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58BE58A6" w14:textId="77777777" w:rsidR="0023051E" w:rsidRPr="00960550" w:rsidRDefault="0023051E" w:rsidP="0023051E">
            <w:pPr>
              <w:numPr>
                <w:ilvl w:val="0"/>
                <w:numId w:val="107"/>
              </w:numPr>
              <w:tabs>
                <w:tab w:val="right" w:pos="224"/>
                <w:tab w:val="left" w:pos="5299"/>
              </w:tabs>
              <w:spacing w:before="80" w:after="80" w:line="256" w:lineRule="auto"/>
              <w:jc w:val="left"/>
              <w:rPr>
                <w:iCs/>
                <w:lang w:val="en-GB"/>
              </w:rPr>
            </w:pPr>
            <w:r w:rsidRPr="00960550">
              <w:rPr>
                <w:iCs/>
              </w:rPr>
              <w:t xml:space="preserve">Power of Attorney authorizing to sign the bid. </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195BCD7F"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05312C8E" wp14:editId="4A86F39D">
                  <wp:extent cx="171450" cy="285750"/>
                  <wp:effectExtent l="0" t="0" r="0" b="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7B567354"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4E58B704" w14:textId="4BBD55F2" w:rsidR="0023051E" w:rsidRPr="00960550" w:rsidRDefault="0023051E" w:rsidP="0023051E">
            <w:pPr>
              <w:numPr>
                <w:ilvl w:val="0"/>
                <w:numId w:val="107"/>
              </w:numPr>
              <w:tabs>
                <w:tab w:val="right" w:pos="224"/>
                <w:tab w:val="left" w:pos="5299"/>
              </w:tabs>
              <w:spacing w:before="80" w:after="80" w:line="256" w:lineRule="auto"/>
              <w:jc w:val="left"/>
              <w:rPr>
                <w:iCs/>
                <w:lang w:val="en-GB"/>
              </w:rPr>
            </w:pPr>
            <w:r w:rsidRPr="00960550">
              <w:rPr>
                <w:iCs/>
              </w:rPr>
              <w:t>Contract agreements for the past and ongoing contracts that are similar in nature. For completed contracts, local purchase orders, submit Acceptance Certificates, Completion Certificates or Taking Over certificates or equivalents for foreign firms</w:t>
            </w:r>
            <w:r w:rsidR="00273F7D">
              <w:rPr>
                <w:iCs/>
              </w:rPr>
              <w:t>.</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C71F87C"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363CB86F" wp14:editId="527C5177">
                  <wp:extent cx="171450" cy="285750"/>
                  <wp:effectExtent l="0" t="0" r="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4C8D50FB"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E9345E4" w14:textId="77777777" w:rsidR="0023051E" w:rsidRPr="00960550" w:rsidRDefault="0023051E" w:rsidP="0023051E">
            <w:pPr>
              <w:numPr>
                <w:ilvl w:val="0"/>
                <w:numId w:val="107"/>
              </w:numPr>
              <w:tabs>
                <w:tab w:val="right" w:pos="224"/>
                <w:tab w:val="left" w:pos="5299"/>
              </w:tabs>
              <w:spacing w:before="80" w:after="80" w:line="256" w:lineRule="auto"/>
              <w:jc w:val="left"/>
              <w:rPr>
                <w:iCs/>
                <w:lang w:val="en-GB"/>
              </w:rPr>
            </w:pPr>
            <w:r w:rsidRPr="00960550">
              <w:rPr>
                <w:iCs/>
                <w:lang w:val="en-GB"/>
              </w:rPr>
              <w:t>National Contractors Registry Certificate</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32ED16B8"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064E2597" wp14:editId="7F04BFC8">
                  <wp:extent cx="171450" cy="285750"/>
                  <wp:effectExtent l="0" t="0" r="0"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r w:rsidR="0023051E" w:rsidRPr="00960550" w14:paraId="07469379" w14:textId="77777777" w:rsidTr="0023051E">
        <w:trPr>
          <w:tblCellSpacing w:w="15" w:type="dxa"/>
        </w:trPr>
        <w:tc>
          <w:tcPr>
            <w:tcW w:w="456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6468999A" w14:textId="1846323E" w:rsidR="0023051E" w:rsidRPr="00960550" w:rsidRDefault="0023051E" w:rsidP="0023051E">
            <w:pPr>
              <w:numPr>
                <w:ilvl w:val="0"/>
                <w:numId w:val="107"/>
              </w:numPr>
              <w:tabs>
                <w:tab w:val="right" w:pos="224"/>
                <w:tab w:val="left" w:pos="5299"/>
              </w:tabs>
              <w:spacing w:before="80" w:after="80" w:line="256" w:lineRule="auto"/>
              <w:jc w:val="left"/>
              <w:rPr>
                <w:iCs/>
                <w:lang w:val="en-GB"/>
              </w:rPr>
            </w:pPr>
            <w:r w:rsidRPr="00960550">
              <w:rPr>
                <w:iCs/>
              </w:rPr>
              <w:t xml:space="preserve">The audited financial statements for the last </w:t>
            </w:r>
            <w:r w:rsidR="00273F7D">
              <w:rPr>
                <w:iCs/>
              </w:rPr>
              <w:t>5</w:t>
            </w:r>
            <w:r w:rsidRPr="00960550">
              <w:rPr>
                <w:iCs/>
              </w:rPr>
              <w:t xml:space="preserve"> years (201</w:t>
            </w:r>
            <w:r w:rsidR="00273F7D">
              <w:rPr>
                <w:iCs/>
              </w:rPr>
              <w:t>7</w:t>
            </w:r>
            <w:r w:rsidRPr="00960550">
              <w:rPr>
                <w:iCs/>
              </w:rPr>
              <w:t>,</w:t>
            </w:r>
            <w:r w:rsidR="00273F7D">
              <w:rPr>
                <w:iCs/>
              </w:rPr>
              <w:t xml:space="preserve"> 2018, 2019,</w:t>
            </w:r>
            <w:r w:rsidRPr="00960550">
              <w:rPr>
                <w:iCs/>
              </w:rPr>
              <w:t xml:space="preserve"> 2020, 2021 or if available </w:t>
            </w:r>
            <w:r w:rsidR="00273F7D">
              <w:rPr>
                <w:iCs/>
              </w:rPr>
              <w:t xml:space="preserve">2018, 2019, </w:t>
            </w:r>
            <w:r w:rsidRPr="00960550">
              <w:rPr>
                <w:iCs/>
              </w:rPr>
              <w:t xml:space="preserve">2020,2021 and 2022) </w:t>
            </w:r>
          </w:p>
        </w:tc>
        <w:tc>
          <w:tcPr>
            <w:tcW w:w="386" w:type="pct"/>
            <w:tcBorders>
              <w:top w:val="single" w:sz="4" w:space="0" w:color="BF8F00"/>
              <w:left w:val="single" w:sz="4" w:space="0" w:color="BF8F00"/>
              <w:bottom w:val="single" w:sz="4" w:space="0" w:color="BF8F00"/>
              <w:right w:val="single" w:sz="4" w:space="0" w:color="BF8F00"/>
            </w:tcBorders>
            <w:tcMar>
              <w:top w:w="15" w:type="dxa"/>
              <w:left w:w="15" w:type="dxa"/>
              <w:bottom w:w="15" w:type="dxa"/>
              <w:right w:w="15" w:type="dxa"/>
            </w:tcMar>
            <w:vAlign w:val="center"/>
            <w:hideMark/>
          </w:tcPr>
          <w:p w14:paraId="1BD9A2C8" w14:textId="77777777" w:rsidR="0023051E" w:rsidRPr="00960550" w:rsidRDefault="0023051E" w:rsidP="00273F7D">
            <w:pPr>
              <w:spacing w:before="80" w:line="256" w:lineRule="auto"/>
              <w:ind w:left="142" w:right="113"/>
              <w:jc w:val="center"/>
              <w:rPr>
                <w:lang w:val="en-AU"/>
              </w:rPr>
            </w:pPr>
            <w:r w:rsidRPr="00960550">
              <w:rPr>
                <w:noProof/>
                <w:lang w:val="en-AU"/>
              </w:rPr>
              <w:drawing>
                <wp:inline distT="0" distB="0" distL="0" distR="0" wp14:anchorId="743E691E" wp14:editId="1953A1B5">
                  <wp:extent cx="171450" cy="285750"/>
                  <wp:effectExtent l="0" t="0" r="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71450" cy="285750"/>
                          </a:xfrm>
                          <a:prstGeom prst="rect">
                            <a:avLst/>
                          </a:prstGeom>
                          <a:noFill/>
                          <a:ln>
                            <a:noFill/>
                          </a:ln>
                        </pic:spPr>
                      </pic:pic>
                    </a:graphicData>
                  </a:graphic>
                </wp:inline>
              </w:drawing>
            </w:r>
          </w:p>
        </w:tc>
      </w:tr>
    </w:tbl>
    <w:p w14:paraId="5BD19535" w14:textId="77777777" w:rsidR="0023051E" w:rsidRDefault="0023051E" w:rsidP="0023051E">
      <w:pPr>
        <w:pStyle w:val="Style1"/>
        <w:jc w:val="both"/>
      </w:pPr>
    </w:p>
    <w:p w14:paraId="3D053DD8" w14:textId="295FD094" w:rsidR="00123CD3" w:rsidRPr="001D0203" w:rsidRDefault="00123CD3" w:rsidP="001D0203">
      <w:pPr>
        <w:pStyle w:val="Style1"/>
      </w:pPr>
      <w:r w:rsidRPr="001D0203">
        <w:lastRenderedPageBreak/>
        <w:t xml:space="preserve">Section 5: </w:t>
      </w:r>
      <w:r>
        <w:t>Eligible Countries</w:t>
      </w:r>
    </w:p>
    <w:bookmarkEnd w:id="486"/>
    <w:p w14:paraId="0D2269A1" w14:textId="77777777" w:rsidR="00123CD3" w:rsidRDefault="00123CD3">
      <w:pPr>
        <w:pStyle w:val="Heading5"/>
        <w:rPr>
          <w:b w:val="0"/>
          <w:bCs/>
          <w:sz w:val="20"/>
        </w:rPr>
      </w:pPr>
    </w:p>
    <w:p w14:paraId="1EE272D1" w14:textId="13DD1A00" w:rsidR="00D74A59" w:rsidRDefault="00D74A59" w:rsidP="00D74A59">
      <w:r>
        <w:rPr>
          <w:noProof/>
        </w:rPr>
        <w:drawing>
          <wp:inline distT="0" distB="0" distL="0" distR="0" wp14:anchorId="243B275A" wp14:editId="63E65D13">
            <wp:extent cx="5943600" cy="25774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5943600" cy="2577465"/>
                    </a:xfrm>
                    <a:prstGeom prst="rect">
                      <a:avLst/>
                    </a:prstGeom>
                  </pic:spPr>
                </pic:pic>
              </a:graphicData>
            </a:graphic>
          </wp:inline>
        </w:drawing>
      </w:r>
    </w:p>
    <w:p w14:paraId="705B7FBC" w14:textId="77777777" w:rsidR="00D74A59" w:rsidRPr="00D74A59" w:rsidRDefault="00D74A59" w:rsidP="00D74A59"/>
    <w:p w14:paraId="1F05A79E" w14:textId="2D059D9F" w:rsidR="00123CD3" w:rsidRPr="00531D9B" w:rsidRDefault="0008599A" w:rsidP="00531D9B">
      <w:pPr>
        <w:pStyle w:val="Technical4"/>
        <w:tabs>
          <w:tab w:val="clear" w:pos="-720"/>
        </w:tabs>
        <w:suppressAutoHyphens w:val="0"/>
        <w:spacing w:before="120" w:after="120"/>
        <w:ind w:left="187" w:right="288"/>
        <w:jc w:val="center"/>
        <w:rPr>
          <w:rStyle w:val="Table"/>
          <w:i/>
          <w:iCs/>
        </w:rPr>
      </w:pPr>
      <w:r w:rsidRPr="00531D9B">
        <w:rPr>
          <w:rStyle w:val="Table"/>
          <w:i/>
          <w:iCs/>
        </w:rPr>
        <w:t>“No nationality restrictions apply, other than any restrictions arising from ITB 4.8.”</w:t>
      </w:r>
    </w:p>
    <w:p w14:paraId="6F21E01D" w14:textId="2971A263" w:rsidR="009D31C0" w:rsidRPr="0008599A" w:rsidRDefault="009D31C0">
      <w:pPr>
        <w:pStyle w:val="Subtitle"/>
        <w:ind w:left="180" w:right="288"/>
        <w:rPr>
          <w:rFonts w:cs="Arial"/>
          <w:sz w:val="22"/>
          <w:szCs w:val="22"/>
        </w:rPr>
      </w:pPr>
    </w:p>
    <w:p w14:paraId="08F5A042" w14:textId="77777777" w:rsidR="00EF60CB" w:rsidRDefault="00EF60CB">
      <w:pPr>
        <w:pStyle w:val="Subtitle"/>
        <w:ind w:left="180" w:right="288"/>
        <w:rPr>
          <w:rFonts w:cs="Arial"/>
        </w:rPr>
      </w:pPr>
    </w:p>
    <w:p w14:paraId="0EF0D536" w14:textId="2C3B1521" w:rsidR="00EF60CB" w:rsidRDefault="00EF60CB">
      <w:pPr>
        <w:pStyle w:val="Subtitle"/>
        <w:ind w:left="180" w:right="288"/>
        <w:rPr>
          <w:rFonts w:cs="Arial"/>
        </w:rPr>
        <w:sectPr w:rsidR="00EF60CB" w:rsidSect="00164CF7">
          <w:headerReference w:type="even" r:id="rId62"/>
          <w:headerReference w:type="default" r:id="rId63"/>
          <w:headerReference w:type="first" r:id="rId64"/>
          <w:footerReference w:type="first" r:id="rId65"/>
          <w:pgSz w:w="12240" w:h="15840" w:code="1"/>
          <w:pgMar w:top="1134" w:right="1134" w:bottom="990" w:left="1134" w:header="720" w:footer="720" w:gutter="0"/>
          <w:pgNumType w:start="1" w:chapStyle="1"/>
          <w:cols w:space="720"/>
          <w:docGrid w:linePitch="360"/>
        </w:sectPr>
      </w:pPr>
    </w:p>
    <w:p w14:paraId="789DA6EE" w14:textId="77777777" w:rsidR="0057462B" w:rsidRDefault="0057462B" w:rsidP="0057462B">
      <w:pPr>
        <w:jc w:val="left"/>
      </w:pPr>
    </w:p>
    <w:p w14:paraId="5319DF1D" w14:textId="77777777" w:rsidR="0057462B" w:rsidRDefault="0057462B" w:rsidP="0057462B">
      <w:pPr>
        <w:jc w:val="left"/>
      </w:pPr>
    </w:p>
    <w:p w14:paraId="22912FAF" w14:textId="77777777" w:rsidR="0057462B" w:rsidRDefault="0057462B" w:rsidP="0057462B">
      <w:pPr>
        <w:jc w:val="left"/>
      </w:pPr>
    </w:p>
    <w:p w14:paraId="36DEFF60" w14:textId="77777777" w:rsidR="0057462B" w:rsidRDefault="0057462B" w:rsidP="0057462B">
      <w:pPr>
        <w:jc w:val="left"/>
      </w:pPr>
    </w:p>
    <w:p w14:paraId="23F7E58F" w14:textId="77777777" w:rsidR="0057462B" w:rsidRDefault="0057462B" w:rsidP="0057462B">
      <w:pPr>
        <w:jc w:val="left"/>
      </w:pPr>
    </w:p>
    <w:p w14:paraId="782E7710" w14:textId="77777777" w:rsidR="0057462B" w:rsidRDefault="0057462B" w:rsidP="0057462B">
      <w:pPr>
        <w:jc w:val="left"/>
      </w:pPr>
    </w:p>
    <w:p w14:paraId="299A9208" w14:textId="77777777" w:rsidR="0057462B" w:rsidRDefault="0057462B" w:rsidP="0057462B">
      <w:pPr>
        <w:jc w:val="left"/>
      </w:pPr>
    </w:p>
    <w:p w14:paraId="29E10211" w14:textId="77777777" w:rsidR="0057462B" w:rsidRDefault="0057462B" w:rsidP="0057462B">
      <w:pPr>
        <w:jc w:val="left"/>
      </w:pPr>
    </w:p>
    <w:p w14:paraId="381912C1" w14:textId="77777777" w:rsidR="0057462B" w:rsidRDefault="0057462B" w:rsidP="0057462B">
      <w:pPr>
        <w:jc w:val="left"/>
      </w:pPr>
    </w:p>
    <w:p w14:paraId="34F14204" w14:textId="77777777" w:rsidR="0057462B" w:rsidRDefault="0057462B" w:rsidP="0057462B">
      <w:pPr>
        <w:jc w:val="left"/>
      </w:pPr>
    </w:p>
    <w:p w14:paraId="267E6D5E" w14:textId="77777777" w:rsidR="0057462B" w:rsidRDefault="0057462B" w:rsidP="0057462B">
      <w:pPr>
        <w:jc w:val="left"/>
      </w:pPr>
    </w:p>
    <w:p w14:paraId="5B3687CA" w14:textId="77777777" w:rsidR="0057462B" w:rsidRDefault="0057462B" w:rsidP="0057462B">
      <w:pPr>
        <w:jc w:val="left"/>
      </w:pPr>
    </w:p>
    <w:p w14:paraId="560425A6" w14:textId="77777777" w:rsidR="0057462B" w:rsidRDefault="0057462B" w:rsidP="0057462B">
      <w:pPr>
        <w:jc w:val="left"/>
      </w:pPr>
    </w:p>
    <w:p w14:paraId="78254644" w14:textId="77777777" w:rsidR="0057462B" w:rsidRDefault="0057462B" w:rsidP="0057462B">
      <w:pPr>
        <w:jc w:val="left"/>
      </w:pPr>
    </w:p>
    <w:p w14:paraId="49058D4C" w14:textId="7C3A6E21" w:rsidR="0057462B" w:rsidRPr="00DE2755" w:rsidRDefault="0057462B" w:rsidP="0057462B">
      <w:pPr>
        <w:shd w:val="clear" w:color="auto" w:fill="D9D9D9" w:themeFill="background1" w:themeFillShade="D9"/>
        <w:jc w:val="right"/>
        <w:rPr>
          <w:color w:val="7030A0"/>
          <w:sz w:val="200"/>
          <w:szCs w:val="200"/>
        </w:rPr>
      </w:pPr>
      <w:r w:rsidRPr="00DE2755">
        <w:rPr>
          <w:color w:val="7030A0"/>
          <w:sz w:val="200"/>
          <w:szCs w:val="200"/>
        </w:rPr>
        <w:t xml:space="preserve">Part </w:t>
      </w:r>
      <w:r>
        <w:rPr>
          <w:color w:val="7030A0"/>
          <w:sz w:val="200"/>
          <w:szCs w:val="200"/>
        </w:rPr>
        <w:t>2</w:t>
      </w:r>
    </w:p>
    <w:p w14:paraId="750A7A57" w14:textId="66DDCDC1" w:rsidR="0057462B" w:rsidRPr="00DE2755" w:rsidRDefault="003024F1" w:rsidP="0057462B">
      <w:pPr>
        <w:shd w:val="clear" w:color="auto" w:fill="D9D9D9" w:themeFill="background1" w:themeFillShade="D9"/>
        <w:jc w:val="right"/>
        <w:rPr>
          <w:color w:val="7030A0"/>
          <w:sz w:val="120"/>
          <w:szCs w:val="120"/>
        </w:rPr>
      </w:pPr>
      <w:r>
        <w:rPr>
          <w:color w:val="7030A0"/>
          <w:sz w:val="120"/>
          <w:szCs w:val="120"/>
        </w:rPr>
        <w:t>Employer’s Requirements</w:t>
      </w:r>
    </w:p>
    <w:p w14:paraId="2E0464BA" w14:textId="77777777" w:rsidR="0057462B" w:rsidRDefault="0057462B" w:rsidP="0057462B">
      <w:pPr>
        <w:jc w:val="left"/>
        <w:rPr>
          <w:b/>
          <w:bCs/>
          <w:color w:val="7F7F7F" w:themeColor="text1" w:themeTint="80"/>
          <w:sz w:val="48"/>
          <w:szCs w:val="48"/>
          <w:shd w:val="clear" w:color="auto" w:fill="F2F2F2" w:themeFill="background1" w:themeFillShade="F2"/>
        </w:rPr>
      </w:pPr>
      <w:r>
        <w:br w:type="page"/>
      </w:r>
    </w:p>
    <w:p w14:paraId="36FC1803" w14:textId="6B445D2E" w:rsidR="00123CD3" w:rsidRDefault="00123CD3" w:rsidP="00296FCC">
      <w:pPr>
        <w:pStyle w:val="Style1"/>
      </w:pPr>
      <w:bookmarkStart w:id="487" w:name="SECT6"/>
      <w:r>
        <w:lastRenderedPageBreak/>
        <w:t>Section 6: Employer’s Requirements</w:t>
      </w:r>
    </w:p>
    <w:bookmarkEnd w:id="487"/>
    <w:p w14:paraId="2289B165" w14:textId="77777777" w:rsidR="00123CD3" w:rsidRPr="00296FCC" w:rsidRDefault="00123CD3" w:rsidP="00FC7594">
      <w:pPr>
        <w:pStyle w:val="Subtitle2"/>
        <w:rPr>
          <w:color w:val="7030A0"/>
          <w:sz w:val="40"/>
          <w:szCs w:val="40"/>
        </w:rPr>
      </w:pPr>
      <w:r w:rsidRPr="00296FCC">
        <w:rPr>
          <w:color w:val="7030A0"/>
          <w:sz w:val="40"/>
          <w:szCs w:val="40"/>
        </w:rPr>
        <w:t xml:space="preserve">Table of Contents  </w:t>
      </w:r>
    </w:p>
    <w:p w14:paraId="17673527" w14:textId="77777777" w:rsidR="00123CD3" w:rsidRDefault="00123CD3" w:rsidP="00FC7594">
      <w:pPr>
        <w:pStyle w:val="Subtitle2"/>
      </w:pPr>
    </w:p>
    <w:p w14:paraId="771629B7" w14:textId="1AF21DE3" w:rsidR="00123CD3" w:rsidRDefault="00123CD3" w:rsidP="003024F1">
      <w:bookmarkStart w:id="488" w:name="_Toc23233012"/>
      <w:bookmarkStart w:id="489" w:name="_Toc23238061"/>
      <w:bookmarkStart w:id="490" w:name="_Toc41971552"/>
      <w:bookmarkStart w:id="491" w:name="_Toc73867681"/>
      <w:bookmarkStart w:id="492" w:name="_Toc78273063"/>
    </w:p>
    <w:p w14:paraId="3E8D6333" w14:textId="4B231C47" w:rsidR="003024F1" w:rsidRPr="003024F1" w:rsidRDefault="00723F0F">
      <w:pPr>
        <w:numPr>
          <w:ilvl w:val="0"/>
          <w:numId w:val="91"/>
        </w:numPr>
        <w:spacing w:before="240" w:after="240" w:line="259" w:lineRule="auto"/>
        <w:jc w:val="left"/>
        <w:rPr>
          <w:rFonts w:eastAsia="Calibri" w:cs="Arial"/>
          <w:sz w:val="28"/>
          <w:szCs w:val="28"/>
          <w:lang w:val="en-AU"/>
        </w:rPr>
      </w:pPr>
      <w:hyperlink w:anchor="SPECS" w:history="1">
        <w:r w:rsidR="003024F1" w:rsidRPr="003024F1">
          <w:rPr>
            <w:rStyle w:val="Hyperlink"/>
            <w:rFonts w:eastAsia="Calibri" w:cs="Arial"/>
            <w:sz w:val="28"/>
            <w:szCs w:val="28"/>
            <w:lang w:val="en-AU"/>
          </w:rPr>
          <w:t>Specifications</w:t>
        </w:r>
      </w:hyperlink>
    </w:p>
    <w:p w14:paraId="512373A4" w14:textId="56C607DA" w:rsidR="003024F1" w:rsidRPr="003024F1" w:rsidRDefault="00723F0F">
      <w:pPr>
        <w:numPr>
          <w:ilvl w:val="0"/>
          <w:numId w:val="91"/>
        </w:numPr>
        <w:spacing w:before="240" w:after="240" w:line="259" w:lineRule="auto"/>
        <w:jc w:val="left"/>
        <w:rPr>
          <w:rFonts w:eastAsia="Calibri" w:cs="Arial"/>
          <w:sz w:val="28"/>
          <w:szCs w:val="28"/>
          <w:lang w:val="en-AU"/>
        </w:rPr>
      </w:pPr>
      <w:hyperlink w:anchor="sect6eshmp" w:history="1">
        <w:r w:rsidR="003024F1" w:rsidRPr="003024F1">
          <w:rPr>
            <w:rStyle w:val="Hyperlink"/>
            <w:rFonts w:eastAsia="Calibri" w:cs="Arial"/>
            <w:sz w:val="28"/>
            <w:szCs w:val="28"/>
            <w:lang w:val="en-AU"/>
          </w:rPr>
          <w:t>Environmental, Health and Safety Management Requirement</w:t>
        </w:r>
      </w:hyperlink>
    </w:p>
    <w:p w14:paraId="58184BCB" w14:textId="39DB4D85" w:rsidR="003024F1" w:rsidRPr="003024F1" w:rsidRDefault="00723F0F">
      <w:pPr>
        <w:numPr>
          <w:ilvl w:val="0"/>
          <w:numId w:val="91"/>
        </w:numPr>
        <w:spacing w:before="240" w:after="240" w:line="259" w:lineRule="auto"/>
        <w:jc w:val="left"/>
        <w:rPr>
          <w:rFonts w:eastAsia="Calibri" w:cs="Arial"/>
          <w:sz w:val="28"/>
          <w:szCs w:val="28"/>
          <w:lang w:val="en-AU"/>
        </w:rPr>
      </w:pPr>
      <w:hyperlink w:anchor="DRWGS" w:history="1">
        <w:r w:rsidR="003024F1" w:rsidRPr="003024F1">
          <w:rPr>
            <w:rStyle w:val="Hyperlink"/>
            <w:rFonts w:eastAsia="Calibri" w:cs="Arial"/>
            <w:sz w:val="28"/>
            <w:szCs w:val="28"/>
            <w:lang w:val="en-AU"/>
          </w:rPr>
          <w:t xml:space="preserve">Drawings </w:t>
        </w:r>
      </w:hyperlink>
    </w:p>
    <w:p w14:paraId="37209632" w14:textId="78E43D41" w:rsidR="003024F1" w:rsidRPr="003024F1" w:rsidRDefault="00723F0F">
      <w:pPr>
        <w:numPr>
          <w:ilvl w:val="0"/>
          <w:numId w:val="91"/>
        </w:numPr>
        <w:spacing w:before="240" w:after="240" w:line="259" w:lineRule="auto"/>
        <w:jc w:val="left"/>
        <w:rPr>
          <w:rFonts w:eastAsia="Calibri" w:cs="Arial"/>
          <w:sz w:val="28"/>
          <w:szCs w:val="28"/>
          <w:lang w:val="en-AU"/>
        </w:rPr>
      </w:pPr>
      <w:hyperlink w:anchor="SUPPL" w:history="1">
        <w:r w:rsidR="003024F1" w:rsidRPr="003024F1">
          <w:rPr>
            <w:rStyle w:val="Hyperlink"/>
            <w:rFonts w:eastAsia="Calibri" w:cs="Arial"/>
            <w:sz w:val="28"/>
            <w:szCs w:val="28"/>
            <w:lang w:val="en-AU"/>
          </w:rPr>
          <w:t>Supplementary Information Regarding Works to Be Procured</w:t>
        </w:r>
      </w:hyperlink>
    </w:p>
    <w:p w14:paraId="782EC1C5" w14:textId="1C0A642E" w:rsidR="003024F1" w:rsidRPr="003024F1" w:rsidRDefault="00723F0F">
      <w:pPr>
        <w:numPr>
          <w:ilvl w:val="0"/>
          <w:numId w:val="91"/>
        </w:numPr>
        <w:spacing w:before="240" w:after="240" w:line="259" w:lineRule="auto"/>
        <w:jc w:val="left"/>
        <w:rPr>
          <w:rFonts w:eastAsia="Calibri" w:cs="Arial"/>
          <w:sz w:val="28"/>
          <w:szCs w:val="28"/>
          <w:lang w:val="en-AU"/>
        </w:rPr>
      </w:pPr>
      <w:hyperlink w:anchor="PERSON" w:history="1">
        <w:r w:rsidR="003024F1" w:rsidRPr="003024F1">
          <w:rPr>
            <w:rStyle w:val="Hyperlink"/>
            <w:rFonts w:eastAsia="Calibri" w:cs="Arial"/>
            <w:sz w:val="28"/>
            <w:szCs w:val="28"/>
            <w:lang w:val="en-AU"/>
          </w:rPr>
          <w:t xml:space="preserve">Personnel Requirements </w:t>
        </w:r>
      </w:hyperlink>
    </w:p>
    <w:p w14:paraId="34CC98F4" w14:textId="46D6A279" w:rsidR="003024F1" w:rsidRPr="003024F1" w:rsidRDefault="00723F0F">
      <w:pPr>
        <w:numPr>
          <w:ilvl w:val="0"/>
          <w:numId w:val="91"/>
        </w:numPr>
        <w:spacing w:before="240" w:after="240" w:line="259" w:lineRule="auto"/>
        <w:jc w:val="left"/>
        <w:rPr>
          <w:rFonts w:eastAsia="Calibri" w:cs="Arial"/>
          <w:sz w:val="28"/>
          <w:szCs w:val="28"/>
          <w:lang w:val="en-AU"/>
        </w:rPr>
      </w:pPr>
      <w:hyperlink w:anchor="EQUREQ" w:history="1">
        <w:r w:rsidR="003024F1" w:rsidRPr="003024F1">
          <w:rPr>
            <w:rStyle w:val="Hyperlink"/>
            <w:rFonts w:eastAsia="Calibri" w:cs="Arial"/>
            <w:sz w:val="28"/>
            <w:szCs w:val="28"/>
            <w:lang w:val="en-AU"/>
          </w:rPr>
          <w:t>Equipment Requirements</w:t>
        </w:r>
      </w:hyperlink>
    </w:p>
    <w:p w14:paraId="55715013" w14:textId="77777777" w:rsidR="003024F1" w:rsidRPr="003024F1" w:rsidRDefault="003024F1" w:rsidP="003024F1"/>
    <w:p w14:paraId="284B46BF" w14:textId="00F4936E" w:rsidR="00123CD3" w:rsidRDefault="00123CD3" w:rsidP="00FC01B9">
      <w:pPr>
        <w:pStyle w:val="Style1"/>
      </w:pPr>
      <w:r>
        <w:br w:type="page"/>
      </w:r>
      <w:bookmarkStart w:id="493" w:name="SPECS"/>
      <w:r w:rsidR="0010139B">
        <w:lastRenderedPageBreak/>
        <w:t xml:space="preserve">1. </w:t>
      </w:r>
      <w:r>
        <w:t>Specification</w:t>
      </w:r>
      <w:bookmarkEnd w:id="488"/>
      <w:bookmarkEnd w:id="489"/>
      <w:bookmarkEnd w:id="490"/>
      <w:bookmarkEnd w:id="491"/>
      <w:bookmarkEnd w:id="492"/>
      <w:r>
        <w:t>s</w:t>
      </w:r>
      <w:bookmarkEnd w:id="493"/>
    </w:p>
    <w:p w14:paraId="6AE5CB33" w14:textId="26B4ED91" w:rsidR="00123CD3" w:rsidRDefault="00123CD3" w:rsidP="00FC01B9">
      <w:pPr>
        <w:pStyle w:val="Style1"/>
      </w:pPr>
    </w:p>
    <w:p w14:paraId="060A9BB0" w14:textId="60035167" w:rsidR="00CE31AA" w:rsidRDefault="00CE31AA" w:rsidP="00FC01B9">
      <w:pPr>
        <w:pStyle w:val="Style1"/>
      </w:pPr>
    </w:p>
    <w:p w14:paraId="104EA9B7" w14:textId="77777777" w:rsidR="00CE31AA" w:rsidRPr="00CE31AA" w:rsidRDefault="00CE31AA" w:rsidP="00EE1848">
      <w:pPr>
        <w:tabs>
          <w:tab w:val="left" w:pos="440"/>
          <w:tab w:val="right" w:leader="dot" w:pos="8299"/>
        </w:tabs>
        <w:autoSpaceDE w:val="0"/>
        <w:autoSpaceDN w:val="0"/>
        <w:adjustRightInd w:val="0"/>
        <w:spacing w:before="120" w:after="120" w:line="240" w:lineRule="atLeast"/>
        <w:rPr>
          <w:rFonts w:cs="Arial"/>
          <w:b/>
          <w:bCs/>
          <w:sz w:val="22"/>
          <w:szCs w:val="22"/>
          <w:lang w:val="en-GB"/>
        </w:rPr>
      </w:pPr>
      <w:bookmarkStart w:id="494" w:name="_Toc363880609"/>
      <w:bookmarkStart w:id="495" w:name="_Toc363959066"/>
      <w:bookmarkStart w:id="496" w:name="_Toc370609818"/>
      <w:bookmarkStart w:id="497" w:name="_Toc370610025"/>
      <w:bookmarkStart w:id="498" w:name="_Toc370611391"/>
      <w:bookmarkStart w:id="499" w:name="_Toc370611521"/>
      <w:bookmarkStart w:id="500" w:name="_Toc370611651"/>
      <w:bookmarkStart w:id="501" w:name="_Toc370611869"/>
      <w:bookmarkStart w:id="502" w:name="_Toc370612246"/>
      <w:bookmarkStart w:id="503" w:name="_Toc370612376"/>
      <w:bookmarkStart w:id="504" w:name="_Toc370612537"/>
      <w:bookmarkStart w:id="505" w:name="_Toc370612711"/>
      <w:bookmarkStart w:id="506" w:name="_Toc370613736"/>
      <w:bookmarkStart w:id="507" w:name="_Toc371387010"/>
      <w:bookmarkStart w:id="508" w:name="_Toc371758718"/>
      <w:bookmarkStart w:id="509" w:name="_Toc371767380"/>
      <w:bookmarkStart w:id="510" w:name="_Toc371816224"/>
      <w:bookmarkStart w:id="511" w:name="_Toc371847659"/>
      <w:bookmarkStart w:id="512" w:name="_Toc371849547"/>
      <w:bookmarkStart w:id="513" w:name="_Toc371908696"/>
      <w:bookmarkStart w:id="514" w:name="_Toc371990769"/>
      <w:bookmarkStart w:id="515" w:name="_Toc391560582"/>
      <w:bookmarkStart w:id="516" w:name="_Toc468074760"/>
      <w:bookmarkStart w:id="517" w:name="_Toc468602414"/>
      <w:bookmarkStart w:id="518" w:name="_Toc468603108"/>
      <w:bookmarkStart w:id="519" w:name="_Toc98400300"/>
      <w:r w:rsidRPr="00CE31AA">
        <w:rPr>
          <w:rFonts w:cs="Arial"/>
          <w:b/>
          <w:bCs/>
          <w:sz w:val="22"/>
          <w:szCs w:val="22"/>
          <w:lang w:val="en-GB"/>
        </w:rPr>
        <w:t>TABLE OF CONTENTS</w:t>
      </w:r>
    </w:p>
    <w:p w14:paraId="34D18375" w14:textId="77777777" w:rsidR="00CE31AA" w:rsidRPr="00CE31AA" w:rsidRDefault="00CE31AA" w:rsidP="00EE1848">
      <w:pPr>
        <w:tabs>
          <w:tab w:val="left" w:pos="440"/>
          <w:tab w:val="right" w:leader="dot" w:pos="8299"/>
        </w:tabs>
        <w:autoSpaceDE w:val="0"/>
        <w:autoSpaceDN w:val="0"/>
        <w:adjustRightInd w:val="0"/>
        <w:spacing w:before="120" w:after="120" w:line="240" w:lineRule="atLeast"/>
        <w:rPr>
          <w:rFonts w:cs="Arial"/>
          <w:b/>
          <w:bCs/>
          <w:sz w:val="22"/>
          <w:szCs w:val="22"/>
          <w:lang w:val="en-GB"/>
        </w:rPr>
      </w:pPr>
    </w:p>
    <w:p w14:paraId="64ACFF43" w14:textId="535F0720" w:rsidR="00CE31AA" w:rsidRPr="00CE31AA" w:rsidRDefault="00CE31AA"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r w:rsidRPr="00CE31AA">
        <w:rPr>
          <w:rFonts w:cs="Arial"/>
          <w:caps/>
          <w:sz w:val="22"/>
          <w:szCs w:val="22"/>
          <w:lang w:val="en-GB"/>
        </w:rPr>
        <w:fldChar w:fldCharType="begin"/>
      </w:r>
      <w:r w:rsidRPr="00CE31AA">
        <w:rPr>
          <w:rFonts w:cs="Arial"/>
          <w:caps/>
          <w:sz w:val="22"/>
          <w:szCs w:val="22"/>
          <w:lang w:val="en-GB"/>
        </w:rPr>
        <w:instrText xml:space="preserve"> TOC \o "1-1" \h \z \u </w:instrText>
      </w:r>
      <w:r w:rsidRPr="00CE31AA">
        <w:rPr>
          <w:rFonts w:cs="Arial"/>
          <w:caps/>
          <w:sz w:val="22"/>
          <w:szCs w:val="22"/>
          <w:lang w:val="en-GB"/>
        </w:rPr>
        <w:fldChar w:fldCharType="separate"/>
      </w:r>
      <w:hyperlink w:anchor="_Toc76381552" w:history="1">
        <w:r w:rsidRPr="00CE31AA">
          <w:rPr>
            <w:rFonts w:cs="Arial"/>
            <w:noProof/>
            <w:color w:val="0563C1"/>
            <w:sz w:val="22"/>
            <w:szCs w:val="22"/>
            <w:u w:val="single"/>
            <w:lang w:val="en-GB"/>
          </w:rPr>
          <w:t>1</w:t>
        </w:r>
        <w:r w:rsidRPr="00CE31AA">
          <w:rPr>
            <w:rFonts w:cs="Arial"/>
            <w:noProof/>
            <w:sz w:val="22"/>
            <w:szCs w:val="22"/>
          </w:rPr>
          <w:tab/>
        </w:r>
        <w:r w:rsidRPr="00CE31AA">
          <w:rPr>
            <w:rFonts w:cs="Arial"/>
            <w:noProof/>
            <w:color w:val="0563C1"/>
            <w:sz w:val="22"/>
            <w:szCs w:val="22"/>
            <w:u w:val="single"/>
            <w:lang w:val="en-GB"/>
          </w:rPr>
          <w:t>PRELIMINARIES</w:t>
        </w:r>
      </w:hyperlink>
    </w:p>
    <w:p w14:paraId="5BC98C6C" w14:textId="7FA13E8C"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3" w:history="1">
        <w:r w:rsidR="00CE31AA" w:rsidRPr="00CE31AA">
          <w:rPr>
            <w:rFonts w:cs="Arial"/>
            <w:noProof/>
            <w:color w:val="0563C1"/>
            <w:sz w:val="22"/>
            <w:szCs w:val="22"/>
            <w:u w:val="single"/>
          </w:rPr>
          <w:t>2</w:t>
        </w:r>
        <w:r w:rsidR="00CE31AA" w:rsidRPr="00CE31AA">
          <w:rPr>
            <w:rFonts w:cs="Arial"/>
            <w:noProof/>
            <w:sz w:val="22"/>
            <w:szCs w:val="22"/>
          </w:rPr>
          <w:tab/>
        </w:r>
        <w:r w:rsidR="00CE31AA" w:rsidRPr="00CE31AA">
          <w:rPr>
            <w:rFonts w:cs="Arial"/>
            <w:noProof/>
            <w:color w:val="0563C1"/>
            <w:sz w:val="22"/>
            <w:szCs w:val="22"/>
            <w:u w:val="single"/>
          </w:rPr>
          <w:t>SITE WORKS</w:t>
        </w:r>
      </w:hyperlink>
    </w:p>
    <w:p w14:paraId="5E1CF854" w14:textId="67E97E96"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4" w:history="1">
        <w:r w:rsidR="00CE31AA" w:rsidRPr="00CE31AA">
          <w:rPr>
            <w:rFonts w:cs="Arial"/>
            <w:noProof/>
            <w:color w:val="0563C1"/>
            <w:sz w:val="22"/>
            <w:szCs w:val="22"/>
            <w:u w:val="single"/>
          </w:rPr>
          <w:t>3</w:t>
        </w:r>
        <w:r w:rsidR="00CE31AA" w:rsidRPr="00CE31AA">
          <w:rPr>
            <w:rFonts w:cs="Arial"/>
            <w:noProof/>
            <w:sz w:val="22"/>
            <w:szCs w:val="22"/>
          </w:rPr>
          <w:tab/>
        </w:r>
        <w:r w:rsidR="00CE31AA" w:rsidRPr="00CE31AA">
          <w:rPr>
            <w:rFonts w:cs="Arial"/>
            <w:noProof/>
            <w:color w:val="0563C1"/>
            <w:sz w:val="22"/>
            <w:szCs w:val="22"/>
            <w:u w:val="single"/>
          </w:rPr>
          <w:t>CONCRETE WORKS</w:t>
        </w:r>
      </w:hyperlink>
    </w:p>
    <w:p w14:paraId="186F9A57" w14:textId="03AA38E8"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5" w:history="1">
        <w:r w:rsidR="00CE31AA" w:rsidRPr="00CE31AA">
          <w:rPr>
            <w:rFonts w:cs="Arial"/>
            <w:noProof/>
            <w:color w:val="0563C1"/>
            <w:sz w:val="22"/>
            <w:szCs w:val="22"/>
            <w:u w:val="single"/>
          </w:rPr>
          <w:t>4</w:t>
        </w:r>
        <w:r w:rsidR="00CE31AA" w:rsidRPr="00CE31AA">
          <w:rPr>
            <w:rFonts w:cs="Arial"/>
            <w:noProof/>
            <w:sz w:val="22"/>
            <w:szCs w:val="22"/>
          </w:rPr>
          <w:tab/>
        </w:r>
        <w:r w:rsidR="00CE31AA" w:rsidRPr="00CE31AA">
          <w:rPr>
            <w:rFonts w:cs="Arial"/>
            <w:noProof/>
            <w:color w:val="0563C1"/>
            <w:sz w:val="22"/>
            <w:szCs w:val="22"/>
            <w:u w:val="single"/>
          </w:rPr>
          <w:t>CONCRETE FORMWORK</w:t>
        </w:r>
      </w:hyperlink>
    </w:p>
    <w:p w14:paraId="0C80BDB2" w14:textId="3455CBC9"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6" w:history="1">
        <w:r w:rsidR="00CE31AA" w:rsidRPr="00CE31AA">
          <w:rPr>
            <w:rFonts w:cs="Arial"/>
            <w:noProof/>
            <w:color w:val="0563C1"/>
            <w:sz w:val="22"/>
            <w:szCs w:val="22"/>
            <w:u w:val="single"/>
          </w:rPr>
          <w:t>5</w:t>
        </w:r>
        <w:r w:rsidR="00CE31AA" w:rsidRPr="00CE31AA">
          <w:rPr>
            <w:rFonts w:cs="Arial"/>
            <w:noProof/>
            <w:sz w:val="22"/>
            <w:szCs w:val="22"/>
          </w:rPr>
          <w:tab/>
        </w:r>
        <w:r w:rsidR="00CE31AA" w:rsidRPr="00CE31AA">
          <w:rPr>
            <w:rFonts w:cs="Arial"/>
            <w:noProof/>
            <w:color w:val="0563C1"/>
            <w:sz w:val="22"/>
            <w:szCs w:val="22"/>
            <w:u w:val="single"/>
          </w:rPr>
          <w:t>STEEL REINFORCEMENT</w:t>
        </w:r>
      </w:hyperlink>
    </w:p>
    <w:p w14:paraId="41FA1115" w14:textId="5A77BE00"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7" w:history="1">
        <w:r w:rsidR="00CE31AA" w:rsidRPr="00CE31AA">
          <w:rPr>
            <w:rFonts w:cs="Arial"/>
            <w:noProof/>
            <w:color w:val="0563C1"/>
            <w:sz w:val="22"/>
            <w:szCs w:val="22"/>
            <w:u w:val="single"/>
          </w:rPr>
          <w:t>6</w:t>
        </w:r>
        <w:r w:rsidR="00CE31AA" w:rsidRPr="00CE31AA">
          <w:rPr>
            <w:rFonts w:cs="Arial"/>
            <w:noProof/>
            <w:sz w:val="22"/>
            <w:szCs w:val="22"/>
          </w:rPr>
          <w:tab/>
        </w:r>
        <w:r w:rsidR="00CE31AA" w:rsidRPr="00CE31AA">
          <w:rPr>
            <w:rFonts w:cs="Arial"/>
            <w:noProof/>
            <w:color w:val="0563C1"/>
            <w:sz w:val="22"/>
            <w:szCs w:val="22"/>
            <w:u w:val="single"/>
          </w:rPr>
          <w:t>WATER PROOFING</w:t>
        </w:r>
      </w:hyperlink>
    </w:p>
    <w:p w14:paraId="316E2E0B" w14:textId="3EC0F9FD"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8" w:history="1">
        <w:r w:rsidR="00CE31AA" w:rsidRPr="00CE31AA">
          <w:rPr>
            <w:rFonts w:cs="Arial"/>
            <w:noProof/>
            <w:color w:val="0563C1"/>
            <w:sz w:val="22"/>
            <w:szCs w:val="22"/>
            <w:u w:val="single"/>
          </w:rPr>
          <w:t>7</w:t>
        </w:r>
        <w:r w:rsidR="00CE31AA" w:rsidRPr="00CE31AA">
          <w:rPr>
            <w:rFonts w:cs="Arial"/>
            <w:noProof/>
            <w:sz w:val="22"/>
            <w:szCs w:val="22"/>
          </w:rPr>
          <w:tab/>
        </w:r>
        <w:r w:rsidR="00CE31AA" w:rsidRPr="00CE31AA">
          <w:rPr>
            <w:rFonts w:cs="Arial"/>
            <w:noProof/>
            <w:color w:val="0563C1"/>
            <w:sz w:val="22"/>
            <w:szCs w:val="22"/>
            <w:u w:val="single"/>
          </w:rPr>
          <w:t>MASONRY</w:t>
        </w:r>
      </w:hyperlink>
    </w:p>
    <w:p w14:paraId="6AE9268C" w14:textId="0C433FA5"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59" w:history="1">
        <w:r w:rsidR="00CE31AA" w:rsidRPr="00CE31AA">
          <w:rPr>
            <w:rFonts w:cs="Arial"/>
            <w:noProof/>
            <w:color w:val="0563C1"/>
            <w:sz w:val="22"/>
            <w:szCs w:val="22"/>
            <w:u w:val="single"/>
          </w:rPr>
          <w:t>8</w:t>
        </w:r>
        <w:r w:rsidR="00CE31AA" w:rsidRPr="00CE31AA">
          <w:rPr>
            <w:rFonts w:cs="Arial"/>
            <w:noProof/>
            <w:sz w:val="22"/>
            <w:szCs w:val="22"/>
          </w:rPr>
          <w:tab/>
        </w:r>
        <w:r w:rsidR="00CE31AA" w:rsidRPr="00CE31AA">
          <w:rPr>
            <w:rFonts w:cs="Arial"/>
            <w:noProof/>
            <w:color w:val="0563C1"/>
            <w:sz w:val="22"/>
            <w:szCs w:val="22"/>
            <w:u w:val="single"/>
          </w:rPr>
          <w:t>CARPENTRY AND JOINERY</w:t>
        </w:r>
      </w:hyperlink>
    </w:p>
    <w:p w14:paraId="0D78BECD" w14:textId="0AED6387" w:rsidR="00CE31AA" w:rsidRPr="00CE31AA" w:rsidRDefault="00723F0F" w:rsidP="00EE1848">
      <w:pPr>
        <w:tabs>
          <w:tab w:val="left" w:pos="440"/>
          <w:tab w:val="left" w:pos="880"/>
          <w:tab w:val="right" w:leader="dot" w:pos="8299"/>
        </w:tabs>
        <w:autoSpaceDE w:val="0"/>
        <w:autoSpaceDN w:val="0"/>
        <w:adjustRightInd w:val="0"/>
        <w:spacing w:before="120" w:after="120" w:line="240" w:lineRule="atLeast"/>
        <w:jc w:val="left"/>
        <w:rPr>
          <w:rFonts w:cs="Arial"/>
          <w:noProof/>
          <w:sz w:val="22"/>
          <w:szCs w:val="22"/>
        </w:rPr>
      </w:pPr>
      <w:hyperlink w:anchor="_Toc76381560" w:history="1">
        <w:r w:rsidR="00CE31AA" w:rsidRPr="00CE31AA">
          <w:rPr>
            <w:rFonts w:cs="Arial"/>
            <w:noProof/>
            <w:color w:val="0563C1"/>
            <w:sz w:val="22"/>
            <w:szCs w:val="22"/>
            <w:u w:val="single"/>
          </w:rPr>
          <w:t>9</w:t>
        </w:r>
        <w:r w:rsidR="00CE31AA" w:rsidRPr="00CE31AA">
          <w:rPr>
            <w:rFonts w:cs="Arial"/>
            <w:noProof/>
            <w:sz w:val="22"/>
            <w:szCs w:val="22"/>
          </w:rPr>
          <w:tab/>
        </w:r>
        <w:r w:rsidR="00CE31AA" w:rsidRPr="00CE31AA">
          <w:rPr>
            <w:rFonts w:cs="Arial"/>
            <w:noProof/>
            <w:color w:val="0563C1"/>
            <w:sz w:val="22"/>
            <w:szCs w:val="22"/>
            <w:u w:val="single"/>
          </w:rPr>
          <w:t>FINISHES</w:t>
        </w:r>
      </w:hyperlink>
    </w:p>
    <w:p w14:paraId="6C3C6E59" w14:textId="500FE990"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1" w:history="1">
        <w:r w:rsidR="00CE31AA" w:rsidRPr="00CE31AA">
          <w:rPr>
            <w:rFonts w:cs="Arial"/>
            <w:noProof/>
            <w:color w:val="0563C1"/>
            <w:sz w:val="22"/>
            <w:szCs w:val="22"/>
            <w:u w:val="single"/>
          </w:rPr>
          <w:t>10</w:t>
        </w:r>
        <w:r w:rsidR="00CE31AA" w:rsidRPr="00CE31AA">
          <w:rPr>
            <w:rFonts w:cs="Arial"/>
            <w:noProof/>
            <w:sz w:val="22"/>
            <w:szCs w:val="22"/>
          </w:rPr>
          <w:tab/>
        </w:r>
        <w:r w:rsidR="00CE31AA" w:rsidRPr="00CE31AA">
          <w:rPr>
            <w:rFonts w:cs="Arial"/>
            <w:noProof/>
            <w:color w:val="0563C1"/>
            <w:sz w:val="22"/>
            <w:szCs w:val="22"/>
            <w:u w:val="single"/>
          </w:rPr>
          <w:t>PLUMBING</w:t>
        </w:r>
      </w:hyperlink>
    </w:p>
    <w:p w14:paraId="65624F28" w14:textId="0D802A02"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2" w:history="1">
        <w:r w:rsidR="00CE31AA" w:rsidRPr="00CE31AA">
          <w:rPr>
            <w:rFonts w:cs="Arial"/>
            <w:noProof/>
            <w:color w:val="0563C1"/>
            <w:sz w:val="22"/>
            <w:szCs w:val="22"/>
            <w:u w:val="single"/>
          </w:rPr>
          <w:t>11</w:t>
        </w:r>
        <w:r w:rsidR="00CE31AA" w:rsidRPr="00CE31AA">
          <w:rPr>
            <w:rFonts w:cs="Arial"/>
            <w:noProof/>
            <w:sz w:val="22"/>
            <w:szCs w:val="22"/>
          </w:rPr>
          <w:tab/>
        </w:r>
        <w:r w:rsidR="00CE31AA" w:rsidRPr="00CE31AA">
          <w:rPr>
            <w:rFonts w:cs="Arial"/>
            <w:noProof/>
            <w:color w:val="0563C1"/>
            <w:sz w:val="22"/>
            <w:szCs w:val="22"/>
            <w:u w:val="single"/>
          </w:rPr>
          <w:t>PAINTING</w:t>
        </w:r>
      </w:hyperlink>
    </w:p>
    <w:p w14:paraId="07839112" w14:textId="08D84966"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3" w:history="1">
        <w:r w:rsidR="00CE31AA" w:rsidRPr="00CE31AA">
          <w:rPr>
            <w:rFonts w:cs="Arial"/>
            <w:noProof/>
            <w:color w:val="0563C1"/>
            <w:sz w:val="22"/>
            <w:szCs w:val="22"/>
            <w:u w:val="single"/>
          </w:rPr>
          <w:t>12</w:t>
        </w:r>
        <w:r w:rsidR="00CE31AA" w:rsidRPr="00CE31AA">
          <w:rPr>
            <w:rFonts w:cs="Arial"/>
            <w:noProof/>
            <w:sz w:val="22"/>
            <w:szCs w:val="22"/>
          </w:rPr>
          <w:tab/>
        </w:r>
        <w:r w:rsidR="00CE31AA" w:rsidRPr="00CE31AA">
          <w:rPr>
            <w:rFonts w:cs="Arial"/>
            <w:noProof/>
            <w:color w:val="0563C1"/>
            <w:sz w:val="22"/>
            <w:szCs w:val="22"/>
            <w:u w:val="single"/>
          </w:rPr>
          <w:t>ELECTRICAL INSTALLATIONS</w:t>
        </w:r>
      </w:hyperlink>
    </w:p>
    <w:p w14:paraId="5D61035A" w14:textId="6C848A25"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4" w:history="1">
        <w:r w:rsidR="00CE31AA" w:rsidRPr="00CE31AA">
          <w:rPr>
            <w:rFonts w:cs="Arial"/>
            <w:noProof/>
            <w:color w:val="0563C1"/>
            <w:sz w:val="22"/>
            <w:szCs w:val="22"/>
            <w:u w:val="single"/>
          </w:rPr>
          <w:t>13</w:t>
        </w:r>
        <w:r w:rsidR="00CE31AA" w:rsidRPr="00CE31AA">
          <w:rPr>
            <w:rFonts w:cs="Arial"/>
            <w:noProof/>
            <w:sz w:val="22"/>
            <w:szCs w:val="22"/>
          </w:rPr>
          <w:tab/>
        </w:r>
        <w:r w:rsidR="00CE31AA" w:rsidRPr="00CE31AA">
          <w:rPr>
            <w:rFonts w:cs="Arial"/>
            <w:noProof/>
            <w:color w:val="0563C1"/>
            <w:sz w:val="22"/>
            <w:szCs w:val="22"/>
            <w:u w:val="single"/>
          </w:rPr>
          <w:t>R.C. CONCRETE ROOFING AND WATERPROOFING</w:t>
        </w:r>
      </w:hyperlink>
    </w:p>
    <w:p w14:paraId="6DCA8D27" w14:textId="33B4A135"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5" w:history="1">
        <w:r w:rsidR="00CE31AA" w:rsidRPr="00CE31AA">
          <w:rPr>
            <w:rFonts w:cs="Arial"/>
            <w:noProof/>
            <w:color w:val="0563C1"/>
            <w:sz w:val="22"/>
            <w:szCs w:val="22"/>
            <w:u w:val="single"/>
          </w:rPr>
          <w:t>14</w:t>
        </w:r>
        <w:r w:rsidR="00CE31AA" w:rsidRPr="00CE31AA">
          <w:rPr>
            <w:rFonts w:cs="Arial"/>
            <w:noProof/>
            <w:sz w:val="22"/>
            <w:szCs w:val="22"/>
          </w:rPr>
          <w:tab/>
        </w:r>
        <w:r w:rsidR="00CE31AA" w:rsidRPr="00CE31AA">
          <w:rPr>
            <w:rFonts w:cs="Arial"/>
            <w:noProof/>
            <w:color w:val="0563C1"/>
            <w:sz w:val="22"/>
            <w:szCs w:val="22"/>
            <w:u w:val="single"/>
          </w:rPr>
          <w:t>ALUMINIUM DOORS AND WINDOWS</w:t>
        </w:r>
      </w:hyperlink>
    </w:p>
    <w:p w14:paraId="0E95FBDF" w14:textId="33993A28"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6" w:history="1">
        <w:r w:rsidR="00CE31AA" w:rsidRPr="00CE31AA">
          <w:rPr>
            <w:rFonts w:cs="Arial"/>
            <w:noProof/>
            <w:color w:val="0563C1"/>
            <w:sz w:val="22"/>
            <w:szCs w:val="22"/>
            <w:u w:val="single"/>
          </w:rPr>
          <w:t>15</w:t>
        </w:r>
        <w:r w:rsidR="00CE31AA" w:rsidRPr="00CE31AA">
          <w:rPr>
            <w:rFonts w:cs="Arial"/>
            <w:noProof/>
            <w:sz w:val="22"/>
            <w:szCs w:val="22"/>
          </w:rPr>
          <w:tab/>
        </w:r>
        <w:r w:rsidR="00CE31AA" w:rsidRPr="00CE31AA">
          <w:rPr>
            <w:rFonts w:cs="Arial"/>
            <w:noProof/>
            <w:color w:val="0563C1"/>
            <w:sz w:val="22"/>
            <w:szCs w:val="22"/>
            <w:u w:val="single"/>
          </w:rPr>
          <w:t>ROOFING</w:t>
        </w:r>
      </w:hyperlink>
    </w:p>
    <w:p w14:paraId="2AEC404D" w14:textId="1858EA73" w:rsidR="00CE31AA" w:rsidRPr="00CE31AA" w:rsidRDefault="00723F0F" w:rsidP="00EE1848">
      <w:pPr>
        <w:tabs>
          <w:tab w:val="left" w:pos="440"/>
          <w:tab w:val="left" w:pos="1100"/>
          <w:tab w:val="right" w:leader="dot" w:pos="8299"/>
        </w:tabs>
        <w:autoSpaceDE w:val="0"/>
        <w:autoSpaceDN w:val="0"/>
        <w:adjustRightInd w:val="0"/>
        <w:spacing w:before="120" w:after="120" w:line="240" w:lineRule="atLeast"/>
        <w:jc w:val="left"/>
        <w:rPr>
          <w:rFonts w:cs="Arial"/>
          <w:noProof/>
          <w:sz w:val="22"/>
          <w:szCs w:val="22"/>
        </w:rPr>
      </w:pPr>
      <w:hyperlink w:anchor="_Toc76381567" w:history="1">
        <w:r w:rsidR="00CE31AA" w:rsidRPr="00CE31AA">
          <w:rPr>
            <w:rFonts w:cs="Arial"/>
            <w:noProof/>
            <w:color w:val="0563C1"/>
            <w:sz w:val="22"/>
            <w:szCs w:val="22"/>
            <w:u w:val="single"/>
          </w:rPr>
          <w:t>16</w:t>
        </w:r>
        <w:r w:rsidR="00CE31AA" w:rsidRPr="00CE31AA">
          <w:rPr>
            <w:rFonts w:cs="Arial"/>
            <w:noProof/>
            <w:sz w:val="22"/>
            <w:szCs w:val="22"/>
          </w:rPr>
          <w:tab/>
        </w:r>
        <w:r w:rsidR="00CE31AA" w:rsidRPr="00CE31AA">
          <w:rPr>
            <w:rFonts w:cs="Arial"/>
            <w:noProof/>
            <w:color w:val="0563C1"/>
            <w:sz w:val="22"/>
            <w:szCs w:val="22"/>
            <w:u w:val="single"/>
          </w:rPr>
          <w:t>FIRE PROTECTION SYSTEM</w:t>
        </w:r>
      </w:hyperlink>
    </w:p>
    <w:p w14:paraId="0364BB86" w14:textId="5DA3BE94" w:rsidR="00915566" w:rsidRDefault="00CE31AA" w:rsidP="00B151EA">
      <w:pPr>
        <w:autoSpaceDE w:val="0"/>
        <w:autoSpaceDN w:val="0"/>
        <w:adjustRightInd w:val="0"/>
        <w:spacing w:line="240" w:lineRule="atLeast"/>
        <w:jc w:val="left"/>
        <w:rPr>
          <w:rFonts w:cs="Arial"/>
          <w:sz w:val="24"/>
          <w:szCs w:val="24"/>
          <w:lang w:val="en-GB"/>
        </w:rPr>
      </w:pPr>
      <w:r w:rsidRPr="00CE31AA">
        <w:rPr>
          <w:rFonts w:cs="Arial"/>
          <w:caps/>
          <w:lang w:val="en-GB"/>
        </w:rPr>
        <w:fldChar w:fldCharType="end"/>
      </w:r>
    </w:p>
    <w:p w14:paraId="4A223C6A" w14:textId="3552E44B" w:rsidR="00EE1848" w:rsidRDefault="00915566">
      <w:pPr>
        <w:jc w:val="left"/>
        <w:rPr>
          <w:rFonts w:cs="Arial"/>
          <w:sz w:val="24"/>
          <w:szCs w:val="24"/>
          <w:lang w:val="en-GB"/>
        </w:rPr>
      </w:pPr>
      <w:r>
        <w:rPr>
          <w:rFonts w:cs="Arial"/>
          <w:sz w:val="24"/>
          <w:szCs w:val="24"/>
          <w:lang w:val="en-GB"/>
        </w:rPr>
        <w:t xml:space="preserve"> </w:t>
      </w:r>
      <w:r w:rsidR="00EE1848">
        <w:rPr>
          <w:rFonts w:cs="Arial"/>
          <w:sz w:val="24"/>
          <w:szCs w:val="24"/>
          <w:lang w:val="en-GB"/>
        </w:rPr>
        <w:br w:type="page"/>
      </w:r>
    </w:p>
    <w:p w14:paraId="1E74977C" w14:textId="77777777" w:rsidR="00CE31AA" w:rsidRPr="00CE31AA" w:rsidRDefault="00CE31AA" w:rsidP="00CE31AA">
      <w:pPr>
        <w:keepNext/>
        <w:tabs>
          <w:tab w:val="num" w:pos="432"/>
        </w:tabs>
        <w:autoSpaceDE w:val="0"/>
        <w:autoSpaceDN w:val="0"/>
        <w:adjustRightInd w:val="0"/>
        <w:spacing w:before="360" w:after="120" w:line="240" w:lineRule="atLeast"/>
        <w:ind w:left="432" w:hanging="432"/>
        <w:jc w:val="center"/>
        <w:outlineLvl w:val="0"/>
        <w:rPr>
          <w:rFonts w:cs="Arial"/>
          <w:b/>
          <w:bCs/>
          <w:kern w:val="28"/>
          <w:sz w:val="24"/>
          <w:szCs w:val="24"/>
          <w:u w:val="single"/>
          <w:lang w:val="en-GB"/>
        </w:rPr>
      </w:pPr>
      <w:bookmarkStart w:id="520" w:name="_Toc76380443"/>
      <w:bookmarkStart w:id="521" w:name="_Toc76381552"/>
      <w:r w:rsidRPr="00CE31AA">
        <w:rPr>
          <w:rFonts w:cs="Arial"/>
          <w:b/>
          <w:bCs/>
          <w:kern w:val="28"/>
          <w:sz w:val="24"/>
          <w:szCs w:val="24"/>
          <w:u w:val="single"/>
          <w:lang w:val="en-GB"/>
        </w:rPr>
        <w:lastRenderedPageBreak/>
        <w:t>PRELIMINAR</w:t>
      </w:r>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r w:rsidRPr="00CE31AA">
        <w:rPr>
          <w:rFonts w:cs="Arial"/>
          <w:b/>
          <w:bCs/>
          <w:kern w:val="28"/>
          <w:sz w:val="24"/>
          <w:szCs w:val="24"/>
          <w:u w:val="single"/>
          <w:lang w:val="en-GB"/>
        </w:rPr>
        <w:t>IES</w:t>
      </w:r>
      <w:bookmarkStart w:id="522" w:name="_Toc391556586"/>
      <w:bookmarkEnd w:id="510"/>
      <w:bookmarkEnd w:id="511"/>
      <w:bookmarkEnd w:id="512"/>
      <w:bookmarkEnd w:id="513"/>
      <w:bookmarkEnd w:id="514"/>
      <w:bookmarkEnd w:id="515"/>
      <w:bookmarkEnd w:id="516"/>
      <w:bookmarkEnd w:id="517"/>
      <w:bookmarkEnd w:id="518"/>
      <w:bookmarkEnd w:id="519"/>
      <w:bookmarkEnd w:id="520"/>
      <w:bookmarkEnd w:id="521"/>
      <w:bookmarkEnd w:id="522"/>
    </w:p>
    <w:p w14:paraId="79E435E0" w14:textId="6C068284" w:rsidR="00CE31AA" w:rsidRDefault="00915566">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r>
        <w:rPr>
          <w:rFonts w:cs="Arial"/>
          <w:b/>
          <w:sz w:val="22"/>
          <w:szCs w:val="22"/>
          <w:lang w:val="en-GB"/>
        </w:rPr>
        <w:t>Scope of work</w:t>
      </w:r>
    </w:p>
    <w:p w14:paraId="0F4137A7" w14:textId="77777777" w:rsidR="00915566" w:rsidRPr="00915566" w:rsidRDefault="00915566" w:rsidP="00915566">
      <w:pPr>
        <w:keepNext/>
        <w:widowControl w:val="0"/>
        <w:autoSpaceDE w:val="0"/>
        <w:autoSpaceDN w:val="0"/>
        <w:adjustRightInd w:val="0"/>
        <w:spacing w:before="240" w:after="240" w:line="360" w:lineRule="auto"/>
        <w:outlineLvl w:val="1"/>
        <w:rPr>
          <w:rFonts w:asciiTheme="minorBidi" w:hAnsiTheme="minorBidi" w:cstheme="minorBidi"/>
          <w:b/>
          <w:sz w:val="22"/>
          <w:szCs w:val="22"/>
          <w:lang w:val="en-GB"/>
        </w:rPr>
      </w:pPr>
      <w:r w:rsidRPr="00915566">
        <w:rPr>
          <w:rFonts w:asciiTheme="minorBidi" w:hAnsiTheme="minorBidi" w:cstheme="minorBidi"/>
          <w:b/>
          <w:sz w:val="22"/>
          <w:szCs w:val="22"/>
        </w:rPr>
        <w:t>Project Description</w:t>
      </w:r>
    </w:p>
    <w:p w14:paraId="5400CCF8" w14:textId="77777777" w:rsidR="00915566" w:rsidRPr="00915566" w:rsidRDefault="00915566" w:rsidP="00915566">
      <w:pPr>
        <w:keepNext/>
        <w:autoSpaceDE w:val="0"/>
        <w:autoSpaceDN w:val="0"/>
        <w:adjustRightInd w:val="0"/>
        <w:spacing w:after="120" w:line="240" w:lineRule="atLeast"/>
        <w:outlineLvl w:val="2"/>
        <w:rPr>
          <w:rFonts w:asciiTheme="minorBidi" w:hAnsiTheme="minorBidi" w:cstheme="minorBidi"/>
        </w:rPr>
      </w:pPr>
      <w:r w:rsidRPr="00915566">
        <w:rPr>
          <w:rFonts w:asciiTheme="minorBidi" w:hAnsiTheme="minorBidi" w:cstheme="minorBidi"/>
        </w:rPr>
        <w:t xml:space="preserve">Strengthening Gender Inclusive Initiatives Project (SGII) under ADB Grant assistance is to increase access to sustainable gender responsive social services. This project includes establishment of climate resilient shelters for DV/GBV survivors in Addu, </w:t>
      </w:r>
      <w:proofErr w:type="spellStart"/>
      <w:r w:rsidRPr="00915566">
        <w:rPr>
          <w:rFonts w:asciiTheme="minorBidi" w:hAnsiTheme="minorBidi" w:cstheme="minorBidi"/>
        </w:rPr>
        <w:t>Hulhumale</w:t>
      </w:r>
      <w:proofErr w:type="spellEnd"/>
      <w:r w:rsidRPr="00915566">
        <w:rPr>
          <w:rFonts w:asciiTheme="minorBidi" w:hAnsiTheme="minorBidi" w:cstheme="minorBidi"/>
        </w:rPr>
        <w:t xml:space="preserve"> and R. </w:t>
      </w:r>
      <w:proofErr w:type="spellStart"/>
      <w:r w:rsidRPr="00915566">
        <w:rPr>
          <w:rFonts w:asciiTheme="minorBidi" w:hAnsiTheme="minorBidi" w:cstheme="minorBidi"/>
        </w:rPr>
        <w:t>Ungoofaaru</w:t>
      </w:r>
      <w:proofErr w:type="spellEnd"/>
      <w:r w:rsidRPr="00915566">
        <w:rPr>
          <w:rFonts w:asciiTheme="minorBidi" w:hAnsiTheme="minorBidi" w:cstheme="minorBidi"/>
        </w:rPr>
        <w:t xml:space="preserve"> through design and construction of pilot facilities which are integrated into social services network to increase availability and access to gender responsive and inclusive social services for DV/GBV survivors.</w:t>
      </w:r>
    </w:p>
    <w:p w14:paraId="3DC434FD" w14:textId="77777777" w:rsidR="00915566" w:rsidRPr="00915566" w:rsidRDefault="00915566" w:rsidP="00915566">
      <w:pPr>
        <w:keepNext/>
        <w:autoSpaceDE w:val="0"/>
        <w:autoSpaceDN w:val="0"/>
        <w:adjustRightInd w:val="0"/>
        <w:spacing w:after="120" w:line="240" w:lineRule="atLeast"/>
        <w:outlineLvl w:val="2"/>
        <w:rPr>
          <w:rFonts w:asciiTheme="minorBidi" w:hAnsiTheme="minorBidi" w:cstheme="minorBidi"/>
          <w:lang w:val="en-GB"/>
        </w:rPr>
      </w:pPr>
      <w:r w:rsidRPr="00915566">
        <w:rPr>
          <w:rFonts w:asciiTheme="minorBidi" w:hAnsiTheme="minorBidi" w:cstheme="minorBidi"/>
        </w:rPr>
        <w:t xml:space="preserve">The DV/GBV </w:t>
      </w:r>
      <w:proofErr w:type="spellStart"/>
      <w:r w:rsidRPr="00915566">
        <w:rPr>
          <w:rFonts w:asciiTheme="minorBidi" w:hAnsiTheme="minorBidi" w:cstheme="minorBidi"/>
        </w:rPr>
        <w:t>Hithadhoo</w:t>
      </w:r>
      <w:proofErr w:type="spellEnd"/>
      <w:r w:rsidRPr="00915566">
        <w:rPr>
          <w:rFonts w:asciiTheme="minorBidi" w:hAnsiTheme="minorBidi" w:cstheme="minorBidi"/>
        </w:rPr>
        <w:t xml:space="preserve"> Shelter will be a G+1 building designed for total 20 units, 44 occupants (residents and </w:t>
      </w:r>
      <w:proofErr w:type="spellStart"/>
      <w:r w:rsidRPr="00915566">
        <w:rPr>
          <w:rFonts w:asciiTheme="minorBidi" w:hAnsiTheme="minorBidi" w:cstheme="minorBidi"/>
        </w:rPr>
        <w:t>dropin</w:t>
      </w:r>
      <w:proofErr w:type="spellEnd"/>
      <w:r w:rsidRPr="00915566">
        <w:rPr>
          <w:rFonts w:asciiTheme="minorBidi" w:hAnsiTheme="minorBidi" w:cstheme="minorBidi"/>
        </w:rPr>
        <w:t xml:space="preserve"> clients). Procurement method for this project is Design-Build.</w:t>
      </w:r>
    </w:p>
    <w:p w14:paraId="2A004DCE" w14:textId="77777777" w:rsidR="00915566" w:rsidRPr="00915566" w:rsidRDefault="00915566" w:rsidP="00915566">
      <w:pPr>
        <w:keepNext/>
        <w:widowControl w:val="0"/>
        <w:autoSpaceDE w:val="0"/>
        <w:autoSpaceDN w:val="0"/>
        <w:adjustRightInd w:val="0"/>
        <w:spacing w:before="240" w:after="240" w:line="360" w:lineRule="auto"/>
        <w:outlineLvl w:val="1"/>
        <w:rPr>
          <w:rFonts w:asciiTheme="minorBidi" w:hAnsiTheme="minorBidi" w:cstheme="minorBidi"/>
          <w:b/>
          <w:sz w:val="22"/>
          <w:szCs w:val="22"/>
        </w:rPr>
      </w:pPr>
      <w:r w:rsidRPr="00915566">
        <w:rPr>
          <w:rFonts w:asciiTheme="minorBidi" w:hAnsiTheme="minorBidi" w:cstheme="minorBidi"/>
          <w:b/>
          <w:sz w:val="22"/>
          <w:szCs w:val="22"/>
        </w:rPr>
        <w:t>Scope of Work</w:t>
      </w:r>
    </w:p>
    <w:p w14:paraId="68B59C3E" w14:textId="77777777" w:rsidR="00915566" w:rsidRPr="00915566" w:rsidRDefault="00915566" w:rsidP="00915566">
      <w:pPr>
        <w:keepNext/>
        <w:autoSpaceDE w:val="0"/>
        <w:autoSpaceDN w:val="0"/>
        <w:adjustRightInd w:val="0"/>
        <w:spacing w:after="120" w:line="240" w:lineRule="atLeast"/>
        <w:outlineLvl w:val="2"/>
        <w:rPr>
          <w:rFonts w:asciiTheme="minorBidi" w:hAnsiTheme="minorBidi" w:cstheme="minorBidi"/>
        </w:rPr>
      </w:pPr>
      <w:r w:rsidRPr="00915566">
        <w:rPr>
          <w:rFonts w:asciiTheme="minorBidi" w:hAnsiTheme="minorBidi" w:cstheme="minorBidi"/>
        </w:rPr>
        <w:t xml:space="preserve">The Ministry of National Planning, </w:t>
      </w:r>
      <w:bookmarkStart w:id="523" w:name="_Int_DBsaF8fG"/>
      <w:r w:rsidRPr="00915566">
        <w:rPr>
          <w:rFonts w:asciiTheme="minorBidi" w:hAnsiTheme="minorBidi" w:cstheme="minorBidi"/>
        </w:rPr>
        <w:t>Housing</w:t>
      </w:r>
      <w:bookmarkEnd w:id="523"/>
      <w:r w:rsidRPr="00915566">
        <w:rPr>
          <w:rFonts w:asciiTheme="minorBidi" w:hAnsiTheme="minorBidi" w:cstheme="minorBidi"/>
        </w:rPr>
        <w:t xml:space="preserve"> and Infrastructure as the Implementing Agency for the output 5 of SGII project now seek a Contractor to design and build, ground + one floor DV/GBV Shelter at S. </w:t>
      </w:r>
      <w:proofErr w:type="spellStart"/>
      <w:r w:rsidRPr="00915566">
        <w:rPr>
          <w:rFonts w:asciiTheme="minorBidi" w:hAnsiTheme="minorBidi" w:cstheme="minorBidi"/>
        </w:rPr>
        <w:t>Hithadhoo</w:t>
      </w:r>
      <w:proofErr w:type="spellEnd"/>
      <w:r w:rsidRPr="00915566">
        <w:rPr>
          <w:rFonts w:asciiTheme="minorBidi" w:hAnsiTheme="minorBidi" w:cstheme="minorBidi"/>
        </w:rPr>
        <w:t xml:space="preserve"> in according with the concept design drawings and the requirement prepared by the Employer. </w:t>
      </w:r>
    </w:p>
    <w:p w14:paraId="1A37F082" w14:textId="77777777" w:rsidR="00915566" w:rsidRPr="00915566" w:rsidRDefault="00915566" w:rsidP="00915566">
      <w:pPr>
        <w:spacing w:after="200" w:line="276" w:lineRule="auto"/>
        <w:rPr>
          <w:rFonts w:asciiTheme="minorBidi" w:eastAsiaTheme="minorHAnsi" w:hAnsiTheme="minorBidi" w:cstheme="minorBidi"/>
          <w:b/>
          <w:bCs/>
          <w:u w:val="single"/>
        </w:rPr>
      </w:pPr>
      <w:r w:rsidRPr="00915566">
        <w:rPr>
          <w:rFonts w:asciiTheme="minorBidi" w:eastAsiaTheme="minorHAnsi" w:hAnsiTheme="minorBidi" w:cstheme="minorBidi"/>
          <w:b/>
          <w:bCs/>
          <w:u w:val="single"/>
        </w:rPr>
        <w:t>Site Location</w:t>
      </w:r>
    </w:p>
    <w:p w14:paraId="6F1279F9" w14:textId="77777777" w:rsidR="00915566" w:rsidRPr="00915566" w:rsidRDefault="00915566" w:rsidP="00915566">
      <w:pPr>
        <w:spacing w:after="200" w:line="276" w:lineRule="auto"/>
        <w:rPr>
          <w:rFonts w:asciiTheme="minorBidi" w:eastAsiaTheme="minorHAnsi" w:hAnsiTheme="minorBidi" w:cstheme="minorBidi"/>
        </w:rPr>
      </w:pPr>
      <w:r w:rsidRPr="00C978BA">
        <w:rPr>
          <w:rFonts w:asciiTheme="minorHAnsi" w:eastAsiaTheme="minorHAnsi" w:hAnsiTheme="minorHAnsi" w:cstheme="minorBidi"/>
          <w:noProof/>
          <w:sz w:val="22"/>
          <w:szCs w:val="22"/>
        </w:rPr>
        <w:drawing>
          <wp:inline distT="0" distB="0" distL="0" distR="0" wp14:anchorId="4A7A5CBC" wp14:editId="534471AF">
            <wp:extent cx="5943600" cy="325818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6"/>
                    <a:stretch>
                      <a:fillRect/>
                    </a:stretch>
                  </pic:blipFill>
                  <pic:spPr>
                    <a:xfrm>
                      <a:off x="0" y="0"/>
                      <a:ext cx="5943600" cy="3258185"/>
                    </a:xfrm>
                    <a:prstGeom prst="rect">
                      <a:avLst/>
                    </a:prstGeom>
                  </pic:spPr>
                </pic:pic>
              </a:graphicData>
            </a:graphic>
          </wp:inline>
        </w:drawing>
      </w:r>
    </w:p>
    <w:p w14:paraId="32DE41FD" w14:textId="4F21BEB9" w:rsidR="00915566" w:rsidRPr="00915566" w:rsidRDefault="00915566" w:rsidP="00915566">
      <w:pPr>
        <w:spacing w:after="200" w:line="276" w:lineRule="auto"/>
        <w:rPr>
          <w:rFonts w:asciiTheme="minorBidi" w:eastAsiaTheme="minorHAnsi" w:hAnsiTheme="minorBidi" w:cstheme="minorBidi"/>
        </w:rPr>
      </w:pPr>
      <w:r w:rsidRPr="00915566">
        <w:rPr>
          <w:rFonts w:asciiTheme="minorBidi" w:eastAsiaTheme="minorHAnsi" w:hAnsiTheme="minorBidi" w:cstheme="minorBidi"/>
        </w:rPr>
        <w:t xml:space="preserve">The proposed project site is located at </w:t>
      </w:r>
      <w:proofErr w:type="spellStart"/>
      <w:proofErr w:type="gramStart"/>
      <w:r w:rsidRPr="00915566">
        <w:rPr>
          <w:rFonts w:asciiTheme="minorBidi" w:eastAsiaTheme="minorHAnsi" w:hAnsiTheme="minorBidi" w:cstheme="minorBidi"/>
        </w:rPr>
        <w:t>S.Hithadhoo</w:t>
      </w:r>
      <w:proofErr w:type="spellEnd"/>
      <w:proofErr w:type="gramEnd"/>
      <w:r w:rsidRPr="00915566">
        <w:rPr>
          <w:rFonts w:asciiTheme="minorBidi" w:eastAsiaTheme="minorHAnsi" w:hAnsiTheme="minorBidi" w:cstheme="minorBidi"/>
        </w:rPr>
        <w:t xml:space="preserve"> and its approximately 1</w:t>
      </w:r>
      <w:r w:rsidR="00BE3DBF">
        <w:rPr>
          <w:rFonts w:asciiTheme="minorBidi" w:eastAsiaTheme="minorHAnsi" w:hAnsiTheme="minorBidi" w:cstheme="minorBidi"/>
        </w:rPr>
        <w:t>9</w:t>
      </w:r>
      <w:r w:rsidRPr="00915566">
        <w:rPr>
          <w:rFonts w:asciiTheme="minorBidi" w:eastAsiaTheme="minorHAnsi" w:hAnsiTheme="minorBidi" w:cstheme="minorBidi"/>
        </w:rPr>
        <w:t xml:space="preserve">38.93 sqm (20870.46 </w:t>
      </w:r>
      <w:proofErr w:type="spellStart"/>
      <w:r w:rsidRPr="00915566">
        <w:rPr>
          <w:rFonts w:asciiTheme="minorBidi" w:eastAsiaTheme="minorHAnsi" w:hAnsiTheme="minorBidi" w:cstheme="minorBidi"/>
        </w:rPr>
        <w:t>sqft</w:t>
      </w:r>
      <w:proofErr w:type="spellEnd"/>
      <w:r w:rsidRPr="00915566">
        <w:rPr>
          <w:rFonts w:asciiTheme="minorBidi" w:eastAsiaTheme="minorHAnsi" w:hAnsiTheme="minorBidi" w:cstheme="minorBidi"/>
        </w:rPr>
        <w:t xml:space="preserve">). The site is on empty flat and unused land with some vegetation and 14 large and small trees. Proposed concept design for the project is developed to preserve the existing trees at the site. </w:t>
      </w:r>
    </w:p>
    <w:p w14:paraId="0A697EAB" w14:textId="77777777" w:rsidR="00915566" w:rsidRPr="00915566" w:rsidRDefault="00915566" w:rsidP="00915566">
      <w:pPr>
        <w:spacing w:after="200" w:line="276" w:lineRule="auto"/>
        <w:jc w:val="left"/>
        <w:rPr>
          <w:rFonts w:asciiTheme="minorBidi" w:eastAsiaTheme="minorHAnsi" w:hAnsiTheme="minorBidi" w:cstheme="minorBidi"/>
          <w:b/>
          <w:bCs/>
        </w:rPr>
      </w:pPr>
      <w:r w:rsidRPr="00915566">
        <w:rPr>
          <w:rFonts w:asciiTheme="minorBidi" w:eastAsiaTheme="minorHAnsi" w:hAnsiTheme="minorBidi" w:cstheme="minorBidi"/>
          <w:b/>
          <w:bCs/>
        </w:rPr>
        <w:t>Detailed Design Consideration</w:t>
      </w:r>
    </w:p>
    <w:p w14:paraId="0C2D19C0" w14:textId="77777777" w:rsidR="00915566" w:rsidRPr="00915566" w:rsidRDefault="00915566" w:rsidP="00915566">
      <w:pPr>
        <w:spacing w:after="200" w:line="276" w:lineRule="auto"/>
        <w:rPr>
          <w:rFonts w:asciiTheme="minorBidi" w:eastAsiaTheme="minorHAnsi" w:hAnsiTheme="minorBidi" w:cstheme="minorBidi"/>
        </w:rPr>
      </w:pPr>
      <w:r w:rsidRPr="00915566">
        <w:rPr>
          <w:rFonts w:asciiTheme="minorBidi" w:eastAsiaTheme="minorHAnsi" w:hAnsiTheme="minorBidi" w:cstheme="minorBidi"/>
        </w:rPr>
        <w:t xml:space="preserve">The facilities/space requirements for the shelter building are shown in the concept design drawings provided. </w:t>
      </w:r>
    </w:p>
    <w:p w14:paraId="394193FF" w14:textId="77777777" w:rsidR="00915566" w:rsidRPr="00915566" w:rsidRDefault="00915566" w:rsidP="00915566">
      <w:pPr>
        <w:spacing w:after="200" w:line="276" w:lineRule="auto"/>
        <w:jc w:val="left"/>
        <w:rPr>
          <w:rFonts w:asciiTheme="minorBidi" w:eastAsiaTheme="minorHAnsi" w:hAnsiTheme="minorBidi" w:cstheme="minorBidi"/>
        </w:rPr>
      </w:pPr>
      <w:r w:rsidRPr="00915566">
        <w:rPr>
          <w:rFonts w:asciiTheme="minorBidi" w:eastAsiaTheme="minorHAnsi" w:hAnsiTheme="minorBidi" w:cstheme="minorBidi"/>
        </w:rPr>
        <w:t>Design Consideration for the Shelter building includes but is not limited to the following;</w:t>
      </w:r>
    </w:p>
    <w:p w14:paraId="23D76EC9"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Carry out relevant surveys and investigations for the proposed building site.</w:t>
      </w:r>
    </w:p>
    <w:p w14:paraId="1AC1E3FF"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lastRenderedPageBreak/>
        <w:t>Detailed design including architectural, structural and services drawings shall be based on the concept design provided. Refer to the concept design presentation shared to understand the project vision, design strategies, climate consideration and key details of the design.</w:t>
      </w:r>
    </w:p>
    <w:p w14:paraId="1B547259"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The design and construction of the shelter shall incorporate principles of environmentally sustainable and accessible development. </w:t>
      </w:r>
    </w:p>
    <w:p w14:paraId="11B38977"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Design and construction of the Shelter shall be functional, low energy consumption and low cost in use over the building life.  </w:t>
      </w:r>
    </w:p>
    <w:p w14:paraId="2FAD587F"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Shall consider quality construction and use of durable materials.</w:t>
      </w:r>
    </w:p>
    <w:p w14:paraId="2828D7CE"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All outdoor and open spaces shall include all design consideration in the concept design.</w:t>
      </w:r>
    </w:p>
    <w:p w14:paraId="41EBC13E"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The ground floor finish level of the building shall be 650mm from the natural ground level. Other open areas to be raised 200mm from natural ground level. </w:t>
      </w:r>
    </w:p>
    <w:p w14:paraId="0C614556"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Minimum floor to ceiling height shall be 3m. </w:t>
      </w:r>
    </w:p>
    <w:p w14:paraId="0AADB79B"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All design shall comply with Building Act and all other regulations stipulated under the Act by </w:t>
      </w:r>
      <w:bookmarkStart w:id="524" w:name="_Int_7vo0sILf"/>
      <w:r w:rsidRPr="00915566">
        <w:rPr>
          <w:rFonts w:asciiTheme="minorBidi" w:eastAsiaTheme="minorHAnsi" w:hAnsiTheme="minorBidi" w:cstheme="minorBidi"/>
        </w:rPr>
        <w:t xml:space="preserve">MNPHI (Ministry of National Planning, </w:t>
      </w:r>
      <w:bookmarkStart w:id="525" w:name="_Int_xbd6teL0"/>
      <w:r w:rsidRPr="00915566">
        <w:rPr>
          <w:rFonts w:asciiTheme="minorBidi" w:eastAsiaTheme="minorHAnsi" w:hAnsiTheme="minorBidi" w:cstheme="minorBidi"/>
        </w:rPr>
        <w:t>Housing</w:t>
      </w:r>
      <w:bookmarkEnd w:id="525"/>
      <w:r w:rsidRPr="00915566">
        <w:rPr>
          <w:rFonts w:asciiTheme="minorBidi" w:eastAsiaTheme="minorHAnsi" w:hAnsiTheme="minorBidi" w:cstheme="minorBidi"/>
        </w:rPr>
        <w:t xml:space="preserve"> and Infrastructure)</w:t>
      </w:r>
      <w:bookmarkEnd w:id="524"/>
      <w:r w:rsidRPr="00915566">
        <w:rPr>
          <w:rFonts w:asciiTheme="minorBidi" w:eastAsiaTheme="minorHAnsi" w:hAnsiTheme="minorBidi" w:cstheme="minorBidi"/>
        </w:rPr>
        <w:t xml:space="preserve"> Planning Regulation.</w:t>
      </w:r>
    </w:p>
    <w:p w14:paraId="45697419" w14:textId="77777777"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The design of the shelter shall consider functionality and low energy consumptions over the building life. </w:t>
      </w:r>
    </w:p>
    <w:p w14:paraId="4E73AD2E" w14:textId="7C42F19A" w:rsidR="00915566" w:rsidRPr="00915566" w:rsidRDefault="00915566">
      <w:pPr>
        <w:numPr>
          <w:ilvl w:val="0"/>
          <w:numId w:val="93"/>
        </w:numPr>
        <w:spacing w:after="200" w:line="276" w:lineRule="auto"/>
        <w:contextualSpacing/>
        <w:jc w:val="left"/>
        <w:rPr>
          <w:rFonts w:asciiTheme="minorBidi" w:eastAsiaTheme="minorHAnsi" w:hAnsiTheme="minorBidi" w:cstheme="minorBidi"/>
        </w:rPr>
      </w:pPr>
      <w:proofErr w:type="spellStart"/>
      <w:r w:rsidRPr="00915566">
        <w:rPr>
          <w:rFonts w:asciiTheme="minorBidi" w:eastAsiaTheme="minorHAnsi" w:hAnsiTheme="minorBidi" w:cstheme="minorBidi"/>
        </w:rPr>
        <w:t>Insitu</w:t>
      </w:r>
      <w:proofErr w:type="spellEnd"/>
      <w:r w:rsidRPr="00915566">
        <w:rPr>
          <w:rFonts w:asciiTheme="minorBidi" w:eastAsiaTheme="minorHAnsi" w:hAnsiTheme="minorBidi" w:cstheme="minorBidi"/>
        </w:rPr>
        <w:t xml:space="preserve"> concrete structural frame with masonry walls.</w:t>
      </w:r>
    </w:p>
    <w:p w14:paraId="730AC283" w14:textId="77777777" w:rsidR="00915566" w:rsidRPr="00915566" w:rsidRDefault="00915566" w:rsidP="00915566">
      <w:pPr>
        <w:spacing w:after="200" w:line="276" w:lineRule="auto"/>
        <w:ind w:left="720"/>
        <w:contextualSpacing/>
        <w:rPr>
          <w:rFonts w:asciiTheme="minorBidi" w:eastAsiaTheme="minorHAnsi" w:hAnsiTheme="minorBidi" w:cstheme="minorBidi"/>
        </w:rPr>
      </w:pPr>
    </w:p>
    <w:p w14:paraId="7ED509F5" w14:textId="77777777" w:rsidR="00915566" w:rsidRPr="00915566" w:rsidRDefault="00915566" w:rsidP="00915566">
      <w:pPr>
        <w:spacing w:after="200" w:line="276" w:lineRule="auto"/>
        <w:jc w:val="left"/>
        <w:rPr>
          <w:rFonts w:asciiTheme="minorBidi" w:eastAsiaTheme="minorHAnsi" w:hAnsiTheme="minorBidi" w:cstheme="minorBidi"/>
          <w:b/>
          <w:bCs/>
        </w:rPr>
      </w:pPr>
      <w:r w:rsidRPr="00915566">
        <w:rPr>
          <w:rFonts w:asciiTheme="minorBidi" w:eastAsiaTheme="minorHAnsi" w:hAnsiTheme="minorBidi" w:cstheme="minorBidi"/>
          <w:b/>
          <w:bCs/>
        </w:rPr>
        <w:t>Building Services requirements</w:t>
      </w:r>
    </w:p>
    <w:p w14:paraId="4DEBEB46" w14:textId="7D099F71"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All electrical works shall be accordance with the guidelines set out by the </w:t>
      </w:r>
      <w:r w:rsidR="00F161F0">
        <w:rPr>
          <w:rFonts w:asciiTheme="minorBidi" w:eastAsiaTheme="minorHAnsi" w:hAnsiTheme="minorBidi" w:cstheme="minorBidi"/>
        </w:rPr>
        <w:t xml:space="preserve">Utility Regulatory Authority, </w:t>
      </w:r>
      <w:r w:rsidRPr="00915566">
        <w:rPr>
          <w:rFonts w:asciiTheme="minorBidi" w:eastAsiaTheme="minorHAnsi" w:hAnsiTheme="minorBidi" w:cstheme="minorBidi"/>
        </w:rPr>
        <w:t xml:space="preserve">State Electrical Company Ltd or FENAKA and shall include cabling from nearest transformer, electrical main connection to building. </w:t>
      </w:r>
    </w:p>
    <w:p w14:paraId="6EADAC3A"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All electrical wiring shall be concealed conduit except for spaces within DB’s closet and area above ceiling, which shall be exposed conduit/trucking.</w:t>
      </w:r>
    </w:p>
    <w:p w14:paraId="17B51812"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All plumbing works must comply to any guidelines set out by the service provider.</w:t>
      </w:r>
    </w:p>
    <w:p w14:paraId="19692CB4"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All Fire protection services must comply the guidelines, regulations and requirements of the relevant government authorities. </w:t>
      </w:r>
    </w:p>
    <w:p w14:paraId="72E4B7C6"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Services shall include internet and cable TV provisions. </w:t>
      </w:r>
    </w:p>
    <w:p w14:paraId="4B6B2496"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All services shall be suitable for local weather conditions.</w:t>
      </w:r>
    </w:p>
    <w:p w14:paraId="6867597E"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All services drawings shall be approved before construction.</w:t>
      </w:r>
    </w:p>
    <w:p w14:paraId="5FE13028" w14:textId="77777777" w:rsidR="00915566" w:rsidRPr="00915566" w:rsidRDefault="00915566">
      <w:pPr>
        <w:numPr>
          <w:ilvl w:val="3"/>
          <w:numId w:val="93"/>
        </w:numPr>
        <w:spacing w:after="200" w:line="276" w:lineRule="auto"/>
        <w:ind w:left="720"/>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All materials for services shall be approved before its procured. </w:t>
      </w:r>
    </w:p>
    <w:p w14:paraId="508AB7B5" w14:textId="77777777" w:rsidR="00B151EA" w:rsidRDefault="00B151EA" w:rsidP="00915566">
      <w:pPr>
        <w:spacing w:after="200" w:line="276" w:lineRule="auto"/>
        <w:jc w:val="left"/>
        <w:rPr>
          <w:rFonts w:asciiTheme="minorBidi" w:eastAsiaTheme="minorHAnsi" w:hAnsiTheme="minorBidi" w:cstheme="minorBidi"/>
          <w:b/>
          <w:bCs/>
        </w:rPr>
      </w:pPr>
    </w:p>
    <w:p w14:paraId="16BDA51E" w14:textId="3E9761AB" w:rsidR="00915566" w:rsidRPr="00915566" w:rsidRDefault="00915566" w:rsidP="00915566">
      <w:pPr>
        <w:spacing w:after="200" w:line="276" w:lineRule="auto"/>
        <w:jc w:val="left"/>
        <w:rPr>
          <w:rFonts w:asciiTheme="minorBidi" w:eastAsiaTheme="minorHAnsi" w:hAnsiTheme="minorBidi" w:cstheme="minorBidi"/>
          <w:b/>
          <w:bCs/>
        </w:rPr>
      </w:pPr>
      <w:r w:rsidRPr="00915566">
        <w:rPr>
          <w:rFonts w:asciiTheme="minorBidi" w:eastAsiaTheme="minorHAnsi" w:hAnsiTheme="minorBidi" w:cstheme="minorBidi"/>
          <w:b/>
          <w:bCs/>
        </w:rPr>
        <w:t>Detail Design Drawings submission</w:t>
      </w:r>
    </w:p>
    <w:p w14:paraId="04741C09" w14:textId="77777777" w:rsidR="00915566" w:rsidRPr="00915566" w:rsidRDefault="00915566" w:rsidP="00915566">
      <w:pPr>
        <w:spacing w:after="200" w:line="276" w:lineRule="auto"/>
        <w:jc w:val="left"/>
        <w:rPr>
          <w:rFonts w:asciiTheme="minorBidi" w:eastAsiaTheme="minorHAnsi" w:hAnsiTheme="minorBidi" w:cstheme="minorBidi"/>
        </w:rPr>
      </w:pPr>
      <w:r w:rsidRPr="00915566">
        <w:rPr>
          <w:rFonts w:asciiTheme="minorBidi" w:eastAsiaTheme="minorHAnsi" w:hAnsiTheme="minorBidi" w:cstheme="minorBidi"/>
        </w:rPr>
        <w:t>Final construction drawing set shall include but is not limited to;</w:t>
      </w:r>
    </w:p>
    <w:p w14:paraId="75643838"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Location Plan</w:t>
      </w:r>
    </w:p>
    <w:p w14:paraId="20CDA9F7"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Site Plan</w:t>
      </w:r>
    </w:p>
    <w:p w14:paraId="0CFE38AF"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Complete architectural drawings including floor plans, elevations, cross sections, door/window plans ventilation schedules, architectural details etc. </w:t>
      </w:r>
    </w:p>
    <w:p w14:paraId="0FD13DC9"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 xml:space="preserve">Complete structural drawings including structural plans and structural details. </w:t>
      </w:r>
    </w:p>
    <w:p w14:paraId="693C01F0"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Complete building services drawings including plumbing, electrical, firefighting, security etc.</w:t>
      </w:r>
    </w:p>
    <w:p w14:paraId="3E233DB0"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Complete drawings for landscaping.</w:t>
      </w:r>
    </w:p>
    <w:p w14:paraId="6902592F"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Detailed finishes schedules.</w:t>
      </w:r>
    </w:p>
    <w:p w14:paraId="1A244E85" w14:textId="77777777" w:rsidR="00915566" w:rsidRPr="00915566" w:rsidRDefault="00915566">
      <w:pPr>
        <w:numPr>
          <w:ilvl w:val="0"/>
          <w:numId w:val="92"/>
        </w:numPr>
        <w:spacing w:after="200" w:line="276" w:lineRule="auto"/>
        <w:contextualSpacing/>
        <w:jc w:val="left"/>
        <w:rPr>
          <w:rFonts w:asciiTheme="minorBidi" w:eastAsiaTheme="minorHAnsi" w:hAnsiTheme="minorBidi" w:cstheme="minorBidi"/>
        </w:rPr>
      </w:pPr>
      <w:r w:rsidRPr="00915566">
        <w:rPr>
          <w:rFonts w:asciiTheme="minorBidi" w:eastAsiaTheme="minorHAnsi" w:hAnsiTheme="minorBidi" w:cstheme="minorBidi"/>
        </w:rPr>
        <w:t>Any other relevant drawings and details.</w:t>
      </w:r>
    </w:p>
    <w:p w14:paraId="7DE5141D" w14:textId="77777777" w:rsidR="00915566" w:rsidRPr="00915566" w:rsidRDefault="00915566" w:rsidP="00915566">
      <w:pPr>
        <w:spacing w:after="200" w:line="276" w:lineRule="auto"/>
        <w:jc w:val="left"/>
        <w:rPr>
          <w:rFonts w:asciiTheme="minorBidi" w:eastAsiaTheme="minorHAnsi" w:hAnsiTheme="minorBidi" w:cstheme="minorBidi"/>
        </w:rPr>
      </w:pPr>
      <w:r w:rsidRPr="00915566">
        <w:rPr>
          <w:rFonts w:asciiTheme="minorBidi" w:eastAsiaTheme="minorHAnsi" w:hAnsiTheme="minorBidi" w:cstheme="minorBidi"/>
        </w:rPr>
        <w:t xml:space="preserve">All drawings should include the necessary dimensions and annotations and shall be submitted in AutoCAD and PDF format. </w:t>
      </w:r>
    </w:p>
    <w:p w14:paraId="58418788" w14:textId="77777777" w:rsidR="00915566" w:rsidRPr="00915566" w:rsidRDefault="00915566" w:rsidP="00915566">
      <w:pPr>
        <w:spacing w:after="200" w:line="276" w:lineRule="auto"/>
        <w:jc w:val="left"/>
        <w:rPr>
          <w:rFonts w:asciiTheme="minorBidi" w:eastAsiaTheme="minorHAnsi" w:hAnsiTheme="minorBidi" w:cstheme="minorBidi"/>
        </w:rPr>
      </w:pPr>
      <w:r w:rsidRPr="00915566">
        <w:rPr>
          <w:rFonts w:asciiTheme="minorBidi" w:eastAsiaTheme="minorHAnsi" w:hAnsiTheme="minorBidi" w:cstheme="minorBidi"/>
        </w:rPr>
        <w:t>At the end of the project, the contractor shall submit to the employer complete as built drawings of the building.</w:t>
      </w:r>
    </w:p>
    <w:p w14:paraId="64F954EE" w14:textId="26A63B00" w:rsidR="00915566" w:rsidRPr="00915566" w:rsidRDefault="00915566" w:rsidP="00915566">
      <w:pPr>
        <w:spacing w:after="200" w:line="276" w:lineRule="auto"/>
        <w:jc w:val="left"/>
        <w:rPr>
          <w:rFonts w:asciiTheme="minorBidi" w:eastAsiaTheme="minorHAnsi" w:hAnsiTheme="minorBidi" w:cstheme="minorBidi"/>
        </w:rPr>
      </w:pPr>
      <w:r w:rsidRPr="00E613D9">
        <w:rPr>
          <w:rFonts w:asciiTheme="minorBidi" w:eastAsiaTheme="minorHAnsi" w:hAnsiTheme="minorBidi" w:cstheme="minorBidi"/>
        </w:rPr>
        <w:lastRenderedPageBreak/>
        <w:t>The Contractor shall submit detailed design drawings</w:t>
      </w:r>
      <w:r w:rsidR="00351F67" w:rsidRPr="00E613D9">
        <w:rPr>
          <w:rFonts w:asciiTheme="minorBidi" w:eastAsiaTheme="minorHAnsi" w:hAnsiTheme="minorBidi" w:cstheme="minorBidi"/>
        </w:rPr>
        <w:t xml:space="preserve"> (i.e., Good for Construction set of drawings) </w:t>
      </w:r>
      <w:r w:rsidRPr="00E613D9">
        <w:rPr>
          <w:rFonts w:asciiTheme="minorBidi" w:eastAsiaTheme="minorHAnsi" w:hAnsiTheme="minorBidi" w:cstheme="minorBidi"/>
        </w:rPr>
        <w:t xml:space="preserve">for employers' approval before beginning of construction works. Final approved detail design drawings </w:t>
      </w:r>
      <w:r w:rsidR="00351F67" w:rsidRPr="00E613D9">
        <w:rPr>
          <w:rFonts w:asciiTheme="minorBidi" w:eastAsiaTheme="minorHAnsi" w:hAnsiTheme="minorBidi" w:cstheme="minorBidi"/>
        </w:rPr>
        <w:t xml:space="preserve">as well as shop drawings </w:t>
      </w:r>
      <w:r w:rsidRPr="00E613D9">
        <w:rPr>
          <w:rFonts w:asciiTheme="minorBidi" w:eastAsiaTheme="minorHAnsi" w:hAnsiTheme="minorBidi" w:cstheme="minorBidi"/>
        </w:rPr>
        <w:t>shall be signed and stamped by a locally registered Architect and Engineer.</w:t>
      </w:r>
      <w:r w:rsidRPr="00915566">
        <w:rPr>
          <w:rFonts w:asciiTheme="minorBidi" w:eastAsiaTheme="minorHAnsi" w:hAnsiTheme="minorBidi" w:cstheme="minorBidi"/>
        </w:rPr>
        <w:t xml:space="preserve"> </w:t>
      </w:r>
    </w:p>
    <w:p w14:paraId="4C3C1736" w14:textId="77777777" w:rsidR="00915566" w:rsidRPr="00915566" w:rsidRDefault="00915566" w:rsidP="00915566">
      <w:pPr>
        <w:spacing w:after="200" w:line="276" w:lineRule="auto"/>
        <w:jc w:val="left"/>
        <w:rPr>
          <w:rFonts w:asciiTheme="minorBidi" w:eastAsiaTheme="minorHAnsi" w:hAnsiTheme="minorBidi" w:cstheme="minorBidi"/>
          <w:b/>
          <w:bCs/>
        </w:rPr>
      </w:pPr>
      <w:r w:rsidRPr="00915566">
        <w:rPr>
          <w:rFonts w:asciiTheme="minorBidi" w:eastAsiaTheme="minorHAnsi" w:hAnsiTheme="minorBidi" w:cstheme="minorBidi"/>
          <w:b/>
          <w:bCs/>
        </w:rPr>
        <w:t>Finishing Schedule</w:t>
      </w:r>
    </w:p>
    <w:p w14:paraId="385349E9" w14:textId="77777777" w:rsidR="00915566" w:rsidRPr="00915566" w:rsidRDefault="00915566" w:rsidP="00915566">
      <w:pPr>
        <w:spacing w:after="200" w:line="276" w:lineRule="auto"/>
        <w:jc w:val="left"/>
        <w:rPr>
          <w:rFonts w:asciiTheme="minorBidi" w:eastAsiaTheme="minorHAnsi" w:hAnsiTheme="minorBidi" w:cstheme="minorBidi"/>
        </w:rPr>
      </w:pPr>
      <w:r w:rsidRPr="00915566">
        <w:rPr>
          <w:rFonts w:asciiTheme="minorBidi" w:eastAsiaTheme="minorHAnsi" w:hAnsiTheme="minorBidi" w:cstheme="minorBidi"/>
        </w:rPr>
        <w:t>The proposed finishing schedule is the Employers requirement for this project. Contractor may propose for employers’ approval improvements to this finishes schedule at the detail design stage and at the construction stage of the project.</w:t>
      </w:r>
    </w:p>
    <w:p w14:paraId="6E473A92" w14:textId="77777777" w:rsidR="00915566" w:rsidRPr="00915566" w:rsidRDefault="00915566" w:rsidP="00915566">
      <w:pPr>
        <w:spacing w:after="200" w:line="276" w:lineRule="auto"/>
        <w:jc w:val="left"/>
        <w:rPr>
          <w:rFonts w:asciiTheme="minorBidi" w:eastAsiaTheme="minorHAnsi" w:hAnsiTheme="minorBidi" w:cstheme="minorBidi"/>
        </w:rPr>
      </w:pPr>
      <w:r w:rsidRPr="00915566">
        <w:rPr>
          <w:rFonts w:asciiTheme="minorBidi" w:eastAsiaTheme="minorHAnsi" w:hAnsiTheme="minorBidi" w:cstheme="minorBidi"/>
        </w:rPr>
        <w:t xml:space="preserve">The contractor shall provide specifications and test reports pertaining the proposed materials. The quality and durability of the proposed materials must be ensured and must be of ISO standards or any other equivalent standard acceptable to the employer. </w:t>
      </w:r>
    </w:p>
    <w:p w14:paraId="3D9EE574" w14:textId="33DE814B" w:rsidR="00915566" w:rsidRPr="00915566" w:rsidRDefault="00915566" w:rsidP="00915566">
      <w:pPr>
        <w:spacing w:after="200" w:line="276" w:lineRule="auto"/>
        <w:jc w:val="left"/>
        <w:rPr>
          <w:rFonts w:asciiTheme="minorBidi" w:eastAsiaTheme="minorHAnsi" w:hAnsiTheme="minorBidi" w:cstheme="minorBidi"/>
          <w:u w:val="single"/>
        </w:rPr>
      </w:pPr>
      <w:r w:rsidRPr="00915566">
        <w:rPr>
          <w:rFonts w:asciiTheme="minorBidi" w:eastAsiaTheme="minorHAnsi" w:hAnsiTheme="minorBidi" w:cstheme="minorBidi"/>
          <w:u w:val="single"/>
        </w:rPr>
        <w:t>Expected Finishes Schedule</w:t>
      </w:r>
    </w:p>
    <w:tbl>
      <w:tblPr>
        <w:tblStyle w:val="TableGrid4"/>
        <w:tblW w:w="0" w:type="auto"/>
        <w:tblLook w:val="04A0" w:firstRow="1" w:lastRow="0" w:firstColumn="1" w:lastColumn="0" w:noHBand="0" w:noVBand="1"/>
      </w:tblPr>
      <w:tblGrid>
        <w:gridCol w:w="2473"/>
        <w:gridCol w:w="2860"/>
        <w:gridCol w:w="4404"/>
      </w:tblGrid>
      <w:tr w:rsidR="00915566" w:rsidRPr="00915566" w14:paraId="79685AB2" w14:textId="77777777" w:rsidTr="00DA5864">
        <w:tc>
          <w:tcPr>
            <w:tcW w:w="2473" w:type="dxa"/>
          </w:tcPr>
          <w:p w14:paraId="13D57B12" w14:textId="77777777" w:rsidR="00915566" w:rsidRPr="00915566" w:rsidRDefault="00915566" w:rsidP="00915566">
            <w:pPr>
              <w:jc w:val="left"/>
              <w:rPr>
                <w:rFonts w:asciiTheme="minorBidi" w:hAnsiTheme="minorBidi"/>
                <w:bCs/>
                <w:sz w:val="20"/>
              </w:rPr>
            </w:pPr>
            <w:r w:rsidRPr="00915566">
              <w:rPr>
                <w:rFonts w:asciiTheme="minorBidi" w:hAnsiTheme="minorBidi"/>
                <w:bCs/>
                <w:sz w:val="20"/>
              </w:rPr>
              <w:t>Location/area</w:t>
            </w:r>
          </w:p>
        </w:tc>
        <w:tc>
          <w:tcPr>
            <w:tcW w:w="2860" w:type="dxa"/>
          </w:tcPr>
          <w:p w14:paraId="7FDF128A" w14:textId="77777777" w:rsidR="00915566" w:rsidRPr="00915566" w:rsidRDefault="00915566" w:rsidP="00915566">
            <w:pPr>
              <w:jc w:val="left"/>
              <w:rPr>
                <w:rFonts w:asciiTheme="minorBidi" w:hAnsiTheme="minorBidi"/>
                <w:bCs/>
                <w:sz w:val="20"/>
              </w:rPr>
            </w:pPr>
            <w:r w:rsidRPr="00915566">
              <w:rPr>
                <w:rFonts w:asciiTheme="minorBidi" w:hAnsiTheme="minorBidi"/>
                <w:bCs/>
                <w:sz w:val="20"/>
              </w:rPr>
              <w:t>Element</w:t>
            </w:r>
          </w:p>
        </w:tc>
        <w:tc>
          <w:tcPr>
            <w:tcW w:w="4404" w:type="dxa"/>
          </w:tcPr>
          <w:p w14:paraId="2BD73065" w14:textId="77777777" w:rsidR="00915566" w:rsidRPr="00915566" w:rsidRDefault="00915566" w:rsidP="00915566">
            <w:pPr>
              <w:jc w:val="left"/>
              <w:rPr>
                <w:rFonts w:asciiTheme="minorBidi" w:hAnsiTheme="minorBidi"/>
                <w:bCs/>
                <w:sz w:val="20"/>
              </w:rPr>
            </w:pPr>
            <w:r w:rsidRPr="00915566">
              <w:rPr>
                <w:rFonts w:asciiTheme="minorBidi" w:hAnsiTheme="minorBidi"/>
                <w:bCs/>
                <w:sz w:val="20"/>
              </w:rPr>
              <w:t>Specifications</w:t>
            </w:r>
          </w:p>
        </w:tc>
      </w:tr>
      <w:tr w:rsidR="00273635" w:rsidRPr="00915566" w14:paraId="2DB767E9" w14:textId="77777777" w:rsidTr="00DA5864">
        <w:tc>
          <w:tcPr>
            <w:tcW w:w="2473" w:type="dxa"/>
            <w:vMerge w:val="restart"/>
          </w:tcPr>
          <w:p w14:paraId="336C4DDC" w14:textId="77777777" w:rsidR="00273635" w:rsidRPr="00915566" w:rsidRDefault="00273635" w:rsidP="00915566">
            <w:pPr>
              <w:jc w:val="left"/>
              <w:rPr>
                <w:rFonts w:asciiTheme="minorBidi" w:hAnsiTheme="minorBidi"/>
                <w:sz w:val="20"/>
              </w:rPr>
            </w:pPr>
            <w:r w:rsidRPr="00915566">
              <w:rPr>
                <w:rFonts w:asciiTheme="minorBidi" w:hAnsiTheme="minorBidi"/>
                <w:sz w:val="20"/>
              </w:rPr>
              <w:t>Boundary wall</w:t>
            </w:r>
          </w:p>
        </w:tc>
        <w:tc>
          <w:tcPr>
            <w:tcW w:w="2860" w:type="dxa"/>
          </w:tcPr>
          <w:p w14:paraId="5CF3B9AD" w14:textId="77777777" w:rsidR="00273635" w:rsidRPr="00915566" w:rsidRDefault="00273635">
            <w:pPr>
              <w:numPr>
                <w:ilvl w:val="0"/>
                <w:numId w:val="94"/>
              </w:numPr>
              <w:ind w:left="331"/>
              <w:contextualSpacing/>
              <w:jc w:val="left"/>
              <w:rPr>
                <w:rFonts w:asciiTheme="minorBidi" w:hAnsiTheme="minorBidi"/>
                <w:sz w:val="20"/>
              </w:rPr>
            </w:pPr>
            <w:r w:rsidRPr="00915566">
              <w:rPr>
                <w:rFonts w:asciiTheme="minorBidi" w:hAnsiTheme="minorBidi"/>
                <w:sz w:val="20"/>
              </w:rPr>
              <w:t xml:space="preserve">Walls </w:t>
            </w:r>
          </w:p>
        </w:tc>
        <w:tc>
          <w:tcPr>
            <w:tcW w:w="4404" w:type="dxa"/>
          </w:tcPr>
          <w:p w14:paraId="789602F0" w14:textId="77777777" w:rsidR="00273635" w:rsidRDefault="00273635" w:rsidP="009826B1">
            <w:pPr>
              <w:rPr>
                <w:rFonts w:asciiTheme="minorBidi" w:hAnsiTheme="minorBidi"/>
                <w:sz w:val="20"/>
                <w:szCs w:val="20"/>
              </w:rPr>
            </w:pPr>
            <w:r>
              <w:rPr>
                <w:rFonts w:asciiTheme="minorBidi" w:hAnsiTheme="minorBidi"/>
                <w:sz w:val="20"/>
                <w:szCs w:val="20"/>
              </w:rPr>
              <w:t>2 c</w:t>
            </w:r>
            <w:r w:rsidRPr="009826B1">
              <w:rPr>
                <w:rFonts w:asciiTheme="minorBidi" w:hAnsiTheme="minorBidi"/>
                <w:sz w:val="20"/>
                <w:szCs w:val="20"/>
              </w:rPr>
              <w:t>oats of emulsion weatherproof paint with preparatory premier and sealants, as specified by manufacturer and approved by employer.</w:t>
            </w:r>
          </w:p>
          <w:p w14:paraId="0D270A00" w14:textId="1B55F32C" w:rsidR="00273635" w:rsidRPr="009826B1" w:rsidRDefault="00273635" w:rsidP="009826B1">
            <w:pPr>
              <w:rPr>
                <w:rFonts w:asciiTheme="minorBidi" w:hAnsiTheme="minorBidi"/>
                <w:sz w:val="20"/>
                <w:szCs w:val="20"/>
              </w:rPr>
            </w:pPr>
            <w:r>
              <w:rPr>
                <w:rFonts w:asciiTheme="minorBidi" w:hAnsiTheme="minorBidi"/>
                <w:sz w:val="20"/>
                <w:szCs w:val="20"/>
              </w:rPr>
              <w:t>Timber/metal or equivalent vertical members similar to concept design, approved by employer</w:t>
            </w:r>
          </w:p>
        </w:tc>
      </w:tr>
      <w:tr w:rsidR="00273635" w:rsidRPr="00915566" w14:paraId="2D0B3843" w14:textId="77777777" w:rsidTr="00DA5864">
        <w:tc>
          <w:tcPr>
            <w:tcW w:w="2473" w:type="dxa"/>
            <w:vMerge/>
          </w:tcPr>
          <w:p w14:paraId="3506FFC7" w14:textId="77777777" w:rsidR="00273635" w:rsidRPr="00915566" w:rsidRDefault="00273635" w:rsidP="00915566">
            <w:pPr>
              <w:jc w:val="left"/>
              <w:rPr>
                <w:rFonts w:asciiTheme="minorBidi" w:hAnsiTheme="minorBidi"/>
              </w:rPr>
            </w:pPr>
          </w:p>
        </w:tc>
        <w:tc>
          <w:tcPr>
            <w:tcW w:w="2860" w:type="dxa"/>
          </w:tcPr>
          <w:p w14:paraId="688F54D3" w14:textId="1B952B95" w:rsidR="00273635" w:rsidRPr="00273635" w:rsidRDefault="00273635">
            <w:pPr>
              <w:numPr>
                <w:ilvl w:val="0"/>
                <w:numId w:val="94"/>
              </w:numPr>
              <w:ind w:left="331"/>
              <w:contextualSpacing/>
              <w:jc w:val="left"/>
              <w:rPr>
                <w:rFonts w:asciiTheme="minorBidi" w:hAnsiTheme="minorBidi"/>
                <w:sz w:val="20"/>
                <w:szCs w:val="20"/>
              </w:rPr>
            </w:pPr>
            <w:r w:rsidRPr="00273635">
              <w:rPr>
                <w:rFonts w:asciiTheme="minorBidi" w:hAnsiTheme="minorBidi"/>
                <w:sz w:val="20"/>
                <w:szCs w:val="20"/>
              </w:rPr>
              <w:t>Gates</w:t>
            </w:r>
          </w:p>
        </w:tc>
        <w:tc>
          <w:tcPr>
            <w:tcW w:w="4404" w:type="dxa"/>
          </w:tcPr>
          <w:p w14:paraId="5DB61331" w14:textId="7F3D5672" w:rsidR="00273635" w:rsidRDefault="00273635" w:rsidP="009826B1">
            <w:pPr>
              <w:rPr>
                <w:rFonts w:asciiTheme="minorBidi" w:hAnsiTheme="minorBidi"/>
              </w:rPr>
            </w:pPr>
            <w:r>
              <w:rPr>
                <w:rFonts w:asciiTheme="minorBidi" w:hAnsiTheme="minorBidi"/>
                <w:sz w:val="20"/>
                <w:szCs w:val="20"/>
              </w:rPr>
              <w:t>Timber/WPC/metal or equivalent gate door approved by employer.</w:t>
            </w:r>
          </w:p>
        </w:tc>
      </w:tr>
      <w:tr w:rsidR="00915566" w:rsidRPr="00915566" w14:paraId="713701F1" w14:textId="77777777" w:rsidTr="00DA5864">
        <w:tc>
          <w:tcPr>
            <w:tcW w:w="2473" w:type="dxa"/>
            <w:vMerge w:val="restart"/>
          </w:tcPr>
          <w:p w14:paraId="701A1B2D" w14:textId="77777777" w:rsidR="00915566" w:rsidRPr="00915566" w:rsidRDefault="00915566" w:rsidP="00915566">
            <w:pPr>
              <w:jc w:val="left"/>
              <w:rPr>
                <w:rFonts w:asciiTheme="minorBidi" w:hAnsiTheme="minorBidi"/>
                <w:sz w:val="20"/>
              </w:rPr>
            </w:pPr>
            <w:bookmarkStart w:id="526" w:name="_Hlk118759223"/>
            <w:bookmarkStart w:id="527" w:name="_Hlk118759099"/>
            <w:r w:rsidRPr="00915566">
              <w:rPr>
                <w:rFonts w:asciiTheme="minorBidi" w:hAnsiTheme="minorBidi"/>
                <w:sz w:val="20"/>
              </w:rPr>
              <w:t>Corridors, pathways, entry porch, ramps</w:t>
            </w:r>
          </w:p>
        </w:tc>
        <w:tc>
          <w:tcPr>
            <w:tcW w:w="2860" w:type="dxa"/>
          </w:tcPr>
          <w:p w14:paraId="34917CC4"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4C6C48F0" w14:textId="77777777" w:rsidR="00915566" w:rsidRPr="00915566" w:rsidRDefault="00915566" w:rsidP="00915566">
            <w:pPr>
              <w:rPr>
                <w:rFonts w:asciiTheme="minorBidi" w:hAnsiTheme="minorBidi"/>
                <w:sz w:val="20"/>
              </w:rPr>
            </w:pPr>
            <w:r w:rsidRPr="00915566">
              <w:rPr>
                <w:rFonts w:asciiTheme="minorBidi" w:hAnsiTheme="minorBidi"/>
                <w:sz w:val="20"/>
              </w:rPr>
              <w:t xml:space="preserve">Homogeneous/porcelain or equivalent non-skid floor tile finish with skirting, laid with tile adhesive as specified by manufacturer and approved by employer. </w:t>
            </w:r>
          </w:p>
        </w:tc>
      </w:tr>
      <w:tr w:rsidR="00915566" w:rsidRPr="00915566" w14:paraId="7BD1F536" w14:textId="77777777" w:rsidTr="00DA5864">
        <w:tc>
          <w:tcPr>
            <w:tcW w:w="2473" w:type="dxa"/>
            <w:vMerge/>
          </w:tcPr>
          <w:p w14:paraId="665263D3" w14:textId="77777777" w:rsidR="00915566" w:rsidRPr="00915566" w:rsidRDefault="00915566" w:rsidP="00915566">
            <w:pPr>
              <w:jc w:val="left"/>
              <w:rPr>
                <w:rFonts w:asciiTheme="minorBidi" w:hAnsiTheme="minorBidi"/>
                <w:sz w:val="20"/>
              </w:rPr>
            </w:pPr>
          </w:p>
        </w:tc>
        <w:tc>
          <w:tcPr>
            <w:tcW w:w="2860" w:type="dxa"/>
          </w:tcPr>
          <w:p w14:paraId="01CC7770"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1C0EB8BD" w14:textId="77777777" w:rsidR="00915566" w:rsidRPr="00915566" w:rsidRDefault="00915566" w:rsidP="00915566">
            <w:pPr>
              <w:rPr>
                <w:rFonts w:asciiTheme="minorBidi" w:hAnsiTheme="minorBidi"/>
                <w:sz w:val="20"/>
              </w:rPr>
            </w:pPr>
            <w:r w:rsidRPr="00915566">
              <w:rPr>
                <w:rFonts w:asciiTheme="minorBidi" w:hAnsiTheme="minorBidi"/>
                <w:sz w:val="20"/>
              </w:rPr>
              <w:t>2 coats of emulsion weatherproof paint with preparatory premier and sealants, as specified by manufacturer and approved by employer.</w:t>
            </w:r>
          </w:p>
        </w:tc>
      </w:tr>
      <w:tr w:rsidR="00915566" w:rsidRPr="00915566" w14:paraId="21387411" w14:textId="77777777" w:rsidTr="00DA5864">
        <w:tc>
          <w:tcPr>
            <w:tcW w:w="2473" w:type="dxa"/>
            <w:vMerge/>
          </w:tcPr>
          <w:p w14:paraId="40B9258F" w14:textId="77777777" w:rsidR="00915566" w:rsidRPr="00915566" w:rsidRDefault="00915566" w:rsidP="00915566">
            <w:pPr>
              <w:jc w:val="left"/>
              <w:rPr>
                <w:rFonts w:asciiTheme="minorBidi" w:hAnsiTheme="minorBidi"/>
                <w:sz w:val="20"/>
              </w:rPr>
            </w:pPr>
          </w:p>
        </w:tc>
        <w:tc>
          <w:tcPr>
            <w:tcW w:w="2860" w:type="dxa"/>
          </w:tcPr>
          <w:p w14:paraId="19E2AC0E"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27EF450B" w14:textId="77777777" w:rsidR="00915566" w:rsidRPr="00915566" w:rsidRDefault="00915566" w:rsidP="00915566">
            <w:pPr>
              <w:rPr>
                <w:rFonts w:asciiTheme="minorBidi" w:hAnsiTheme="minorBidi"/>
                <w:sz w:val="20"/>
              </w:rPr>
            </w:pPr>
            <w:r w:rsidRPr="00915566">
              <w:rPr>
                <w:rFonts w:asciiTheme="minorBidi" w:hAnsiTheme="minorBidi"/>
                <w:sz w:val="20"/>
              </w:rPr>
              <w:t>Slab soffit area ceilings shall be 2 coats of weatherproof emulsion paint finish on smooth finish with preparatory primer and sealants as specified by manufacturer and approved by employer.</w:t>
            </w:r>
          </w:p>
        </w:tc>
      </w:tr>
      <w:tr w:rsidR="00915566" w:rsidRPr="00915566" w14:paraId="264599B8" w14:textId="77777777" w:rsidTr="00DA5864">
        <w:tc>
          <w:tcPr>
            <w:tcW w:w="2473" w:type="dxa"/>
            <w:vMerge/>
          </w:tcPr>
          <w:p w14:paraId="0DC96514" w14:textId="77777777" w:rsidR="00915566" w:rsidRPr="00915566" w:rsidRDefault="00915566" w:rsidP="00915566">
            <w:pPr>
              <w:jc w:val="left"/>
              <w:rPr>
                <w:rFonts w:asciiTheme="minorBidi" w:hAnsiTheme="minorBidi"/>
                <w:sz w:val="20"/>
              </w:rPr>
            </w:pPr>
          </w:p>
        </w:tc>
        <w:tc>
          <w:tcPr>
            <w:tcW w:w="2860" w:type="dxa"/>
          </w:tcPr>
          <w:p w14:paraId="02376CE3"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Screens</w:t>
            </w:r>
          </w:p>
        </w:tc>
        <w:tc>
          <w:tcPr>
            <w:tcW w:w="4404" w:type="dxa"/>
          </w:tcPr>
          <w:p w14:paraId="2358F1EB" w14:textId="77777777" w:rsidR="00915566" w:rsidRPr="00915566" w:rsidRDefault="00915566" w:rsidP="00915566">
            <w:pPr>
              <w:rPr>
                <w:rFonts w:asciiTheme="minorBidi" w:hAnsiTheme="minorBidi"/>
                <w:sz w:val="20"/>
              </w:rPr>
            </w:pPr>
            <w:r w:rsidRPr="00915566">
              <w:rPr>
                <w:rFonts w:asciiTheme="minorBidi" w:hAnsiTheme="minorBidi"/>
                <w:sz w:val="20"/>
              </w:rPr>
              <w:t>Timber/metal screens approved by employer.</w:t>
            </w:r>
          </w:p>
        </w:tc>
      </w:tr>
      <w:bookmarkEnd w:id="526"/>
      <w:tr w:rsidR="00915566" w:rsidRPr="00915566" w14:paraId="3A63E6E5" w14:textId="77777777" w:rsidTr="00DA5864">
        <w:tc>
          <w:tcPr>
            <w:tcW w:w="2473" w:type="dxa"/>
            <w:vMerge/>
          </w:tcPr>
          <w:p w14:paraId="5726EE0D" w14:textId="77777777" w:rsidR="00915566" w:rsidRPr="00915566" w:rsidRDefault="00915566" w:rsidP="00915566">
            <w:pPr>
              <w:jc w:val="left"/>
              <w:rPr>
                <w:rFonts w:asciiTheme="minorBidi" w:hAnsiTheme="minorBidi"/>
                <w:sz w:val="20"/>
              </w:rPr>
            </w:pPr>
          </w:p>
        </w:tc>
        <w:tc>
          <w:tcPr>
            <w:tcW w:w="2860" w:type="dxa"/>
          </w:tcPr>
          <w:p w14:paraId="0B874A22"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Railings</w:t>
            </w:r>
          </w:p>
        </w:tc>
        <w:tc>
          <w:tcPr>
            <w:tcW w:w="4404" w:type="dxa"/>
          </w:tcPr>
          <w:p w14:paraId="6033B2EC" w14:textId="77777777" w:rsidR="00915566" w:rsidRPr="00915566" w:rsidRDefault="00915566" w:rsidP="00915566">
            <w:pPr>
              <w:rPr>
                <w:rFonts w:asciiTheme="minorBidi" w:hAnsiTheme="minorBidi"/>
                <w:sz w:val="20"/>
              </w:rPr>
            </w:pPr>
            <w:r w:rsidRPr="00915566">
              <w:rPr>
                <w:rFonts w:asciiTheme="minorBidi" w:hAnsiTheme="minorBidi"/>
                <w:sz w:val="20"/>
              </w:rPr>
              <w:t>SS railing for all areas where required, approved by employer.</w:t>
            </w:r>
          </w:p>
        </w:tc>
      </w:tr>
      <w:bookmarkEnd w:id="527"/>
      <w:tr w:rsidR="00915566" w:rsidRPr="00915566" w14:paraId="161D57E9" w14:textId="77777777" w:rsidTr="00DA5864">
        <w:tc>
          <w:tcPr>
            <w:tcW w:w="2473" w:type="dxa"/>
            <w:vMerge w:val="restart"/>
          </w:tcPr>
          <w:p w14:paraId="259DACE5" w14:textId="77777777" w:rsidR="00915566" w:rsidRPr="00915566" w:rsidRDefault="00915566" w:rsidP="00915566">
            <w:pPr>
              <w:jc w:val="left"/>
              <w:rPr>
                <w:rFonts w:asciiTheme="minorBidi" w:hAnsiTheme="minorBidi"/>
                <w:sz w:val="20"/>
              </w:rPr>
            </w:pPr>
            <w:r w:rsidRPr="00915566">
              <w:rPr>
                <w:rFonts w:asciiTheme="minorBidi" w:hAnsiTheme="minorBidi"/>
                <w:sz w:val="20"/>
              </w:rPr>
              <w:t>Staircase</w:t>
            </w:r>
          </w:p>
        </w:tc>
        <w:tc>
          <w:tcPr>
            <w:tcW w:w="2860" w:type="dxa"/>
          </w:tcPr>
          <w:p w14:paraId="2CFE8E88"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3CAEB9DE" w14:textId="77777777" w:rsidR="00915566" w:rsidRPr="00915566" w:rsidRDefault="00915566" w:rsidP="00915566">
            <w:pPr>
              <w:rPr>
                <w:rFonts w:asciiTheme="minorBidi" w:hAnsiTheme="minorBidi"/>
                <w:sz w:val="20"/>
              </w:rPr>
            </w:pPr>
            <w:r w:rsidRPr="00915566">
              <w:rPr>
                <w:rFonts w:asciiTheme="minorBidi" w:hAnsiTheme="minorBidi"/>
                <w:sz w:val="20"/>
              </w:rPr>
              <w:t>Homogeneous or equivalent non-skid floor tile finish with nosing and skirting on side walls, laid with tile adhesive as specified by manufacturer and approved by employer.</w:t>
            </w:r>
          </w:p>
        </w:tc>
      </w:tr>
      <w:tr w:rsidR="00915566" w:rsidRPr="00915566" w14:paraId="680E6598" w14:textId="77777777" w:rsidTr="00DA5864">
        <w:tc>
          <w:tcPr>
            <w:tcW w:w="2473" w:type="dxa"/>
            <w:vMerge/>
          </w:tcPr>
          <w:p w14:paraId="7EC24C73" w14:textId="77777777" w:rsidR="00915566" w:rsidRPr="00915566" w:rsidRDefault="00915566" w:rsidP="00915566">
            <w:pPr>
              <w:jc w:val="left"/>
              <w:rPr>
                <w:rFonts w:asciiTheme="minorBidi" w:hAnsiTheme="minorBidi"/>
                <w:sz w:val="20"/>
              </w:rPr>
            </w:pPr>
          </w:p>
        </w:tc>
        <w:tc>
          <w:tcPr>
            <w:tcW w:w="2860" w:type="dxa"/>
          </w:tcPr>
          <w:p w14:paraId="7EFBCA90"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1C970102" w14:textId="77777777" w:rsidR="00915566" w:rsidRPr="00915566" w:rsidRDefault="00915566" w:rsidP="00915566">
            <w:pPr>
              <w:rPr>
                <w:rFonts w:asciiTheme="minorBidi" w:hAnsiTheme="minorBidi"/>
                <w:sz w:val="20"/>
              </w:rPr>
            </w:pPr>
            <w:r w:rsidRPr="00915566">
              <w:rPr>
                <w:rFonts w:asciiTheme="minorBidi" w:hAnsiTheme="minorBidi"/>
                <w:sz w:val="20"/>
              </w:rPr>
              <w:t>2 coats of emulsion weatherproof paint with preparatory premier and sealants, as specified by manufacturer and approved by employer.</w:t>
            </w:r>
          </w:p>
        </w:tc>
      </w:tr>
      <w:tr w:rsidR="00915566" w:rsidRPr="00915566" w14:paraId="626C8B7A" w14:textId="77777777" w:rsidTr="00DA5864">
        <w:tc>
          <w:tcPr>
            <w:tcW w:w="2473" w:type="dxa"/>
            <w:vMerge/>
          </w:tcPr>
          <w:p w14:paraId="0B5C5715" w14:textId="77777777" w:rsidR="00915566" w:rsidRPr="00915566" w:rsidRDefault="00915566" w:rsidP="00915566">
            <w:pPr>
              <w:jc w:val="left"/>
              <w:rPr>
                <w:rFonts w:asciiTheme="minorBidi" w:hAnsiTheme="minorBidi"/>
                <w:sz w:val="20"/>
              </w:rPr>
            </w:pPr>
          </w:p>
        </w:tc>
        <w:tc>
          <w:tcPr>
            <w:tcW w:w="2860" w:type="dxa"/>
          </w:tcPr>
          <w:p w14:paraId="70857274"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4A84C453" w14:textId="77777777" w:rsidR="00915566" w:rsidRPr="00915566" w:rsidRDefault="00915566" w:rsidP="00915566">
            <w:pPr>
              <w:rPr>
                <w:rFonts w:asciiTheme="minorBidi" w:hAnsiTheme="minorBidi"/>
                <w:sz w:val="20"/>
              </w:rPr>
            </w:pPr>
            <w:r w:rsidRPr="00915566">
              <w:rPr>
                <w:rFonts w:asciiTheme="minorBidi" w:hAnsiTheme="minorBidi"/>
                <w:sz w:val="20"/>
              </w:rPr>
              <w:t xml:space="preserve">Slab soffit area ceilings shall be 2 coats of weatherproof emulsion paint finish on smooth finish with preparatory primer and sealants as specified by manufacturer and approved by employer. </w:t>
            </w:r>
          </w:p>
        </w:tc>
      </w:tr>
      <w:tr w:rsidR="00915566" w:rsidRPr="00915566" w14:paraId="5972AB5B" w14:textId="77777777" w:rsidTr="00DA5864">
        <w:tc>
          <w:tcPr>
            <w:tcW w:w="2473" w:type="dxa"/>
            <w:vMerge/>
          </w:tcPr>
          <w:p w14:paraId="792FB3AA" w14:textId="77777777" w:rsidR="00915566" w:rsidRPr="00915566" w:rsidRDefault="00915566" w:rsidP="00915566">
            <w:pPr>
              <w:jc w:val="left"/>
              <w:rPr>
                <w:rFonts w:asciiTheme="minorBidi" w:hAnsiTheme="minorBidi"/>
                <w:sz w:val="20"/>
              </w:rPr>
            </w:pPr>
          </w:p>
        </w:tc>
        <w:tc>
          <w:tcPr>
            <w:tcW w:w="2860" w:type="dxa"/>
          </w:tcPr>
          <w:p w14:paraId="360C73A0" w14:textId="77777777" w:rsidR="00915566" w:rsidRPr="00915566" w:rsidRDefault="00915566">
            <w:pPr>
              <w:numPr>
                <w:ilvl w:val="0"/>
                <w:numId w:val="94"/>
              </w:numPr>
              <w:ind w:left="331"/>
              <w:contextualSpacing/>
              <w:jc w:val="left"/>
              <w:rPr>
                <w:rFonts w:asciiTheme="minorBidi" w:hAnsiTheme="minorBidi"/>
                <w:sz w:val="20"/>
              </w:rPr>
            </w:pPr>
            <w:r w:rsidRPr="00915566">
              <w:rPr>
                <w:rFonts w:asciiTheme="minorBidi" w:hAnsiTheme="minorBidi"/>
                <w:sz w:val="20"/>
              </w:rPr>
              <w:t>Railings</w:t>
            </w:r>
          </w:p>
        </w:tc>
        <w:tc>
          <w:tcPr>
            <w:tcW w:w="4404" w:type="dxa"/>
          </w:tcPr>
          <w:p w14:paraId="16BC8623" w14:textId="77777777" w:rsidR="00915566" w:rsidRPr="00915566" w:rsidRDefault="00915566" w:rsidP="00915566">
            <w:pPr>
              <w:rPr>
                <w:rFonts w:asciiTheme="minorBidi" w:hAnsiTheme="minorBidi"/>
                <w:sz w:val="20"/>
              </w:rPr>
            </w:pPr>
            <w:r w:rsidRPr="00915566">
              <w:rPr>
                <w:rFonts w:asciiTheme="minorBidi" w:hAnsiTheme="minorBidi"/>
                <w:sz w:val="20"/>
              </w:rPr>
              <w:t>SS railing for all areas where required, approved by employer.</w:t>
            </w:r>
          </w:p>
        </w:tc>
      </w:tr>
      <w:tr w:rsidR="00650FD1" w:rsidRPr="00915566" w14:paraId="579A27AE" w14:textId="77777777" w:rsidTr="00DA5864">
        <w:tc>
          <w:tcPr>
            <w:tcW w:w="2473" w:type="dxa"/>
            <w:vMerge w:val="restart"/>
          </w:tcPr>
          <w:p w14:paraId="1F249635" w14:textId="77777777" w:rsidR="00650FD1" w:rsidRPr="00915566" w:rsidRDefault="00650FD1" w:rsidP="00915566">
            <w:pPr>
              <w:jc w:val="left"/>
              <w:rPr>
                <w:rFonts w:asciiTheme="minorBidi" w:hAnsiTheme="minorBidi"/>
                <w:sz w:val="20"/>
              </w:rPr>
            </w:pPr>
            <w:bookmarkStart w:id="528" w:name="_Hlk118762555"/>
            <w:bookmarkStart w:id="529" w:name="_Hlk118762624"/>
            <w:r w:rsidRPr="00915566">
              <w:rPr>
                <w:rFonts w:asciiTheme="minorBidi" w:hAnsiTheme="minorBidi"/>
                <w:sz w:val="20"/>
              </w:rPr>
              <w:t xml:space="preserve">Security cabin, first aid room, reception, manager’s office, counselling rooms, legal </w:t>
            </w:r>
            <w:r w:rsidRPr="00915566">
              <w:rPr>
                <w:rFonts w:asciiTheme="minorBidi" w:hAnsiTheme="minorBidi"/>
                <w:sz w:val="20"/>
              </w:rPr>
              <w:lastRenderedPageBreak/>
              <w:t xml:space="preserve">aid rooms, prayer room, nursery, vocational training hall, Computer room, multipurpose hall, library, lounge, etc. </w:t>
            </w:r>
          </w:p>
        </w:tc>
        <w:tc>
          <w:tcPr>
            <w:tcW w:w="2860" w:type="dxa"/>
          </w:tcPr>
          <w:p w14:paraId="59A3220E" w14:textId="77777777" w:rsidR="00650FD1" w:rsidRPr="00915566" w:rsidRDefault="00650FD1">
            <w:pPr>
              <w:numPr>
                <w:ilvl w:val="0"/>
                <w:numId w:val="94"/>
              </w:numPr>
              <w:ind w:left="331"/>
              <w:contextualSpacing/>
              <w:jc w:val="left"/>
              <w:rPr>
                <w:rFonts w:asciiTheme="minorBidi" w:hAnsiTheme="minorBidi"/>
                <w:sz w:val="20"/>
              </w:rPr>
            </w:pPr>
            <w:r w:rsidRPr="00915566">
              <w:rPr>
                <w:rFonts w:asciiTheme="minorBidi" w:hAnsiTheme="minorBidi"/>
                <w:sz w:val="20"/>
              </w:rPr>
              <w:lastRenderedPageBreak/>
              <w:t>Floors</w:t>
            </w:r>
          </w:p>
        </w:tc>
        <w:tc>
          <w:tcPr>
            <w:tcW w:w="4404" w:type="dxa"/>
          </w:tcPr>
          <w:p w14:paraId="625E52C5" w14:textId="77777777" w:rsidR="00650FD1" w:rsidRPr="00915566" w:rsidRDefault="00650FD1" w:rsidP="00915566">
            <w:pPr>
              <w:rPr>
                <w:rFonts w:asciiTheme="minorBidi" w:hAnsiTheme="minorBidi"/>
                <w:sz w:val="20"/>
              </w:rPr>
            </w:pPr>
            <w:r w:rsidRPr="00915566">
              <w:rPr>
                <w:rFonts w:asciiTheme="minorBidi" w:hAnsiTheme="minorBidi"/>
                <w:sz w:val="20"/>
              </w:rPr>
              <w:t>Homogeneous/porcelain or equivalent floor tile finish with skirting, laid with tile adhesive as specified by manufacturer and approved by employer</w:t>
            </w:r>
            <w:bookmarkStart w:id="530" w:name="_Int_Zt7b0E9p"/>
            <w:r w:rsidRPr="00915566">
              <w:rPr>
                <w:rFonts w:asciiTheme="minorBidi" w:hAnsiTheme="minorBidi"/>
                <w:sz w:val="20"/>
              </w:rPr>
              <w:t xml:space="preserve">. </w:t>
            </w:r>
            <w:bookmarkEnd w:id="530"/>
          </w:p>
        </w:tc>
      </w:tr>
      <w:bookmarkEnd w:id="528"/>
      <w:tr w:rsidR="00650FD1" w:rsidRPr="00915566" w14:paraId="34659B31" w14:textId="77777777" w:rsidTr="00DA5864">
        <w:tc>
          <w:tcPr>
            <w:tcW w:w="2473" w:type="dxa"/>
            <w:vMerge/>
          </w:tcPr>
          <w:p w14:paraId="4FF12F6D" w14:textId="77777777" w:rsidR="00650FD1" w:rsidRPr="00915566" w:rsidRDefault="00650FD1" w:rsidP="00915566">
            <w:pPr>
              <w:jc w:val="left"/>
              <w:rPr>
                <w:rFonts w:asciiTheme="minorBidi" w:hAnsiTheme="minorBidi"/>
                <w:sz w:val="20"/>
              </w:rPr>
            </w:pPr>
          </w:p>
        </w:tc>
        <w:tc>
          <w:tcPr>
            <w:tcW w:w="2860" w:type="dxa"/>
          </w:tcPr>
          <w:p w14:paraId="72B5540B" w14:textId="77777777" w:rsidR="00650FD1" w:rsidRPr="00915566" w:rsidRDefault="00650FD1">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316615F8" w14:textId="77777777" w:rsidR="00650FD1" w:rsidRPr="00915566" w:rsidRDefault="00650FD1" w:rsidP="00915566">
            <w:pPr>
              <w:rPr>
                <w:rFonts w:asciiTheme="minorBidi" w:hAnsiTheme="minorBidi"/>
                <w:sz w:val="20"/>
              </w:rPr>
            </w:pPr>
            <w:r w:rsidRPr="00915566">
              <w:rPr>
                <w:rFonts w:asciiTheme="minorBidi" w:hAnsiTheme="minorBidi"/>
                <w:sz w:val="20"/>
              </w:rPr>
              <w:t>2 coats of emulsion paint with preparatory premier and sealants, as specified by manufacturer and approved by employer.</w:t>
            </w:r>
          </w:p>
        </w:tc>
      </w:tr>
      <w:tr w:rsidR="00650FD1" w:rsidRPr="00915566" w14:paraId="6C5EC0D9" w14:textId="77777777" w:rsidTr="00DA5864">
        <w:tc>
          <w:tcPr>
            <w:tcW w:w="2473" w:type="dxa"/>
            <w:vMerge/>
          </w:tcPr>
          <w:p w14:paraId="38FF874F" w14:textId="77777777" w:rsidR="00650FD1" w:rsidRPr="00915566" w:rsidRDefault="00650FD1" w:rsidP="00915566">
            <w:pPr>
              <w:jc w:val="left"/>
              <w:rPr>
                <w:rFonts w:asciiTheme="minorBidi" w:hAnsiTheme="minorBidi"/>
                <w:sz w:val="20"/>
              </w:rPr>
            </w:pPr>
          </w:p>
        </w:tc>
        <w:tc>
          <w:tcPr>
            <w:tcW w:w="2860" w:type="dxa"/>
          </w:tcPr>
          <w:p w14:paraId="3DF6B9BE" w14:textId="77777777" w:rsidR="00650FD1" w:rsidRPr="00915566" w:rsidRDefault="00650FD1">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3D4071E9" w14:textId="77777777" w:rsidR="00650FD1" w:rsidRPr="00915566" w:rsidRDefault="00650FD1" w:rsidP="00915566">
            <w:pPr>
              <w:rPr>
                <w:rFonts w:asciiTheme="minorBidi" w:hAnsiTheme="minorBidi"/>
                <w:sz w:val="20"/>
              </w:rPr>
            </w:pPr>
            <w:r w:rsidRPr="00915566">
              <w:rPr>
                <w:rFonts w:asciiTheme="minorBidi" w:hAnsiTheme="minorBidi"/>
                <w:sz w:val="20"/>
              </w:rPr>
              <w:t>Slab soffit area ceilings shall be 2 coats of emulsion paint with preparatory premier and sealants, as specified by manufacturer and approved by employer.</w:t>
            </w:r>
          </w:p>
        </w:tc>
      </w:tr>
      <w:tr w:rsidR="00650FD1" w:rsidRPr="00915566" w14:paraId="1B8EF3C1" w14:textId="77777777" w:rsidTr="00DA5864">
        <w:tc>
          <w:tcPr>
            <w:tcW w:w="2473" w:type="dxa"/>
            <w:vMerge/>
          </w:tcPr>
          <w:p w14:paraId="04EDB948" w14:textId="77777777" w:rsidR="00650FD1" w:rsidRPr="00915566" w:rsidRDefault="00650FD1" w:rsidP="00915566">
            <w:pPr>
              <w:jc w:val="left"/>
              <w:rPr>
                <w:rFonts w:asciiTheme="minorBidi" w:hAnsiTheme="minorBidi"/>
              </w:rPr>
            </w:pPr>
          </w:p>
        </w:tc>
        <w:tc>
          <w:tcPr>
            <w:tcW w:w="2860" w:type="dxa"/>
          </w:tcPr>
          <w:p w14:paraId="2EE9A525" w14:textId="6979966B" w:rsidR="00650FD1" w:rsidRPr="00915566" w:rsidRDefault="00650FD1">
            <w:pPr>
              <w:numPr>
                <w:ilvl w:val="0"/>
                <w:numId w:val="94"/>
              </w:numPr>
              <w:ind w:left="331"/>
              <w:contextualSpacing/>
              <w:jc w:val="left"/>
              <w:rPr>
                <w:rFonts w:asciiTheme="minorBidi" w:hAnsiTheme="minorBidi"/>
              </w:rPr>
            </w:pPr>
            <w:r w:rsidRPr="00022128">
              <w:rPr>
                <w:rFonts w:asciiTheme="minorBidi" w:hAnsiTheme="minorBidi"/>
                <w:sz w:val="20"/>
                <w:szCs w:val="20"/>
              </w:rPr>
              <w:t>Ventilation and Air</w:t>
            </w:r>
            <w:r>
              <w:rPr>
                <w:rFonts w:asciiTheme="minorBidi" w:hAnsiTheme="minorBidi"/>
                <w:sz w:val="20"/>
                <w:szCs w:val="20"/>
              </w:rPr>
              <w:t>-</w:t>
            </w:r>
            <w:r w:rsidRPr="00022128">
              <w:rPr>
                <w:rFonts w:asciiTheme="minorBidi" w:hAnsiTheme="minorBidi"/>
                <w:sz w:val="20"/>
                <w:szCs w:val="20"/>
              </w:rPr>
              <w:t>conditioning</w:t>
            </w:r>
          </w:p>
        </w:tc>
        <w:tc>
          <w:tcPr>
            <w:tcW w:w="4404" w:type="dxa"/>
          </w:tcPr>
          <w:p w14:paraId="547159CD" w14:textId="2D1689E3" w:rsidR="00650FD1" w:rsidRPr="00915566" w:rsidRDefault="00650FD1" w:rsidP="00915566">
            <w:pPr>
              <w:rPr>
                <w:rFonts w:asciiTheme="minorBidi" w:hAnsiTheme="minorBidi"/>
              </w:rPr>
            </w:pPr>
            <w:r>
              <w:rPr>
                <w:rFonts w:asciiTheme="minorBidi" w:hAnsiTheme="minorBidi"/>
                <w:sz w:val="20"/>
                <w:szCs w:val="20"/>
              </w:rPr>
              <w:t>C</w:t>
            </w:r>
            <w:r w:rsidRPr="00650FD1">
              <w:rPr>
                <w:rFonts w:asciiTheme="minorBidi" w:hAnsiTheme="minorBidi"/>
                <w:sz w:val="20"/>
                <w:szCs w:val="20"/>
              </w:rPr>
              <w:t xml:space="preserve">eiling fans </w:t>
            </w:r>
            <w:r w:rsidR="004F400D">
              <w:rPr>
                <w:rFonts w:asciiTheme="minorBidi" w:hAnsiTheme="minorBidi"/>
                <w:sz w:val="20"/>
                <w:szCs w:val="20"/>
              </w:rPr>
              <w:t xml:space="preserve">and AC units </w:t>
            </w:r>
            <w:r w:rsidRPr="00650FD1">
              <w:rPr>
                <w:rFonts w:asciiTheme="minorBidi" w:hAnsiTheme="minorBidi"/>
                <w:sz w:val="20"/>
                <w:szCs w:val="20"/>
              </w:rPr>
              <w:t>to be installed</w:t>
            </w:r>
            <w:r w:rsidR="004F400D">
              <w:rPr>
                <w:rFonts w:asciiTheme="minorBidi" w:hAnsiTheme="minorBidi"/>
                <w:sz w:val="20"/>
                <w:szCs w:val="20"/>
              </w:rPr>
              <w:t xml:space="preserve"> in all rooms. </w:t>
            </w:r>
          </w:p>
        </w:tc>
      </w:tr>
      <w:tr w:rsidR="00280AD7" w:rsidRPr="00915566" w14:paraId="6894EF92" w14:textId="77777777" w:rsidTr="00DA5864">
        <w:tc>
          <w:tcPr>
            <w:tcW w:w="2473" w:type="dxa"/>
            <w:vMerge w:val="restart"/>
          </w:tcPr>
          <w:p w14:paraId="0A19306F" w14:textId="77777777" w:rsidR="00280AD7" w:rsidRPr="00915566" w:rsidRDefault="00280AD7" w:rsidP="00915566">
            <w:pPr>
              <w:jc w:val="left"/>
              <w:rPr>
                <w:rFonts w:asciiTheme="minorBidi" w:hAnsiTheme="minorBidi"/>
                <w:sz w:val="20"/>
              </w:rPr>
            </w:pPr>
            <w:bookmarkStart w:id="531" w:name="_Hlk118762667"/>
            <w:bookmarkEnd w:id="529"/>
            <w:r w:rsidRPr="00915566">
              <w:rPr>
                <w:rFonts w:asciiTheme="minorBidi" w:hAnsiTheme="minorBidi"/>
                <w:sz w:val="20"/>
              </w:rPr>
              <w:t>Ground floor, Accommodation rooms</w:t>
            </w:r>
          </w:p>
          <w:p w14:paraId="0363BF83" w14:textId="77777777" w:rsidR="00280AD7" w:rsidRPr="00915566" w:rsidRDefault="00280AD7" w:rsidP="00915566">
            <w:pPr>
              <w:jc w:val="left"/>
              <w:rPr>
                <w:rFonts w:asciiTheme="minorBidi" w:hAnsiTheme="minorBidi"/>
                <w:sz w:val="20"/>
              </w:rPr>
            </w:pPr>
          </w:p>
        </w:tc>
        <w:tc>
          <w:tcPr>
            <w:tcW w:w="2860" w:type="dxa"/>
          </w:tcPr>
          <w:p w14:paraId="24B6A603"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0E0B7505" w14:textId="77777777" w:rsidR="00280AD7" w:rsidRPr="00915566" w:rsidRDefault="00280AD7" w:rsidP="00915566">
            <w:pPr>
              <w:rPr>
                <w:rFonts w:asciiTheme="minorBidi" w:hAnsiTheme="minorBidi"/>
                <w:sz w:val="20"/>
              </w:rPr>
            </w:pPr>
            <w:r w:rsidRPr="00915566">
              <w:rPr>
                <w:rFonts w:asciiTheme="minorBidi" w:hAnsiTheme="minorBidi"/>
                <w:sz w:val="20"/>
              </w:rPr>
              <w:t>Homogeneous/porcelain or equivalent floor tile finish with skirting, laid with tile adhesive as specified by manufacturer and approved by employer</w:t>
            </w:r>
            <w:bookmarkStart w:id="532" w:name="_Int_s8djQlTp"/>
            <w:r w:rsidRPr="00915566">
              <w:rPr>
                <w:rFonts w:asciiTheme="minorBidi" w:hAnsiTheme="minorBidi"/>
                <w:sz w:val="20"/>
              </w:rPr>
              <w:t xml:space="preserve">. </w:t>
            </w:r>
            <w:bookmarkEnd w:id="532"/>
          </w:p>
        </w:tc>
      </w:tr>
      <w:tr w:rsidR="00280AD7" w:rsidRPr="00915566" w14:paraId="0584ECB0" w14:textId="77777777" w:rsidTr="00DA5864">
        <w:tc>
          <w:tcPr>
            <w:tcW w:w="2473" w:type="dxa"/>
            <w:vMerge/>
          </w:tcPr>
          <w:p w14:paraId="34B79B11" w14:textId="77777777" w:rsidR="00280AD7" w:rsidRPr="00915566" w:rsidRDefault="00280AD7" w:rsidP="00915566">
            <w:pPr>
              <w:jc w:val="left"/>
              <w:rPr>
                <w:rFonts w:asciiTheme="minorBidi" w:hAnsiTheme="minorBidi"/>
                <w:sz w:val="20"/>
              </w:rPr>
            </w:pPr>
          </w:p>
        </w:tc>
        <w:tc>
          <w:tcPr>
            <w:tcW w:w="2860" w:type="dxa"/>
          </w:tcPr>
          <w:p w14:paraId="02C4ABA7"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4DF9DC4A" w14:textId="77777777" w:rsidR="00280AD7" w:rsidRPr="00915566" w:rsidRDefault="00280AD7" w:rsidP="00915566">
            <w:pPr>
              <w:rPr>
                <w:rFonts w:asciiTheme="minorBidi" w:hAnsiTheme="minorBidi"/>
                <w:sz w:val="20"/>
              </w:rPr>
            </w:pPr>
            <w:r w:rsidRPr="00915566">
              <w:rPr>
                <w:rFonts w:asciiTheme="minorBidi" w:hAnsiTheme="minorBidi"/>
                <w:sz w:val="20"/>
              </w:rPr>
              <w:t>2 coats of emulsion paint with preparatory premier and sealants, as specified by manufacturer and approved by employer.</w:t>
            </w:r>
          </w:p>
        </w:tc>
      </w:tr>
      <w:bookmarkEnd w:id="531"/>
      <w:tr w:rsidR="00280AD7" w:rsidRPr="00915566" w14:paraId="5A925094" w14:textId="77777777" w:rsidTr="00DA5864">
        <w:tc>
          <w:tcPr>
            <w:tcW w:w="2473" w:type="dxa"/>
            <w:vMerge/>
          </w:tcPr>
          <w:p w14:paraId="5778D256" w14:textId="77777777" w:rsidR="00280AD7" w:rsidRPr="00915566" w:rsidRDefault="00280AD7" w:rsidP="00915566">
            <w:pPr>
              <w:jc w:val="left"/>
              <w:rPr>
                <w:rFonts w:asciiTheme="minorBidi" w:hAnsiTheme="minorBidi"/>
                <w:sz w:val="20"/>
              </w:rPr>
            </w:pPr>
          </w:p>
        </w:tc>
        <w:tc>
          <w:tcPr>
            <w:tcW w:w="2860" w:type="dxa"/>
          </w:tcPr>
          <w:p w14:paraId="512A0223"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53A0CAD6" w14:textId="77777777" w:rsidR="00280AD7" w:rsidRPr="00915566" w:rsidRDefault="00280AD7" w:rsidP="00915566">
            <w:pPr>
              <w:rPr>
                <w:rFonts w:asciiTheme="minorBidi" w:hAnsiTheme="minorBidi"/>
                <w:sz w:val="20"/>
              </w:rPr>
            </w:pPr>
            <w:r w:rsidRPr="00915566">
              <w:rPr>
                <w:rFonts w:asciiTheme="minorBidi" w:hAnsiTheme="minorBidi"/>
                <w:sz w:val="20"/>
              </w:rPr>
              <w:t>Slab soffit area ceilings shall be 2 coats of emulsion paint with preparatory premier and sealants, as specified by manufacturer and approved by employer.</w:t>
            </w:r>
          </w:p>
        </w:tc>
      </w:tr>
      <w:tr w:rsidR="00280AD7" w:rsidRPr="00915566" w14:paraId="6D3E3F1A" w14:textId="77777777" w:rsidTr="00DA5864">
        <w:tc>
          <w:tcPr>
            <w:tcW w:w="2473" w:type="dxa"/>
            <w:vMerge/>
          </w:tcPr>
          <w:p w14:paraId="3A2A19A1" w14:textId="77777777" w:rsidR="00280AD7" w:rsidRPr="00915566" w:rsidRDefault="00280AD7" w:rsidP="00915566">
            <w:pPr>
              <w:jc w:val="left"/>
              <w:rPr>
                <w:rFonts w:asciiTheme="minorBidi" w:hAnsiTheme="minorBidi"/>
                <w:sz w:val="20"/>
              </w:rPr>
            </w:pPr>
            <w:bookmarkStart w:id="533" w:name="_Hlk119192191"/>
          </w:p>
        </w:tc>
        <w:tc>
          <w:tcPr>
            <w:tcW w:w="2860" w:type="dxa"/>
          </w:tcPr>
          <w:p w14:paraId="7C26037C" w14:textId="1054AAB7" w:rsidR="00280AD7" w:rsidRPr="00915566" w:rsidRDefault="00650FD1">
            <w:pPr>
              <w:numPr>
                <w:ilvl w:val="0"/>
                <w:numId w:val="94"/>
              </w:numPr>
              <w:ind w:left="331"/>
              <w:contextualSpacing/>
              <w:jc w:val="left"/>
              <w:rPr>
                <w:rFonts w:asciiTheme="minorBidi" w:hAnsiTheme="minorBidi"/>
                <w:sz w:val="20"/>
              </w:rPr>
            </w:pPr>
            <w:r w:rsidRPr="00022128">
              <w:rPr>
                <w:rFonts w:asciiTheme="minorBidi" w:hAnsiTheme="minorBidi"/>
                <w:sz w:val="20"/>
                <w:szCs w:val="20"/>
              </w:rPr>
              <w:t>Ventilation and Air</w:t>
            </w:r>
            <w:r>
              <w:rPr>
                <w:rFonts w:asciiTheme="minorBidi" w:hAnsiTheme="minorBidi"/>
                <w:sz w:val="20"/>
                <w:szCs w:val="20"/>
              </w:rPr>
              <w:t>-</w:t>
            </w:r>
            <w:r w:rsidRPr="00022128">
              <w:rPr>
                <w:rFonts w:asciiTheme="minorBidi" w:hAnsiTheme="minorBidi"/>
                <w:sz w:val="20"/>
                <w:szCs w:val="20"/>
              </w:rPr>
              <w:t>conditioning</w:t>
            </w:r>
            <w:r w:rsidR="00280AD7" w:rsidRPr="00915566">
              <w:rPr>
                <w:rFonts w:asciiTheme="minorBidi" w:hAnsiTheme="minorBidi"/>
                <w:sz w:val="20"/>
              </w:rPr>
              <w:t xml:space="preserve"> </w:t>
            </w:r>
          </w:p>
        </w:tc>
        <w:tc>
          <w:tcPr>
            <w:tcW w:w="4404" w:type="dxa"/>
          </w:tcPr>
          <w:p w14:paraId="5960AF9F" w14:textId="1B25E901" w:rsidR="00280AD7" w:rsidRPr="00915566" w:rsidRDefault="00280AD7" w:rsidP="00915566">
            <w:pPr>
              <w:rPr>
                <w:rFonts w:asciiTheme="minorBidi" w:hAnsiTheme="minorBidi"/>
                <w:sz w:val="20"/>
              </w:rPr>
            </w:pPr>
            <w:r w:rsidRPr="00915566">
              <w:rPr>
                <w:rFonts w:asciiTheme="minorBidi" w:hAnsiTheme="minorBidi"/>
                <w:sz w:val="20"/>
              </w:rPr>
              <w:t>Stand fans to be installed in all the accommodation units</w:t>
            </w:r>
            <w:r w:rsidR="00034E80">
              <w:rPr>
                <w:rFonts w:asciiTheme="minorBidi" w:hAnsiTheme="minorBidi"/>
                <w:sz w:val="20"/>
              </w:rPr>
              <w:t xml:space="preserve"> and to provide power points for AC</w:t>
            </w:r>
            <w:r w:rsidR="00650FD1">
              <w:rPr>
                <w:rFonts w:asciiTheme="minorBidi" w:hAnsiTheme="minorBidi"/>
                <w:sz w:val="20"/>
              </w:rPr>
              <w:t xml:space="preserve"> </w:t>
            </w:r>
            <w:r w:rsidR="004F400D">
              <w:rPr>
                <w:rFonts w:asciiTheme="minorBidi" w:hAnsiTheme="minorBidi"/>
                <w:sz w:val="20"/>
              </w:rPr>
              <w:t>units in</w:t>
            </w:r>
            <w:r w:rsidR="00650FD1">
              <w:rPr>
                <w:rFonts w:asciiTheme="minorBidi" w:hAnsiTheme="minorBidi"/>
                <w:sz w:val="20"/>
              </w:rPr>
              <w:t xml:space="preserve"> all rooms</w:t>
            </w:r>
            <w:r w:rsidRPr="00915566">
              <w:rPr>
                <w:rFonts w:asciiTheme="minorBidi" w:hAnsiTheme="minorBidi"/>
                <w:sz w:val="20"/>
              </w:rPr>
              <w:t>. No ceiling fans shall to be installed in any of the accommodation rooms</w:t>
            </w:r>
            <w:r w:rsidR="00647A04">
              <w:rPr>
                <w:rFonts w:asciiTheme="minorBidi" w:hAnsiTheme="minorBidi"/>
                <w:sz w:val="20"/>
              </w:rPr>
              <w:t xml:space="preserve"> </w:t>
            </w:r>
          </w:p>
        </w:tc>
      </w:tr>
      <w:bookmarkEnd w:id="533"/>
      <w:tr w:rsidR="00280AD7" w:rsidRPr="00915566" w14:paraId="3637B7E9" w14:textId="77777777" w:rsidTr="00DA5864">
        <w:tc>
          <w:tcPr>
            <w:tcW w:w="2473" w:type="dxa"/>
            <w:vMerge/>
          </w:tcPr>
          <w:p w14:paraId="628B43A6" w14:textId="77777777" w:rsidR="00280AD7" w:rsidRPr="00915566" w:rsidRDefault="00280AD7" w:rsidP="00280AD7">
            <w:pPr>
              <w:jc w:val="left"/>
              <w:rPr>
                <w:rFonts w:asciiTheme="minorBidi" w:hAnsiTheme="minorBidi"/>
              </w:rPr>
            </w:pPr>
          </w:p>
        </w:tc>
        <w:tc>
          <w:tcPr>
            <w:tcW w:w="2860" w:type="dxa"/>
          </w:tcPr>
          <w:p w14:paraId="13AF2C92" w14:textId="5B5D5B0F" w:rsidR="00280AD7" w:rsidRPr="00915566" w:rsidRDefault="00280AD7">
            <w:pPr>
              <w:numPr>
                <w:ilvl w:val="0"/>
                <w:numId w:val="94"/>
              </w:numPr>
              <w:ind w:left="331"/>
              <w:contextualSpacing/>
              <w:jc w:val="left"/>
              <w:rPr>
                <w:rFonts w:asciiTheme="minorBidi" w:hAnsiTheme="minorBidi"/>
              </w:rPr>
            </w:pPr>
            <w:r>
              <w:rPr>
                <w:rFonts w:asciiTheme="minorBidi" w:hAnsiTheme="minorBidi"/>
                <w:sz w:val="20"/>
              </w:rPr>
              <w:t>Universally accessible units</w:t>
            </w:r>
          </w:p>
        </w:tc>
        <w:tc>
          <w:tcPr>
            <w:tcW w:w="4404" w:type="dxa"/>
          </w:tcPr>
          <w:p w14:paraId="450508B1" w14:textId="582B3CE2" w:rsidR="00647A04" w:rsidRDefault="00280AD7" w:rsidP="00647A04">
            <w:pPr>
              <w:rPr>
                <w:rFonts w:asciiTheme="minorBidi" w:hAnsiTheme="minorBidi"/>
                <w:sz w:val="20"/>
              </w:rPr>
            </w:pPr>
            <w:r>
              <w:rPr>
                <w:rFonts w:asciiTheme="minorBidi" w:hAnsiTheme="minorBidi"/>
                <w:sz w:val="20"/>
              </w:rPr>
              <w:t xml:space="preserve">Grab bars to be fixed in the rooms, as specified by manufacturer and approved by employer. </w:t>
            </w:r>
          </w:p>
          <w:p w14:paraId="424D9AC8" w14:textId="6ECCBF69" w:rsidR="00647A04" w:rsidRPr="00647A04" w:rsidRDefault="00324DF0" w:rsidP="00324DF0">
            <w:pPr>
              <w:rPr>
                <w:rFonts w:asciiTheme="minorBidi" w:hAnsiTheme="minorBidi"/>
                <w:sz w:val="20"/>
              </w:rPr>
            </w:pPr>
            <w:r>
              <w:rPr>
                <w:rFonts w:asciiTheme="minorBidi" w:hAnsiTheme="minorBidi"/>
                <w:sz w:val="20"/>
              </w:rPr>
              <w:t xml:space="preserve">All fittings and fixtures for accessible rooms shall meet the standard requirements. </w:t>
            </w:r>
          </w:p>
        </w:tc>
      </w:tr>
      <w:tr w:rsidR="00280AD7" w:rsidRPr="00915566" w14:paraId="046102D4" w14:textId="77777777" w:rsidTr="00DA5864">
        <w:tc>
          <w:tcPr>
            <w:tcW w:w="2473" w:type="dxa"/>
            <w:vMerge w:val="restart"/>
          </w:tcPr>
          <w:p w14:paraId="0807A835" w14:textId="4A1372CE" w:rsidR="00280AD7" w:rsidRPr="00915566" w:rsidRDefault="00280AD7" w:rsidP="00280AD7">
            <w:pPr>
              <w:jc w:val="left"/>
              <w:rPr>
                <w:rFonts w:asciiTheme="minorBidi" w:hAnsiTheme="minorBidi"/>
                <w:sz w:val="20"/>
              </w:rPr>
            </w:pPr>
            <w:r w:rsidRPr="00915566">
              <w:rPr>
                <w:rFonts w:asciiTheme="minorBidi" w:hAnsiTheme="minorBidi"/>
                <w:sz w:val="20"/>
              </w:rPr>
              <w:t>All</w:t>
            </w:r>
            <w:r w:rsidR="00AE3DBA">
              <w:rPr>
                <w:rFonts w:asciiTheme="minorBidi" w:hAnsiTheme="minorBidi"/>
                <w:sz w:val="20"/>
              </w:rPr>
              <w:t xml:space="preserve"> (ground floor)</w:t>
            </w:r>
            <w:r w:rsidRPr="00915566">
              <w:rPr>
                <w:rFonts w:asciiTheme="minorBidi" w:hAnsiTheme="minorBidi"/>
                <w:sz w:val="20"/>
              </w:rPr>
              <w:t xml:space="preserve"> </w:t>
            </w:r>
            <w:r w:rsidR="00732A65">
              <w:rPr>
                <w:rFonts w:asciiTheme="minorBidi" w:hAnsiTheme="minorBidi"/>
                <w:sz w:val="20"/>
              </w:rPr>
              <w:t>Bathrooms/toilets</w:t>
            </w:r>
          </w:p>
        </w:tc>
        <w:tc>
          <w:tcPr>
            <w:tcW w:w="2860" w:type="dxa"/>
          </w:tcPr>
          <w:p w14:paraId="28CCB220"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4FDA4A4B" w14:textId="77777777" w:rsidR="00280AD7" w:rsidRPr="00915566" w:rsidRDefault="00280AD7" w:rsidP="00280AD7">
            <w:pPr>
              <w:rPr>
                <w:rFonts w:asciiTheme="minorBidi" w:hAnsiTheme="minorBidi"/>
                <w:sz w:val="20"/>
              </w:rPr>
            </w:pPr>
            <w:r w:rsidRPr="00915566">
              <w:rPr>
                <w:rFonts w:asciiTheme="minorBidi" w:hAnsiTheme="minorBidi"/>
                <w:sz w:val="20"/>
              </w:rPr>
              <w:t>Homogeneous or equivalent non-skid floor tile finish, laid with tile adhesive as specified by manufacturer and approved by employer.</w:t>
            </w:r>
          </w:p>
        </w:tc>
      </w:tr>
      <w:tr w:rsidR="00280AD7" w:rsidRPr="00915566" w14:paraId="5324E1A1" w14:textId="77777777" w:rsidTr="00DA5864">
        <w:tc>
          <w:tcPr>
            <w:tcW w:w="2473" w:type="dxa"/>
            <w:vMerge/>
          </w:tcPr>
          <w:p w14:paraId="18B641DB" w14:textId="77777777" w:rsidR="00280AD7" w:rsidRPr="00915566" w:rsidRDefault="00280AD7" w:rsidP="00280AD7">
            <w:pPr>
              <w:jc w:val="left"/>
              <w:rPr>
                <w:rFonts w:asciiTheme="minorBidi" w:hAnsiTheme="minorBidi"/>
                <w:sz w:val="20"/>
              </w:rPr>
            </w:pPr>
          </w:p>
        </w:tc>
        <w:tc>
          <w:tcPr>
            <w:tcW w:w="2860" w:type="dxa"/>
          </w:tcPr>
          <w:p w14:paraId="230922F0"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308E0364" w14:textId="77777777" w:rsidR="00280AD7" w:rsidRPr="00915566" w:rsidRDefault="00280AD7" w:rsidP="00280AD7">
            <w:pPr>
              <w:rPr>
                <w:rFonts w:asciiTheme="minorBidi" w:hAnsiTheme="minorBidi"/>
                <w:sz w:val="20"/>
              </w:rPr>
            </w:pPr>
            <w:r w:rsidRPr="00915566">
              <w:rPr>
                <w:rFonts w:asciiTheme="minorBidi" w:hAnsiTheme="minorBidi"/>
                <w:sz w:val="20"/>
              </w:rPr>
              <w:t>Full height Porcelain/ceramic or equivalent wall tile finish, laid with tile adhesive as specified by manufacturer and approved by employer.</w:t>
            </w:r>
          </w:p>
        </w:tc>
      </w:tr>
      <w:tr w:rsidR="00280AD7" w:rsidRPr="00915566" w14:paraId="2304ACFB" w14:textId="77777777" w:rsidTr="00DA5864">
        <w:tc>
          <w:tcPr>
            <w:tcW w:w="2473" w:type="dxa"/>
            <w:vMerge/>
          </w:tcPr>
          <w:p w14:paraId="48F0B035" w14:textId="77777777" w:rsidR="00280AD7" w:rsidRPr="00915566" w:rsidRDefault="00280AD7" w:rsidP="00280AD7">
            <w:pPr>
              <w:jc w:val="left"/>
              <w:rPr>
                <w:rFonts w:asciiTheme="minorBidi" w:hAnsiTheme="minorBidi"/>
                <w:sz w:val="20"/>
              </w:rPr>
            </w:pPr>
          </w:p>
        </w:tc>
        <w:tc>
          <w:tcPr>
            <w:tcW w:w="2860" w:type="dxa"/>
          </w:tcPr>
          <w:p w14:paraId="54A4CF79"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51B83637" w14:textId="77777777" w:rsidR="00280AD7" w:rsidRPr="00915566" w:rsidRDefault="00280AD7" w:rsidP="00280AD7">
            <w:pPr>
              <w:rPr>
                <w:rFonts w:asciiTheme="minorBidi" w:hAnsiTheme="minorBidi"/>
                <w:sz w:val="20"/>
              </w:rPr>
            </w:pPr>
            <w:r w:rsidRPr="00915566">
              <w:rPr>
                <w:rFonts w:asciiTheme="minorBidi" w:hAnsiTheme="minorBidi"/>
                <w:sz w:val="20"/>
              </w:rPr>
              <w:t>Cement board or equivalent suspended ceiling to conceal the plumbing lines. Ceiling finish shall be 2 coats of emulsion water-based paint on putty smooth finish with preparatory primer and sealants, as specified by manufacturer and approved by employer.</w:t>
            </w:r>
          </w:p>
        </w:tc>
      </w:tr>
      <w:tr w:rsidR="00280AD7" w:rsidRPr="00915566" w14:paraId="723111D7" w14:textId="77777777" w:rsidTr="00DA5864">
        <w:tc>
          <w:tcPr>
            <w:tcW w:w="2473" w:type="dxa"/>
            <w:vMerge/>
          </w:tcPr>
          <w:p w14:paraId="0A721F5E" w14:textId="77777777" w:rsidR="00280AD7" w:rsidRPr="00915566" w:rsidRDefault="00280AD7" w:rsidP="00280AD7">
            <w:pPr>
              <w:jc w:val="left"/>
              <w:rPr>
                <w:rFonts w:asciiTheme="minorBidi" w:hAnsiTheme="minorBidi"/>
              </w:rPr>
            </w:pPr>
            <w:bookmarkStart w:id="534" w:name="_Hlk119194596"/>
          </w:p>
        </w:tc>
        <w:tc>
          <w:tcPr>
            <w:tcW w:w="2860" w:type="dxa"/>
          </w:tcPr>
          <w:p w14:paraId="572A0D13" w14:textId="2E60200D" w:rsidR="00280AD7" w:rsidRPr="00915566" w:rsidRDefault="00280AD7">
            <w:pPr>
              <w:numPr>
                <w:ilvl w:val="0"/>
                <w:numId w:val="94"/>
              </w:numPr>
              <w:ind w:left="331"/>
              <w:contextualSpacing/>
              <w:jc w:val="left"/>
              <w:rPr>
                <w:rFonts w:asciiTheme="minorBidi" w:hAnsiTheme="minorBidi"/>
              </w:rPr>
            </w:pPr>
            <w:r>
              <w:rPr>
                <w:rFonts w:asciiTheme="minorBidi" w:hAnsiTheme="minorBidi"/>
                <w:sz w:val="20"/>
              </w:rPr>
              <w:t>Universally accessible units</w:t>
            </w:r>
          </w:p>
        </w:tc>
        <w:tc>
          <w:tcPr>
            <w:tcW w:w="4404" w:type="dxa"/>
          </w:tcPr>
          <w:p w14:paraId="4EB0A4BC" w14:textId="77777777" w:rsidR="007D2AEC" w:rsidRDefault="00280AD7" w:rsidP="00280AD7">
            <w:pPr>
              <w:rPr>
                <w:rFonts w:asciiTheme="minorBidi" w:hAnsiTheme="minorBidi"/>
                <w:sz w:val="20"/>
              </w:rPr>
            </w:pPr>
            <w:r>
              <w:rPr>
                <w:rFonts w:asciiTheme="minorBidi" w:hAnsiTheme="minorBidi"/>
                <w:sz w:val="20"/>
              </w:rPr>
              <w:t>Grab bars, drop down bars and al</w:t>
            </w:r>
            <w:r w:rsidR="00ED07B6">
              <w:rPr>
                <w:rFonts w:asciiTheme="minorBidi" w:hAnsiTheme="minorBidi"/>
                <w:sz w:val="20"/>
              </w:rPr>
              <w:t>arm cords</w:t>
            </w:r>
            <w:r>
              <w:rPr>
                <w:rFonts w:asciiTheme="minorBidi" w:hAnsiTheme="minorBidi"/>
                <w:sz w:val="20"/>
              </w:rPr>
              <w:t xml:space="preserve"> and to be fixed in the </w:t>
            </w:r>
            <w:r w:rsidR="00ED07B6">
              <w:rPr>
                <w:rFonts w:asciiTheme="minorBidi" w:hAnsiTheme="minorBidi"/>
                <w:sz w:val="20"/>
              </w:rPr>
              <w:t>toilets</w:t>
            </w:r>
            <w:r>
              <w:rPr>
                <w:rFonts w:asciiTheme="minorBidi" w:hAnsiTheme="minorBidi"/>
                <w:sz w:val="20"/>
              </w:rPr>
              <w:t xml:space="preserve">, as specified by manufacturer and approved by employer.  </w:t>
            </w:r>
          </w:p>
          <w:p w14:paraId="03446706" w14:textId="13C90B58" w:rsidR="00280AD7" w:rsidRPr="00915566" w:rsidRDefault="007D2AEC" w:rsidP="00280AD7">
            <w:pPr>
              <w:rPr>
                <w:rFonts w:asciiTheme="minorBidi" w:hAnsiTheme="minorBidi"/>
              </w:rPr>
            </w:pPr>
            <w:r>
              <w:rPr>
                <w:rFonts w:asciiTheme="minorBidi" w:hAnsiTheme="minorBidi"/>
                <w:sz w:val="20"/>
              </w:rPr>
              <w:t>For all accessible toilets, toilet fittings, fixtures and installations shall meet the standard requirement for accessible toilets.</w:t>
            </w:r>
          </w:p>
        </w:tc>
      </w:tr>
      <w:bookmarkEnd w:id="534"/>
      <w:tr w:rsidR="00280AD7" w:rsidRPr="00915566" w14:paraId="6170F79A" w14:textId="77777777" w:rsidTr="00DA5864">
        <w:tc>
          <w:tcPr>
            <w:tcW w:w="2473" w:type="dxa"/>
            <w:vMerge w:val="restart"/>
          </w:tcPr>
          <w:p w14:paraId="056CDA3A" w14:textId="77777777" w:rsidR="00280AD7" w:rsidRPr="00915566" w:rsidRDefault="00280AD7" w:rsidP="00280AD7">
            <w:pPr>
              <w:jc w:val="left"/>
              <w:rPr>
                <w:rFonts w:asciiTheme="minorBidi" w:hAnsiTheme="minorBidi"/>
                <w:sz w:val="20"/>
              </w:rPr>
            </w:pPr>
            <w:r w:rsidRPr="00915566">
              <w:rPr>
                <w:rFonts w:asciiTheme="minorBidi" w:hAnsiTheme="minorBidi"/>
                <w:sz w:val="20"/>
              </w:rPr>
              <w:t>Kitchen</w:t>
            </w:r>
          </w:p>
        </w:tc>
        <w:tc>
          <w:tcPr>
            <w:tcW w:w="2860" w:type="dxa"/>
          </w:tcPr>
          <w:p w14:paraId="3BFC89A9"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6239E0C6" w14:textId="77777777" w:rsidR="00280AD7" w:rsidRPr="00915566" w:rsidRDefault="00280AD7" w:rsidP="00280AD7">
            <w:pPr>
              <w:rPr>
                <w:rFonts w:asciiTheme="minorBidi" w:hAnsiTheme="minorBidi"/>
                <w:sz w:val="20"/>
              </w:rPr>
            </w:pPr>
            <w:r w:rsidRPr="00915566">
              <w:rPr>
                <w:rFonts w:asciiTheme="minorBidi" w:hAnsiTheme="minorBidi"/>
                <w:sz w:val="20"/>
              </w:rPr>
              <w:t>Homogeneous or equivalent non-skid floor tile finish, laid with tile adhesive as specified by manufacturer and approved by employer.</w:t>
            </w:r>
          </w:p>
        </w:tc>
      </w:tr>
      <w:tr w:rsidR="00280AD7" w:rsidRPr="00915566" w14:paraId="569A6180" w14:textId="77777777" w:rsidTr="00DA5864">
        <w:tc>
          <w:tcPr>
            <w:tcW w:w="2473" w:type="dxa"/>
            <w:vMerge/>
          </w:tcPr>
          <w:p w14:paraId="45D7A975" w14:textId="77777777" w:rsidR="00280AD7" w:rsidRPr="00915566" w:rsidRDefault="00280AD7" w:rsidP="00280AD7">
            <w:pPr>
              <w:jc w:val="left"/>
              <w:rPr>
                <w:rFonts w:asciiTheme="minorBidi" w:hAnsiTheme="minorBidi"/>
                <w:sz w:val="20"/>
              </w:rPr>
            </w:pPr>
          </w:p>
        </w:tc>
        <w:tc>
          <w:tcPr>
            <w:tcW w:w="2860" w:type="dxa"/>
          </w:tcPr>
          <w:p w14:paraId="7D8CD786"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1F3530B5" w14:textId="77777777" w:rsidR="00280AD7" w:rsidRPr="00915566" w:rsidRDefault="00280AD7" w:rsidP="00280AD7">
            <w:pPr>
              <w:rPr>
                <w:rFonts w:asciiTheme="minorBidi" w:hAnsiTheme="minorBidi"/>
                <w:sz w:val="20"/>
              </w:rPr>
            </w:pPr>
            <w:r w:rsidRPr="00915566">
              <w:rPr>
                <w:rFonts w:asciiTheme="minorBidi" w:hAnsiTheme="minorBidi"/>
                <w:sz w:val="20"/>
              </w:rPr>
              <w:t>Full height Porcelain/ceramic or equivalent wall tile finish, laid with tile adhesive as specified by manufacturer and approved by employer.</w:t>
            </w:r>
          </w:p>
        </w:tc>
      </w:tr>
      <w:tr w:rsidR="00280AD7" w:rsidRPr="00915566" w14:paraId="6808AFCF" w14:textId="77777777" w:rsidTr="00DA5864">
        <w:tc>
          <w:tcPr>
            <w:tcW w:w="2473" w:type="dxa"/>
            <w:vMerge/>
          </w:tcPr>
          <w:p w14:paraId="7B9B4BDB" w14:textId="77777777" w:rsidR="00280AD7" w:rsidRPr="00915566" w:rsidRDefault="00280AD7" w:rsidP="00280AD7">
            <w:pPr>
              <w:jc w:val="left"/>
              <w:rPr>
                <w:rFonts w:asciiTheme="minorBidi" w:hAnsiTheme="minorBidi"/>
                <w:sz w:val="20"/>
              </w:rPr>
            </w:pPr>
          </w:p>
        </w:tc>
        <w:tc>
          <w:tcPr>
            <w:tcW w:w="2860" w:type="dxa"/>
          </w:tcPr>
          <w:p w14:paraId="0FBA0107"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6DC635BE" w14:textId="77777777" w:rsidR="00280AD7" w:rsidRPr="00915566" w:rsidRDefault="00280AD7" w:rsidP="00280AD7">
            <w:pPr>
              <w:rPr>
                <w:rFonts w:asciiTheme="minorBidi" w:hAnsiTheme="minorBidi"/>
                <w:sz w:val="20"/>
              </w:rPr>
            </w:pPr>
            <w:r w:rsidRPr="00915566">
              <w:rPr>
                <w:rFonts w:asciiTheme="minorBidi" w:hAnsiTheme="minorBidi"/>
                <w:sz w:val="20"/>
              </w:rPr>
              <w:t>Slab soffit area ceilings shall be 2 coats of emulsion paint with preparatory premier and sealants, as specified by manufacturer and approved by employer.</w:t>
            </w:r>
          </w:p>
        </w:tc>
      </w:tr>
      <w:tr w:rsidR="00280AD7" w:rsidRPr="00915566" w14:paraId="4D4CBDC2" w14:textId="77777777" w:rsidTr="00DA5864">
        <w:tc>
          <w:tcPr>
            <w:tcW w:w="2473" w:type="dxa"/>
            <w:vMerge w:val="restart"/>
          </w:tcPr>
          <w:p w14:paraId="304D86B8" w14:textId="77777777" w:rsidR="00280AD7" w:rsidRPr="00915566" w:rsidRDefault="00280AD7" w:rsidP="00280AD7">
            <w:pPr>
              <w:jc w:val="left"/>
              <w:rPr>
                <w:rFonts w:asciiTheme="minorBidi" w:hAnsiTheme="minorBidi"/>
                <w:sz w:val="20"/>
              </w:rPr>
            </w:pPr>
            <w:bookmarkStart w:id="535" w:name="_Hlk118762768"/>
            <w:r w:rsidRPr="00915566">
              <w:rPr>
                <w:rFonts w:asciiTheme="minorBidi" w:hAnsiTheme="minorBidi"/>
                <w:sz w:val="20"/>
              </w:rPr>
              <w:t>Dining</w:t>
            </w:r>
          </w:p>
        </w:tc>
        <w:tc>
          <w:tcPr>
            <w:tcW w:w="2860" w:type="dxa"/>
          </w:tcPr>
          <w:p w14:paraId="2936179D"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1B34A28D" w14:textId="77777777" w:rsidR="00280AD7" w:rsidRPr="00915566" w:rsidRDefault="00280AD7" w:rsidP="00280AD7">
            <w:pPr>
              <w:rPr>
                <w:rFonts w:asciiTheme="minorBidi" w:hAnsiTheme="minorBidi"/>
                <w:sz w:val="20"/>
              </w:rPr>
            </w:pPr>
            <w:r w:rsidRPr="00915566">
              <w:rPr>
                <w:rFonts w:asciiTheme="minorBidi" w:hAnsiTheme="minorBidi"/>
                <w:sz w:val="20"/>
              </w:rPr>
              <w:t xml:space="preserve">Homogeneous/porcelain or equivalent non-skid floor tile finish with skirting, laid with tile </w:t>
            </w:r>
            <w:r w:rsidRPr="00915566">
              <w:rPr>
                <w:rFonts w:asciiTheme="minorBidi" w:hAnsiTheme="minorBidi"/>
                <w:sz w:val="20"/>
              </w:rPr>
              <w:lastRenderedPageBreak/>
              <w:t>adhesive as specified by manufacturer and approved by employer.</w:t>
            </w:r>
          </w:p>
        </w:tc>
      </w:tr>
      <w:tr w:rsidR="00280AD7" w:rsidRPr="00915566" w14:paraId="42620D01" w14:textId="77777777" w:rsidTr="00DA5864">
        <w:tc>
          <w:tcPr>
            <w:tcW w:w="2473" w:type="dxa"/>
            <w:vMerge/>
          </w:tcPr>
          <w:p w14:paraId="1418A0B5" w14:textId="77777777" w:rsidR="00280AD7" w:rsidRPr="00915566" w:rsidRDefault="00280AD7" w:rsidP="00280AD7">
            <w:pPr>
              <w:jc w:val="left"/>
              <w:rPr>
                <w:rFonts w:asciiTheme="minorBidi" w:hAnsiTheme="minorBidi"/>
                <w:sz w:val="20"/>
              </w:rPr>
            </w:pPr>
          </w:p>
        </w:tc>
        <w:tc>
          <w:tcPr>
            <w:tcW w:w="2860" w:type="dxa"/>
          </w:tcPr>
          <w:p w14:paraId="0FDA0271"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399C75DA" w14:textId="77777777" w:rsidR="00280AD7" w:rsidRPr="00915566" w:rsidRDefault="00280AD7" w:rsidP="00280AD7">
            <w:pPr>
              <w:rPr>
                <w:rFonts w:asciiTheme="minorBidi" w:hAnsiTheme="minorBidi"/>
                <w:sz w:val="20"/>
              </w:rPr>
            </w:pPr>
            <w:r w:rsidRPr="00915566">
              <w:rPr>
                <w:rFonts w:asciiTheme="minorBidi" w:hAnsiTheme="minorBidi"/>
                <w:sz w:val="20"/>
              </w:rPr>
              <w:t>2 coats of emulsion paint with preparatory premier and sealants, as specified by manufacturer and approved by employer.</w:t>
            </w:r>
          </w:p>
        </w:tc>
      </w:tr>
      <w:tr w:rsidR="00280AD7" w:rsidRPr="00915566" w14:paraId="48D7185D" w14:textId="77777777" w:rsidTr="00DA5864">
        <w:tc>
          <w:tcPr>
            <w:tcW w:w="2473" w:type="dxa"/>
            <w:vMerge/>
          </w:tcPr>
          <w:p w14:paraId="4699ACEA" w14:textId="77777777" w:rsidR="00280AD7" w:rsidRPr="00915566" w:rsidRDefault="00280AD7" w:rsidP="00280AD7">
            <w:pPr>
              <w:jc w:val="left"/>
              <w:rPr>
                <w:rFonts w:asciiTheme="minorBidi" w:hAnsiTheme="minorBidi"/>
                <w:sz w:val="20"/>
              </w:rPr>
            </w:pPr>
          </w:p>
        </w:tc>
        <w:tc>
          <w:tcPr>
            <w:tcW w:w="2860" w:type="dxa"/>
          </w:tcPr>
          <w:p w14:paraId="108B66C6"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4EF284A2" w14:textId="77777777" w:rsidR="00280AD7" w:rsidRPr="00915566" w:rsidRDefault="00280AD7" w:rsidP="00280AD7">
            <w:pPr>
              <w:rPr>
                <w:rFonts w:asciiTheme="minorBidi" w:hAnsiTheme="minorBidi"/>
                <w:sz w:val="20"/>
              </w:rPr>
            </w:pPr>
            <w:r w:rsidRPr="00915566">
              <w:rPr>
                <w:rFonts w:asciiTheme="minorBidi" w:hAnsiTheme="minorBidi"/>
                <w:sz w:val="20"/>
              </w:rPr>
              <w:t>Slab soffit area ceilings shall be 2 coats of emulsion paint with preparatory premier and sealants, as specified by manufacturer and approved by employer.</w:t>
            </w:r>
          </w:p>
        </w:tc>
      </w:tr>
      <w:tr w:rsidR="00280AD7" w:rsidRPr="00915566" w14:paraId="6CAE6305" w14:textId="77777777" w:rsidTr="00DA5864">
        <w:tc>
          <w:tcPr>
            <w:tcW w:w="2473" w:type="dxa"/>
            <w:vMerge w:val="restart"/>
          </w:tcPr>
          <w:p w14:paraId="7ECE75A2" w14:textId="77777777" w:rsidR="00280AD7" w:rsidRPr="00915566" w:rsidRDefault="00280AD7" w:rsidP="00280AD7">
            <w:pPr>
              <w:jc w:val="left"/>
              <w:rPr>
                <w:rFonts w:asciiTheme="minorBidi" w:hAnsiTheme="minorBidi"/>
                <w:sz w:val="20"/>
              </w:rPr>
            </w:pPr>
            <w:r w:rsidRPr="00915566">
              <w:rPr>
                <w:rFonts w:asciiTheme="minorBidi" w:hAnsiTheme="minorBidi"/>
                <w:sz w:val="20"/>
              </w:rPr>
              <w:t>Laundry</w:t>
            </w:r>
          </w:p>
        </w:tc>
        <w:tc>
          <w:tcPr>
            <w:tcW w:w="2860" w:type="dxa"/>
          </w:tcPr>
          <w:p w14:paraId="5183BD7D"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46094524" w14:textId="77777777" w:rsidR="00280AD7" w:rsidRPr="00915566" w:rsidRDefault="00280AD7" w:rsidP="00280AD7">
            <w:pPr>
              <w:rPr>
                <w:rFonts w:asciiTheme="minorBidi" w:hAnsiTheme="minorBidi"/>
                <w:sz w:val="20"/>
              </w:rPr>
            </w:pPr>
            <w:r w:rsidRPr="00915566">
              <w:rPr>
                <w:rFonts w:asciiTheme="minorBidi" w:hAnsiTheme="minorBidi"/>
                <w:sz w:val="20"/>
              </w:rPr>
              <w:t>Homogeneous/porcelain or equivalent non-skid floor tile finish with skirting, laid with tile adhesive as specified by manufacturer and approved by employer.</w:t>
            </w:r>
          </w:p>
        </w:tc>
      </w:tr>
      <w:tr w:rsidR="00280AD7" w:rsidRPr="00915566" w14:paraId="0998C4AC" w14:textId="77777777" w:rsidTr="00DA5864">
        <w:tc>
          <w:tcPr>
            <w:tcW w:w="2473" w:type="dxa"/>
            <w:vMerge/>
          </w:tcPr>
          <w:p w14:paraId="7919BB10" w14:textId="77777777" w:rsidR="00280AD7" w:rsidRPr="00915566" w:rsidRDefault="00280AD7" w:rsidP="00280AD7">
            <w:pPr>
              <w:jc w:val="left"/>
              <w:rPr>
                <w:rFonts w:asciiTheme="minorBidi" w:hAnsiTheme="minorBidi"/>
                <w:sz w:val="20"/>
              </w:rPr>
            </w:pPr>
          </w:p>
        </w:tc>
        <w:tc>
          <w:tcPr>
            <w:tcW w:w="2860" w:type="dxa"/>
          </w:tcPr>
          <w:p w14:paraId="6B2A4594"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4FBC26D7" w14:textId="77777777" w:rsidR="00280AD7" w:rsidRPr="00915566" w:rsidRDefault="00280AD7" w:rsidP="00280AD7">
            <w:pPr>
              <w:rPr>
                <w:rFonts w:asciiTheme="minorBidi" w:hAnsiTheme="minorBidi"/>
                <w:sz w:val="20"/>
              </w:rPr>
            </w:pPr>
            <w:r w:rsidRPr="00915566">
              <w:rPr>
                <w:rFonts w:asciiTheme="minorBidi" w:hAnsiTheme="minorBidi"/>
                <w:sz w:val="20"/>
              </w:rPr>
              <w:t>1.2m height Porcelain/ceramic or equivalent wall tile finish, laid with tile adhesive as specified by manufacturer and approved by employer.</w:t>
            </w:r>
          </w:p>
          <w:p w14:paraId="002AEB7D" w14:textId="77777777" w:rsidR="00280AD7" w:rsidRPr="00915566" w:rsidRDefault="00280AD7" w:rsidP="00280AD7">
            <w:pPr>
              <w:rPr>
                <w:rFonts w:asciiTheme="minorBidi" w:hAnsiTheme="minorBidi"/>
                <w:sz w:val="20"/>
              </w:rPr>
            </w:pPr>
            <w:r w:rsidRPr="00915566">
              <w:rPr>
                <w:rFonts w:asciiTheme="minorBidi" w:hAnsiTheme="minorBidi"/>
                <w:sz w:val="20"/>
              </w:rPr>
              <w:t>Other wall areas 2 coats of emulsion paint with preparatory premier and sealants, as specified by manufacturer and approved by employer.</w:t>
            </w:r>
          </w:p>
        </w:tc>
      </w:tr>
      <w:tr w:rsidR="00280AD7" w:rsidRPr="00915566" w14:paraId="5E88C974" w14:textId="77777777" w:rsidTr="00DA5864">
        <w:tc>
          <w:tcPr>
            <w:tcW w:w="2473" w:type="dxa"/>
            <w:vMerge/>
          </w:tcPr>
          <w:p w14:paraId="44BDBF0C" w14:textId="77777777" w:rsidR="00280AD7" w:rsidRPr="00915566" w:rsidRDefault="00280AD7" w:rsidP="00280AD7">
            <w:pPr>
              <w:jc w:val="left"/>
              <w:rPr>
                <w:rFonts w:asciiTheme="minorBidi" w:hAnsiTheme="minorBidi"/>
                <w:sz w:val="20"/>
              </w:rPr>
            </w:pPr>
          </w:p>
        </w:tc>
        <w:tc>
          <w:tcPr>
            <w:tcW w:w="2860" w:type="dxa"/>
          </w:tcPr>
          <w:p w14:paraId="3E56F8EE"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29989B41" w14:textId="77777777" w:rsidR="00280AD7" w:rsidRPr="00915566" w:rsidRDefault="00280AD7" w:rsidP="00280AD7">
            <w:pPr>
              <w:rPr>
                <w:rFonts w:asciiTheme="minorBidi" w:hAnsiTheme="minorBidi"/>
                <w:sz w:val="20"/>
              </w:rPr>
            </w:pPr>
            <w:r w:rsidRPr="00915566">
              <w:rPr>
                <w:rFonts w:asciiTheme="minorBidi" w:hAnsiTheme="minorBidi"/>
                <w:sz w:val="20"/>
              </w:rPr>
              <w:t>Slab soffit area ceilings shall be 2 coats of emulsion paint with preparatory premier and sealants, as specified by manufacturer and approved by employer</w:t>
            </w:r>
          </w:p>
        </w:tc>
      </w:tr>
      <w:bookmarkEnd w:id="535"/>
      <w:tr w:rsidR="00280AD7" w:rsidRPr="00915566" w14:paraId="462B8B99" w14:textId="77777777" w:rsidTr="00DA5864">
        <w:tc>
          <w:tcPr>
            <w:tcW w:w="2473" w:type="dxa"/>
            <w:vMerge w:val="restart"/>
          </w:tcPr>
          <w:p w14:paraId="40A553DD" w14:textId="77777777" w:rsidR="00280AD7" w:rsidRPr="00915566" w:rsidRDefault="00280AD7" w:rsidP="00280AD7">
            <w:pPr>
              <w:jc w:val="left"/>
              <w:rPr>
                <w:rFonts w:asciiTheme="minorBidi" w:hAnsiTheme="minorBidi"/>
                <w:sz w:val="20"/>
              </w:rPr>
            </w:pPr>
            <w:r w:rsidRPr="00915566">
              <w:rPr>
                <w:rFonts w:asciiTheme="minorBidi" w:hAnsiTheme="minorBidi"/>
                <w:sz w:val="20"/>
              </w:rPr>
              <w:t>First floor - corridors</w:t>
            </w:r>
          </w:p>
        </w:tc>
        <w:tc>
          <w:tcPr>
            <w:tcW w:w="2860" w:type="dxa"/>
          </w:tcPr>
          <w:p w14:paraId="218F0E44"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08231D66" w14:textId="77777777" w:rsidR="00280AD7" w:rsidRPr="00915566" w:rsidRDefault="00280AD7" w:rsidP="00280AD7">
            <w:pPr>
              <w:rPr>
                <w:rFonts w:asciiTheme="minorBidi" w:hAnsiTheme="minorBidi"/>
                <w:sz w:val="20"/>
              </w:rPr>
            </w:pPr>
            <w:r w:rsidRPr="00915566">
              <w:rPr>
                <w:rFonts w:asciiTheme="minorBidi" w:hAnsiTheme="minorBidi"/>
                <w:sz w:val="20"/>
              </w:rPr>
              <w:t xml:space="preserve">Homogeneous/porcelain or equivalent non-skid floor tile finish with skirting, laid with tile adhesive as specified by manufacturer and approved by employer. </w:t>
            </w:r>
          </w:p>
        </w:tc>
      </w:tr>
      <w:tr w:rsidR="00280AD7" w:rsidRPr="00915566" w14:paraId="3A7A2F9E" w14:textId="77777777" w:rsidTr="00DA5864">
        <w:tc>
          <w:tcPr>
            <w:tcW w:w="2473" w:type="dxa"/>
            <w:vMerge/>
          </w:tcPr>
          <w:p w14:paraId="0F97599B" w14:textId="77777777" w:rsidR="00280AD7" w:rsidRPr="00915566" w:rsidRDefault="00280AD7" w:rsidP="00280AD7">
            <w:pPr>
              <w:jc w:val="left"/>
              <w:rPr>
                <w:rFonts w:asciiTheme="minorBidi" w:hAnsiTheme="minorBidi"/>
                <w:sz w:val="20"/>
              </w:rPr>
            </w:pPr>
          </w:p>
        </w:tc>
        <w:tc>
          <w:tcPr>
            <w:tcW w:w="2860" w:type="dxa"/>
          </w:tcPr>
          <w:p w14:paraId="3C554DCD"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2F9677AF" w14:textId="77777777" w:rsidR="00280AD7" w:rsidRPr="00915566" w:rsidRDefault="00280AD7" w:rsidP="00280AD7">
            <w:pPr>
              <w:rPr>
                <w:rFonts w:asciiTheme="minorBidi" w:hAnsiTheme="minorBidi"/>
                <w:sz w:val="20"/>
              </w:rPr>
            </w:pPr>
            <w:r w:rsidRPr="00915566">
              <w:rPr>
                <w:rFonts w:asciiTheme="minorBidi" w:hAnsiTheme="minorBidi"/>
                <w:sz w:val="20"/>
              </w:rPr>
              <w:t>2 coats of emulsion weatherproof paint with preparatory premier and sealants, as specified by manufacturer and approved by employer.</w:t>
            </w:r>
          </w:p>
        </w:tc>
      </w:tr>
      <w:tr w:rsidR="00280AD7" w:rsidRPr="00915566" w14:paraId="61C6F452" w14:textId="77777777" w:rsidTr="00DA5864">
        <w:tc>
          <w:tcPr>
            <w:tcW w:w="2473" w:type="dxa"/>
            <w:vMerge/>
          </w:tcPr>
          <w:p w14:paraId="7C819F54" w14:textId="77777777" w:rsidR="00280AD7" w:rsidRPr="00915566" w:rsidRDefault="00280AD7" w:rsidP="00280AD7">
            <w:pPr>
              <w:jc w:val="left"/>
              <w:rPr>
                <w:rFonts w:asciiTheme="minorBidi" w:hAnsiTheme="minorBidi"/>
                <w:sz w:val="20"/>
              </w:rPr>
            </w:pPr>
          </w:p>
        </w:tc>
        <w:tc>
          <w:tcPr>
            <w:tcW w:w="2860" w:type="dxa"/>
          </w:tcPr>
          <w:p w14:paraId="13CA5F0A"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55ACD07B" w14:textId="77777777" w:rsidR="00280AD7" w:rsidRPr="00915566" w:rsidRDefault="00280AD7" w:rsidP="00280AD7">
            <w:pPr>
              <w:rPr>
                <w:rFonts w:asciiTheme="minorBidi" w:hAnsiTheme="minorBidi"/>
                <w:sz w:val="20"/>
              </w:rPr>
            </w:pPr>
            <w:r w:rsidRPr="00915566">
              <w:rPr>
                <w:rFonts w:asciiTheme="minorBidi" w:hAnsiTheme="minorBidi"/>
                <w:sz w:val="20"/>
              </w:rPr>
              <w:t>Cement board or equivalent suspended ceiling to conceal the plumbing lines. Ceiling finish shall be 2 coats of emulsion water-based paint on putty smooth finish with preparatory primer and sealants, as specified by manufacturer and approved by employer.</w:t>
            </w:r>
          </w:p>
        </w:tc>
      </w:tr>
      <w:tr w:rsidR="00280AD7" w:rsidRPr="00915566" w14:paraId="73A11BFE" w14:textId="77777777" w:rsidTr="00DA5864">
        <w:tc>
          <w:tcPr>
            <w:tcW w:w="2473" w:type="dxa"/>
            <w:vMerge/>
          </w:tcPr>
          <w:p w14:paraId="2897CE60" w14:textId="77777777" w:rsidR="00280AD7" w:rsidRPr="00915566" w:rsidRDefault="00280AD7" w:rsidP="00280AD7">
            <w:pPr>
              <w:jc w:val="left"/>
              <w:rPr>
                <w:rFonts w:asciiTheme="minorBidi" w:hAnsiTheme="minorBidi"/>
                <w:sz w:val="20"/>
              </w:rPr>
            </w:pPr>
          </w:p>
        </w:tc>
        <w:tc>
          <w:tcPr>
            <w:tcW w:w="2860" w:type="dxa"/>
          </w:tcPr>
          <w:p w14:paraId="62D4F185"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Screens</w:t>
            </w:r>
          </w:p>
        </w:tc>
        <w:tc>
          <w:tcPr>
            <w:tcW w:w="4404" w:type="dxa"/>
          </w:tcPr>
          <w:p w14:paraId="1E426172" w14:textId="77777777" w:rsidR="00280AD7" w:rsidRPr="00915566" w:rsidRDefault="00280AD7" w:rsidP="00280AD7">
            <w:pPr>
              <w:rPr>
                <w:rFonts w:asciiTheme="minorBidi" w:hAnsiTheme="minorBidi"/>
                <w:sz w:val="20"/>
              </w:rPr>
            </w:pPr>
            <w:r w:rsidRPr="00915566">
              <w:rPr>
                <w:rFonts w:asciiTheme="minorBidi" w:hAnsiTheme="minorBidi"/>
                <w:sz w:val="20"/>
              </w:rPr>
              <w:t>Timber/metal screens approved by employer.</w:t>
            </w:r>
          </w:p>
        </w:tc>
      </w:tr>
      <w:tr w:rsidR="00280AD7" w:rsidRPr="00915566" w14:paraId="70477195" w14:textId="77777777" w:rsidTr="00DA5864">
        <w:tc>
          <w:tcPr>
            <w:tcW w:w="2473" w:type="dxa"/>
            <w:vMerge/>
          </w:tcPr>
          <w:p w14:paraId="06BBC75A" w14:textId="77777777" w:rsidR="00280AD7" w:rsidRPr="00915566" w:rsidRDefault="00280AD7" w:rsidP="00280AD7">
            <w:pPr>
              <w:jc w:val="left"/>
              <w:rPr>
                <w:rFonts w:asciiTheme="minorBidi" w:hAnsiTheme="minorBidi"/>
                <w:sz w:val="20"/>
              </w:rPr>
            </w:pPr>
          </w:p>
        </w:tc>
        <w:tc>
          <w:tcPr>
            <w:tcW w:w="2860" w:type="dxa"/>
          </w:tcPr>
          <w:p w14:paraId="6CDB86B5"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Railings</w:t>
            </w:r>
          </w:p>
        </w:tc>
        <w:tc>
          <w:tcPr>
            <w:tcW w:w="4404" w:type="dxa"/>
          </w:tcPr>
          <w:p w14:paraId="3CCBC4BE" w14:textId="77777777" w:rsidR="00280AD7" w:rsidRPr="00915566" w:rsidRDefault="00280AD7" w:rsidP="00280AD7">
            <w:pPr>
              <w:rPr>
                <w:rFonts w:asciiTheme="minorBidi" w:hAnsiTheme="minorBidi"/>
                <w:sz w:val="20"/>
              </w:rPr>
            </w:pPr>
            <w:r w:rsidRPr="00915566">
              <w:rPr>
                <w:rFonts w:asciiTheme="minorBidi" w:hAnsiTheme="minorBidi"/>
                <w:sz w:val="20"/>
              </w:rPr>
              <w:t>SS railing for all areas where required, approved by employer.</w:t>
            </w:r>
          </w:p>
        </w:tc>
      </w:tr>
      <w:tr w:rsidR="00650FD1" w:rsidRPr="00915566" w14:paraId="163D1AFC" w14:textId="77777777" w:rsidTr="00DA5864">
        <w:tc>
          <w:tcPr>
            <w:tcW w:w="2473" w:type="dxa"/>
            <w:vMerge w:val="restart"/>
          </w:tcPr>
          <w:p w14:paraId="7FDD42AF" w14:textId="77777777" w:rsidR="00650FD1" w:rsidRPr="00915566" w:rsidRDefault="00650FD1" w:rsidP="007438DE">
            <w:pPr>
              <w:jc w:val="left"/>
              <w:rPr>
                <w:rFonts w:asciiTheme="minorBidi" w:hAnsiTheme="minorBidi"/>
                <w:sz w:val="20"/>
              </w:rPr>
            </w:pPr>
            <w:r w:rsidRPr="00915566">
              <w:rPr>
                <w:rFonts w:asciiTheme="minorBidi" w:hAnsiTheme="minorBidi"/>
                <w:sz w:val="20"/>
              </w:rPr>
              <w:t xml:space="preserve">First floor - Spare room, office, staff meeting, maintenance staff room, storage, office staff room </w:t>
            </w:r>
          </w:p>
        </w:tc>
        <w:tc>
          <w:tcPr>
            <w:tcW w:w="2860" w:type="dxa"/>
          </w:tcPr>
          <w:p w14:paraId="66542098" w14:textId="77777777" w:rsidR="00650FD1" w:rsidRPr="00915566" w:rsidRDefault="00650FD1">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44734C26" w14:textId="77777777" w:rsidR="00650FD1" w:rsidRPr="00915566" w:rsidRDefault="00650FD1" w:rsidP="00280AD7">
            <w:pPr>
              <w:rPr>
                <w:rFonts w:asciiTheme="minorBidi" w:hAnsiTheme="minorBidi"/>
                <w:sz w:val="20"/>
              </w:rPr>
            </w:pPr>
            <w:r w:rsidRPr="00915566">
              <w:rPr>
                <w:rFonts w:asciiTheme="minorBidi" w:hAnsiTheme="minorBidi"/>
                <w:sz w:val="20"/>
              </w:rPr>
              <w:t>Homogeneous/porcelain or equivalent floor tile finish with skirting, laid with tile adhesive as specified by manufacturer and approved by employer</w:t>
            </w:r>
            <w:bookmarkStart w:id="536" w:name="_Int_Og6vIbMq"/>
            <w:r w:rsidRPr="00915566">
              <w:rPr>
                <w:rFonts w:asciiTheme="minorBidi" w:hAnsiTheme="minorBidi"/>
                <w:sz w:val="20"/>
              </w:rPr>
              <w:t xml:space="preserve">. </w:t>
            </w:r>
            <w:bookmarkEnd w:id="536"/>
          </w:p>
        </w:tc>
      </w:tr>
      <w:tr w:rsidR="00650FD1" w:rsidRPr="00915566" w14:paraId="4226E21F" w14:textId="77777777" w:rsidTr="00DA5864">
        <w:tc>
          <w:tcPr>
            <w:tcW w:w="2473" w:type="dxa"/>
            <w:vMerge/>
          </w:tcPr>
          <w:p w14:paraId="4140EC78" w14:textId="77777777" w:rsidR="00650FD1" w:rsidRPr="00915566" w:rsidRDefault="00650FD1" w:rsidP="00280AD7">
            <w:pPr>
              <w:rPr>
                <w:rFonts w:asciiTheme="minorBidi" w:hAnsiTheme="minorBidi"/>
                <w:sz w:val="20"/>
              </w:rPr>
            </w:pPr>
          </w:p>
        </w:tc>
        <w:tc>
          <w:tcPr>
            <w:tcW w:w="2860" w:type="dxa"/>
          </w:tcPr>
          <w:p w14:paraId="72BC96E6" w14:textId="77777777" w:rsidR="00650FD1" w:rsidRPr="00915566" w:rsidRDefault="00650FD1">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47F5F78E" w14:textId="77777777" w:rsidR="00650FD1" w:rsidRPr="00915566" w:rsidRDefault="00650FD1" w:rsidP="00280AD7">
            <w:pPr>
              <w:rPr>
                <w:rFonts w:asciiTheme="minorBidi" w:hAnsiTheme="minorBidi"/>
                <w:sz w:val="20"/>
              </w:rPr>
            </w:pPr>
            <w:r w:rsidRPr="00915566">
              <w:rPr>
                <w:rFonts w:asciiTheme="minorBidi" w:hAnsiTheme="minorBidi"/>
                <w:sz w:val="20"/>
              </w:rPr>
              <w:t>2 coats of emulsion paint with preparatory premier and sealants, as specified by manufacturer and approved by employer.</w:t>
            </w:r>
          </w:p>
        </w:tc>
      </w:tr>
      <w:tr w:rsidR="00650FD1" w:rsidRPr="00915566" w14:paraId="389E0EBB" w14:textId="77777777" w:rsidTr="00DA5864">
        <w:tc>
          <w:tcPr>
            <w:tcW w:w="2473" w:type="dxa"/>
            <w:vMerge/>
          </w:tcPr>
          <w:p w14:paraId="68BD8970" w14:textId="77777777" w:rsidR="00650FD1" w:rsidRPr="00915566" w:rsidRDefault="00650FD1" w:rsidP="00280AD7">
            <w:pPr>
              <w:rPr>
                <w:rFonts w:asciiTheme="minorBidi" w:hAnsiTheme="minorBidi"/>
                <w:sz w:val="20"/>
              </w:rPr>
            </w:pPr>
          </w:p>
        </w:tc>
        <w:tc>
          <w:tcPr>
            <w:tcW w:w="2860" w:type="dxa"/>
          </w:tcPr>
          <w:p w14:paraId="4A4E8725" w14:textId="77777777" w:rsidR="00650FD1" w:rsidRPr="00915566" w:rsidRDefault="00650FD1">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41A38124" w14:textId="77777777" w:rsidR="00650FD1" w:rsidRPr="00915566" w:rsidRDefault="00650FD1" w:rsidP="00280AD7">
            <w:pPr>
              <w:rPr>
                <w:rFonts w:asciiTheme="minorBidi" w:hAnsiTheme="minorBidi"/>
                <w:sz w:val="20"/>
              </w:rPr>
            </w:pPr>
            <w:r w:rsidRPr="00915566">
              <w:rPr>
                <w:rFonts w:asciiTheme="minorBidi" w:hAnsiTheme="minorBidi"/>
                <w:sz w:val="20"/>
              </w:rPr>
              <w:t>Gypsum board or equivalent suspended ceiling, finish shall be 2 coats of emulsion paint on putty smooth finish with preparatory primer and sealants, as specified by manufacturer and approved by employer.</w:t>
            </w:r>
          </w:p>
        </w:tc>
      </w:tr>
      <w:tr w:rsidR="00650FD1" w:rsidRPr="00915566" w14:paraId="5E792E4D" w14:textId="77777777" w:rsidTr="00DA5864">
        <w:tc>
          <w:tcPr>
            <w:tcW w:w="2473" w:type="dxa"/>
            <w:vMerge/>
          </w:tcPr>
          <w:p w14:paraId="2AE62311" w14:textId="77777777" w:rsidR="00650FD1" w:rsidRPr="00915566" w:rsidRDefault="00650FD1" w:rsidP="00280AD7">
            <w:pPr>
              <w:rPr>
                <w:rFonts w:asciiTheme="minorBidi" w:hAnsiTheme="minorBidi"/>
              </w:rPr>
            </w:pPr>
          </w:p>
        </w:tc>
        <w:tc>
          <w:tcPr>
            <w:tcW w:w="2860" w:type="dxa"/>
          </w:tcPr>
          <w:p w14:paraId="59DC0D0E" w14:textId="2A3C5CAC" w:rsidR="00650FD1" w:rsidRPr="00915566" w:rsidRDefault="00650FD1">
            <w:pPr>
              <w:numPr>
                <w:ilvl w:val="0"/>
                <w:numId w:val="94"/>
              </w:numPr>
              <w:ind w:left="331"/>
              <w:contextualSpacing/>
              <w:jc w:val="left"/>
              <w:rPr>
                <w:rFonts w:asciiTheme="minorBidi" w:hAnsiTheme="minorBidi"/>
              </w:rPr>
            </w:pPr>
            <w:r w:rsidRPr="00022128">
              <w:rPr>
                <w:rFonts w:asciiTheme="minorBidi" w:hAnsiTheme="minorBidi"/>
                <w:sz w:val="20"/>
                <w:szCs w:val="20"/>
              </w:rPr>
              <w:t>Ventilation and Air</w:t>
            </w:r>
            <w:r>
              <w:rPr>
                <w:rFonts w:asciiTheme="minorBidi" w:hAnsiTheme="minorBidi"/>
                <w:sz w:val="20"/>
                <w:szCs w:val="20"/>
              </w:rPr>
              <w:t>-</w:t>
            </w:r>
            <w:r w:rsidRPr="00022128">
              <w:rPr>
                <w:rFonts w:asciiTheme="minorBidi" w:hAnsiTheme="minorBidi"/>
                <w:sz w:val="20"/>
                <w:szCs w:val="20"/>
              </w:rPr>
              <w:t>conditioning</w:t>
            </w:r>
          </w:p>
        </w:tc>
        <w:tc>
          <w:tcPr>
            <w:tcW w:w="4404" w:type="dxa"/>
          </w:tcPr>
          <w:p w14:paraId="69EDAFAB" w14:textId="4AEC8142" w:rsidR="00650FD1" w:rsidRPr="00915566" w:rsidRDefault="00650FD1" w:rsidP="00280AD7">
            <w:pPr>
              <w:rPr>
                <w:rFonts w:asciiTheme="minorBidi" w:hAnsiTheme="minorBidi"/>
              </w:rPr>
            </w:pPr>
            <w:r>
              <w:rPr>
                <w:rFonts w:asciiTheme="minorBidi" w:hAnsiTheme="minorBidi"/>
                <w:sz w:val="20"/>
                <w:szCs w:val="20"/>
              </w:rPr>
              <w:t>C</w:t>
            </w:r>
            <w:r w:rsidRPr="00650FD1">
              <w:rPr>
                <w:rFonts w:asciiTheme="minorBidi" w:hAnsiTheme="minorBidi"/>
                <w:sz w:val="20"/>
                <w:szCs w:val="20"/>
              </w:rPr>
              <w:t xml:space="preserve">eiling fans </w:t>
            </w:r>
            <w:r>
              <w:rPr>
                <w:rFonts w:asciiTheme="minorBidi" w:hAnsiTheme="minorBidi"/>
                <w:sz w:val="20"/>
                <w:szCs w:val="20"/>
              </w:rPr>
              <w:t xml:space="preserve">and AC </w:t>
            </w:r>
            <w:r w:rsidRPr="00650FD1">
              <w:rPr>
                <w:rFonts w:asciiTheme="minorBidi" w:hAnsiTheme="minorBidi"/>
                <w:sz w:val="20"/>
                <w:szCs w:val="20"/>
              </w:rPr>
              <w:t>to be installed</w:t>
            </w:r>
            <w:r w:rsidR="004F400D">
              <w:rPr>
                <w:rFonts w:asciiTheme="minorBidi" w:hAnsiTheme="minorBidi"/>
                <w:sz w:val="20"/>
                <w:szCs w:val="20"/>
              </w:rPr>
              <w:t xml:space="preserve"> in all rooms. </w:t>
            </w:r>
          </w:p>
        </w:tc>
      </w:tr>
      <w:tr w:rsidR="00280AD7" w:rsidRPr="00915566" w14:paraId="62F0959C" w14:textId="77777777" w:rsidTr="00DA5864">
        <w:tc>
          <w:tcPr>
            <w:tcW w:w="2473" w:type="dxa"/>
            <w:vMerge w:val="restart"/>
          </w:tcPr>
          <w:p w14:paraId="22A7EECE" w14:textId="33A39404" w:rsidR="00280AD7" w:rsidRPr="00915566" w:rsidRDefault="00280AD7" w:rsidP="007438DE">
            <w:pPr>
              <w:jc w:val="left"/>
              <w:rPr>
                <w:rFonts w:asciiTheme="minorBidi" w:hAnsiTheme="minorBidi"/>
                <w:sz w:val="20"/>
              </w:rPr>
            </w:pPr>
            <w:r w:rsidRPr="00915566">
              <w:rPr>
                <w:rFonts w:asciiTheme="minorBidi" w:hAnsiTheme="minorBidi"/>
                <w:sz w:val="20"/>
              </w:rPr>
              <w:t>First floor - Accommodation rooms</w:t>
            </w:r>
          </w:p>
        </w:tc>
        <w:tc>
          <w:tcPr>
            <w:tcW w:w="2860" w:type="dxa"/>
          </w:tcPr>
          <w:p w14:paraId="1F812AA2"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Floors</w:t>
            </w:r>
          </w:p>
        </w:tc>
        <w:tc>
          <w:tcPr>
            <w:tcW w:w="4404" w:type="dxa"/>
          </w:tcPr>
          <w:p w14:paraId="394D3B81" w14:textId="77777777" w:rsidR="00280AD7" w:rsidRPr="00915566" w:rsidRDefault="00280AD7" w:rsidP="00280AD7">
            <w:pPr>
              <w:rPr>
                <w:rFonts w:asciiTheme="minorBidi" w:hAnsiTheme="minorBidi"/>
                <w:sz w:val="20"/>
              </w:rPr>
            </w:pPr>
            <w:r w:rsidRPr="00915566">
              <w:rPr>
                <w:rFonts w:asciiTheme="minorBidi" w:hAnsiTheme="minorBidi"/>
                <w:sz w:val="20"/>
              </w:rPr>
              <w:t>Homogeneous/porcelain or equivalent floor tile finish with skirting, laid with tile adhesive as specified by manufacturer and approved by employer</w:t>
            </w:r>
            <w:bookmarkStart w:id="537" w:name="_Int_klvkbfPZ"/>
            <w:r w:rsidRPr="00915566">
              <w:rPr>
                <w:rFonts w:asciiTheme="minorBidi" w:hAnsiTheme="minorBidi"/>
                <w:sz w:val="20"/>
              </w:rPr>
              <w:t xml:space="preserve">. </w:t>
            </w:r>
            <w:bookmarkEnd w:id="537"/>
          </w:p>
        </w:tc>
      </w:tr>
      <w:tr w:rsidR="00280AD7" w:rsidRPr="00915566" w14:paraId="5ADD9ECC" w14:textId="77777777" w:rsidTr="00DA5864">
        <w:tc>
          <w:tcPr>
            <w:tcW w:w="2473" w:type="dxa"/>
            <w:vMerge/>
          </w:tcPr>
          <w:p w14:paraId="42A86208" w14:textId="77777777" w:rsidR="00280AD7" w:rsidRPr="00915566" w:rsidRDefault="00280AD7" w:rsidP="00280AD7">
            <w:pPr>
              <w:rPr>
                <w:rFonts w:asciiTheme="minorBidi" w:hAnsiTheme="minorBidi"/>
                <w:sz w:val="20"/>
              </w:rPr>
            </w:pPr>
          </w:p>
        </w:tc>
        <w:tc>
          <w:tcPr>
            <w:tcW w:w="2860" w:type="dxa"/>
          </w:tcPr>
          <w:p w14:paraId="50C59702"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Walls</w:t>
            </w:r>
          </w:p>
        </w:tc>
        <w:tc>
          <w:tcPr>
            <w:tcW w:w="4404" w:type="dxa"/>
          </w:tcPr>
          <w:p w14:paraId="473F1A38" w14:textId="77777777" w:rsidR="00280AD7" w:rsidRPr="00915566" w:rsidRDefault="00280AD7" w:rsidP="00280AD7">
            <w:pPr>
              <w:rPr>
                <w:rFonts w:asciiTheme="minorBidi" w:hAnsiTheme="minorBidi"/>
                <w:sz w:val="20"/>
              </w:rPr>
            </w:pPr>
            <w:r w:rsidRPr="00915566">
              <w:rPr>
                <w:rFonts w:asciiTheme="minorBidi" w:hAnsiTheme="minorBidi"/>
                <w:sz w:val="20"/>
              </w:rPr>
              <w:t>2 coats of emulsion paint with preparatory premier and sealants, as specified by manufacturer and approved by employer.</w:t>
            </w:r>
          </w:p>
        </w:tc>
      </w:tr>
      <w:tr w:rsidR="00280AD7" w:rsidRPr="00915566" w14:paraId="04D0F778" w14:textId="77777777" w:rsidTr="00DA5864">
        <w:tc>
          <w:tcPr>
            <w:tcW w:w="2473" w:type="dxa"/>
            <w:vMerge/>
          </w:tcPr>
          <w:p w14:paraId="0321EAC1" w14:textId="77777777" w:rsidR="00280AD7" w:rsidRPr="00915566" w:rsidRDefault="00280AD7" w:rsidP="00280AD7">
            <w:pPr>
              <w:rPr>
                <w:rFonts w:asciiTheme="minorBidi" w:hAnsiTheme="minorBidi"/>
                <w:sz w:val="20"/>
              </w:rPr>
            </w:pPr>
          </w:p>
        </w:tc>
        <w:tc>
          <w:tcPr>
            <w:tcW w:w="2860" w:type="dxa"/>
          </w:tcPr>
          <w:p w14:paraId="47379E24" w14:textId="77777777" w:rsidR="00280AD7" w:rsidRPr="00915566" w:rsidRDefault="00280AD7">
            <w:pPr>
              <w:numPr>
                <w:ilvl w:val="0"/>
                <w:numId w:val="94"/>
              </w:numPr>
              <w:ind w:left="331"/>
              <w:contextualSpacing/>
              <w:jc w:val="left"/>
              <w:rPr>
                <w:rFonts w:asciiTheme="minorBidi" w:hAnsiTheme="minorBidi"/>
                <w:sz w:val="20"/>
              </w:rPr>
            </w:pPr>
            <w:r w:rsidRPr="00915566">
              <w:rPr>
                <w:rFonts w:asciiTheme="minorBidi" w:hAnsiTheme="minorBidi"/>
                <w:sz w:val="20"/>
              </w:rPr>
              <w:t>Ceilings</w:t>
            </w:r>
          </w:p>
        </w:tc>
        <w:tc>
          <w:tcPr>
            <w:tcW w:w="4404" w:type="dxa"/>
          </w:tcPr>
          <w:p w14:paraId="3BBAB57B" w14:textId="77777777" w:rsidR="00280AD7" w:rsidRPr="00915566" w:rsidRDefault="00280AD7" w:rsidP="00280AD7">
            <w:pPr>
              <w:rPr>
                <w:rFonts w:asciiTheme="minorBidi" w:hAnsiTheme="minorBidi"/>
                <w:sz w:val="20"/>
              </w:rPr>
            </w:pPr>
            <w:r w:rsidRPr="00915566">
              <w:rPr>
                <w:rFonts w:asciiTheme="minorBidi" w:hAnsiTheme="minorBidi"/>
                <w:sz w:val="20"/>
              </w:rPr>
              <w:t>Gypsum board or equivalent suspended ceiling, finish shall be 2 coats of emulsion paint on putty smooth finish with preparatory primer and sealants, as specified by manufacturer and approved by employer.</w:t>
            </w:r>
          </w:p>
        </w:tc>
      </w:tr>
      <w:tr w:rsidR="00280AD7" w:rsidRPr="00915566" w14:paraId="78B39B30" w14:textId="77777777" w:rsidTr="00DA5864">
        <w:trPr>
          <w:trHeight w:val="377"/>
        </w:trPr>
        <w:tc>
          <w:tcPr>
            <w:tcW w:w="2473" w:type="dxa"/>
            <w:vMerge/>
          </w:tcPr>
          <w:p w14:paraId="0573C32D" w14:textId="77777777" w:rsidR="00280AD7" w:rsidRPr="00915566" w:rsidRDefault="00280AD7" w:rsidP="00280AD7">
            <w:pPr>
              <w:rPr>
                <w:rFonts w:asciiTheme="minorBidi" w:hAnsiTheme="minorBidi"/>
              </w:rPr>
            </w:pPr>
          </w:p>
        </w:tc>
        <w:tc>
          <w:tcPr>
            <w:tcW w:w="2860" w:type="dxa"/>
          </w:tcPr>
          <w:p w14:paraId="451339FD" w14:textId="5442B4FA" w:rsidR="00280AD7" w:rsidRPr="00915566" w:rsidRDefault="00280AD7">
            <w:pPr>
              <w:numPr>
                <w:ilvl w:val="0"/>
                <w:numId w:val="94"/>
              </w:numPr>
              <w:ind w:left="331"/>
              <w:contextualSpacing/>
              <w:jc w:val="left"/>
              <w:rPr>
                <w:rFonts w:asciiTheme="minorBidi" w:hAnsiTheme="minorBidi"/>
              </w:rPr>
            </w:pPr>
            <w:r>
              <w:rPr>
                <w:rFonts w:asciiTheme="minorBidi" w:hAnsiTheme="minorBidi"/>
                <w:sz w:val="20"/>
              </w:rPr>
              <w:t>V</w:t>
            </w:r>
            <w:r w:rsidRPr="00915566">
              <w:rPr>
                <w:rFonts w:asciiTheme="minorBidi" w:hAnsiTheme="minorBidi"/>
                <w:sz w:val="20"/>
              </w:rPr>
              <w:t>entilation</w:t>
            </w:r>
          </w:p>
        </w:tc>
        <w:tc>
          <w:tcPr>
            <w:tcW w:w="4404" w:type="dxa"/>
          </w:tcPr>
          <w:p w14:paraId="0DA471EF" w14:textId="3A501A22" w:rsidR="00280AD7" w:rsidRPr="00915566" w:rsidRDefault="00280AD7" w:rsidP="00280AD7">
            <w:pPr>
              <w:rPr>
                <w:rFonts w:asciiTheme="minorBidi" w:hAnsiTheme="minorBidi"/>
              </w:rPr>
            </w:pPr>
            <w:r w:rsidRPr="00915566">
              <w:rPr>
                <w:rFonts w:asciiTheme="minorBidi" w:hAnsiTheme="minorBidi"/>
                <w:sz w:val="20"/>
              </w:rPr>
              <w:t>Stand fans to be installed in all the accommodation units</w:t>
            </w:r>
            <w:r w:rsidR="00034E80">
              <w:rPr>
                <w:rFonts w:asciiTheme="minorBidi" w:hAnsiTheme="minorBidi"/>
                <w:sz w:val="20"/>
              </w:rPr>
              <w:t xml:space="preserve"> and to provide power points for AC</w:t>
            </w:r>
            <w:r w:rsidR="00650FD1">
              <w:rPr>
                <w:rFonts w:asciiTheme="minorBidi" w:hAnsiTheme="minorBidi"/>
                <w:sz w:val="20"/>
              </w:rPr>
              <w:t xml:space="preserve"> in all rooms</w:t>
            </w:r>
            <w:r w:rsidRPr="00915566">
              <w:rPr>
                <w:rFonts w:asciiTheme="minorBidi" w:hAnsiTheme="minorBidi"/>
                <w:sz w:val="20"/>
              </w:rPr>
              <w:t xml:space="preserve"> No ceiling fans shall to be installed in any of the accommodation rooms</w:t>
            </w:r>
          </w:p>
        </w:tc>
      </w:tr>
      <w:tr w:rsidR="00280AD7" w:rsidRPr="00915566" w14:paraId="70273F2A" w14:textId="77777777" w:rsidTr="00DA5864">
        <w:trPr>
          <w:trHeight w:val="377"/>
        </w:trPr>
        <w:tc>
          <w:tcPr>
            <w:tcW w:w="2473" w:type="dxa"/>
            <w:vMerge/>
          </w:tcPr>
          <w:p w14:paraId="5FB26A84" w14:textId="77777777" w:rsidR="00280AD7" w:rsidRPr="00915566" w:rsidRDefault="00280AD7" w:rsidP="00280AD7">
            <w:pPr>
              <w:rPr>
                <w:rFonts w:asciiTheme="minorBidi" w:hAnsiTheme="minorBidi"/>
                <w:sz w:val="20"/>
              </w:rPr>
            </w:pPr>
          </w:p>
        </w:tc>
        <w:tc>
          <w:tcPr>
            <w:tcW w:w="2860" w:type="dxa"/>
          </w:tcPr>
          <w:p w14:paraId="5AAD456F" w14:textId="15C0C724" w:rsidR="00280AD7" w:rsidRPr="00915566" w:rsidRDefault="00280AD7">
            <w:pPr>
              <w:numPr>
                <w:ilvl w:val="0"/>
                <w:numId w:val="94"/>
              </w:numPr>
              <w:ind w:left="331"/>
              <w:contextualSpacing/>
              <w:jc w:val="left"/>
              <w:rPr>
                <w:rFonts w:asciiTheme="minorBidi" w:hAnsiTheme="minorBidi"/>
                <w:sz w:val="20"/>
              </w:rPr>
            </w:pPr>
            <w:r>
              <w:rPr>
                <w:rFonts w:asciiTheme="minorBidi" w:hAnsiTheme="minorBidi"/>
                <w:sz w:val="20"/>
              </w:rPr>
              <w:t>Universally accessible units</w:t>
            </w:r>
            <w:r w:rsidRPr="00915566">
              <w:rPr>
                <w:rFonts w:asciiTheme="minorBidi" w:hAnsiTheme="minorBidi"/>
                <w:sz w:val="20"/>
              </w:rPr>
              <w:t xml:space="preserve"> </w:t>
            </w:r>
          </w:p>
        </w:tc>
        <w:tc>
          <w:tcPr>
            <w:tcW w:w="4404" w:type="dxa"/>
          </w:tcPr>
          <w:p w14:paraId="706CC1CC" w14:textId="2806A57C" w:rsidR="00324DF0" w:rsidRDefault="00280AD7" w:rsidP="00280AD7">
            <w:pPr>
              <w:rPr>
                <w:rFonts w:asciiTheme="minorBidi" w:hAnsiTheme="minorBidi"/>
                <w:sz w:val="20"/>
              </w:rPr>
            </w:pPr>
            <w:r>
              <w:rPr>
                <w:rFonts w:asciiTheme="minorBidi" w:hAnsiTheme="minorBidi"/>
                <w:sz w:val="20"/>
              </w:rPr>
              <w:t xml:space="preserve">Grab bars to be fixed in the rooms, as specified by manufacturer and approved by employer. </w:t>
            </w:r>
          </w:p>
          <w:p w14:paraId="444D9A5A" w14:textId="2E0769E3" w:rsidR="00280AD7" w:rsidRPr="00915566" w:rsidRDefault="00324DF0" w:rsidP="00280AD7">
            <w:pPr>
              <w:rPr>
                <w:rFonts w:asciiTheme="minorBidi" w:hAnsiTheme="minorBidi"/>
                <w:sz w:val="20"/>
              </w:rPr>
            </w:pPr>
            <w:r>
              <w:rPr>
                <w:rFonts w:asciiTheme="minorBidi" w:hAnsiTheme="minorBidi"/>
                <w:sz w:val="20"/>
              </w:rPr>
              <w:t>All fittings and fixtures for accessible rooms shall meet the standard requirements.</w:t>
            </w:r>
          </w:p>
        </w:tc>
      </w:tr>
      <w:tr w:rsidR="00AE3DBA" w:rsidRPr="00915566" w14:paraId="7F637626" w14:textId="77777777" w:rsidTr="00DA5864">
        <w:tc>
          <w:tcPr>
            <w:tcW w:w="2473" w:type="dxa"/>
          </w:tcPr>
          <w:p w14:paraId="7A2BD55F" w14:textId="76922B4A" w:rsidR="00AE3DBA" w:rsidRPr="009826B1" w:rsidRDefault="00AE3DBA" w:rsidP="00AE3DBA">
            <w:pPr>
              <w:rPr>
                <w:rFonts w:asciiTheme="minorBidi" w:hAnsiTheme="minorBidi"/>
              </w:rPr>
            </w:pPr>
            <w:r w:rsidRPr="00915566">
              <w:rPr>
                <w:rFonts w:asciiTheme="minorBidi" w:hAnsiTheme="minorBidi"/>
                <w:sz w:val="20"/>
              </w:rPr>
              <w:t>All</w:t>
            </w:r>
            <w:r>
              <w:rPr>
                <w:rFonts w:asciiTheme="minorBidi" w:hAnsiTheme="minorBidi"/>
                <w:sz w:val="20"/>
              </w:rPr>
              <w:t xml:space="preserve"> (first floor)</w:t>
            </w:r>
            <w:r w:rsidRPr="00915566">
              <w:rPr>
                <w:rFonts w:asciiTheme="minorBidi" w:hAnsiTheme="minorBidi"/>
                <w:sz w:val="20"/>
              </w:rPr>
              <w:t xml:space="preserve"> </w:t>
            </w:r>
            <w:r>
              <w:rPr>
                <w:rFonts w:asciiTheme="minorBidi" w:hAnsiTheme="minorBidi"/>
                <w:sz w:val="20"/>
              </w:rPr>
              <w:t>Bathrooms/toilets</w:t>
            </w:r>
          </w:p>
        </w:tc>
        <w:tc>
          <w:tcPr>
            <w:tcW w:w="2860" w:type="dxa"/>
          </w:tcPr>
          <w:p w14:paraId="7EA58EE0" w14:textId="1947D6AD" w:rsidR="00AE3DBA" w:rsidRPr="00AE3DBA" w:rsidRDefault="00AE3DBA" w:rsidP="00AE3DBA">
            <w:pPr>
              <w:numPr>
                <w:ilvl w:val="0"/>
                <w:numId w:val="94"/>
              </w:numPr>
              <w:ind w:left="331"/>
              <w:contextualSpacing/>
              <w:jc w:val="left"/>
              <w:rPr>
                <w:rFonts w:asciiTheme="minorBidi" w:hAnsiTheme="minorBidi"/>
                <w:sz w:val="20"/>
                <w:szCs w:val="20"/>
              </w:rPr>
            </w:pPr>
            <w:r w:rsidRPr="00AE3DBA">
              <w:rPr>
                <w:rFonts w:asciiTheme="minorBidi" w:hAnsiTheme="minorBidi"/>
                <w:sz w:val="20"/>
              </w:rPr>
              <w:t>Floors</w:t>
            </w:r>
          </w:p>
        </w:tc>
        <w:tc>
          <w:tcPr>
            <w:tcW w:w="4404" w:type="dxa"/>
          </w:tcPr>
          <w:p w14:paraId="306720D6" w14:textId="081F377F" w:rsidR="00AE3DBA" w:rsidRDefault="00AE3DBA" w:rsidP="00AE3DBA">
            <w:pPr>
              <w:rPr>
                <w:rFonts w:asciiTheme="minorBidi" w:hAnsiTheme="minorBidi"/>
              </w:rPr>
            </w:pPr>
            <w:r w:rsidRPr="00915566">
              <w:rPr>
                <w:rFonts w:asciiTheme="minorBidi" w:hAnsiTheme="minorBidi"/>
                <w:sz w:val="20"/>
              </w:rPr>
              <w:t>Homogeneous or equivalent non-skid floor tile finish, laid with tile adhesive as specified by manufacturer and approved by employer.</w:t>
            </w:r>
          </w:p>
        </w:tc>
      </w:tr>
      <w:tr w:rsidR="00AE3DBA" w:rsidRPr="00915566" w14:paraId="2151B335" w14:textId="77777777" w:rsidTr="00DA5864">
        <w:tc>
          <w:tcPr>
            <w:tcW w:w="2473" w:type="dxa"/>
          </w:tcPr>
          <w:p w14:paraId="01172A35" w14:textId="77777777" w:rsidR="00AE3DBA" w:rsidRPr="009826B1" w:rsidRDefault="00AE3DBA" w:rsidP="00AE3DBA">
            <w:pPr>
              <w:rPr>
                <w:rFonts w:asciiTheme="minorBidi" w:hAnsiTheme="minorBidi"/>
              </w:rPr>
            </w:pPr>
          </w:p>
        </w:tc>
        <w:tc>
          <w:tcPr>
            <w:tcW w:w="2860" w:type="dxa"/>
          </w:tcPr>
          <w:p w14:paraId="70BAEB99" w14:textId="1353B8DF" w:rsidR="00AE3DBA" w:rsidRPr="00AE3DBA" w:rsidRDefault="00AE3DBA" w:rsidP="00AE3DBA">
            <w:pPr>
              <w:numPr>
                <w:ilvl w:val="0"/>
                <w:numId w:val="94"/>
              </w:numPr>
              <w:ind w:left="331"/>
              <w:contextualSpacing/>
              <w:jc w:val="left"/>
              <w:rPr>
                <w:rFonts w:asciiTheme="minorBidi" w:hAnsiTheme="minorBidi"/>
                <w:sz w:val="20"/>
                <w:szCs w:val="20"/>
              </w:rPr>
            </w:pPr>
            <w:r w:rsidRPr="00AE3DBA">
              <w:rPr>
                <w:rFonts w:asciiTheme="minorBidi" w:hAnsiTheme="minorBidi"/>
                <w:sz w:val="20"/>
                <w:szCs w:val="20"/>
              </w:rPr>
              <w:t>Walls</w:t>
            </w:r>
          </w:p>
        </w:tc>
        <w:tc>
          <w:tcPr>
            <w:tcW w:w="4404" w:type="dxa"/>
          </w:tcPr>
          <w:p w14:paraId="4DED3D33" w14:textId="07DBF3DF" w:rsidR="00AE3DBA" w:rsidRDefault="00AE3DBA" w:rsidP="00AE3DBA">
            <w:pPr>
              <w:rPr>
                <w:rFonts w:asciiTheme="minorBidi" w:hAnsiTheme="minorBidi"/>
              </w:rPr>
            </w:pPr>
            <w:r w:rsidRPr="00915566">
              <w:rPr>
                <w:rFonts w:asciiTheme="minorBidi" w:hAnsiTheme="minorBidi"/>
                <w:sz w:val="20"/>
              </w:rPr>
              <w:t>Full height Porcelain/ceramic or equivalent wall tile finish, laid with tile adhesive as specified by manufacturer and approved by employer</w:t>
            </w:r>
          </w:p>
        </w:tc>
      </w:tr>
      <w:tr w:rsidR="00AE3DBA" w:rsidRPr="00915566" w14:paraId="35C17356" w14:textId="77777777" w:rsidTr="00DA5864">
        <w:tc>
          <w:tcPr>
            <w:tcW w:w="2473" w:type="dxa"/>
          </w:tcPr>
          <w:p w14:paraId="663BD5CE" w14:textId="77777777" w:rsidR="00AE3DBA" w:rsidRPr="009826B1" w:rsidRDefault="00AE3DBA" w:rsidP="00AE3DBA">
            <w:pPr>
              <w:rPr>
                <w:rFonts w:asciiTheme="minorBidi" w:hAnsiTheme="minorBidi"/>
              </w:rPr>
            </w:pPr>
          </w:p>
        </w:tc>
        <w:tc>
          <w:tcPr>
            <w:tcW w:w="2860" w:type="dxa"/>
          </w:tcPr>
          <w:p w14:paraId="20862178" w14:textId="4C43FAC6" w:rsidR="00AE3DBA" w:rsidRPr="00AE3DBA" w:rsidRDefault="00AE3DBA" w:rsidP="00AE3DBA">
            <w:pPr>
              <w:numPr>
                <w:ilvl w:val="0"/>
                <w:numId w:val="94"/>
              </w:numPr>
              <w:ind w:left="331"/>
              <w:contextualSpacing/>
              <w:jc w:val="left"/>
              <w:rPr>
                <w:rFonts w:asciiTheme="minorBidi" w:hAnsiTheme="minorBidi"/>
                <w:sz w:val="20"/>
                <w:szCs w:val="20"/>
              </w:rPr>
            </w:pPr>
            <w:r w:rsidRPr="00AE3DBA">
              <w:rPr>
                <w:rFonts w:asciiTheme="minorBidi" w:hAnsiTheme="minorBidi"/>
                <w:sz w:val="20"/>
                <w:szCs w:val="20"/>
              </w:rPr>
              <w:t>Ceilings</w:t>
            </w:r>
          </w:p>
        </w:tc>
        <w:tc>
          <w:tcPr>
            <w:tcW w:w="4404" w:type="dxa"/>
          </w:tcPr>
          <w:p w14:paraId="54BEC612" w14:textId="6E62BF3D" w:rsidR="00AE3DBA" w:rsidRDefault="00AE3DBA" w:rsidP="00AE3DBA">
            <w:pPr>
              <w:rPr>
                <w:rFonts w:asciiTheme="minorBidi" w:hAnsiTheme="minorBidi"/>
              </w:rPr>
            </w:pPr>
            <w:r w:rsidRPr="00915566">
              <w:rPr>
                <w:rFonts w:asciiTheme="minorBidi" w:hAnsiTheme="minorBidi"/>
                <w:sz w:val="20"/>
              </w:rPr>
              <w:t>Cement board or equivalent suspended ceiling to conceal the plumbing lines. Ceiling finish shall be 2 coats of emulsion water-based paint on putty smooth finish with preparatory primer and sealants, as specified by manufacturer and approved by employer.</w:t>
            </w:r>
          </w:p>
        </w:tc>
      </w:tr>
      <w:tr w:rsidR="00AE3DBA" w:rsidRPr="00915566" w14:paraId="58F68B21" w14:textId="77777777" w:rsidTr="00DA5864">
        <w:tc>
          <w:tcPr>
            <w:tcW w:w="2473" w:type="dxa"/>
          </w:tcPr>
          <w:p w14:paraId="3489F963" w14:textId="77777777" w:rsidR="00AE3DBA" w:rsidRPr="009826B1" w:rsidRDefault="00AE3DBA" w:rsidP="00AE3DBA">
            <w:pPr>
              <w:rPr>
                <w:rFonts w:asciiTheme="minorBidi" w:hAnsiTheme="minorBidi"/>
              </w:rPr>
            </w:pPr>
          </w:p>
        </w:tc>
        <w:tc>
          <w:tcPr>
            <w:tcW w:w="2860" w:type="dxa"/>
          </w:tcPr>
          <w:p w14:paraId="2C3115DB" w14:textId="0229403C" w:rsidR="00AE3DBA" w:rsidRPr="00AE3DBA" w:rsidRDefault="00AE3DBA" w:rsidP="00AE3DBA">
            <w:pPr>
              <w:numPr>
                <w:ilvl w:val="0"/>
                <w:numId w:val="94"/>
              </w:numPr>
              <w:ind w:left="331"/>
              <w:contextualSpacing/>
              <w:jc w:val="left"/>
              <w:rPr>
                <w:rFonts w:asciiTheme="minorBidi" w:hAnsiTheme="minorBidi"/>
                <w:sz w:val="20"/>
                <w:szCs w:val="20"/>
              </w:rPr>
            </w:pPr>
            <w:r w:rsidRPr="00AE3DBA">
              <w:rPr>
                <w:rFonts w:asciiTheme="minorBidi" w:hAnsiTheme="minorBidi"/>
                <w:sz w:val="20"/>
                <w:szCs w:val="20"/>
              </w:rPr>
              <w:t>Universally accessible units</w:t>
            </w:r>
          </w:p>
        </w:tc>
        <w:tc>
          <w:tcPr>
            <w:tcW w:w="4404" w:type="dxa"/>
          </w:tcPr>
          <w:p w14:paraId="28C1950E" w14:textId="77777777" w:rsidR="005E2DD6" w:rsidRDefault="005E2DD6" w:rsidP="005E2DD6">
            <w:pPr>
              <w:rPr>
                <w:rFonts w:asciiTheme="minorBidi" w:hAnsiTheme="minorBidi"/>
                <w:sz w:val="20"/>
              </w:rPr>
            </w:pPr>
            <w:r>
              <w:rPr>
                <w:rFonts w:asciiTheme="minorBidi" w:hAnsiTheme="minorBidi"/>
                <w:sz w:val="20"/>
              </w:rPr>
              <w:t xml:space="preserve">Grab bars, drop down bars and alarm cords and to be fixed in the toilets, as specified by manufacturer and approved by employer.  </w:t>
            </w:r>
          </w:p>
          <w:p w14:paraId="7220374D" w14:textId="258000F8" w:rsidR="00AE3DBA" w:rsidRDefault="005E2DD6" w:rsidP="005E2DD6">
            <w:pPr>
              <w:rPr>
                <w:rFonts w:asciiTheme="minorBidi" w:hAnsiTheme="minorBidi"/>
              </w:rPr>
            </w:pPr>
            <w:r>
              <w:rPr>
                <w:rFonts w:asciiTheme="minorBidi" w:hAnsiTheme="minorBidi"/>
                <w:sz w:val="20"/>
              </w:rPr>
              <w:t>For all accessible toilets, toilet fittings, fixtures and installations shall meet the standard requirement for accessible toilets.</w:t>
            </w:r>
          </w:p>
        </w:tc>
      </w:tr>
      <w:tr w:rsidR="00AE3DBA" w:rsidRPr="00915566" w14:paraId="722D874B" w14:textId="77777777" w:rsidTr="00DA5864">
        <w:tc>
          <w:tcPr>
            <w:tcW w:w="2473" w:type="dxa"/>
          </w:tcPr>
          <w:p w14:paraId="7EB87045" w14:textId="6A808415" w:rsidR="00AE3DBA" w:rsidRPr="009826B1" w:rsidRDefault="00AE3DBA" w:rsidP="00AE3DBA">
            <w:pPr>
              <w:rPr>
                <w:rFonts w:asciiTheme="minorBidi" w:hAnsiTheme="minorBidi"/>
                <w:sz w:val="20"/>
                <w:szCs w:val="20"/>
              </w:rPr>
            </w:pPr>
            <w:r w:rsidRPr="009826B1">
              <w:rPr>
                <w:rFonts w:asciiTheme="minorBidi" w:hAnsiTheme="minorBidi"/>
                <w:sz w:val="20"/>
                <w:szCs w:val="20"/>
              </w:rPr>
              <w:t xml:space="preserve">External doors </w:t>
            </w:r>
          </w:p>
        </w:tc>
        <w:tc>
          <w:tcPr>
            <w:tcW w:w="2860" w:type="dxa"/>
          </w:tcPr>
          <w:p w14:paraId="04B80447" w14:textId="77777777" w:rsidR="00AE3DBA" w:rsidRPr="009826B1" w:rsidRDefault="00AE3DBA" w:rsidP="00AE3DBA">
            <w:pPr>
              <w:rPr>
                <w:rFonts w:asciiTheme="minorBidi" w:hAnsiTheme="minorBidi"/>
                <w:sz w:val="20"/>
                <w:szCs w:val="20"/>
              </w:rPr>
            </w:pPr>
          </w:p>
        </w:tc>
        <w:tc>
          <w:tcPr>
            <w:tcW w:w="4404" w:type="dxa"/>
          </w:tcPr>
          <w:p w14:paraId="2288B8FD" w14:textId="00C53D5E" w:rsidR="00AE3DBA" w:rsidRPr="009826B1" w:rsidRDefault="00AE3DBA" w:rsidP="00AE3DBA">
            <w:pPr>
              <w:rPr>
                <w:rFonts w:asciiTheme="minorBidi" w:hAnsiTheme="minorBidi"/>
                <w:sz w:val="20"/>
                <w:szCs w:val="20"/>
              </w:rPr>
            </w:pPr>
            <w:r>
              <w:rPr>
                <w:rFonts w:asciiTheme="minorBidi" w:hAnsiTheme="minorBidi"/>
                <w:sz w:val="20"/>
                <w:szCs w:val="20"/>
              </w:rPr>
              <w:t xml:space="preserve">Timber/WPC or equivalent doors approved by employer. </w:t>
            </w:r>
          </w:p>
        </w:tc>
      </w:tr>
      <w:tr w:rsidR="00AE3DBA" w:rsidRPr="00915566" w14:paraId="4CDD1D0E" w14:textId="77777777" w:rsidTr="00DA5864">
        <w:tc>
          <w:tcPr>
            <w:tcW w:w="2473" w:type="dxa"/>
          </w:tcPr>
          <w:p w14:paraId="4373FD03" w14:textId="1A29F00E" w:rsidR="00AE3DBA" w:rsidRPr="009826B1" w:rsidRDefault="00AE3DBA" w:rsidP="00AE3DBA">
            <w:pPr>
              <w:rPr>
                <w:rFonts w:asciiTheme="minorBidi" w:hAnsiTheme="minorBidi"/>
                <w:sz w:val="20"/>
                <w:szCs w:val="20"/>
              </w:rPr>
            </w:pPr>
            <w:r>
              <w:rPr>
                <w:rFonts w:asciiTheme="minorBidi" w:hAnsiTheme="minorBidi"/>
                <w:sz w:val="20"/>
                <w:szCs w:val="20"/>
              </w:rPr>
              <w:t>Windows</w:t>
            </w:r>
          </w:p>
        </w:tc>
        <w:tc>
          <w:tcPr>
            <w:tcW w:w="2860" w:type="dxa"/>
          </w:tcPr>
          <w:p w14:paraId="53BE39D3" w14:textId="77777777" w:rsidR="00AE3DBA" w:rsidRPr="009826B1" w:rsidRDefault="00AE3DBA" w:rsidP="00AE3DBA">
            <w:pPr>
              <w:rPr>
                <w:rFonts w:asciiTheme="minorBidi" w:hAnsiTheme="minorBidi"/>
                <w:sz w:val="20"/>
                <w:szCs w:val="20"/>
              </w:rPr>
            </w:pPr>
          </w:p>
        </w:tc>
        <w:tc>
          <w:tcPr>
            <w:tcW w:w="4404" w:type="dxa"/>
          </w:tcPr>
          <w:p w14:paraId="62A759A9" w14:textId="77777777" w:rsidR="00AE3DBA" w:rsidRDefault="00AE3DBA" w:rsidP="00AE3DBA">
            <w:pPr>
              <w:rPr>
                <w:rFonts w:asciiTheme="minorBidi" w:hAnsiTheme="minorBidi"/>
                <w:sz w:val="20"/>
                <w:szCs w:val="20"/>
              </w:rPr>
            </w:pPr>
            <w:r>
              <w:rPr>
                <w:rFonts w:asciiTheme="minorBidi" w:hAnsiTheme="minorBidi"/>
                <w:sz w:val="20"/>
                <w:szCs w:val="20"/>
              </w:rPr>
              <w:t xml:space="preserve">Timber/Aluminum or equivalent openable panel windows with sliding screens approved by employer (refer to concept design drawings for details), </w:t>
            </w:r>
          </w:p>
          <w:p w14:paraId="43BD3668" w14:textId="7DEA7A87" w:rsidR="00AE3DBA" w:rsidRPr="009826B1" w:rsidRDefault="00AE3DBA" w:rsidP="00AE3DBA">
            <w:pPr>
              <w:rPr>
                <w:rFonts w:asciiTheme="minorBidi" w:hAnsiTheme="minorBidi"/>
                <w:sz w:val="20"/>
                <w:szCs w:val="20"/>
              </w:rPr>
            </w:pPr>
            <w:r>
              <w:rPr>
                <w:rFonts w:asciiTheme="minorBidi" w:hAnsiTheme="minorBidi"/>
                <w:sz w:val="20"/>
                <w:szCs w:val="20"/>
              </w:rPr>
              <w:t xml:space="preserve">8mm thick tempered glass on window panels. </w:t>
            </w:r>
          </w:p>
        </w:tc>
      </w:tr>
      <w:tr w:rsidR="00AE3DBA" w:rsidRPr="00915566" w14:paraId="486E5393" w14:textId="77777777" w:rsidTr="00DA5864">
        <w:tc>
          <w:tcPr>
            <w:tcW w:w="2473" w:type="dxa"/>
          </w:tcPr>
          <w:p w14:paraId="00D71F61" w14:textId="02B27B48" w:rsidR="00AE3DBA" w:rsidRPr="00732A65" w:rsidRDefault="00AE3DBA" w:rsidP="00AE3DBA">
            <w:pPr>
              <w:jc w:val="left"/>
              <w:rPr>
                <w:rFonts w:asciiTheme="minorBidi" w:hAnsiTheme="minorBidi"/>
                <w:sz w:val="20"/>
                <w:szCs w:val="20"/>
              </w:rPr>
            </w:pPr>
            <w:r w:rsidRPr="00732A65">
              <w:rPr>
                <w:rFonts w:asciiTheme="minorBidi" w:hAnsiTheme="minorBidi"/>
                <w:sz w:val="20"/>
                <w:szCs w:val="20"/>
              </w:rPr>
              <w:t xml:space="preserve">Ventilators in </w:t>
            </w:r>
            <w:r>
              <w:rPr>
                <w:rFonts w:asciiTheme="minorBidi" w:hAnsiTheme="minorBidi"/>
                <w:sz w:val="20"/>
                <w:szCs w:val="20"/>
              </w:rPr>
              <w:t>Bathrooms</w:t>
            </w:r>
          </w:p>
        </w:tc>
        <w:tc>
          <w:tcPr>
            <w:tcW w:w="2860" w:type="dxa"/>
          </w:tcPr>
          <w:p w14:paraId="57DB8DB9" w14:textId="77777777" w:rsidR="00AE3DBA" w:rsidRPr="009826B1" w:rsidRDefault="00AE3DBA" w:rsidP="00AE3DBA">
            <w:pPr>
              <w:rPr>
                <w:rFonts w:asciiTheme="minorBidi" w:hAnsiTheme="minorBidi"/>
              </w:rPr>
            </w:pPr>
          </w:p>
        </w:tc>
        <w:tc>
          <w:tcPr>
            <w:tcW w:w="4404" w:type="dxa"/>
          </w:tcPr>
          <w:p w14:paraId="1CD8E8F9" w14:textId="051CDAC1" w:rsidR="00AE3DBA" w:rsidRDefault="00AE3DBA" w:rsidP="00AE3DBA">
            <w:pPr>
              <w:rPr>
                <w:rFonts w:asciiTheme="minorBidi" w:hAnsiTheme="minorBidi"/>
              </w:rPr>
            </w:pPr>
            <w:r>
              <w:rPr>
                <w:rFonts w:asciiTheme="minorBidi" w:hAnsiTheme="minorBidi"/>
                <w:sz w:val="20"/>
                <w:szCs w:val="20"/>
              </w:rPr>
              <w:t xml:space="preserve">Timber/Aluminum or equivalent louvered ventilators approved by employer.  </w:t>
            </w:r>
          </w:p>
        </w:tc>
      </w:tr>
      <w:tr w:rsidR="00AE3DBA" w:rsidRPr="00915566" w14:paraId="001C8F2A" w14:textId="77777777" w:rsidTr="00DA5864">
        <w:tc>
          <w:tcPr>
            <w:tcW w:w="2473" w:type="dxa"/>
          </w:tcPr>
          <w:p w14:paraId="57FD68CB" w14:textId="48518D5D" w:rsidR="00AE3DBA" w:rsidRPr="009826B1" w:rsidRDefault="00AE3DBA" w:rsidP="00AE3DBA">
            <w:pPr>
              <w:rPr>
                <w:rFonts w:asciiTheme="minorBidi" w:hAnsiTheme="minorBidi"/>
                <w:sz w:val="20"/>
                <w:szCs w:val="20"/>
              </w:rPr>
            </w:pPr>
            <w:r>
              <w:rPr>
                <w:rFonts w:asciiTheme="minorBidi" w:hAnsiTheme="minorBidi"/>
                <w:sz w:val="20"/>
                <w:szCs w:val="20"/>
              </w:rPr>
              <w:t>Internal doors</w:t>
            </w:r>
          </w:p>
        </w:tc>
        <w:tc>
          <w:tcPr>
            <w:tcW w:w="2860" w:type="dxa"/>
          </w:tcPr>
          <w:p w14:paraId="2FAA27F6" w14:textId="77777777" w:rsidR="00AE3DBA" w:rsidRPr="009826B1" w:rsidRDefault="00AE3DBA" w:rsidP="00AE3DBA">
            <w:pPr>
              <w:rPr>
                <w:rFonts w:asciiTheme="minorBidi" w:hAnsiTheme="minorBidi"/>
                <w:sz w:val="20"/>
                <w:szCs w:val="20"/>
              </w:rPr>
            </w:pPr>
          </w:p>
        </w:tc>
        <w:tc>
          <w:tcPr>
            <w:tcW w:w="4404" w:type="dxa"/>
          </w:tcPr>
          <w:p w14:paraId="2DCBD7A5" w14:textId="6DEE1A1B" w:rsidR="00AE3DBA" w:rsidRPr="009826B1" w:rsidRDefault="00AE3DBA" w:rsidP="00AE3DBA">
            <w:pPr>
              <w:rPr>
                <w:rFonts w:asciiTheme="minorBidi" w:hAnsiTheme="minorBidi"/>
                <w:sz w:val="20"/>
                <w:szCs w:val="20"/>
              </w:rPr>
            </w:pPr>
            <w:r>
              <w:rPr>
                <w:rFonts w:asciiTheme="minorBidi" w:hAnsiTheme="minorBidi"/>
                <w:sz w:val="20"/>
                <w:szCs w:val="20"/>
              </w:rPr>
              <w:t>Timber/WPC or equivalent doors approved by employer.</w:t>
            </w:r>
          </w:p>
        </w:tc>
      </w:tr>
      <w:tr w:rsidR="00AE3DBA" w:rsidRPr="00915566" w14:paraId="2A655366" w14:textId="77777777" w:rsidTr="00DA5864">
        <w:tc>
          <w:tcPr>
            <w:tcW w:w="2473" w:type="dxa"/>
          </w:tcPr>
          <w:p w14:paraId="2FC62DB8" w14:textId="22C7D5C6" w:rsidR="00AE3DBA" w:rsidRPr="00566E3E" w:rsidRDefault="00AE3DBA" w:rsidP="00AE3DBA">
            <w:pPr>
              <w:rPr>
                <w:rFonts w:asciiTheme="minorBidi" w:hAnsiTheme="minorBidi"/>
                <w:sz w:val="20"/>
                <w:szCs w:val="20"/>
              </w:rPr>
            </w:pPr>
            <w:r w:rsidRPr="00566E3E">
              <w:rPr>
                <w:rFonts w:asciiTheme="minorBidi" w:hAnsiTheme="minorBidi"/>
                <w:sz w:val="20"/>
                <w:szCs w:val="20"/>
              </w:rPr>
              <w:t>Power and Lighting</w:t>
            </w:r>
          </w:p>
        </w:tc>
        <w:tc>
          <w:tcPr>
            <w:tcW w:w="2860" w:type="dxa"/>
          </w:tcPr>
          <w:p w14:paraId="60D4BCB1" w14:textId="77777777" w:rsidR="00AE3DBA" w:rsidRPr="009826B1" w:rsidRDefault="00AE3DBA" w:rsidP="00AE3DBA">
            <w:pPr>
              <w:rPr>
                <w:rFonts w:asciiTheme="minorBidi" w:hAnsiTheme="minorBidi"/>
              </w:rPr>
            </w:pPr>
          </w:p>
        </w:tc>
        <w:tc>
          <w:tcPr>
            <w:tcW w:w="4404" w:type="dxa"/>
          </w:tcPr>
          <w:p w14:paraId="2E4BE931" w14:textId="43965495" w:rsidR="00AE3DBA" w:rsidRDefault="00AE3DBA" w:rsidP="00AE3DBA">
            <w:pPr>
              <w:rPr>
                <w:rFonts w:asciiTheme="minorBidi" w:hAnsiTheme="minorBidi"/>
                <w:sz w:val="20"/>
                <w:szCs w:val="20"/>
              </w:rPr>
            </w:pPr>
            <w:r>
              <w:rPr>
                <w:rFonts w:asciiTheme="minorBidi" w:hAnsiTheme="minorBidi"/>
                <w:sz w:val="20"/>
                <w:szCs w:val="20"/>
              </w:rPr>
              <w:t>Adequate lighting and power outlets shall be provided in all areas of the building and shall be in accordance to the approved services drawings.</w:t>
            </w:r>
          </w:p>
          <w:p w14:paraId="5C57ABC4" w14:textId="1E2EE9B7" w:rsidR="00AE3DBA" w:rsidRPr="00566E3E" w:rsidRDefault="00AE3DBA" w:rsidP="00AE3DBA">
            <w:pPr>
              <w:rPr>
                <w:rFonts w:asciiTheme="minorBidi" w:hAnsiTheme="minorBidi"/>
                <w:sz w:val="20"/>
                <w:szCs w:val="20"/>
              </w:rPr>
            </w:pPr>
            <w:r>
              <w:rPr>
                <w:rFonts w:asciiTheme="minorBidi" w:hAnsiTheme="minorBidi"/>
                <w:sz w:val="20"/>
                <w:szCs w:val="20"/>
              </w:rPr>
              <w:t xml:space="preserve">All electrical works for the entire building to be in accordance to standards set by Utility Regulatory Authority or STELCO/FENAKA. </w:t>
            </w:r>
          </w:p>
        </w:tc>
      </w:tr>
      <w:tr w:rsidR="00AE3DBA" w:rsidRPr="00915566" w14:paraId="6D6A396B" w14:textId="77777777" w:rsidTr="00DA5864">
        <w:tc>
          <w:tcPr>
            <w:tcW w:w="2473" w:type="dxa"/>
          </w:tcPr>
          <w:p w14:paraId="03A97BAB" w14:textId="15FDF5DB" w:rsidR="00AE3DBA" w:rsidRPr="00022128" w:rsidRDefault="00AE3DBA" w:rsidP="00AE3DBA">
            <w:pPr>
              <w:rPr>
                <w:rFonts w:asciiTheme="minorBidi" w:hAnsiTheme="minorBidi"/>
                <w:sz w:val="20"/>
                <w:szCs w:val="20"/>
              </w:rPr>
            </w:pPr>
            <w:r w:rsidRPr="00022128">
              <w:rPr>
                <w:rFonts w:asciiTheme="minorBidi" w:hAnsiTheme="minorBidi"/>
                <w:sz w:val="20"/>
                <w:szCs w:val="20"/>
              </w:rPr>
              <w:t>Ventilation and Airconditioning</w:t>
            </w:r>
            <w:r>
              <w:rPr>
                <w:rFonts w:asciiTheme="minorBidi" w:hAnsiTheme="minorBidi"/>
                <w:sz w:val="20"/>
                <w:szCs w:val="20"/>
              </w:rPr>
              <w:t xml:space="preserve"> in other common areas</w:t>
            </w:r>
            <w:r>
              <w:rPr>
                <w:rFonts w:asciiTheme="minorBidi" w:hAnsiTheme="minorBidi"/>
              </w:rPr>
              <w:t xml:space="preserve"> </w:t>
            </w:r>
          </w:p>
        </w:tc>
        <w:tc>
          <w:tcPr>
            <w:tcW w:w="2860" w:type="dxa"/>
          </w:tcPr>
          <w:p w14:paraId="17F9F809" w14:textId="77777777" w:rsidR="00AE3DBA" w:rsidRPr="009826B1" w:rsidRDefault="00AE3DBA" w:rsidP="00AE3DBA">
            <w:pPr>
              <w:rPr>
                <w:rFonts w:asciiTheme="minorBidi" w:hAnsiTheme="minorBidi"/>
              </w:rPr>
            </w:pPr>
          </w:p>
        </w:tc>
        <w:tc>
          <w:tcPr>
            <w:tcW w:w="4404" w:type="dxa"/>
          </w:tcPr>
          <w:p w14:paraId="6BAD2B7D" w14:textId="57B86A8C" w:rsidR="00AE3DBA" w:rsidRDefault="00AE3DBA" w:rsidP="00AE3DBA">
            <w:pPr>
              <w:rPr>
                <w:rFonts w:asciiTheme="minorBidi" w:hAnsiTheme="minorBidi"/>
              </w:rPr>
            </w:pPr>
            <w:r>
              <w:rPr>
                <w:rFonts w:asciiTheme="minorBidi" w:hAnsiTheme="minorBidi"/>
                <w:sz w:val="20"/>
                <w:szCs w:val="20"/>
              </w:rPr>
              <w:t>Where necessary a</w:t>
            </w:r>
            <w:r w:rsidRPr="00650FD1">
              <w:rPr>
                <w:rFonts w:asciiTheme="minorBidi" w:hAnsiTheme="minorBidi"/>
                <w:sz w:val="20"/>
                <w:szCs w:val="20"/>
              </w:rPr>
              <w:t xml:space="preserve">dequate number of ceiling fans to be installed in the common areas </w:t>
            </w:r>
            <w:r>
              <w:rPr>
                <w:rFonts w:asciiTheme="minorBidi" w:hAnsiTheme="minorBidi"/>
                <w:sz w:val="20"/>
                <w:szCs w:val="20"/>
              </w:rPr>
              <w:t xml:space="preserve">and exhaust fans to installed in the kitchen area. </w:t>
            </w:r>
          </w:p>
        </w:tc>
      </w:tr>
      <w:tr w:rsidR="00AE3DBA" w:rsidRPr="00F161F0" w14:paraId="4FA000C8" w14:textId="77777777" w:rsidTr="00DA5864">
        <w:tc>
          <w:tcPr>
            <w:tcW w:w="2473" w:type="dxa"/>
          </w:tcPr>
          <w:p w14:paraId="27561293" w14:textId="404D705A" w:rsidR="00AE3DBA" w:rsidRPr="00F161F0" w:rsidRDefault="00AE3DBA" w:rsidP="00AE3DBA">
            <w:pPr>
              <w:rPr>
                <w:rFonts w:asciiTheme="minorBidi" w:hAnsiTheme="minorBidi"/>
                <w:sz w:val="20"/>
                <w:szCs w:val="20"/>
              </w:rPr>
            </w:pPr>
            <w:r w:rsidRPr="00F161F0">
              <w:rPr>
                <w:rFonts w:asciiTheme="minorBidi" w:hAnsiTheme="minorBidi"/>
                <w:sz w:val="20"/>
                <w:szCs w:val="20"/>
              </w:rPr>
              <w:t>Security Systems</w:t>
            </w:r>
          </w:p>
        </w:tc>
        <w:tc>
          <w:tcPr>
            <w:tcW w:w="2860" w:type="dxa"/>
          </w:tcPr>
          <w:p w14:paraId="2C135D62" w14:textId="77777777" w:rsidR="00AE3DBA" w:rsidRPr="00F161F0" w:rsidRDefault="00AE3DBA" w:rsidP="00AE3DBA">
            <w:pPr>
              <w:rPr>
                <w:rFonts w:asciiTheme="minorBidi" w:hAnsiTheme="minorBidi"/>
                <w:sz w:val="20"/>
                <w:szCs w:val="20"/>
              </w:rPr>
            </w:pPr>
          </w:p>
        </w:tc>
        <w:tc>
          <w:tcPr>
            <w:tcW w:w="4404" w:type="dxa"/>
          </w:tcPr>
          <w:p w14:paraId="4EED54C1" w14:textId="77777777" w:rsidR="00AE3DBA" w:rsidRDefault="00AE3DBA" w:rsidP="00AE3DBA">
            <w:pPr>
              <w:rPr>
                <w:rFonts w:asciiTheme="minorBidi" w:hAnsiTheme="minorBidi"/>
                <w:sz w:val="20"/>
                <w:szCs w:val="20"/>
              </w:rPr>
            </w:pPr>
            <w:r>
              <w:rPr>
                <w:rFonts w:asciiTheme="minorBidi" w:hAnsiTheme="minorBidi"/>
                <w:sz w:val="20"/>
                <w:szCs w:val="20"/>
              </w:rPr>
              <w:t>Camera system shall be provided covering all public area, corridors, stairs and all open areas.</w:t>
            </w:r>
          </w:p>
          <w:p w14:paraId="7DF2331E" w14:textId="6F6A2A98" w:rsidR="00AE3DBA" w:rsidRPr="00F161F0" w:rsidRDefault="00AE3DBA" w:rsidP="00AE3DBA">
            <w:pPr>
              <w:rPr>
                <w:rFonts w:asciiTheme="minorBidi" w:hAnsiTheme="minorBidi"/>
                <w:sz w:val="20"/>
                <w:szCs w:val="20"/>
              </w:rPr>
            </w:pPr>
            <w:r>
              <w:rPr>
                <w:rFonts w:asciiTheme="minorBidi" w:hAnsiTheme="minorBidi"/>
                <w:sz w:val="20"/>
                <w:szCs w:val="20"/>
              </w:rPr>
              <w:t xml:space="preserve">All drawings for security systems shall be submitted for Client’s approval. </w:t>
            </w:r>
          </w:p>
        </w:tc>
      </w:tr>
      <w:tr w:rsidR="00AE3DBA" w:rsidRPr="00F161F0" w14:paraId="4FA53B90" w14:textId="77777777" w:rsidTr="00DA5864">
        <w:tc>
          <w:tcPr>
            <w:tcW w:w="2473" w:type="dxa"/>
          </w:tcPr>
          <w:p w14:paraId="48100B3A" w14:textId="5B0A8363" w:rsidR="00AE3DBA" w:rsidRPr="005E6EC4" w:rsidRDefault="00AE3DBA" w:rsidP="00AE3DBA">
            <w:pPr>
              <w:rPr>
                <w:rFonts w:asciiTheme="minorBidi" w:hAnsiTheme="minorBidi"/>
                <w:sz w:val="20"/>
                <w:szCs w:val="20"/>
              </w:rPr>
            </w:pPr>
            <w:r w:rsidRPr="005E6EC4">
              <w:rPr>
                <w:rFonts w:asciiTheme="minorBidi" w:hAnsiTheme="minorBidi"/>
                <w:sz w:val="20"/>
                <w:szCs w:val="20"/>
              </w:rPr>
              <w:lastRenderedPageBreak/>
              <w:t>F</w:t>
            </w:r>
            <w:r>
              <w:rPr>
                <w:rFonts w:asciiTheme="minorBidi" w:hAnsiTheme="minorBidi"/>
                <w:sz w:val="20"/>
                <w:szCs w:val="20"/>
              </w:rPr>
              <w:t xml:space="preserve">ire Safety </w:t>
            </w:r>
          </w:p>
        </w:tc>
        <w:tc>
          <w:tcPr>
            <w:tcW w:w="2860" w:type="dxa"/>
          </w:tcPr>
          <w:p w14:paraId="2A8B88B6" w14:textId="77777777" w:rsidR="00AE3DBA" w:rsidRPr="005E6EC4" w:rsidRDefault="00AE3DBA" w:rsidP="00AE3DBA">
            <w:pPr>
              <w:rPr>
                <w:rFonts w:asciiTheme="minorBidi" w:hAnsiTheme="minorBidi"/>
                <w:sz w:val="20"/>
                <w:szCs w:val="20"/>
              </w:rPr>
            </w:pPr>
          </w:p>
        </w:tc>
        <w:tc>
          <w:tcPr>
            <w:tcW w:w="4404" w:type="dxa"/>
          </w:tcPr>
          <w:p w14:paraId="46088363" w14:textId="2AADF02F" w:rsidR="00AE3DBA" w:rsidRPr="005E6EC4" w:rsidRDefault="00AE3DBA" w:rsidP="00AE3DBA">
            <w:pPr>
              <w:rPr>
                <w:rFonts w:asciiTheme="minorBidi" w:hAnsiTheme="minorBidi"/>
                <w:sz w:val="20"/>
                <w:szCs w:val="20"/>
              </w:rPr>
            </w:pPr>
            <w:r>
              <w:rPr>
                <w:rFonts w:asciiTheme="minorBidi" w:hAnsiTheme="minorBidi"/>
                <w:sz w:val="20"/>
                <w:szCs w:val="20"/>
              </w:rPr>
              <w:t xml:space="preserve">For kitchen and pantry areas smoke detector shall be provided and for entire building Fire Detection and Protection Systems shall be in accordance to MNDF guidelines. </w:t>
            </w:r>
          </w:p>
        </w:tc>
      </w:tr>
      <w:tr w:rsidR="00AE3DBA" w:rsidRPr="00F161F0" w14:paraId="7E88C212" w14:textId="77777777" w:rsidTr="00DA5864">
        <w:tc>
          <w:tcPr>
            <w:tcW w:w="2473" w:type="dxa"/>
          </w:tcPr>
          <w:p w14:paraId="43648188" w14:textId="5F8A2EC3" w:rsidR="00AE3DBA" w:rsidRPr="00B70B75" w:rsidRDefault="00AE3DBA" w:rsidP="00AE3DBA">
            <w:pPr>
              <w:rPr>
                <w:rFonts w:asciiTheme="minorBidi" w:hAnsiTheme="minorBidi"/>
                <w:sz w:val="20"/>
                <w:szCs w:val="20"/>
              </w:rPr>
            </w:pPr>
            <w:r w:rsidRPr="00B70B75">
              <w:rPr>
                <w:rFonts w:asciiTheme="minorBidi" w:hAnsiTheme="minorBidi"/>
                <w:sz w:val="20"/>
                <w:szCs w:val="20"/>
              </w:rPr>
              <w:t>Door access/security system</w:t>
            </w:r>
          </w:p>
        </w:tc>
        <w:tc>
          <w:tcPr>
            <w:tcW w:w="2860" w:type="dxa"/>
          </w:tcPr>
          <w:p w14:paraId="01CA1660" w14:textId="77777777" w:rsidR="00AE3DBA" w:rsidRPr="005E6EC4" w:rsidRDefault="00AE3DBA" w:rsidP="00AE3DBA">
            <w:pPr>
              <w:rPr>
                <w:rFonts w:asciiTheme="minorBidi" w:hAnsiTheme="minorBidi"/>
              </w:rPr>
            </w:pPr>
          </w:p>
        </w:tc>
        <w:tc>
          <w:tcPr>
            <w:tcW w:w="4404" w:type="dxa"/>
          </w:tcPr>
          <w:p w14:paraId="40C91DCB" w14:textId="3BEE0867" w:rsidR="00AE3DBA" w:rsidRPr="00B70B75" w:rsidRDefault="00AE3DBA" w:rsidP="00AE3DBA">
            <w:pPr>
              <w:rPr>
                <w:rFonts w:asciiTheme="minorBidi" w:hAnsiTheme="minorBidi"/>
                <w:sz w:val="20"/>
                <w:szCs w:val="20"/>
              </w:rPr>
            </w:pPr>
            <w:r w:rsidRPr="00B70B75">
              <w:rPr>
                <w:rFonts w:asciiTheme="minorBidi" w:hAnsiTheme="minorBidi"/>
                <w:sz w:val="20"/>
                <w:szCs w:val="20"/>
              </w:rPr>
              <w:t xml:space="preserve">Client approved door security access system shall be provided for all entrance gates and door to accommodation zone.  </w:t>
            </w:r>
          </w:p>
        </w:tc>
      </w:tr>
      <w:tr w:rsidR="00AE3DBA" w:rsidRPr="00B70B75" w14:paraId="7137E162" w14:textId="77777777" w:rsidTr="00DA5864">
        <w:tc>
          <w:tcPr>
            <w:tcW w:w="2473" w:type="dxa"/>
          </w:tcPr>
          <w:p w14:paraId="156A58EE" w14:textId="4C913B7F" w:rsidR="00AE3DBA" w:rsidRPr="00B70B75" w:rsidRDefault="00AE3DBA" w:rsidP="00AE3DBA">
            <w:pPr>
              <w:rPr>
                <w:rFonts w:asciiTheme="minorBidi" w:hAnsiTheme="minorBidi"/>
                <w:sz w:val="20"/>
                <w:szCs w:val="20"/>
              </w:rPr>
            </w:pPr>
            <w:r>
              <w:rPr>
                <w:rFonts w:asciiTheme="minorBidi" w:hAnsiTheme="minorBidi"/>
                <w:sz w:val="20"/>
                <w:szCs w:val="20"/>
              </w:rPr>
              <w:t>Sloped Roof</w:t>
            </w:r>
          </w:p>
        </w:tc>
        <w:tc>
          <w:tcPr>
            <w:tcW w:w="2860" w:type="dxa"/>
          </w:tcPr>
          <w:p w14:paraId="2BE24FB8" w14:textId="77777777" w:rsidR="00AE3DBA" w:rsidRPr="00B70B75" w:rsidRDefault="00AE3DBA" w:rsidP="00AE3DBA">
            <w:pPr>
              <w:rPr>
                <w:rFonts w:asciiTheme="minorBidi" w:hAnsiTheme="minorBidi"/>
                <w:sz w:val="20"/>
                <w:szCs w:val="20"/>
              </w:rPr>
            </w:pPr>
          </w:p>
        </w:tc>
        <w:tc>
          <w:tcPr>
            <w:tcW w:w="4404" w:type="dxa"/>
          </w:tcPr>
          <w:p w14:paraId="24191498" w14:textId="5221494A" w:rsidR="00AE3DBA" w:rsidRPr="00B70B75" w:rsidRDefault="00AE3DBA" w:rsidP="00AE3DBA">
            <w:pPr>
              <w:rPr>
                <w:rFonts w:asciiTheme="minorBidi" w:hAnsiTheme="minorBidi"/>
                <w:sz w:val="20"/>
                <w:szCs w:val="20"/>
              </w:rPr>
            </w:pPr>
            <w:r>
              <w:rPr>
                <w:rFonts w:asciiTheme="minorBidi" w:hAnsiTheme="minorBidi"/>
                <w:sz w:val="20"/>
                <w:szCs w:val="20"/>
              </w:rPr>
              <w:t>Sloped metal roofing (Lysaght or equivalent) with supporting timber or metal roof structure approved by employer</w:t>
            </w:r>
          </w:p>
        </w:tc>
      </w:tr>
      <w:tr w:rsidR="00AE3DBA" w:rsidRPr="00B70B75" w14:paraId="15E72C6E" w14:textId="77777777" w:rsidTr="00DA5864">
        <w:tc>
          <w:tcPr>
            <w:tcW w:w="2473" w:type="dxa"/>
          </w:tcPr>
          <w:p w14:paraId="798473E8" w14:textId="28D71921" w:rsidR="00AE3DBA" w:rsidRPr="00B70B75" w:rsidRDefault="00AE3DBA" w:rsidP="00AE3DBA">
            <w:pPr>
              <w:rPr>
                <w:rFonts w:asciiTheme="minorBidi" w:hAnsiTheme="minorBidi"/>
                <w:sz w:val="20"/>
                <w:szCs w:val="20"/>
              </w:rPr>
            </w:pPr>
            <w:r w:rsidRPr="00B70B75">
              <w:rPr>
                <w:rFonts w:asciiTheme="minorBidi" w:hAnsiTheme="minorBidi"/>
                <w:sz w:val="20"/>
                <w:szCs w:val="20"/>
              </w:rPr>
              <w:t>General Landscaping</w:t>
            </w:r>
          </w:p>
        </w:tc>
        <w:tc>
          <w:tcPr>
            <w:tcW w:w="2860" w:type="dxa"/>
          </w:tcPr>
          <w:p w14:paraId="695F777A" w14:textId="77777777" w:rsidR="00AE3DBA" w:rsidRPr="00B70B75" w:rsidRDefault="00AE3DBA" w:rsidP="00AE3DBA">
            <w:pPr>
              <w:rPr>
                <w:rFonts w:asciiTheme="minorBidi" w:hAnsiTheme="minorBidi"/>
                <w:sz w:val="20"/>
                <w:szCs w:val="20"/>
              </w:rPr>
            </w:pPr>
          </w:p>
        </w:tc>
        <w:tc>
          <w:tcPr>
            <w:tcW w:w="4404" w:type="dxa"/>
          </w:tcPr>
          <w:p w14:paraId="0E776841" w14:textId="086165C5" w:rsidR="00AE3DBA" w:rsidRPr="00B70B75" w:rsidRDefault="005E0ABF" w:rsidP="00AE3DBA">
            <w:pPr>
              <w:rPr>
                <w:rFonts w:asciiTheme="minorBidi" w:hAnsiTheme="minorBidi"/>
                <w:sz w:val="20"/>
                <w:szCs w:val="20"/>
              </w:rPr>
            </w:pPr>
            <w:r>
              <w:rPr>
                <w:rFonts w:asciiTheme="minorBidi" w:hAnsiTheme="minorBidi"/>
                <w:sz w:val="20"/>
                <w:szCs w:val="20"/>
              </w:rPr>
              <w:t>All materials for the landscaping and p</w:t>
            </w:r>
            <w:r w:rsidR="00AE3DBA">
              <w:rPr>
                <w:rFonts w:asciiTheme="minorBidi" w:hAnsiTheme="minorBidi"/>
                <w:sz w:val="20"/>
                <w:szCs w:val="20"/>
              </w:rPr>
              <w:t>orous paving material on the landscape areas</w:t>
            </w:r>
            <w:r>
              <w:rPr>
                <w:rFonts w:asciiTheme="minorBidi" w:hAnsiTheme="minorBidi"/>
                <w:sz w:val="20"/>
                <w:szCs w:val="20"/>
              </w:rPr>
              <w:t xml:space="preserve"> shall be</w:t>
            </w:r>
            <w:r w:rsidR="00AE3DBA">
              <w:rPr>
                <w:rFonts w:asciiTheme="minorBidi" w:hAnsiTheme="minorBidi"/>
                <w:sz w:val="20"/>
                <w:szCs w:val="20"/>
              </w:rPr>
              <w:t xml:space="preserve"> approved by employer</w:t>
            </w:r>
          </w:p>
        </w:tc>
      </w:tr>
    </w:tbl>
    <w:p w14:paraId="540DFFD1" w14:textId="797A34FD" w:rsidR="00915566" w:rsidRPr="00915566" w:rsidRDefault="00915566">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r w:rsidRPr="7A705E7B">
        <w:rPr>
          <w:rFonts w:cs="Arial"/>
          <w:b/>
          <w:bCs/>
          <w:sz w:val="22"/>
          <w:szCs w:val="22"/>
          <w:lang w:val="en-GB"/>
        </w:rPr>
        <w:t>Standard and Codes</w:t>
      </w:r>
    </w:p>
    <w:p w14:paraId="42F3DDAB" w14:textId="67EBDCB5" w:rsidR="00CE31AA" w:rsidRPr="00C65652" w:rsidRDefault="00CE31AA">
      <w:pPr>
        <w:keepNext/>
        <w:numPr>
          <w:ilvl w:val="2"/>
          <w:numId w:val="85"/>
        </w:numPr>
        <w:autoSpaceDE w:val="0"/>
        <w:autoSpaceDN w:val="0"/>
        <w:adjustRightInd w:val="0"/>
        <w:spacing w:after="120" w:line="240" w:lineRule="atLeast"/>
        <w:outlineLvl w:val="2"/>
        <w:rPr>
          <w:rFonts w:cs="Arial"/>
          <w:lang w:val="en-GB"/>
        </w:rPr>
      </w:pPr>
      <w:bookmarkStart w:id="538" w:name="_Toc468602416"/>
      <w:r w:rsidRPr="00CE31AA">
        <w:rPr>
          <w:rFonts w:cs="Arial"/>
          <w:lang w:val="en-GB"/>
        </w:rPr>
        <w:t xml:space="preserve">The Contractor shall, perform the Works in compliance with all regulations, standard specifications or statutes of the Government of Maldives unless </w:t>
      </w:r>
      <w:r w:rsidR="00036017">
        <w:rPr>
          <w:rFonts w:cs="Arial"/>
          <w:lang w:val="en-GB"/>
        </w:rPr>
        <w:t>conformation to other specifications and standards are noted</w:t>
      </w:r>
      <w:r w:rsidRPr="00C65652">
        <w:rPr>
          <w:rFonts w:cs="Arial"/>
          <w:lang w:val="en-GB"/>
        </w:rPr>
        <w:t>.</w:t>
      </w:r>
      <w:bookmarkEnd w:id="538"/>
    </w:p>
    <w:p w14:paraId="208BB660" w14:textId="66C2F1E3" w:rsidR="00CE31AA" w:rsidRPr="005A7001"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539" w:name="_Toc468602417"/>
      <w:r w:rsidRPr="005A7001">
        <w:rPr>
          <w:rFonts w:cs="Arial"/>
          <w:color w:val="333333"/>
          <w:lang w:val="en-GB"/>
        </w:rPr>
        <w:t xml:space="preserve">The current British Standard Specifications and Codes of Practice </w:t>
      </w:r>
      <w:r w:rsidR="00036017" w:rsidRPr="005A7001">
        <w:rPr>
          <w:rFonts w:cs="Arial"/>
          <w:color w:val="333333"/>
          <w:lang w:val="en-GB"/>
        </w:rPr>
        <w:t xml:space="preserve">or </w:t>
      </w:r>
      <w:r w:rsidR="00036017" w:rsidRPr="005A7001">
        <w:rPr>
          <w:rFonts w:cs="Arial"/>
          <w:b/>
          <w:bCs/>
          <w:i/>
          <w:iCs/>
          <w:color w:val="333333"/>
          <w:lang w:val="en-GB"/>
        </w:rPr>
        <w:t xml:space="preserve">any other equivalent </w:t>
      </w:r>
      <w:r w:rsidR="006E12AC" w:rsidRPr="005A7001">
        <w:rPr>
          <w:rFonts w:cs="Arial"/>
          <w:b/>
          <w:bCs/>
          <w:i/>
          <w:iCs/>
          <w:color w:val="333333"/>
          <w:lang w:val="en-GB"/>
        </w:rPr>
        <w:t>international standard</w:t>
      </w:r>
      <w:r w:rsidR="00036017" w:rsidRPr="005A7001">
        <w:rPr>
          <w:rFonts w:cs="Arial"/>
          <w:b/>
          <w:bCs/>
          <w:i/>
          <w:iCs/>
          <w:color w:val="333333"/>
          <w:lang w:val="en-GB"/>
        </w:rPr>
        <w:t xml:space="preserve"> </w:t>
      </w:r>
      <w:r w:rsidRPr="005A7001">
        <w:rPr>
          <w:rFonts w:cs="Arial"/>
          <w:b/>
          <w:bCs/>
          <w:i/>
          <w:iCs/>
          <w:color w:val="333333"/>
          <w:lang w:val="en-GB"/>
        </w:rPr>
        <w:t xml:space="preserve">shall apply to and form part of these specifications </w:t>
      </w:r>
      <w:r w:rsidRPr="005A7001">
        <w:rPr>
          <w:rFonts w:cs="Arial"/>
          <w:color w:val="333333"/>
          <w:lang w:val="en-GB"/>
        </w:rPr>
        <w:t>unless otherwise specified in respect of all materials and works to which they have application.</w:t>
      </w:r>
      <w:bookmarkEnd w:id="539"/>
    </w:p>
    <w:p w14:paraId="2AE03EC4" w14:textId="77777777" w:rsidR="00CE31AA" w:rsidRPr="005A7001"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540" w:name="_Toc370609820"/>
      <w:bookmarkStart w:id="541" w:name="_Toc370610027"/>
      <w:bookmarkStart w:id="542" w:name="_Toc370611393"/>
      <w:bookmarkStart w:id="543" w:name="_Toc370611523"/>
      <w:bookmarkStart w:id="544" w:name="_Toc370611653"/>
      <w:bookmarkStart w:id="545" w:name="_Toc370611871"/>
      <w:bookmarkStart w:id="546" w:name="_Toc370612248"/>
      <w:bookmarkStart w:id="547" w:name="_Toc370612378"/>
      <w:bookmarkStart w:id="548" w:name="_Toc370612539"/>
      <w:bookmarkStart w:id="549" w:name="_Toc370612713"/>
      <w:bookmarkStart w:id="550" w:name="_Toc370613738"/>
      <w:bookmarkStart w:id="551" w:name="_Toc371387012"/>
      <w:bookmarkStart w:id="552" w:name="_Toc371758720"/>
      <w:bookmarkStart w:id="553" w:name="_Toc371767382"/>
      <w:bookmarkStart w:id="554" w:name="_Toc371816226"/>
      <w:bookmarkStart w:id="555" w:name="_Toc371847661"/>
      <w:bookmarkStart w:id="556" w:name="_Toc371849549"/>
      <w:bookmarkStart w:id="557" w:name="_Toc371908698"/>
      <w:bookmarkStart w:id="558" w:name="_Toc371990771"/>
      <w:bookmarkStart w:id="559" w:name="_Toc391560584"/>
      <w:bookmarkStart w:id="560" w:name="_Toc468074762"/>
      <w:bookmarkStart w:id="561" w:name="_Toc468602418"/>
      <w:bookmarkStart w:id="562" w:name="_Toc468603110"/>
      <w:bookmarkStart w:id="563" w:name="_Toc98400302"/>
      <w:bookmarkStart w:id="564" w:name="_Toc76380445"/>
      <w:r w:rsidRPr="005A7001">
        <w:rPr>
          <w:rFonts w:cs="Arial"/>
          <w:b/>
          <w:bCs/>
          <w:sz w:val="22"/>
          <w:szCs w:val="22"/>
          <w:lang w:val="en-GB"/>
        </w:rPr>
        <w:t>Drawings and Specifications</w:t>
      </w:r>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p>
    <w:p w14:paraId="77D4C063" w14:textId="43CA0A26" w:rsidR="00CE31AA" w:rsidRPr="00CE31AA" w:rsidRDefault="00CE31AA">
      <w:pPr>
        <w:keepNext/>
        <w:numPr>
          <w:ilvl w:val="2"/>
          <w:numId w:val="85"/>
        </w:numPr>
        <w:autoSpaceDE w:val="0"/>
        <w:autoSpaceDN w:val="0"/>
        <w:adjustRightInd w:val="0"/>
        <w:spacing w:after="120" w:line="240" w:lineRule="atLeast"/>
        <w:outlineLvl w:val="2"/>
        <w:rPr>
          <w:rFonts w:cs="Arial"/>
          <w:lang w:val="en-GB"/>
        </w:rPr>
      </w:pPr>
      <w:bookmarkStart w:id="565" w:name="_Toc468602419"/>
      <w:r w:rsidRPr="005A7001">
        <w:rPr>
          <w:rFonts w:cs="Arial"/>
          <w:lang w:val="en-GB"/>
        </w:rPr>
        <w:t xml:space="preserve">Drawings and Specifications are intended to complement each other, so that if anything is shown on the Drawings, but not mentioned in the specifications or vice versa, it is to be furnished and built as though specifically set forth in all three. If any discrepancies, errors, ambiguities or omissions occur in the Drawings or Specifications, the same shall be referred to the </w:t>
      </w:r>
      <w:r w:rsidR="00036017" w:rsidRPr="005A7001">
        <w:rPr>
          <w:rFonts w:cs="Arial"/>
          <w:lang w:val="en-GB"/>
        </w:rPr>
        <w:t xml:space="preserve">Project Manager </w:t>
      </w:r>
      <w:r w:rsidRPr="005A7001">
        <w:rPr>
          <w:rFonts w:cs="Arial"/>
          <w:lang w:val="en-GB"/>
        </w:rPr>
        <w:t>before proceeding</w:t>
      </w:r>
      <w:r w:rsidRPr="00CE31AA">
        <w:rPr>
          <w:rFonts w:cs="Arial"/>
          <w:lang w:val="en-GB"/>
        </w:rPr>
        <w:t xml:space="preserve"> with the Works, and the </w:t>
      </w:r>
      <w:r w:rsidR="00036017">
        <w:rPr>
          <w:rFonts w:cs="Arial"/>
          <w:lang w:val="en-GB"/>
        </w:rPr>
        <w:t>Project Manager</w:t>
      </w:r>
      <w:r w:rsidR="00C65652">
        <w:rPr>
          <w:rFonts w:cs="Arial"/>
          <w:lang w:val="en-GB"/>
        </w:rPr>
        <w:t xml:space="preserve"> </w:t>
      </w:r>
      <w:r w:rsidRPr="00CE31AA">
        <w:rPr>
          <w:rFonts w:cs="Arial"/>
          <w:lang w:val="en-GB"/>
        </w:rPr>
        <w:t>decision on such discrepancies, errors, ambiguities or omissions shall be final.</w:t>
      </w:r>
      <w:bookmarkEnd w:id="565"/>
    </w:p>
    <w:p w14:paraId="37E59857" w14:textId="08C1B90D"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566" w:name="_Toc468602420"/>
      <w:r w:rsidRPr="00CE31AA">
        <w:rPr>
          <w:rFonts w:cs="Arial"/>
          <w:color w:val="333333"/>
          <w:lang w:val="en-GB"/>
        </w:rPr>
        <w:t xml:space="preserve">In addition to the Drawings and Specifications attached hereto, the </w:t>
      </w:r>
      <w:r w:rsidR="00036017">
        <w:rPr>
          <w:rFonts w:cs="Arial"/>
          <w:color w:val="333333"/>
          <w:lang w:val="en-GB"/>
        </w:rPr>
        <w:t>Project Manager</w:t>
      </w:r>
      <w:r w:rsidRPr="00CE31AA">
        <w:rPr>
          <w:rFonts w:cs="Arial"/>
          <w:color w:val="333333"/>
          <w:lang w:val="en-GB"/>
        </w:rPr>
        <w:t xml:space="preserve"> will during the progress of the Works furnish additional Drawings, Specifications, and instructions as may be necessary, in the </w:t>
      </w:r>
      <w:r w:rsidRPr="005A7001">
        <w:rPr>
          <w:rFonts w:cs="Arial"/>
          <w:lang w:val="en-GB"/>
        </w:rPr>
        <w:t>opinion</w:t>
      </w:r>
      <w:r w:rsidRPr="00CE31AA">
        <w:rPr>
          <w:rFonts w:cs="Arial"/>
          <w:color w:val="333333"/>
          <w:lang w:val="en-GB"/>
        </w:rPr>
        <w:t xml:space="preserve"> of the </w:t>
      </w:r>
      <w:r w:rsidR="00036017">
        <w:rPr>
          <w:rFonts w:cs="Arial"/>
          <w:color w:val="333333"/>
          <w:lang w:val="en-GB"/>
        </w:rPr>
        <w:t>Project Manager</w:t>
      </w:r>
      <w:r w:rsidRPr="00CE31AA">
        <w:rPr>
          <w:rFonts w:cs="Arial"/>
          <w:color w:val="333333"/>
          <w:lang w:val="en-GB"/>
        </w:rPr>
        <w:t xml:space="preserve"> for the purpose of the proper and adequate execution </w:t>
      </w:r>
      <w:r w:rsidRPr="00CE31AA">
        <w:rPr>
          <w:rFonts w:cs="Arial"/>
          <w:color w:val="333333"/>
          <w:lang w:val="en-GB"/>
        </w:rPr>
        <w:lastRenderedPageBreak/>
        <w:t>and maintenance of the Works, and the Contractor shall make his work conform. Such drawings and instructions shall be deemed to be part of the Contract Documents.</w:t>
      </w:r>
      <w:bookmarkEnd w:id="566"/>
    </w:p>
    <w:p w14:paraId="7E121D8A"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567" w:name="_Toc370609821"/>
      <w:bookmarkStart w:id="568" w:name="_Toc370610028"/>
      <w:bookmarkStart w:id="569" w:name="_Toc370611394"/>
      <w:bookmarkStart w:id="570" w:name="_Toc370611524"/>
      <w:bookmarkStart w:id="571" w:name="_Toc370611654"/>
      <w:bookmarkStart w:id="572" w:name="_Toc370611872"/>
      <w:bookmarkStart w:id="573" w:name="_Toc370612249"/>
      <w:bookmarkStart w:id="574" w:name="_Toc370612379"/>
      <w:bookmarkStart w:id="575" w:name="_Toc370612540"/>
      <w:bookmarkStart w:id="576" w:name="_Toc370612714"/>
      <w:bookmarkStart w:id="577" w:name="_Toc370613739"/>
      <w:bookmarkStart w:id="578" w:name="_Toc371387013"/>
      <w:bookmarkStart w:id="579" w:name="_Toc371758721"/>
      <w:bookmarkStart w:id="580" w:name="_Toc371767383"/>
      <w:bookmarkStart w:id="581" w:name="_Toc371816227"/>
      <w:bookmarkStart w:id="582" w:name="_Toc371847662"/>
      <w:bookmarkStart w:id="583" w:name="_Toc371849550"/>
      <w:bookmarkStart w:id="584" w:name="_Toc371908699"/>
      <w:bookmarkStart w:id="585" w:name="_Toc371990772"/>
      <w:bookmarkStart w:id="586" w:name="_Toc391560585"/>
      <w:bookmarkStart w:id="587" w:name="_Toc468074763"/>
      <w:bookmarkStart w:id="588" w:name="_Toc468602421"/>
      <w:bookmarkStart w:id="589" w:name="_Toc468603111"/>
      <w:bookmarkStart w:id="590" w:name="_Toc98400303"/>
      <w:bookmarkStart w:id="591" w:name="_Toc76380446"/>
      <w:r w:rsidRPr="7A705E7B">
        <w:rPr>
          <w:rFonts w:cs="Arial"/>
          <w:b/>
          <w:bCs/>
          <w:sz w:val="22"/>
          <w:szCs w:val="22"/>
          <w:lang w:val="en-GB"/>
        </w:rPr>
        <w:t>Transportation to the Site</w:t>
      </w:r>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p>
    <w:p w14:paraId="18043278"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592" w:name="_Toc468602422"/>
      <w:r w:rsidRPr="00CE31AA">
        <w:rPr>
          <w:rFonts w:cs="Arial"/>
          <w:color w:val="333333"/>
          <w:lang w:val="en-GB"/>
        </w:rPr>
        <w:t>The Contractor shall provide all necessary transport, handling and storage of all materials, components and the like to their points of installation on site including transport to and from storage. The Contractor shall provide all necessary transport of labour to and from the site.</w:t>
      </w:r>
      <w:bookmarkEnd w:id="592"/>
    </w:p>
    <w:p w14:paraId="7410D87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593" w:name="_Toc370609822"/>
      <w:bookmarkStart w:id="594" w:name="_Toc370610029"/>
      <w:bookmarkStart w:id="595" w:name="_Toc370611395"/>
      <w:bookmarkStart w:id="596" w:name="_Toc370611525"/>
      <w:bookmarkStart w:id="597" w:name="_Toc370611655"/>
      <w:bookmarkStart w:id="598" w:name="_Toc370611873"/>
      <w:bookmarkStart w:id="599" w:name="_Toc370612250"/>
      <w:bookmarkStart w:id="600" w:name="_Toc370612380"/>
      <w:bookmarkStart w:id="601" w:name="_Toc370612541"/>
      <w:bookmarkStart w:id="602" w:name="_Toc370612715"/>
      <w:bookmarkStart w:id="603" w:name="_Toc370613740"/>
      <w:bookmarkStart w:id="604" w:name="_Toc371387014"/>
      <w:bookmarkStart w:id="605" w:name="_Toc371758722"/>
      <w:bookmarkStart w:id="606" w:name="_Toc371767384"/>
      <w:bookmarkStart w:id="607" w:name="_Toc371816228"/>
      <w:bookmarkStart w:id="608" w:name="_Toc371847663"/>
      <w:bookmarkStart w:id="609" w:name="_Toc371849551"/>
      <w:bookmarkStart w:id="610" w:name="_Toc371908700"/>
      <w:bookmarkStart w:id="611" w:name="_Toc371990773"/>
      <w:bookmarkStart w:id="612" w:name="_Toc391560586"/>
      <w:bookmarkStart w:id="613" w:name="_Toc468074764"/>
      <w:bookmarkStart w:id="614" w:name="_Toc468602423"/>
      <w:bookmarkStart w:id="615" w:name="_Toc468603112"/>
      <w:bookmarkStart w:id="616" w:name="_Toc98400304"/>
      <w:bookmarkStart w:id="617" w:name="_Toc76380447"/>
      <w:r w:rsidRPr="7A705E7B">
        <w:rPr>
          <w:rFonts w:cs="Arial"/>
          <w:b/>
          <w:bCs/>
          <w:sz w:val="22"/>
          <w:szCs w:val="22"/>
          <w:lang w:val="en-GB"/>
        </w:rPr>
        <w:t>Schedule and Execution Plan</w:t>
      </w:r>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p>
    <w:p w14:paraId="454D5A3F" w14:textId="0AE4D9B4"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18" w:name="_Toc468602424"/>
      <w:r w:rsidRPr="00CE31AA">
        <w:rPr>
          <w:rFonts w:cs="Arial"/>
          <w:color w:val="333333"/>
          <w:lang w:val="en-GB"/>
        </w:rPr>
        <w:t xml:space="preserve">The Contractor shall prepare and submit to the </w:t>
      </w:r>
      <w:r w:rsidR="00036017">
        <w:rPr>
          <w:rFonts w:cs="Arial"/>
          <w:color w:val="333333"/>
          <w:lang w:val="en-GB"/>
        </w:rPr>
        <w:t>Project Manager</w:t>
      </w:r>
      <w:r w:rsidRPr="00CE31AA">
        <w:rPr>
          <w:rFonts w:cs="Arial"/>
          <w:color w:val="333333"/>
          <w:lang w:val="en-GB"/>
        </w:rPr>
        <w:t xml:space="preserve"> for approval the construction schedule and an execution plan of temporary facilities, stockyards, etc., before starting the Works.</w:t>
      </w:r>
      <w:bookmarkEnd w:id="618"/>
    </w:p>
    <w:p w14:paraId="438BF70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619" w:name="_Toc370609823"/>
      <w:bookmarkStart w:id="620" w:name="_Toc370610030"/>
      <w:bookmarkStart w:id="621" w:name="_Toc370611396"/>
      <w:bookmarkStart w:id="622" w:name="_Toc370611526"/>
      <w:bookmarkStart w:id="623" w:name="_Toc370611656"/>
      <w:bookmarkStart w:id="624" w:name="_Toc370611874"/>
      <w:bookmarkStart w:id="625" w:name="_Toc370612251"/>
      <w:bookmarkStart w:id="626" w:name="_Toc370612381"/>
      <w:bookmarkStart w:id="627" w:name="_Toc370612542"/>
      <w:bookmarkStart w:id="628" w:name="_Toc370612716"/>
      <w:bookmarkStart w:id="629" w:name="_Toc370613741"/>
      <w:bookmarkStart w:id="630" w:name="_Toc371387015"/>
      <w:bookmarkStart w:id="631" w:name="_Toc371758723"/>
      <w:bookmarkStart w:id="632" w:name="_Toc371767385"/>
      <w:bookmarkStart w:id="633" w:name="_Toc371816229"/>
      <w:bookmarkStart w:id="634" w:name="_Toc371847664"/>
      <w:bookmarkStart w:id="635" w:name="_Toc371849552"/>
      <w:bookmarkStart w:id="636" w:name="_Toc371908701"/>
      <w:bookmarkStart w:id="637" w:name="_Toc371990774"/>
      <w:bookmarkStart w:id="638" w:name="_Toc391560587"/>
      <w:bookmarkStart w:id="639" w:name="_Toc468074765"/>
      <w:bookmarkStart w:id="640" w:name="_Toc468602425"/>
      <w:bookmarkStart w:id="641" w:name="_Toc468603113"/>
      <w:bookmarkStart w:id="642" w:name="_Toc98400305"/>
      <w:bookmarkStart w:id="643" w:name="_Toc76380448"/>
      <w:r w:rsidRPr="7A705E7B">
        <w:rPr>
          <w:rFonts w:cs="Arial"/>
          <w:b/>
          <w:bCs/>
          <w:sz w:val="22"/>
          <w:szCs w:val="22"/>
          <w:lang w:val="en-GB"/>
        </w:rPr>
        <w:t>Repairing and Correction</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p>
    <w:p w14:paraId="6B90C712"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44" w:name="_Toc468602426"/>
      <w:r w:rsidRPr="00CE31AA">
        <w:rPr>
          <w:rFonts w:cs="Arial"/>
          <w:color w:val="333333"/>
          <w:lang w:val="en-GB"/>
        </w:rPr>
        <w:t>Any breakage(s) or defect(s) of existing buildings, road utilities, or part(s) of them caused by the Works (including transportation for the Works) shall be repaired or corrected by the Contractor, as it is the contractor who shall be held responsible for such.</w:t>
      </w:r>
      <w:bookmarkEnd w:id="644"/>
    </w:p>
    <w:p w14:paraId="2C31DD39"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645" w:name="_Toc370609824"/>
      <w:bookmarkStart w:id="646" w:name="_Toc370610031"/>
      <w:bookmarkStart w:id="647" w:name="_Toc370611397"/>
      <w:bookmarkStart w:id="648" w:name="_Toc370611527"/>
      <w:bookmarkStart w:id="649" w:name="_Toc370611657"/>
      <w:bookmarkStart w:id="650" w:name="_Toc370611875"/>
      <w:bookmarkStart w:id="651" w:name="_Toc370612252"/>
      <w:bookmarkStart w:id="652" w:name="_Toc370612382"/>
      <w:bookmarkStart w:id="653" w:name="_Toc370612543"/>
      <w:bookmarkStart w:id="654" w:name="_Toc370612717"/>
      <w:bookmarkStart w:id="655" w:name="_Toc370613742"/>
      <w:bookmarkStart w:id="656" w:name="_Toc371387016"/>
      <w:bookmarkStart w:id="657" w:name="_Toc371758724"/>
      <w:bookmarkStart w:id="658" w:name="_Toc371767386"/>
      <w:bookmarkStart w:id="659" w:name="_Toc371816230"/>
      <w:bookmarkStart w:id="660" w:name="_Toc371847665"/>
      <w:bookmarkStart w:id="661" w:name="_Toc371849553"/>
      <w:bookmarkStart w:id="662" w:name="_Toc371908702"/>
      <w:bookmarkStart w:id="663" w:name="_Toc371990775"/>
      <w:bookmarkStart w:id="664" w:name="_Toc391560588"/>
      <w:bookmarkStart w:id="665" w:name="_Toc468074766"/>
      <w:bookmarkStart w:id="666" w:name="_Toc468602427"/>
      <w:bookmarkStart w:id="667" w:name="_Toc468603114"/>
      <w:bookmarkStart w:id="668" w:name="_Toc98400306"/>
      <w:bookmarkStart w:id="669" w:name="_Toc76380449"/>
      <w:r w:rsidRPr="7A705E7B">
        <w:rPr>
          <w:rFonts w:cs="Arial"/>
          <w:b/>
          <w:bCs/>
          <w:sz w:val="22"/>
          <w:szCs w:val="22"/>
          <w:lang w:val="en-GB"/>
        </w:rPr>
        <w:t>Workmanship and Materials</w:t>
      </w:r>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p>
    <w:p w14:paraId="1000ABE7"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70" w:name="_Toc468602428"/>
      <w:r w:rsidRPr="00CE31AA">
        <w:rPr>
          <w:rFonts w:cs="Arial"/>
          <w:color w:val="333333"/>
          <w:lang w:val="en-GB"/>
        </w:rPr>
        <w:t>All workmanship shall be of the best standard. All goods and materials to be incorporated in the Works must be new, unused, of the most recent or current models and incorporate all recent improvements in design and materials unless provided otherwise in the contract.</w:t>
      </w:r>
      <w:bookmarkEnd w:id="670"/>
      <w:r w:rsidRPr="00CE31AA">
        <w:rPr>
          <w:rFonts w:cs="Arial"/>
          <w:color w:val="333333"/>
          <w:lang w:val="en-GB"/>
        </w:rPr>
        <w:t xml:space="preserve"> </w:t>
      </w:r>
    </w:p>
    <w:p w14:paraId="04CF6861" w14:textId="088087CA"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71" w:name="_Toc468602429"/>
      <w:r w:rsidRPr="00CE31AA">
        <w:rPr>
          <w:rFonts w:cs="Arial"/>
          <w:color w:val="333333"/>
          <w:lang w:val="en-GB"/>
        </w:rPr>
        <w:t xml:space="preserve">The Contractor shall submit for the approval of the </w:t>
      </w:r>
      <w:r w:rsidR="00036017">
        <w:rPr>
          <w:rFonts w:cs="Arial"/>
          <w:color w:val="333333"/>
          <w:lang w:val="en-GB"/>
        </w:rPr>
        <w:t>Project Manager</w:t>
      </w:r>
      <w:r w:rsidRPr="00CE31AA">
        <w:rPr>
          <w:rFonts w:cs="Arial"/>
          <w:color w:val="333333"/>
          <w:lang w:val="en-GB"/>
        </w:rPr>
        <w:t xml:space="preserve"> a list of names and addresses of the manufacturers and trademarks or names of all the various types of materials and goods he proposes to use in the Works. The list shall include reference to the specification’s clause or article to which the materials and goods apply.</w:t>
      </w:r>
      <w:bookmarkEnd w:id="671"/>
      <w:r w:rsidRPr="00CE31AA">
        <w:rPr>
          <w:rFonts w:cs="Arial"/>
          <w:color w:val="333333"/>
          <w:lang w:val="en-GB"/>
        </w:rPr>
        <w:t xml:space="preserve"> </w:t>
      </w:r>
    </w:p>
    <w:p w14:paraId="23E41234" w14:textId="45E6091A"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72" w:name="_Toc468602430"/>
      <w:r w:rsidRPr="00CE31AA">
        <w:rPr>
          <w:rFonts w:cs="Arial"/>
          <w:color w:val="333333"/>
          <w:lang w:val="en-GB"/>
        </w:rPr>
        <w:t xml:space="preserve">Materials shall be obtained from approved sources and used in accordance with the manufacturer’s printed instructions. In the absence of a specification all materials shall comply with a relevant standard. The </w:t>
      </w:r>
      <w:r w:rsidR="00036017">
        <w:rPr>
          <w:rFonts w:cs="Arial"/>
          <w:color w:val="333333"/>
          <w:lang w:val="en-GB"/>
        </w:rPr>
        <w:t>Project Manager</w:t>
      </w:r>
      <w:r w:rsidRPr="00CE31AA">
        <w:rPr>
          <w:rFonts w:cs="Arial"/>
          <w:color w:val="333333"/>
          <w:lang w:val="en-GB"/>
        </w:rPr>
        <w:t xml:space="preserve"> shall order the removal of any materials, which he has not approved.</w:t>
      </w:r>
      <w:bookmarkEnd w:id="672"/>
    </w:p>
    <w:p w14:paraId="7F9B1ADF" w14:textId="24F8178B" w:rsidR="00CE31AA" w:rsidRPr="00F1278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73" w:name="_Toc468602431"/>
      <w:r w:rsidRPr="00F1278A">
        <w:rPr>
          <w:rFonts w:cs="Arial"/>
          <w:color w:val="333333"/>
          <w:lang w:val="en-GB"/>
        </w:rPr>
        <w:t xml:space="preserve">No orders for materials and goods shall be placed until approval has been obtained for the materials and goods from the </w:t>
      </w:r>
      <w:r w:rsidR="00036017" w:rsidRPr="00F1278A">
        <w:rPr>
          <w:rFonts w:cs="Arial"/>
          <w:color w:val="333333"/>
          <w:lang w:val="en-GB"/>
        </w:rPr>
        <w:t>Project Manager</w:t>
      </w:r>
      <w:r w:rsidRPr="00F1278A">
        <w:rPr>
          <w:rFonts w:cs="Arial"/>
          <w:color w:val="333333"/>
          <w:lang w:val="en-GB"/>
        </w:rPr>
        <w:t>.</w:t>
      </w:r>
      <w:bookmarkEnd w:id="673"/>
    </w:p>
    <w:p w14:paraId="7C62CFE0" w14:textId="5CABF4F4"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674" w:name="_Toc468602432"/>
      <w:r w:rsidRPr="00CE31AA">
        <w:rPr>
          <w:rFonts w:cs="Arial"/>
          <w:color w:val="333333"/>
          <w:lang w:val="en-GB"/>
        </w:rPr>
        <w:t xml:space="preserve">The Contractor shall note that it is his responsibility to include in his price, the cost of the materials and products as specified and no adjustment will be allowed should the </w:t>
      </w:r>
      <w:r w:rsidR="00036017">
        <w:rPr>
          <w:rFonts w:cs="Arial"/>
          <w:color w:val="333333"/>
          <w:lang w:val="en-GB"/>
        </w:rPr>
        <w:t>Project Manager</w:t>
      </w:r>
      <w:r w:rsidRPr="00CE31AA">
        <w:rPr>
          <w:rFonts w:cs="Arial"/>
          <w:color w:val="333333"/>
          <w:lang w:val="en-GB"/>
        </w:rPr>
        <w:t xml:space="preserve"> reject the alternatives.</w:t>
      </w:r>
      <w:bookmarkEnd w:id="674"/>
    </w:p>
    <w:p w14:paraId="75CDAFBF"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675" w:name="_Toc370609825"/>
      <w:bookmarkStart w:id="676" w:name="_Toc370610032"/>
      <w:bookmarkStart w:id="677" w:name="_Toc370611398"/>
      <w:bookmarkStart w:id="678" w:name="_Toc370611528"/>
      <w:bookmarkStart w:id="679" w:name="_Toc370611658"/>
      <w:bookmarkStart w:id="680" w:name="_Toc370611876"/>
      <w:bookmarkStart w:id="681" w:name="_Toc370612253"/>
      <w:bookmarkStart w:id="682" w:name="_Toc370612383"/>
      <w:bookmarkStart w:id="683" w:name="_Toc370612544"/>
      <w:bookmarkStart w:id="684" w:name="_Toc370612718"/>
      <w:bookmarkStart w:id="685" w:name="_Toc370613743"/>
      <w:bookmarkStart w:id="686" w:name="_Toc371387017"/>
      <w:bookmarkStart w:id="687" w:name="_Toc371758725"/>
      <w:bookmarkStart w:id="688" w:name="_Toc371767387"/>
      <w:bookmarkStart w:id="689" w:name="_Toc371816231"/>
      <w:bookmarkStart w:id="690" w:name="_Toc371847666"/>
      <w:bookmarkStart w:id="691" w:name="_Toc371849554"/>
      <w:bookmarkStart w:id="692" w:name="_Toc371908703"/>
      <w:bookmarkStart w:id="693" w:name="_Toc371990776"/>
      <w:bookmarkStart w:id="694" w:name="_Toc391560589"/>
      <w:bookmarkStart w:id="695" w:name="_Toc468074767"/>
      <w:bookmarkStart w:id="696" w:name="_Toc468602433"/>
      <w:bookmarkStart w:id="697" w:name="_Toc468603115"/>
      <w:bookmarkStart w:id="698" w:name="_Toc98400307"/>
      <w:bookmarkStart w:id="699" w:name="_Toc76380450"/>
      <w:r w:rsidRPr="7A705E7B">
        <w:rPr>
          <w:rFonts w:cs="Arial"/>
          <w:b/>
          <w:bCs/>
          <w:sz w:val="22"/>
          <w:szCs w:val="22"/>
          <w:lang w:val="en-GB"/>
        </w:rPr>
        <w:t>Obvious Work</w:t>
      </w:r>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p>
    <w:p w14:paraId="6EDC1776"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00" w:name="_Toc468602434"/>
      <w:r w:rsidRPr="00CE31AA">
        <w:rPr>
          <w:rFonts w:cs="Arial"/>
          <w:color w:val="333333"/>
          <w:lang w:val="en-GB"/>
        </w:rPr>
        <w:t>Where an item of work is obviously required for the type of work being undertaken then it shall be deemed to have been included even though the item is not specifically mentioned or shown in the Drawings or Specifications.</w:t>
      </w:r>
      <w:bookmarkEnd w:id="700"/>
    </w:p>
    <w:p w14:paraId="0C7D0B6C"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701" w:name="_Toc468074768"/>
      <w:bookmarkStart w:id="702" w:name="_Toc468602435"/>
      <w:bookmarkStart w:id="703" w:name="_Toc468603116"/>
      <w:bookmarkStart w:id="704" w:name="_Toc370609826"/>
      <w:bookmarkStart w:id="705" w:name="_Toc370610033"/>
      <w:bookmarkStart w:id="706" w:name="_Toc370611399"/>
      <w:bookmarkStart w:id="707" w:name="_Toc370611529"/>
      <w:bookmarkStart w:id="708" w:name="_Toc370611659"/>
      <w:bookmarkStart w:id="709" w:name="_Toc370611877"/>
      <w:bookmarkStart w:id="710" w:name="_Toc370612254"/>
      <w:bookmarkStart w:id="711" w:name="_Toc370612384"/>
      <w:bookmarkStart w:id="712" w:name="_Toc370612545"/>
      <w:bookmarkStart w:id="713" w:name="_Toc370612719"/>
      <w:bookmarkStart w:id="714" w:name="_Toc370613744"/>
      <w:bookmarkStart w:id="715" w:name="_Toc371387018"/>
      <w:bookmarkStart w:id="716" w:name="_Toc371758726"/>
      <w:bookmarkStart w:id="717" w:name="_Toc371767388"/>
      <w:bookmarkStart w:id="718" w:name="_Toc371816232"/>
      <w:bookmarkStart w:id="719" w:name="_Toc371847667"/>
      <w:bookmarkStart w:id="720" w:name="_Toc371849555"/>
      <w:bookmarkStart w:id="721" w:name="_Toc371908704"/>
      <w:bookmarkStart w:id="722" w:name="_Toc371990777"/>
      <w:bookmarkStart w:id="723" w:name="_Toc391560590"/>
      <w:bookmarkStart w:id="724" w:name="_Toc98400308"/>
      <w:bookmarkStart w:id="725" w:name="_Toc76380451"/>
      <w:r w:rsidRPr="7A705E7B">
        <w:rPr>
          <w:rFonts w:cs="Arial"/>
          <w:b/>
          <w:bCs/>
          <w:sz w:val="22"/>
          <w:szCs w:val="22"/>
          <w:lang w:val="en-GB"/>
        </w:rPr>
        <w:t>Protection</w:t>
      </w:r>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p>
    <w:p w14:paraId="342BE3F6" w14:textId="77777777" w:rsidR="00CE31AA" w:rsidRPr="00CE31AA" w:rsidRDefault="00CE31AA">
      <w:pPr>
        <w:keepNext/>
        <w:numPr>
          <w:ilvl w:val="2"/>
          <w:numId w:val="85"/>
        </w:numPr>
        <w:autoSpaceDE w:val="0"/>
        <w:autoSpaceDN w:val="0"/>
        <w:adjustRightInd w:val="0"/>
        <w:spacing w:after="120" w:line="240" w:lineRule="atLeast"/>
        <w:outlineLvl w:val="2"/>
        <w:rPr>
          <w:rFonts w:cs="Arial"/>
          <w:lang w:val="en-GB"/>
        </w:rPr>
      </w:pPr>
      <w:bookmarkStart w:id="726" w:name="_Toc468602436"/>
      <w:r w:rsidRPr="00CE31AA">
        <w:rPr>
          <w:rFonts w:cs="Arial"/>
          <w:lang w:val="en-GB"/>
        </w:rPr>
        <w:t xml:space="preserve">The Contractor shall have the Works and adjoining properties protected from inclement weather. Any loss or damage caused by weather, carelessness or lack of skilled workers, accident or otherwise shall </w:t>
      </w:r>
      <w:r w:rsidRPr="00CE31AA">
        <w:rPr>
          <w:rFonts w:cs="Arial"/>
          <w:lang w:val="en-GB"/>
        </w:rPr>
        <w:lastRenderedPageBreak/>
        <w:t>be of such property that is affected. The Contractor shall provide all necessary dustsheets, barriers and guardrails and clear away at completion.</w:t>
      </w:r>
      <w:bookmarkEnd w:id="726"/>
      <w:r w:rsidRPr="00CE31AA">
        <w:rPr>
          <w:rFonts w:cs="Arial"/>
          <w:lang w:val="en-GB"/>
        </w:rPr>
        <w:t xml:space="preserve"> </w:t>
      </w:r>
    </w:p>
    <w:p w14:paraId="12D510EA" w14:textId="4BE11D1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27" w:name="_Toc468602437"/>
      <w:r w:rsidRPr="00CE31AA">
        <w:rPr>
          <w:rFonts w:cs="Arial"/>
          <w:color w:val="333333"/>
          <w:lang w:val="en-GB"/>
        </w:rPr>
        <w:t xml:space="preserve">The Works shall be suspended during such a time as may be directed and/or approve d by the </w:t>
      </w:r>
      <w:r w:rsidR="00036017">
        <w:rPr>
          <w:rFonts w:cs="Arial"/>
          <w:color w:val="333333"/>
          <w:lang w:val="en-GB"/>
        </w:rPr>
        <w:t>Project Manager</w:t>
      </w:r>
      <w:r w:rsidRPr="00CE31AA">
        <w:rPr>
          <w:rFonts w:cs="Arial"/>
          <w:color w:val="333333"/>
          <w:lang w:val="en-GB"/>
        </w:rPr>
        <w:t xml:space="preserve"> if the specified quality of work is difficult to maintain during inclement weather.</w:t>
      </w:r>
      <w:bookmarkEnd w:id="727"/>
    </w:p>
    <w:p w14:paraId="12F68B7F"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728" w:name="_Toc370609827"/>
      <w:bookmarkStart w:id="729" w:name="_Toc370610034"/>
      <w:bookmarkStart w:id="730" w:name="_Toc370611400"/>
      <w:bookmarkStart w:id="731" w:name="_Toc370611530"/>
      <w:bookmarkStart w:id="732" w:name="_Toc370611660"/>
      <w:bookmarkStart w:id="733" w:name="_Toc370611878"/>
      <w:bookmarkStart w:id="734" w:name="_Toc370612255"/>
      <w:bookmarkStart w:id="735" w:name="_Toc370612385"/>
      <w:bookmarkStart w:id="736" w:name="_Toc370612546"/>
      <w:bookmarkStart w:id="737" w:name="_Toc370612720"/>
      <w:bookmarkStart w:id="738" w:name="_Toc370613745"/>
      <w:bookmarkStart w:id="739" w:name="_Toc371387019"/>
      <w:bookmarkStart w:id="740" w:name="_Toc371758727"/>
      <w:bookmarkStart w:id="741" w:name="_Toc371767389"/>
      <w:bookmarkStart w:id="742" w:name="_Toc371816233"/>
      <w:bookmarkStart w:id="743" w:name="_Toc371847668"/>
      <w:bookmarkStart w:id="744" w:name="_Toc371849556"/>
      <w:bookmarkStart w:id="745" w:name="_Toc371908705"/>
      <w:bookmarkStart w:id="746" w:name="_Toc371990778"/>
      <w:bookmarkStart w:id="747" w:name="_Toc391560591"/>
      <w:bookmarkStart w:id="748" w:name="_Toc468074769"/>
      <w:bookmarkStart w:id="749" w:name="_Toc468602438"/>
      <w:bookmarkStart w:id="750" w:name="_Toc468603117"/>
      <w:bookmarkStart w:id="751" w:name="_Toc98400309"/>
      <w:bookmarkStart w:id="752" w:name="_Toc76380452"/>
      <w:r w:rsidRPr="7A705E7B">
        <w:rPr>
          <w:rFonts w:cs="Arial"/>
          <w:b/>
          <w:bCs/>
          <w:sz w:val="22"/>
          <w:szCs w:val="22"/>
          <w:lang w:val="en-GB"/>
        </w:rPr>
        <w:t>Scaffolding</w:t>
      </w:r>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p>
    <w:p w14:paraId="17523A3E" w14:textId="77777777" w:rsidR="00CE31AA" w:rsidRPr="00CE31AA" w:rsidRDefault="00CE31AA">
      <w:pPr>
        <w:keepNext/>
        <w:numPr>
          <w:ilvl w:val="2"/>
          <w:numId w:val="85"/>
        </w:numPr>
        <w:autoSpaceDE w:val="0"/>
        <w:autoSpaceDN w:val="0"/>
        <w:adjustRightInd w:val="0"/>
        <w:spacing w:after="120" w:line="240" w:lineRule="atLeast"/>
        <w:outlineLvl w:val="2"/>
        <w:rPr>
          <w:rFonts w:cs="Arial"/>
          <w:lang w:val="en-GB"/>
        </w:rPr>
      </w:pPr>
      <w:bookmarkStart w:id="753" w:name="_Toc468602439"/>
      <w:r w:rsidRPr="00CE31AA">
        <w:rPr>
          <w:rFonts w:cs="Arial"/>
          <w:lang w:val="en-GB"/>
        </w:rPr>
        <w:t>The Contractor shall provide, erect, maintain, dismantle and clear away at completion proper and adequate including that required for subcontractor and suppliers. Putlog holes shall be made good to match the adjacent surface as the scaffolding is dismantled.</w:t>
      </w:r>
      <w:bookmarkEnd w:id="753"/>
      <w:r w:rsidRPr="00CE31AA">
        <w:rPr>
          <w:rFonts w:cs="Arial"/>
          <w:lang w:val="en-GB"/>
        </w:rPr>
        <w:t xml:space="preserve"> </w:t>
      </w:r>
    </w:p>
    <w:p w14:paraId="48910B5A"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54" w:name="_Toc468602440"/>
      <w:r w:rsidRPr="00CE31AA">
        <w:rPr>
          <w:rFonts w:cs="Arial"/>
          <w:color w:val="333333"/>
          <w:lang w:val="en-GB"/>
        </w:rPr>
        <w:t>The Contractor shall be responsible for all safety precautions in connection with the scaffolding including the provision of all bracing, scaffold boards, toe boards and the like and for entire sufficiency for the Works.</w:t>
      </w:r>
      <w:bookmarkEnd w:id="754"/>
    </w:p>
    <w:p w14:paraId="7F6D69B0"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755" w:name="_Toc370609828"/>
      <w:bookmarkStart w:id="756" w:name="_Toc370610035"/>
      <w:bookmarkStart w:id="757" w:name="_Toc370611401"/>
      <w:bookmarkStart w:id="758" w:name="_Toc370611531"/>
      <w:bookmarkStart w:id="759" w:name="_Toc370611661"/>
      <w:bookmarkStart w:id="760" w:name="_Toc370611879"/>
      <w:bookmarkStart w:id="761" w:name="_Toc370612256"/>
      <w:bookmarkStart w:id="762" w:name="_Toc370612386"/>
      <w:bookmarkStart w:id="763" w:name="_Toc370612547"/>
      <w:bookmarkStart w:id="764" w:name="_Toc370612721"/>
      <w:bookmarkStart w:id="765" w:name="_Toc370613746"/>
      <w:bookmarkStart w:id="766" w:name="_Toc371387020"/>
      <w:bookmarkStart w:id="767" w:name="_Toc371758728"/>
      <w:bookmarkStart w:id="768" w:name="_Toc371767390"/>
      <w:bookmarkStart w:id="769" w:name="_Toc371816234"/>
      <w:bookmarkStart w:id="770" w:name="_Toc371847669"/>
      <w:bookmarkStart w:id="771" w:name="_Toc371849557"/>
      <w:bookmarkStart w:id="772" w:name="_Toc371908706"/>
      <w:bookmarkStart w:id="773" w:name="_Toc371990779"/>
      <w:bookmarkStart w:id="774" w:name="_Toc391560592"/>
      <w:bookmarkStart w:id="775" w:name="_Toc468074770"/>
      <w:bookmarkStart w:id="776" w:name="_Toc468602441"/>
      <w:bookmarkStart w:id="777" w:name="_Toc468603118"/>
      <w:bookmarkStart w:id="778" w:name="_Toc98400310"/>
      <w:bookmarkStart w:id="779" w:name="_Toc76380453"/>
      <w:r w:rsidRPr="7A705E7B">
        <w:rPr>
          <w:rFonts w:cs="Arial"/>
          <w:b/>
          <w:bCs/>
          <w:sz w:val="22"/>
          <w:szCs w:val="22"/>
          <w:lang w:val="en-GB"/>
        </w:rPr>
        <w:t>Construction Machine</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r w:rsidRPr="7A705E7B">
        <w:rPr>
          <w:rFonts w:cs="Arial"/>
          <w:b/>
          <w:bCs/>
          <w:sz w:val="22"/>
          <w:szCs w:val="22"/>
          <w:lang w:val="en-GB"/>
        </w:rPr>
        <w:t xml:space="preserve">ry, Plants and </w:t>
      </w:r>
      <w:bookmarkEnd w:id="775"/>
      <w:bookmarkEnd w:id="776"/>
      <w:bookmarkEnd w:id="777"/>
      <w:r w:rsidRPr="7A705E7B">
        <w:rPr>
          <w:rFonts w:cs="Arial"/>
          <w:b/>
          <w:bCs/>
          <w:sz w:val="22"/>
          <w:szCs w:val="22"/>
          <w:lang w:val="en-GB"/>
        </w:rPr>
        <w:t>Equipment’s</w:t>
      </w:r>
      <w:bookmarkEnd w:id="778"/>
      <w:bookmarkEnd w:id="779"/>
    </w:p>
    <w:p w14:paraId="237C77A8" w14:textId="1625DD24"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80" w:name="_Toc468602442"/>
      <w:r w:rsidRPr="00CE31AA">
        <w:rPr>
          <w:rFonts w:cs="Arial"/>
          <w:color w:val="333333"/>
          <w:lang w:val="en-GB"/>
        </w:rPr>
        <w:t xml:space="preserve">All necessary construction machines shall be provided and maintained by the Contractor and shall be approved by the </w:t>
      </w:r>
      <w:r w:rsidR="00036017">
        <w:rPr>
          <w:rFonts w:cs="Arial"/>
          <w:color w:val="333333"/>
          <w:lang w:val="en-GB"/>
        </w:rPr>
        <w:t>Project Manager</w:t>
      </w:r>
      <w:r w:rsidRPr="00CE31AA">
        <w:rPr>
          <w:rFonts w:cs="Arial"/>
          <w:color w:val="333333"/>
          <w:lang w:val="en-GB"/>
        </w:rPr>
        <w:t>.</w:t>
      </w:r>
      <w:bookmarkEnd w:id="780"/>
    </w:p>
    <w:p w14:paraId="79071F1A" w14:textId="5B64B38A"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81" w:name="_Toc468602443"/>
      <w:r w:rsidRPr="00CE31AA">
        <w:rPr>
          <w:rFonts w:cs="Arial"/>
          <w:color w:val="333333"/>
          <w:lang w:val="en-GB"/>
        </w:rPr>
        <w:t xml:space="preserve">If cranes or any other type of plant which places any load on the structure are proposed, all details of such plant shall be submitted to the </w:t>
      </w:r>
      <w:r w:rsidR="00036017">
        <w:rPr>
          <w:rFonts w:cs="Arial"/>
          <w:color w:val="333333"/>
          <w:lang w:val="en-GB"/>
        </w:rPr>
        <w:t>Project Manager</w:t>
      </w:r>
      <w:r w:rsidRPr="00CE31AA">
        <w:rPr>
          <w:rFonts w:cs="Arial"/>
          <w:color w:val="333333"/>
          <w:lang w:val="en-GB"/>
        </w:rPr>
        <w:t xml:space="preserve"> for approval before commencement of the Works. If approved by the </w:t>
      </w:r>
      <w:r w:rsidR="00036017">
        <w:rPr>
          <w:rFonts w:cs="Arial"/>
          <w:color w:val="333333"/>
          <w:lang w:val="en-GB"/>
        </w:rPr>
        <w:t>Project Manager</w:t>
      </w:r>
      <w:r w:rsidRPr="00CE31AA">
        <w:rPr>
          <w:rFonts w:cs="Arial"/>
          <w:color w:val="333333"/>
          <w:lang w:val="en-GB"/>
        </w:rPr>
        <w:t xml:space="preserve"> and acceptable, permission may be given for the structure to be strengthened, in order to carry out loads, and the Contractor shall be responsible for any resulting additional costs.</w:t>
      </w:r>
      <w:bookmarkEnd w:id="781"/>
    </w:p>
    <w:p w14:paraId="214115B1" w14:textId="4148AB12"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82" w:name="_Toc468602444"/>
      <w:r w:rsidRPr="00CE31AA">
        <w:rPr>
          <w:rFonts w:cs="Arial"/>
          <w:color w:val="333333"/>
          <w:lang w:val="en-GB"/>
        </w:rPr>
        <w:t xml:space="preserve">The Contractor shall be responsible for making good to the satisfaction of the </w:t>
      </w:r>
      <w:r w:rsidR="00036017">
        <w:rPr>
          <w:rFonts w:cs="Arial"/>
          <w:color w:val="333333"/>
          <w:lang w:val="en-GB"/>
        </w:rPr>
        <w:t>Project Manager</w:t>
      </w:r>
      <w:r w:rsidRPr="00CE31AA">
        <w:rPr>
          <w:rFonts w:cs="Arial"/>
          <w:color w:val="333333"/>
          <w:lang w:val="en-GB"/>
        </w:rPr>
        <w:t xml:space="preserve"> any damage to the permanent structure that may be caused by his plant and equipment.</w:t>
      </w:r>
      <w:bookmarkEnd w:id="782"/>
    </w:p>
    <w:p w14:paraId="58E9FAD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783" w:name="_Toc468074771"/>
      <w:bookmarkStart w:id="784" w:name="_Toc468602445"/>
      <w:bookmarkStart w:id="785" w:name="_Toc468603119"/>
      <w:bookmarkStart w:id="786" w:name="_Toc98400311"/>
      <w:bookmarkStart w:id="787" w:name="_Toc76380454"/>
      <w:r w:rsidRPr="7A705E7B">
        <w:rPr>
          <w:rFonts w:cs="Arial"/>
          <w:b/>
          <w:bCs/>
          <w:sz w:val="22"/>
          <w:szCs w:val="22"/>
          <w:lang w:val="en-GB"/>
        </w:rPr>
        <w:t>Samples</w:t>
      </w:r>
      <w:bookmarkEnd w:id="783"/>
      <w:bookmarkEnd w:id="784"/>
      <w:bookmarkEnd w:id="785"/>
      <w:bookmarkEnd w:id="786"/>
      <w:bookmarkEnd w:id="787"/>
    </w:p>
    <w:p w14:paraId="23491E9E" w14:textId="3B46C061"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88" w:name="_Toc468602446"/>
      <w:r w:rsidRPr="00CE31AA">
        <w:rPr>
          <w:rFonts w:cs="Arial"/>
          <w:color w:val="333333"/>
          <w:lang w:val="en-GB"/>
        </w:rPr>
        <w:t xml:space="preserve">The Contractor shall furnish for the approval with reasonable promptness, all samples as directed by the </w:t>
      </w:r>
      <w:r w:rsidR="00036017">
        <w:rPr>
          <w:rFonts w:cs="Arial"/>
          <w:color w:val="333333"/>
          <w:lang w:val="en-GB"/>
        </w:rPr>
        <w:t>Project Manager</w:t>
      </w:r>
      <w:r w:rsidRPr="00CE31AA">
        <w:rPr>
          <w:rFonts w:cs="Arial"/>
          <w:color w:val="333333"/>
          <w:lang w:val="en-GB"/>
        </w:rPr>
        <w:t xml:space="preserve">. The </w:t>
      </w:r>
      <w:r w:rsidR="00036017">
        <w:rPr>
          <w:rFonts w:cs="Arial"/>
          <w:color w:val="333333"/>
          <w:lang w:val="en-GB"/>
        </w:rPr>
        <w:t>Project Manager</w:t>
      </w:r>
      <w:r w:rsidRPr="00CE31AA">
        <w:rPr>
          <w:rFonts w:cs="Arial"/>
          <w:color w:val="333333"/>
          <w:lang w:val="en-GB"/>
        </w:rPr>
        <w:t xml:space="preserve"> shall check and approve such materials with reasonable promptness only for conformance with the design concept of the Works and for compliance with the </w:t>
      </w:r>
      <w:r w:rsidRPr="00CE31AA">
        <w:rPr>
          <w:rFonts w:cs="Arial"/>
          <w:color w:val="333333"/>
          <w:lang w:val="en-GB"/>
        </w:rPr>
        <w:lastRenderedPageBreak/>
        <w:t>information given in the Contract Document. The Works shall be in accordance with the approved samples</w:t>
      </w:r>
      <w:bookmarkEnd w:id="788"/>
    </w:p>
    <w:p w14:paraId="47284753" w14:textId="0752B25C"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89" w:name="_Toc468602447"/>
      <w:r w:rsidRPr="00CE31AA">
        <w:rPr>
          <w:rFonts w:cs="Arial"/>
          <w:color w:val="333333"/>
          <w:lang w:val="en-GB"/>
        </w:rPr>
        <w:t xml:space="preserve">All samples shall be delivered to the </w:t>
      </w:r>
      <w:r w:rsidR="00036017">
        <w:rPr>
          <w:rFonts w:cs="Arial"/>
          <w:color w:val="333333"/>
          <w:lang w:val="en-GB"/>
        </w:rPr>
        <w:t>Project Manager</w:t>
      </w:r>
      <w:r w:rsidRPr="00CE31AA">
        <w:rPr>
          <w:rFonts w:cs="Arial"/>
          <w:color w:val="333333"/>
          <w:lang w:val="en-GB"/>
        </w:rPr>
        <w:t>’s office with all charges in connection therewith paid by the Contractor and deemed to be included in the Contract Price.</w:t>
      </w:r>
      <w:bookmarkEnd w:id="789"/>
    </w:p>
    <w:p w14:paraId="6F451045" w14:textId="0A912F71"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90" w:name="_Toc468602448"/>
      <w:r w:rsidRPr="00CE31AA">
        <w:rPr>
          <w:rFonts w:cs="Arial"/>
          <w:color w:val="333333"/>
          <w:lang w:val="en-GB"/>
        </w:rPr>
        <w:t xml:space="preserve">Duplicate final approved samples, in addition to any required for the Contractor’s use, shall be furnished to the </w:t>
      </w:r>
      <w:r w:rsidR="00036017">
        <w:rPr>
          <w:rFonts w:cs="Arial"/>
          <w:color w:val="333333"/>
          <w:lang w:val="en-GB"/>
        </w:rPr>
        <w:t>Project Manager</w:t>
      </w:r>
      <w:r w:rsidRPr="00CE31AA">
        <w:rPr>
          <w:rFonts w:cs="Arial"/>
          <w:color w:val="333333"/>
          <w:lang w:val="en-GB"/>
        </w:rPr>
        <w:t>, one for office use and one for the site.</w:t>
      </w:r>
      <w:bookmarkEnd w:id="790"/>
    </w:p>
    <w:p w14:paraId="478E0E18" w14:textId="7ED5C87B"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91" w:name="_Toc468602449"/>
      <w:r w:rsidRPr="00CE31AA">
        <w:rPr>
          <w:rFonts w:cs="Arial"/>
          <w:color w:val="333333"/>
          <w:lang w:val="en-GB"/>
        </w:rPr>
        <w:t xml:space="preserve">Samples shall be furnished so as not to delay fabrication, allowing the </w:t>
      </w:r>
      <w:r w:rsidR="00036017">
        <w:rPr>
          <w:rFonts w:cs="Arial"/>
          <w:color w:val="333333"/>
          <w:lang w:val="en-GB"/>
        </w:rPr>
        <w:t>Project Manager</w:t>
      </w:r>
      <w:r w:rsidRPr="00CE31AA">
        <w:rPr>
          <w:rFonts w:cs="Arial"/>
          <w:color w:val="333333"/>
          <w:lang w:val="en-GB"/>
        </w:rPr>
        <w:t xml:space="preserve"> reasonable time for consideration of the sample submitted.</w:t>
      </w:r>
      <w:bookmarkEnd w:id="791"/>
    </w:p>
    <w:p w14:paraId="2FBF7F45"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92" w:name="_Toc468602450"/>
      <w:r w:rsidRPr="00CE31AA">
        <w:rPr>
          <w:rFonts w:cs="Arial"/>
          <w:color w:val="333333"/>
          <w:lang w:val="en-GB"/>
        </w:rPr>
        <w:t>Each sample shall be properly labelled mentioning the name and quality of the material, manufacturer’s name, name of project, the contractor’s name and date of submission, and the specification clause to which the sample refers.</w:t>
      </w:r>
      <w:bookmarkEnd w:id="792"/>
    </w:p>
    <w:p w14:paraId="608237A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793" w:name="_Toc468074772"/>
      <w:bookmarkStart w:id="794" w:name="_Toc468602451"/>
      <w:bookmarkStart w:id="795" w:name="_Toc468603120"/>
      <w:bookmarkStart w:id="796" w:name="_Toc98400312"/>
      <w:bookmarkStart w:id="797" w:name="_Toc76380455"/>
      <w:r w:rsidRPr="7A705E7B">
        <w:rPr>
          <w:rFonts w:cs="Arial"/>
          <w:b/>
          <w:bCs/>
          <w:sz w:val="22"/>
          <w:szCs w:val="22"/>
          <w:lang w:val="en-GB"/>
        </w:rPr>
        <w:t>Ordering Materials</w:t>
      </w:r>
      <w:bookmarkEnd w:id="793"/>
      <w:bookmarkEnd w:id="794"/>
      <w:bookmarkEnd w:id="795"/>
      <w:bookmarkEnd w:id="796"/>
      <w:bookmarkEnd w:id="797"/>
    </w:p>
    <w:p w14:paraId="7E9E0DB5"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98" w:name="_Toc468602452"/>
      <w:r w:rsidRPr="00CE31AA">
        <w:rPr>
          <w:rFonts w:cs="Arial"/>
          <w:color w:val="333333"/>
          <w:lang w:val="en-GB"/>
        </w:rPr>
        <w:t>The Bills of Quantities shall not be used as a basis for ordering materials and the Contractor is entirely responsible for assessing the quantities of materials to be ordered.</w:t>
      </w:r>
      <w:bookmarkEnd w:id="798"/>
      <w:r w:rsidRPr="00CE31AA">
        <w:rPr>
          <w:rFonts w:cs="Arial"/>
          <w:color w:val="333333"/>
          <w:lang w:val="en-GB"/>
        </w:rPr>
        <w:t xml:space="preserve"> </w:t>
      </w:r>
    </w:p>
    <w:p w14:paraId="1080C541" w14:textId="40F46548"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799" w:name="_Toc468602453"/>
      <w:r w:rsidRPr="00CE31AA">
        <w:rPr>
          <w:rFonts w:cs="Arial"/>
          <w:color w:val="333333"/>
          <w:lang w:val="en-GB"/>
        </w:rPr>
        <w:t xml:space="preserve">Upon receipt of the </w:t>
      </w:r>
      <w:r w:rsidR="00036017">
        <w:rPr>
          <w:rFonts w:cs="Arial"/>
          <w:color w:val="333333"/>
          <w:lang w:val="en-GB"/>
        </w:rPr>
        <w:t>Project Manager</w:t>
      </w:r>
      <w:r w:rsidRPr="00CE31AA">
        <w:rPr>
          <w:rFonts w:cs="Arial"/>
          <w:color w:val="333333"/>
          <w:lang w:val="en-GB"/>
        </w:rPr>
        <w:t>’s order to commence the Works, the Contractor shall immediately place orders for all required materials and will be held responsible for any delays occurring due to late placing of such orders.</w:t>
      </w:r>
      <w:bookmarkEnd w:id="799"/>
    </w:p>
    <w:p w14:paraId="371C02B0"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00" w:name="_Toc468602454"/>
      <w:r w:rsidRPr="00CE31AA">
        <w:rPr>
          <w:rFonts w:cs="Arial"/>
          <w:color w:val="333333"/>
          <w:lang w:val="en-GB"/>
        </w:rPr>
        <w:t>The Contractor shall pay all expenses, taxes and dues etc. incurred on the procurement of materials from abroad</w:t>
      </w:r>
      <w:bookmarkEnd w:id="800"/>
    </w:p>
    <w:p w14:paraId="489FFCFE"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01" w:name="_Toc468074773"/>
      <w:bookmarkStart w:id="802" w:name="_Toc468602455"/>
      <w:bookmarkStart w:id="803" w:name="_Toc468603121"/>
      <w:bookmarkStart w:id="804" w:name="_Toc98400313"/>
      <w:bookmarkStart w:id="805" w:name="_Toc76380456"/>
      <w:r w:rsidRPr="7A705E7B">
        <w:rPr>
          <w:rFonts w:cs="Arial"/>
          <w:b/>
          <w:bCs/>
          <w:sz w:val="22"/>
          <w:szCs w:val="22"/>
          <w:lang w:val="en-GB"/>
        </w:rPr>
        <w:t>Water and Electricity for the Works</w:t>
      </w:r>
      <w:bookmarkEnd w:id="801"/>
      <w:bookmarkEnd w:id="802"/>
      <w:bookmarkEnd w:id="803"/>
      <w:bookmarkEnd w:id="804"/>
      <w:bookmarkEnd w:id="805"/>
    </w:p>
    <w:p w14:paraId="3CB97B0F"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06" w:name="_Toc468602456"/>
      <w:r w:rsidRPr="00CE31AA">
        <w:rPr>
          <w:rFonts w:cs="Arial"/>
          <w:color w:val="333333"/>
          <w:lang w:val="en-GB"/>
        </w:rPr>
        <w:t>The Contractor shall make all necessary arrangements and provide all water for the proper execution of the Works, together with all transport, temporary plumbing, storage and distribution, pay all charges and alter, adept and maintain temporary work as necessary and remove and make good at completion.</w:t>
      </w:r>
      <w:bookmarkEnd w:id="806"/>
    </w:p>
    <w:p w14:paraId="32B2BFAC"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07" w:name="_Toc468602457"/>
      <w:r w:rsidRPr="00CE31AA">
        <w:rPr>
          <w:rFonts w:cs="Arial"/>
          <w:color w:val="333333"/>
          <w:lang w:val="en-GB"/>
        </w:rPr>
        <w:t>The Contractor shall make all necessary arrangements to provide all artificial lighting and power (maintain a generator if necessary) for the proper execution and security of the Works and protection, with all meters, temporary wiring and fittings, pay all charges and alter adapt and maintain the temporary work as necessary and remove and make good at completion.</w:t>
      </w:r>
      <w:bookmarkEnd w:id="807"/>
    </w:p>
    <w:p w14:paraId="79A6DF8C"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08" w:name="_Toc468074774"/>
      <w:bookmarkStart w:id="809" w:name="_Toc468602458"/>
      <w:bookmarkStart w:id="810" w:name="_Toc468603122"/>
      <w:bookmarkStart w:id="811" w:name="_Toc98400314"/>
      <w:bookmarkStart w:id="812" w:name="_Toc76380457"/>
      <w:r w:rsidRPr="7A705E7B">
        <w:rPr>
          <w:rFonts w:cs="Arial"/>
          <w:b/>
          <w:bCs/>
          <w:sz w:val="22"/>
          <w:szCs w:val="22"/>
          <w:lang w:val="en-GB"/>
        </w:rPr>
        <w:t>Site Offices for Contractor</w:t>
      </w:r>
      <w:bookmarkEnd w:id="808"/>
      <w:bookmarkEnd w:id="809"/>
      <w:bookmarkEnd w:id="810"/>
      <w:bookmarkEnd w:id="811"/>
      <w:bookmarkEnd w:id="812"/>
    </w:p>
    <w:p w14:paraId="11DAEDBB"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13" w:name="_Toc468602459"/>
      <w:r w:rsidRPr="00CE31AA">
        <w:rPr>
          <w:rFonts w:cs="Arial"/>
          <w:color w:val="333333"/>
          <w:lang w:val="en-GB"/>
        </w:rPr>
        <w:t>The Contractor shall provide maintain and clear away on completion of the Contract all necessary site offices, canteens, mess-areas and welfare facilities, toilets and all other temporary buildings and the like for all site staff employed by the Contractor and required by subcontractors and suppliers.</w:t>
      </w:r>
      <w:bookmarkEnd w:id="813"/>
      <w:r w:rsidRPr="00CE31AA">
        <w:rPr>
          <w:rFonts w:cs="Arial"/>
          <w:color w:val="333333"/>
          <w:lang w:val="en-GB"/>
        </w:rPr>
        <w:t xml:space="preserve"> </w:t>
      </w:r>
    </w:p>
    <w:p w14:paraId="16DED9C1"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14" w:name="_Toc468602460"/>
      <w:r w:rsidRPr="00CE31AA">
        <w:rPr>
          <w:rFonts w:cs="Arial"/>
          <w:color w:val="333333"/>
          <w:lang w:val="en-GB"/>
        </w:rPr>
        <w:t>The offices shall be open at all normal working hours to receive instructions, notices and other communications.</w:t>
      </w:r>
      <w:bookmarkEnd w:id="814"/>
    </w:p>
    <w:p w14:paraId="7E548B24" w14:textId="40721529"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15" w:name="_Toc468602461"/>
      <w:r w:rsidRPr="00CE31AA">
        <w:rPr>
          <w:rFonts w:cs="Arial"/>
          <w:color w:val="333333"/>
          <w:lang w:val="en-GB"/>
        </w:rPr>
        <w:t xml:space="preserve">The Contractor shall obtain the approval of the </w:t>
      </w:r>
      <w:r w:rsidR="00036017">
        <w:rPr>
          <w:rFonts w:cs="Arial"/>
          <w:color w:val="333333"/>
          <w:lang w:val="en-GB"/>
        </w:rPr>
        <w:t>Project Manager</w:t>
      </w:r>
      <w:r w:rsidRPr="00CE31AA">
        <w:rPr>
          <w:rFonts w:cs="Arial"/>
          <w:color w:val="333333"/>
          <w:lang w:val="en-GB"/>
        </w:rPr>
        <w:t xml:space="preserve"> of the proposed site layout, type and drainage arrangement of all the buildings prior to erection of same. All buildings shall be supplied and maintained in good condition and of neat appearance; all maintenance to same as instructed by the </w:t>
      </w:r>
      <w:r w:rsidR="00036017">
        <w:rPr>
          <w:rFonts w:cs="Arial"/>
          <w:color w:val="333333"/>
          <w:lang w:val="en-GB"/>
        </w:rPr>
        <w:t>Project Manager</w:t>
      </w:r>
      <w:r w:rsidRPr="00CE31AA">
        <w:rPr>
          <w:rFonts w:cs="Arial"/>
          <w:color w:val="333333"/>
          <w:lang w:val="en-GB"/>
        </w:rPr>
        <w:t xml:space="preserve"> shall be carried out at the Contractor's expense.</w:t>
      </w:r>
      <w:bookmarkEnd w:id="815"/>
    </w:p>
    <w:p w14:paraId="0C6ACF9B"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16" w:name="_Toc468602462"/>
      <w:r w:rsidRPr="00CE31AA">
        <w:rPr>
          <w:rFonts w:cs="Arial"/>
          <w:color w:val="333333"/>
          <w:lang w:val="en-GB"/>
        </w:rPr>
        <w:t>Under no circumstances shall overnight accommodation be permitted on Site except for the site watchman in carrying out his duties.</w:t>
      </w:r>
      <w:bookmarkEnd w:id="816"/>
    </w:p>
    <w:p w14:paraId="78AB139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17" w:name="_Toc468074775"/>
      <w:bookmarkStart w:id="818" w:name="_Toc468602463"/>
      <w:bookmarkStart w:id="819" w:name="_Toc468603123"/>
      <w:bookmarkStart w:id="820" w:name="_Toc98400315"/>
      <w:bookmarkStart w:id="821" w:name="_Toc76380458"/>
      <w:r w:rsidRPr="7A705E7B">
        <w:rPr>
          <w:rFonts w:cs="Arial"/>
          <w:b/>
          <w:bCs/>
          <w:sz w:val="22"/>
          <w:szCs w:val="22"/>
          <w:lang w:val="en-GB"/>
        </w:rPr>
        <w:t>Contractor’s Site Area</w:t>
      </w:r>
      <w:bookmarkEnd w:id="817"/>
      <w:bookmarkEnd w:id="818"/>
      <w:bookmarkEnd w:id="819"/>
      <w:bookmarkEnd w:id="820"/>
      <w:bookmarkEnd w:id="821"/>
    </w:p>
    <w:p w14:paraId="561BA774"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22" w:name="_Toc468602464"/>
      <w:r w:rsidRPr="00CE31AA">
        <w:rPr>
          <w:rFonts w:cs="Arial"/>
          <w:color w:val="333333"/>
          <w:lang w:val="en-GB"/>
        </w:rPr>
        <w:t xml:space="preserve">Throughout the period of the Contract the Contractor shall maintain the area of his operation within the limits of the Site in a clean, tidy and safe condition by arranging materials and the like in an orderly </w:t>
      </w:r>
      <w:r w:rsidRPr="00CE31AA">
        <w:rPr>
          <w:rFonts w:cs="Arial"/>
          <w:color w:val="333333"/>
          <w:lang w:val="en-GB"/>
        </w:rPr>
        <w:lastRenderedPageBreak/>
        <w:t>manner. All rubbish, debris, waste materials and the like shall be systematically cleared from the Site as it accumulates.</w:t>
      </w:r>
      <w:bookmarkEnd w:id="822"/>
    </w:p>
    <w:p w14:paraId="7DF3E314" w14:textId="73A2969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23" w:name="_Toc468602465"/>
      <w:r w:rsidRPr="00CE31AA">
        <w:rPr>
          <w:rFonts w:cs="Arial"/>
          <w:color w:val="333333"/>
          <w:lang w:val="en-GB"/>
        </w:rPr>
        <w:t xml:space="preserve">The Contractor shall take all steps necessary as directed by the </w:t>
      </w:r>
      <w:r w:rsidR="00036017">
        <w:rPr>
          <w:rFonts w:cs="Arial"/>
          <w:color w:val="333333"/>
          <w:lang w:val="en-GB"/>
        </w:rPr>
        <w:t>Project Manager</w:t>
      </w:r>
      <w:r w:rsidRPr="00CE31AA">
        <w:rPr>
          <w:rFonts w:cs="Arial"/>
          <w:color w:val="333333"/>
          <w:lang w:val="en-GB"/>
        </w:rPr>
        <w:t xml:space="preserve"> to minimize or eliminate dust, noise or any other nuisance, which may occur. Plants emitting excessive dust, smoke, excessive noise or another nuisance shall not be permitted.</w:t>
      </w:r>
      <w:bookmarkEnd w:id="823"/>
    </w:p>
    <w:p w14:paraId="105B8395"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24" w:name="_Toc468074776"/>
      <w:bookmarkStart w:id="825" w:name="_Toc468602466"/>
      <w:bookmarkStart w:id="826" w:name="_Toc468603124"/>
      <w:bookmarkStart w:id="827" w:name="_Toc98400316"/>
      <w:bookmarkStart w:id="828" w:name="_Toc76380459"/>
      <w:r w:rsidRPr="7A705E7B">
        <w:rPr>
          <w:rFonts w:cs="Arial"/>
          <w:b/>
          <w:bCs/>
          <w:sz w:val="22"/>
          <w:szCs w:val="22"/>
          <w:lang w:val="en-GB"/>
        </w:rPr>
        <w:t>Progress Meetings</w:t>
      </w:r>
      <w:bookmarkEnd w:id="824"/>
      <w:bookmarkEnd w:id="825"/>
      <w:bookmarkEnd w:id="826"/>
      <w:bookmarkEnd w:id="827"/>
      <w:bookmarkEnd w:id="828"/>
    </w:p>
    <w:p w14:paraId="21D3B4C9"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29" w:name="_Toc468602467"/>
      <w:r w:rsidRPr="00CE31AA">
        <w:rPr>
          <w:rFonts w:cs="Arial"/>
          <w:color w:val="333333"/>
          <w:lang w:val="en-GB"/>
        </w:rPr>
        <w:t>During the course of the Works, progress meetings shall be held at fortnightly intervals for the purpose of coordinating the Contractor's works and to ensure that full compliance is maintained.</w:t>
      </w:r>
      <w:bookmarkEnd w:id="829"/>
    </w:p>
    <w:p w14:paraId="51CB4BB3"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30" w:name="_Toc468602468"/>
      <w:r w:rsidRPr="00CE31AA">
        <w:rPr>
          <w:rFonts w:cs="Arial"/>
          <w:color w:val="333333"/>
          <w:lang w:val="en-GB"/>
        </w:rPr>
        <w:t>Minutes of such meetings should be recorded; copies will be distributed to all persons concerned and full effect shall be given to all instructions contained therein.</w:t>
      </w:r>
      <w:bookmarkEnd w:id="830"/>
    </w:p>
    <w:p w14:paraId="7F23F335" w14:textId="7C274CD2"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31" w:name="_Toc468602469"/>
      <w:r w:rsidRPr="00CE31AA">
        <w:rPr>
          <w:rFonts w:cs="Arial"/>
          <w:color w:val="333333"/>
          <w:lang w:val="en-GB"/>
        </w:rPr>
        <w:t xml:space="preserve">Prior to such meetings the Contractor shall give to the </w:t>
      </w:r>
      <w:r w:rsidR="00036017">
        <w:rPr>
          <w:rFonts w:cs="Arial"/>
          <w:color w:val="333333"/>
          <w:lang w:val="en-GB"/>
        </w:rPr>
        <w:t>Project Manager</w:t>
      </w:r>
      <w:r w:rsidRPr="00CE31AA">
        <w:rPr>
          <w:rFonts w:cs="Arial"/>
          <w:color w:val="333333"/>
          <w:lang w:val="en-GB"/>
        </w:rPr>
        <w:t xml:space="preserve">'s Representative details in writing of that portion of the Works he proposes to construct during the coming two weeks with details of the plant and method he proposes to employ. These proposals shall be discussed at the meeting and no work based on such proposals shall proceed without the approval of the </w:t>
      </w:r>
      <w:r w:rsidR="00036017">
        <w:rPr>
          <w:rFonts w:cs="Arial"/>
          <w:color w:val="333333"/>
          <w:lang w:val="en-GB"/>
        </w:rPr>
        <w:t>Project Manager</w:t>
      </w:r>
      <w:r w:rsidRPr="00CE31AA">
        <w:rPr>
          <w:rFonts w:cs="Arial"/>
          <w:color w:val="333333"/>
          <w:lang w:val="en-GB"/>
        </w:rPr>
        <w:t>'s Representative.</w:t>
      </w:r>
      <w:bookmarkEnd w:id="831"/>
    </w:p>
    <w:p w14:paraId="213628A6" w14:textId="0ABB018A"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32" w:name="_Toc468602470"/>
      <w:r w:rsidRPr="00CE31AA">
        <w:rPr>
          <w:rFonts w:cs="Arial"/>
          <w:color w:val="333333"/>
          <w:lang w:val="en-GB"/>
        </w:rPr>
        <w:t xml:space="preserve">The Contractor shall submit all reports as instructed by the </w:t>
      </w:r>
      <w:r w:rsidR="00036017">
        <w:rPr>
          <w:rFonts w:cs="Arial"/>
          <w:color w:val="333333"/>
          <w:lang w:val="en-GB"/>
        </w:rPr>
        <w:t>Project Manager</w:t>
      </w:r>
      <w:r w:rsidRPr="00CE31AA">
        <w:rPr>
          <w:rFonts w:cs="Arial"/>
          <w:color w:val="333333"/>
          <w:lang w:val="en-GB"/>
        </w:rPr>
        <w:t xml:space="preserve"> in connection with progress meetings and the day to day management of the Works.</w:t>
      </w:r>
      <w:bookmarkEnd w:id="832"/>
    </w:p>
    <w:p w14:paraId="35C22D77"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33" w:name="_Toc468074777"/>
      <w:bookmarkStart w:id="834" w:name="_Toc468602471"/>
      <w:bookmarkStart w:id="835" w:name="_Toc468603125"/>
      <w:bookmarkStart w:id="836" w:name="_Toc98400317"/>
      <w:bookmarkStart w:id="837" w:name="_Toc76380460"/>
      <w:r w:rsidRPr="7A705E7B">
        <w:rPr>
          <w:rFonts w:cs="Arial"/>
          <w:b/>
          <w:bCs/>
          <w:sz w:val="22"/>
          <w:szCs w:val="22"/>
          <w:lang w:val="en-GB"/>
        </w:rPr>
        <w:t>Progress Photographs</w:t>
      </w:r>
      <w:bookmarkEnd w:id="833"/>
      <w:bookmarkEnd w:id="834"/>
      <w:bookmarkEnd w:id="835"/>
      <w:bookmarkEnd w:id="836"/>
      <w:bookmarkEnd w:id="837"/>
    </w:p>
    <w:p w14:paraId="7556FACE" w14:textId="4336B851"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38" w:name="_Toc468602472"/>
      <w:r w:rsidRPr="00CE31AA">
        <w:rPr>
          <w:rFonts w:cs="Arial"/>
          <w:color w:val="333333"/>
          <w:lang w:val="en-GB"/>
        </w:rPr>
        <w:t xml:space="preserve">The Contractor shall supply once a month, at the time of submitting his Interim Certificates, twelve photographs from 36 exposures showing the progress of the Works. The </w:t>
      </w:r>
      <w:r w:rsidR="00036017">
        <w:rPr>
          <w:rFonts w:cs="Arial"/>
          <w:color w:val="333333"/>
          <w:lang w:val="en-GB"/>
        </w:rPr>
        <w:t>Project Manager</w:t>
      </w:r>
      <w:r w:rsidRPr="00CE31AA">
        <w:rPr>
          <w:rFonts w:cs="Arial"/>
          <w:color w:val="333333"/>
          <w:lang w:val="en-GB"/>
        </w:rPr>
        <w:t xml:space="preserve"> shall direct the times and position from which the photographs are to be taken.</w:t>
      </w:r>
      <w:bookmarkEnd w:id="838"/>
    </w:p>
    <w:p w14:paraId="24E0A31B" w14:textId="19D2A28C"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39" w:name="_Toc468602473"/>
      <w:r w:rsidRPr="00CE31AA">
        <w:rPr>
          <w:rFonts w:cs="Arial"/>
          <w:color w:val="333333"/>
          <w:lang w:val="en-GB"/>
        </w:rPr>
        <w:t xml:space="preserve">The photographs shall be submitted in three copies dismounted of a size not less than 15 x 10 centimetres with the description of the viewpoint stamped in ink on the back. The negative shall have </w:t>
      </w:r>
      <w:r w:rsidRPr="00CE31AA">
        <w:rPr>
          <w:rFonts w:cs="Arial"/>
          <w:color w:val="333333"/>
          <w:lang w:val="en-GB"/>
        </w:rPr>
        <w:lastRenderedPageBreak/>
        <w:t xml:space="preserve">the date on it and remain the property of the </w:t>
      </w:r>
      <w:r w:rsidR="00036017">
        <w:rPr>
          <w:rFonts w:cs="Arial"/>
          <w:color w:val="333333"/>
          <w:lang w:val="en-GB"/>
        </w:rPr>
        <w:t>Project Manager</w:t>
      </w:r>
      <w:r w:rsidRPr="00CE31AA">
        <w:rPr>
          <w:rFonts w:cs="Arial"/>
          <w:color w:val="333333"/>
          <w:lang w:val="en-GB"/>
        </w:rPr>
        <w:t xml:space="preserve"> and no prints from these negatives may be supplied to others unless previously authorized in writing by the </w:t>
      </w:r>
      <w:r w:rsidR="00036017">
        <w:rPr>
          <w:rFonts w:cs="Arial"/>
          <w:color w:val="333333"/>
          <w:lang w:val="en-GB"/>
        </w:rPr>
        <w:t>Project Manager</w:t>
      </w:r>
      <w:r w:rsidRPr="00CE31AA">
        <w:rPr>
          <w:rFonts w:cs="Arial"/>
          <w:color w:val="333333"/>
          <w:lang w:val="en-GB"/>
        </w:rPr>
        <w:t>.</w:t>
      </w:r>
      <w:bookmarkEnd w:id="839"/>
    </w:p>
    <w:p w14:paraId="58DDF66F"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40" w:name="_Toc468074778"/>
      <w:bookmarkStart w:id="841" w:name="_Toc468602474"/>
      <w:bookmarkStart w:id="842" w:name="_Toc468603126"/>
      <w:bookmarkStart w:id="843" w:name="_Toc98400318"/>
      <w:bookmarkStart w:id="844" w:name="_Toc76380461"/>
      <w:r w:rsidRPr="7A705E7B">
        <w:rPr>
          <w:rFonts w:cs="Arial"/>
          <w:b/>
          <w:bCs/>
          <w:sz w:val="22"/>
          <w:szCs w:val="22"/>
          <w:lang w:val="en-GB"/>
        </w:rPr>
        <w:t>Setting Out</w:t>
      </w:r>
      <w:bookmarkEnd w:id="840"/>
      <w:bookmarkEnd w:id="841"/>
      <w:bookmarkEnd w:id="842"/>
      <w:bookmarkEnd w:id="843"/>
      <w:bookmarkEnd w:id="844"/>
    </w:p>
    <w:p w14:paraId="5643DFEF"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45" w:name="_Toc468602475"/>
      <w:r w:rsidRPr="00CE31AA">
        <w:rPr>
          <w:rFonts w:cs="Arial"/>
          <w:color w:val="333333"/>
          <w:lang w:val="en-GB"/>
        </w:rPr>
        <w:t>The Contractor shall be responsible for accurately setting out the Works to the specified positions, dimension, levels and Building Lines and also checking the site surveys for dimensional and level accuracy and reporting any discrepancies before the building work commences.</w:t>
      </w:r>
      <w:bookmarkEnd w:id="845"/>
    </w:p>
    <w:p w14:paraId="04F2A4FA" w14:textId="337F0749"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46" w:name="_Toc468602476"/>
      <w:r w:rsidRPr="00CE31AA">
        <w:rPr>
          <w:rFonts w:cs="Arial"/>
          <w:color w:val="333333"/>
          <w:lang w:val="en-GB"/>
        </w:rPr>
        <w:t xml:space="preserve">The Contractor shall provide the </w:t>
      </w:r>
      <w:r w:rsidR="00036017">
        <w:rPr>
          <w:rFonts w:cs="Arial"/>
          <w:color w:val="333333"/>
          <w:lang w:val="en-GB"/>
        </w:rPr>
        <w:t>Project Manager</w:t>
      </w:r>
      <w:r w:rsidRPr="00CE31AA">
        <w:rPr>
          <w:rFonts w:cs="Arial"/>
          <w:color w:val="333333"/>
          <w:lang w:val="en-GB"/>
        </w:rPr>
        <w:t xml:space="preserve"> with all facilities, equipment and labour to enable him to check the setting out and levels of the Works at all times. The checking of any setting out point, line or level by the </w:t>
      </w:r>
      <w:r w:rsidR="00036017">
        <w:rPr>
          <w:rFonts w:cs="Arial"/>
          <w:color w:val="333333"/>
          <w:lang w:val="en-GB"/>
        </w:rPr>
        <w:t>Project Manager</w:t>
      </w:r>
      <w:r w:rsidRPr="00CE31AA">
        <w:rPr>
          <w:rFonts w:cs="Arial"/>
          <w:color w:val="333333"/>
          <w:lang w:val="en-GB"/>
        </w:rPr>
        <w:t xml:space="preserve"> shall not in any way relieve the Contractor of his responsibility</w:t>
      </w:r>
      <w:bookmarkEnd w:id="846"/>
    </w:p>
    <w:p w14:paraId="6BAFB36E"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47" w:name="_Toc468602477"/>
      <w:r w:rsidRPr="00CE31AA">
        <w:rPr>
          <w:rFonts w:cs="Arial"/>
          <w:color w:val="333333"/>
          <w:lang w:val="en-GB"/>
        </w:rPr>
        <w:t>All setting out points, benchmarks, site rails, pegs and other survey points shall be clearly marked and protected from damage or disturbance during the execution of the Works</w:t>
      </w:r>
      <w:bookmarkEnd w:id="847"/>
    </w:p>
    <w:p w14:paraId="4E836E0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48" w:name="_Toc468074779"/>
      <w:bookmarkStart w:id="849" w:name="_Toc468602478"/>
      <w:bookmarkStart w:id="850" w:name="_Toc468603127"/>
      <w:bookmarkStart w:id="851" w:name="_Toc98400319"/>
      <w:bookmarkStart w:id="852" w:name="_Toc76380462"/>
      <w:r w:rsidRPr="7A705E7B">
        <w:rPr>
          <w:rFonts w:cs="Arial"/>
          <w:b/>
          <w:bCs/>
          <w:sz w:val="22"/>
          <w:szCs w:val="22"/>
          <w:lang w:val="en-GB"/>
        </w:rPr>
        <w:t>Bill boards</w:t>
      </w:r>
      <w:bookmarkEnd w:id="848"/>
      <w:bookmarkEnd w:id="849"/>
      <w:bookmarkEnd w:id="850"/>
      <w:bookmarkEnd w:id="851"/>
      <w:bookmarkEnd w:id="852"/>
    </w:p>
    <w:p w14:paraId="2321187A"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53" w:name="_Toc468602479"/>
      <w:r w:rsidRPr="00CE31AA">
        <w:rPr>
          <w:rFonts w:cs="Arial"/>
          <w:color w:val="333333"/>
          <w:lang w:val="en-GB"/>
        </w:rPr>
        <w:t>The Contractor shall provide and maintain two billboards for the Site each consisting of a plastic board panel of size not less than 2 m x 2 m supported 2.5 m above the ground with angled steel framing or similar material and fixed in concrete foundations.</w:t>
      </w:r>
      <w:bookmarkEnd w:id="853"/>
    </w:p>
    <w:p w14:paraId="47B4C58E"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54" w:name="_Toc468602480"/>
      <w:r w:rsidRPr="00CE31AA">
        <w:rPr>
          <w:rFonts w:cs="Arial"/>
          <w:color w:val="333333"/>
          <w:lang w:val="en-GB"/>
        </w:rPr>
        <w:t>Each board shall have the following written in both Dhivehi and English by a skilled sign maker:</w:t>
      </w:r>
      <w:bookmarkEnd w:id="854"/>
    </w:p>
    <w:p w14:paraId="7D0BAC21" w14:textId="77777777" w:rsidR="00CE31AA" w:rsidRPr="00CE31AA" w:rsidRDefault="00CE31AA">
      <w:pPr>
        <w:keepNext/>
        <w:numPr>
          <w:ilvl w:val="3"/>
          <w:numId w:val="85"/>
        </w:numPr>
        <w:autoSpaceDE w:val="0"/>
        <w:autoSpaceDN w:val="0"/>
        <w:adjustRightInd w:val="0"/>
        <w:spacing w:after="120" w:line="240" w:lineRule="atLeast"/>
        <w:outlineLvl w:val="3"/>
        <w:rPr>
          <w:rFonts w:cs="Arial"/>
          <w:lang w:val="en-GB"/>
        </w:rPr>
      </w:pPr>
      <w:bookmarkStart w:id="855" w:name="_Toc468602481"/>
      <w:r w:rsidRPr="00CE31AA">
        <w:rPr>
          <w:rFonts w:cs="Arial"/>
          <w:lang w:val="en-GB"/>
        </w:rPr>
        <w:t>The name of Project</w:t>
      </w:r>
      <w:bookmarkEnd w:id="855"/>
    </w:p>
    <w:p w14:paraId="43D75C22" w14:textId="77777777" w:rsidR="00CE31AA" w:rsidRPr="00CE31AA" w:rsidRDefault="00CE31AA">
      <w:pPr>
        <w:keepNext/>
        <w:numPr>
          <w:ilvl w:val="3"/>
          <w:numId w:val="85"/>
        </w:numPr>
        <w:autoSpaceDE w:val="0"/>
        <w:autoSpaceDN w:val="0"/>
        <w:adjustRightInd w:val="0"/>
        <w:spacing w:after="120" w:line="240" w:lineRule="atLeast"/>
        <w:outlineLvl w:val="3"/>
        <w:rPr>
          <w:rFonts w:cs="Arial"/>
          <w:lang w:val="en-GB"/>
        </w:rPr>
      </w:pPr>
      <w:bookmarkStart w:id="856" w:name="_Toc468602482"/>
      <w:r w:rsidRPr="00CE31AA">
        <w:rPr>
          <w:rFonts w:cs="Arial"/>
          <w:lang w:val="en-GB"/>
        </w:rPr>
        <w:t>The name of Employer.</w:t>
      </w:r>
      <w:bookmarkEnd w:id="856"/>
    </w:p>
    <w:p w14:paraId="37F65ECA" w14:textId="2B475882" w:rsidR="00CE31AA" w:rsidRPr="00CE31AA" w:rsidRDefault="00CE31AA">
      <w:pPr>
        <w:keepNext/>
        <w:numPr>
          <w:ilvl w:val="3"/>
          <w:numId w:val="85"/>
        </w:numPr>
        <w:autoSpaceDE w:val="0"/>
        <w:autoSpaceDN w:val="0"/>
        <w:adjustRightInd w:val="0"/>
        <w:spacing w:after="120" w:line="240" w:lineRule="atLeast"/>
        <w:outlineLvl w:val="3"/>
        <w:rPr>
          <w:rFonts w:cs="Arial"/>
          <w:lang w:val="en-GB"/>
        </w:rPr>
      </w:pPr>
      <w:bookmarkStart w:id="857" w:name="_Toc468602483"/>
      <w:r w:rsidRPr="00CE31AA">
        <w:rPr>
          <w:rFonts w:cs="Arial"/>
          <w:lang w:val="en-GB"/>
        </w:rPr>
        <w:t xml:space="preserve">The name and address of </w:t>
      </w:r>
      <w:bookmarkEnd w:id="857"/>
      <w:r w:rsidR="00036017">
        <w:rPr>
          <w:rFonts w:cs="Arial"/>
          <w:lang w:val="en-GB"/>
        </w:rPr>
        <w:t>Project Manager</w:t>
      </w:r>
    </w:p>
    <w:p w14:paraId="019F4E71" w14:textId="77777777" w:rsidR="00CE31AA" w:rsidRPr="00CE31AA" w:rsidRDefault="00CE31AA">
      <w:pPr>
        <w:keepNext/>
        <w:numPr>
          <w:ilvl w:val="3"/>
          <w:numId w:val="85"/>
        </w:numPr>
        <w:autoSpaceDE w:val="0"/>
        <w:autoSpaceDN w:val="0"/>
        <w:adjustRightInd w:val="0"/>
        <w:spacing w:after="120" w:line="240" w:lineRule="atLeast"/>
        <w:outlineLvl w:val="3"/>
        <w:rPr>
          <w:rFonts w:cs="Arial"/>
          <w:lang w:val="en-GB"/>
        </w:rPr>
      </w:pPr>
      <w:bookmarkStart w:id="858" w:name="_Toc468602484"/>
      <w:r w:rsidRPr="00CE31AA">
        <w:rPr>
          <w:rFonts w:cs="Arial"/>
          <w:lang w:val="en-GB"/>
        </w:rPr>
        <w:t>The name and address of Contractor</w:t>
      </w:r>
      <w:bookmarkEnd w:id="858"/>
    </w:p>
    <w:p w14:paraId="5790FD78" w14:textId="0E0CDD85"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59" w:name="_Toc468602485"/>
      <w:r w:rsidRPr="00CE31AA">
        <w:rPr>
          <w:rFonts w:cs="Arial"/>
          <w:color w:val="333333"/>
          <w:lang w:val="en-GB"/>
        </w:rPr>
        <w:t xml:space="preserve">A scaled layout shall be prepared and submitted for the </w:t>
      </w:r>
      <w:r w:rsidR="00036017">
        <w:rPr>
          <w:rFonts w:cs="Arial"/>
          <w:color w:val="333333"/>
          <w:lang w:val="en-GB"/>
        </w:rPr>
        <w:t>Project Manager</w:t>
      </w:r>
      <w:r w:rsidRPr="00CE31AA">
        <w:rPr>
          <w:rFonts w:cs="Arial"/>
          <w:color w:val="333333"/>
          <w:lang w:val="en-GB"/>
        </w:rPr>
        <w:t>'s approval before fabrication.</w:t>
      </w:r>
      <w:bookmarkEnd w:id="859"/>
      <w:r w:rsidRPr="00CE31AA">
        <w:rPr>
          <w:rFonts w:cs="Arial"/>
          <w:color w:val="333333"/>
          <w:lang w:val="en-GB"/>
        </w:rPr>
        <w:t xml:space="preserve"> </w:t>
      </w:r>
    </w:p>
    <w:p w14:paraId="7058DC2E"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60" w:name="_Toc468602486"/>
      <w:r w:rsidRPr="00CE31AA">
        <w:rPr>
          <w:rFonts w:cs="Arial"/>
          <w:color w:val="333333"/>
          <w:lang w:val="en-GB"/>
        </w:rPr>
        <w:t>No advertising material other than the above will be permitted.</w:t>
      </w:r>
      <w:bookmarkEnd w:id="860"/>
      <w:r w:rsidRPr="00CE31AA">
        <w:rPr>
          <w:rFonts w:cs="Arial"/>
          <w:color w:val="333333"/>
          <w:lang w:val="en-GB"/>
        </w:rPr>
        <w:t xml:space="preserve"> </w:t>
      </w:r>
    </w:p>
    <w:p w14:paraId="1C03B21F" w14:textId="1E9AEEFE"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61" w:name="_Toc468602487"/>
      <w:r w:rsidRPr="00CE31AA">
        <w:rPr>
          <w:rFonts w:cs="Arial"/>
          <w:color w:val="333333"/>
          <w:lang w:val="en-GB"/>
        </w:rPr>
        <w:t xml:space="preserve">The location and layout of Sub-Contractors or Manufacturer's billboards, if allowed, must be submitted for the </w:t>
      </w:r>
      <w:r w:rsidR="00036017">
        <w:rPr>
          <w:rFonts w:cs="Arial"/>
          <w:color w:val="333333"/>
          <w:lang w:val="en-GB"/>
        </w:rPr>
        <w:t>Project Manager</w:t>
      </w:r>
      <w:r w:rsidRPr="00CE31AA">
        <w:rPr>
          <w:rFonts w:cs="Arial"/>
          <w:color w:val="333333"/>
          <w:lang w:val="en-GB"/>
        </w:rPr>
        <w:t>'s approval</w:t>
      </w:r>
      <w:r w:rsidRPr="00CE31AA">
        <w:rPr>
          <w:rFonts w:cs="Arial"/>
          <w:color w:val="333333"/>
          <w:spacing w:val="-3"/>
          <w:lang w:val="en-GB"/>
        </w:rPr>
        <w:t>.</w:t>
      </w:r>
      <w:bookmarkEnd w:id="861"/>
    </w:p>
    <w:p w14:paraId="54D507D5"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62" w:name="_Toc468074780"/>
      <w:bookmarkStart w:id="863" w:name="_Toc468602488"/>
      <w:bookmarkStart w:id="864" w:name="_Toc468603128"/>
      <w:bookmarkStart w:id="865" w:name="_Toc98400320"/>
      <w:bookmarkStart w:id="866" w:name="_Toc76380463"/>
      <w:r w:rsidRPr="7A705E7B">
        <w:rPr>
          <w:rFonts w:cs="Arial"/>
          <w:b/>
          <w:bCs/>
          <w:sz w:val="22"/>
          <w:szCs w:val="22"/>
          <w:lang w:val="en-GB"/>
        </w:rPr>
        <w:t>Loading in Excess of Design Load</w:t>
      </w:r>
      <w:bookmarkEnd w:id="862"/>
      <w:bookmarkEnd w:id="863"/>
      <w:bookmarkEnd w:id="864"/>
      <w:bookmarkEnd w:id="865"/>
      <w:bookmarkEnd w:id="866"/>
      <w:r w:rsidRPr="7A705E7B">
        <w:rPr>
          <w:rFonts w:cs="Arial"/>
          <w:b/>
          <w:bCs/>
          <w:sz w:val="22"/>
          <w:szCs w:val="22"/>
          <w:lang w:val="en-GB"/>
        </w:rPr>
        <w:t xml:space="preserve"> </w:t>
      </w:r>
    </w:p>
    <w:p w14:paraId="0B9A558B" w14:textId="38CF382D"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67" w:name="_Toc468602489"/>
      <w:r w:rsidRPr="00CE31AA">
        <w:rPr>
          <w:rFonts w:cs="Arial"/>
          <w:color w:val="333333"/>
          <w:spacing w:val="-3"/>
          <w:lang w:val="en-GB"/>
        </w:rPr>
        <w:t xml:space="preserve">No loading in excess of the design loading shall be placed on any portion of the structure without the written </w:t>
      </w:r>
      <w:r w:rsidRPr="00CE31AA">
        <w:rPr>
          <w:rFonts w:cs="Arial"/>
          <w:color w:val="333333"/>
          <w:lang w:val="en-GB"/>
        </w:rPr>
        <w:t xml:space="preserve">permission of the </w:t>
      </w:r>
      <w:bookmarkEnd w:id="867"/>
      <w:r w:rsidR="00036017">
        <w:rPr>
          <w:rFonts w:cs="Arial"/>
          <w:color w:val="333333"/>
          <w:lang w:val="en-GB"/>
        </w:rPr>
        <w:t>Project Manager</w:t>
      </w:r>
    </w:p>
    <w:p w14:paraId="3AD05CD6" w14:textId="00AAEF24"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68" w:name="_Toc468602490"/>
      <w:r w:rsidRPr="00CE31AA">
        <w:rPr>
          <w:rFonts w:cs="Arial"/>
          <w:color w:val="333333"/>
          <w:lang w:val="en-GB"/>
        </w:rPr>
        <w:t xml:space="preserve">If such permission is granted, all beams or other members of the structure which are subjected to loading other than the designed loading shall be strengthened and supported to the satisfaction of the </w:t>
      </w:r>
      <w:r w:rsidR="00036017">
        <w:rPr>
          <w:rFonts w:cs="Arial"/>
          <w:color w:val="333333"/>
          <w:lang w:val="en-GB"/>
        </w:rPr>
        <w:t>Project Manager</w:t>
      </w:r>
      <w:r w:rsidRPr="00CE31AA">
        <w:rPr>
          <w:rFonts w:cs="Arial"/>
          <w:color w:val="333333"/>
          <w:lang w:val="en-GB"/>
        </w:rPr>
        <w:t>, and the Contractor shall be responsible for any resulting additional costs</w:t>
      </w:r>
      <w:bookmarkEnd w:id="868"/>
    </w:p>
    <w:p w14:paraId="66863F14" w14:textId="38A4F4EC"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69" w:name="_Toc468602491"/>
      <w:r w:rsidRPr="00CE31AA">
        <w:rPr>
          <w:rFonts w:cs="Arial"/>
          <w:color w:val="333333"/>
          <w:lang w:val="en-GB"/>
        </w:rPr>
        <w:t xml:space="preserve">The Contractor shall be responsible for making good to the satisfaction of the </w:t>
      </w:r>
      <w:r w:rsidR="00036017">
        <w:rPr>
          <w:rFonts w:cs="Arial"/>
          <w:color w:val="333333"/>
          <w:lang w:val="en-GB"/>
        </w:rPr>
        <w:t>Project Manager</w:t>
      </w:r>
      <w:r w:rsidRPr="00CE31AA">
        <w:rPr>
          <w:rFonts w:cs="Arial"/>
          <w:color w:val="333333"/>
          <w:lang w:val="en-GB"/>
        </w:rPr>
        <w:t xml:space="preserve"> any damage to the permanent structure that may be caused by such over-loading.</w:t>
      </w:r>
      <w:bookmarkEnd w:id="869"/>
    </w:p>
    <w:p w14:paraId="69320F9D"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70" w:name="_Toc468074781"/>
      <w:bookmarkStart w:id="871" w:name="_Toc468602492"/>
      <w:bookmarkStart w:id="872" w:name="_Toc468603129"/>
      <w:bookmarkStart w:id="873" w:name="_Toc98400321"/>
      <w:bookmarkStart w:id="874" w:name="_Toc76380464"/>
      <w:r w:rsidRPr="7A705E7B">
        <w:rPr>
          <w:rFonts w:cs="Arial"/>
          <w:b/>
          <w:bCs/>
          <w:sz w:val="22"/>
          <w:szCs w:val="22"/>
          <w:lang w:val="en-GB"/>
        </w:rPr>
        <w:t>Building Permit</w:t>
      </w:r>
      <w:bookmarkEnd w:id="870"/>
      <w:bookmarkEnd w:id="871"/>
      <w:bookmarkEnd w:id="872"/>
      <w:bookmarkEnd w:id="873"/>
      <w:bookmarkEnd w:id="874"/>
    </w:p>
    <w:p w14:paraId="408DE735"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lang w:val="en-GB"/>
        </w:rPr>
      </w:pPr>
      <w:bookmarkStart w:id="875" w:name="_Toc468602493"/>
      <w:r w:rsidRPr="00CE31AA">
        <w:rPr>
          <w:rFonts w:cs="Arial"/>
          <w:color w:val="333333"/>
          <w:lang w:val="en-GB"/>
        </w:rPr>
        <w:t>The Contractor shall allow for obtaining the building permit and for paying all fees in connection therewith.</w:t>
      </w:r>
      <w:bookmarkEnd w:id="875"/>
    </w:p>
    <w:p w14:paraId="1EEBA8AF"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76" w:name="_Toc468074782"/>
      <w:bookmarkStart w:id="877" w:name="_Toc468602494"/>
      <w:bookmarkStart w:id="878" w:name="_Toc468603130"/>
      <w:bookmarkStart w:id="879" w:name="_Toc98400322"/>
      <w:bookmarkStart w:id="880" w:name="_Toc76380465"/>
      <w:r w:rsidRPr="7A705E7B">
        <w:rPr>
          <w:rFonts w:cs="Arial"/>
          <w:b/>
          <w:bCs/>
          <w:sz w:val="22"/>
          <w:szCs w:val="22"/>
          <w:lang w:val="en-GB"/>
        </w:rPr>
        <w:t>Permanent Drainage, Electricity and Water connection</w:t>
      </w:r>
      <w:bookmarkEnd w:id="876"/>
      <w:bookmarkEnd w:id="877"/>
      <w:bookmarkEnd w:id="878"/>
      <w:bookmarkEnd w:id="879"/>
      <w:bookmarkEnd w:id="880"/>
    </w:p>
    <w:p w14:paraId="51B2FF8A" w14:textId="77777777" w:rsidR="00CE31AA" w:rsidRPr="00CE31AA" w:rsidRDefault="00CE31AA">
      <w:pPr>
        <w:keepNext/>
        <w:numPr>
          <w:ilvl w:val="2"/>
          <w:numId w:val="85"/>
        </w:numPr>
        <w:autoSpaceDE w:val="0"/>
        <w:autoSpaceDN w:val="0"/>
        <w:adjustRightInd w:val="0"/>
        <w:spacing w:after="120" w:line="240" w:lineRule="atLeast"/>
        <w:ind w:left="735" w:hanging="735"/>
        <w:outlineLvl w:val="2"/>
        <w:rPr>
          <w:rFonts w:cs="Arial"/>
          <w:color w:val="333333"/>
          <w:spacing w:val="-3"/>
          <w:lang w:val="en-GB"/>
        </w:rPr>
      </w:pPr>
      <w:bookmarkStart w:id="881" w:name="_Toc468602495"/>
      <w:r w:rsidRPr="00CE31AA">
        <w:rPr>
          <w:rFonts w:cs="Arial"/>
          <w:color w:val="333333"/>
          <w:spacing w:val="-3"/>
          <w:lang w:val="en-GB"/>
        </w:rPr>
        <w:tab/>
        <w:t>The Contractor shall allow for arranging and obtaining the permanent drainage, water and electricity connections to the proposed development and he shall be responsible for making all payments in connection therewith.</w:t>
      </w:r>
      <w:bookmarkEnd w:id="881"/>
    </w:p>
    <w:p w14:paraId="5B02334A"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lang w:val="en-GB"/>
        </w:rPr>
      </w:pPr>
      <w:bookmarkStart w:id="882" w:name="_Toc468074783"/>
      <w:bookmarkStart w:id="883" w:name="_Toc468602496"/>
      <w:bookmarkStart w:id="884" w:name="_Toc468603131"/>
      <w:bookmarkStart w:id="885" w:name="_Toc98400323"/>
      <w:bookmarkStart w:id="886" w:name="_Toc76380466"/>
      <w:r w:rsidRPr="7A705E7B">
        <w:rPr>
          <w:rFonts w:cs="Arial"/>
          <w:b/>
          <w:bCs/>
          <w:sz w:val="22"/>
          <w:szCs w:val="22"/>
          <w:lang w:val="en-GB"/>
        </w:rPr>
        <w:lastRenderedPageBreak/>
        <w:t>Handing Over</w:t>
      </w:r>
      <w:bookmarkEnd w:id="882"/>
      <w:bookmarkEnd w:id="883"/>
      <w:bookmarkEnd w:id="884"/>
      <w:bookmarkEnd w:id="885"/>
      <w:bookmarkEnd w:id="886"/>
    </w:p>
    <w:p w14:paraId="7E7675C5"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spacing w:val="-3"/>
          <w:lang w:val="en-GB"/>
        </w:rPr>
      </w:pPr>
      <w:bookmarkStart w:id="887" w:name="_Toc468602497"/>
      <w:r w:rsidRPr="00CE31AA">
        <w:rPr>
          <w:rFonts w:cs="Arial"/>
          <w:color w:val="333333"/>
          <w:spacing w:val="-3"/>
          <w:lang w:val="en-GB"/>
        </w:rPr>
        <w:t>Prior to handing over the proposed development, the Contractor shall gain the approvals and respective Completion Certificates from all the local government authorities and the like that the Works has been completed in accordance with their requirements.</w:t>
      </w:r>
      <w:bookmarkEnd w:id="887"/>
      <w:r w:rsidRPr="00CE31AA">
        <w:rPr>
          <w:rFonts w:cs="Arial"/>
          <w:color w:val="333333"/>
          <w:spacing w:val="-3"/>
          <w:lang w:val="en-GB"/>
        </w:rPr>
        <w:t xml:space="preserve"> </w:t>
      </w:r>
    </w:p>
    <w:p w14:paraId="2191093E" w14:textId="77777777" w:rsidR="00CE31AA" w:rsidRPr="00CE31AA" w:rsidRDefault="00CE31AA">
      <w:pPr>
        <w:keepNext/>
        <w:numPr>
          <w:ilvl w:val="2"/>
          <w:numId w:val="85"/>
        </w:numPr>
        <w:autoSpaceDE w:val="0"/>
        <w:autoSpaceDN w:val="0"/>
        <w:adjustRightInd w:val="0"/>
        <w:spacing w:after="120" w:line="240" w:lineRule="atLeast"/>
        <w:ind w:left="735" w:hanging="735"/>
        <w:outlineLvl w:val="2"/>
        <w:rPr>
          <w:rFonts w:cs="Arial"/>
          <w:color w:val="333333"/>
          <w:spacing w:val="-3"/>
          <w:lang w:val="en-GB"/>
        </w:rPr>
      </w:pPr>
      <w:bookmarkStart w:id="888" w:name="_Toc468602498"/>
      <w:r w:rsidRPr="00CE31AA">
        <w:rPr>
          <w:rFonts w:cs="Arial"/>
          <w:color w:val="333333"/>
          <w:spacing w:val="-3"/>
          <w:lang w:val="en-GB"/>
        </w:rPr>
        <w:t>Any payment in connection therewith shall be paid by the Contractor.</w:t>
      </w:r>
      <w:bookmarkEnd w:id="888"/>
    </w:p>
    <w:p w14:paraId="5813C82C" w14:textId="77777777" w:rsidR="00CE31AA" w:rsidRPr="00CE31AA" w:rsidRDefault="00CE31AA">
      <w:pPr>
        <w:keepNext/>
        <w:numPr>
          <w:ilvl w:val="0"/>
          <w:numId w:val="85"/>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889" w:name="_Toc468074784"/>
      <w:bookmarkStart w:id="890" w:name="_Toc468602499"/>
      <w:bookmarkStart w:id="891" w:name="_Toc468603132"/>
      <w:bookmarkStart w:id="892" w:name="_Toc363880610"/>
      <w:bookmarkStart w:id="893" w:name="_Toc363959067"/>
      <w:bookmarkStart w:id="894" w:name="_Toc370609829"/>
      <w:bookmarkStart w:id="895" w:name="_Toc370610036"/>
      <w:bookmarkStart w:id="896" w:name="_Toc370611402"/>
      <w:bookmarkStart w:id="897" w:name="_Toc370611532"/>
      <w:bookmarkStart w:id="898" w:name="_Toc370611662"/>
      <w:bookmarkStart w:id="899" w:name="_Toc370611880"/>
      <w:bookmarkStart w:id="900" w:name="_Toc370612257"/>
      <w:bookmarkStart w:id="901" w:name="_Toc370612387"/>
      <w:bookmarkStart w:id="902" w:name="_Toc370612548"/>
      <w:bookmarkStart w:id="903" w:name="_Toc370612722"/>
      <w:bookmarkStart w:id="904" w:name="_Toc370613747"/>
      <w:bookmarkStart w:id="905" w:name="_Toc371387021"/>
      <w:bookmarkStart w:id="906" w:name="_Toc371758729"/>
      <w:bookmarkStart w:id="907" w:name="_Toc371767391"/>
      <w:bookmarkStart w:id="908" w:name="_Toc371816235"/>
      <w:bookmarkStart w:id="909" w:name="_Toc371847670"/>
      <w:bookmarkStart w:id="910" w:name="_Toc371849558"/>
      <w:bookmarkStart w:id="911" w:name="_Toc371908707"/>
      <w:bookmarkStart w:id="912" w:name="_Toc371990780"/>
      <w:bookmarkStart w:id="913" w:name="_Toc391560593"/>
      <w:bookmarkStart w:id="914" w:name="_Toc98400324"/>
      <w:bookmarkStart w:id="915" w:name="_Toc76380467"/>
      <w:bookmarkStart w:id="916" w:name="_Toc76381553"/>
      <w:r w:rsidRPr="00CE31AA">
        <w:rPr>
          <w:rFonts w:cs="Arial"/>
          <w:b/>
          <w:bCs/>
          <w:color w:val="333333"/>
          <w:kern w:val="28"/>
          <w:sz w:val="24"/>
          <w:szCs w:val="24"/>
          <w:u w:val="single"/>
        </w:rPr>
        <w:t>SITE WORKS</w:t>
      </w:r>
      <w:bookmarkStart w:id="917" w:name="_Toc391556598"/>
      <w:bookmarkStart w:id="918" w:name="_Toc391556599"/>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09F31568"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rPr>
      </w:pPr>
      <w:bookmarkStart w:id="919" w:name="_Toc370609830"/>
      <w:bookmarkStart w:id="920" w:name="_Toc370610037"/>
      <w:bookmarkStart w:id="921" w:name="_Toc370611403"/>
      <w:bookmarkStart w:id="922" w:name="_Toc370611533"/>
      <w:bookmarkStart w:id="923" w:name="_Toc370611663"/>
      <w:bookmarkStart w:id="924" w:name="_Toc370611881"/>
      <w:bookmarkStart w:id="925" w:name="_Toc370612258"/>
      <w:bookmarkStart w:id="926" w:name="_Toc370612388"/>
      <w:bookmarkStart w:id="927" w:name="_Toc370612549"/>
      <w:bookmarkStart w:id="928" w:name="_Toc370612723"/>
      <w:bookmarkStart w:id="929" w:name="_Toc370613748"/>
      <w:bookmarkStart w:id="930" w:name="_Toc371387022"/>
      <w:bookmarkStart w:id="931" w:name="_Toc371758730"/>
      <w:bookmarkStart w:id="932" w:name="_Toc371767392"/>
      <w:bookmarkStart w:id="933" w:name="_Toc371816236"/>
      <w:bookmarkStart w:id="934" w:name="_Toc371847671"/>
      <w:bookmarkStart w:id="935" w:name="_Toc371849559"/>
      <w:bookmarkStart w:id="936" w:name="_Toc371908708"/>
      <w:bookmarkStart w:id="937" w:name="_Toc371990781"/>
      <w:bookmarkStart w:id="938" w:name="_Toc391560594"/>
      <w:bookmarkStart w:id="939" w:name="_Toc468074785"/>
      <w:bookmarkStart w:id="940" w:name="_Toc468602500"/>
      <w:bookmarkStart w:id="941" w:name="_Toc468603133"/>
      <w:bookmarkStart w:id="942" w:name="_Toc98400325"/>
      <w:bookmarkStart w:id="943" w:name="_Toc76380468"/>
      <w:r w:rsidRPr="00CE31AA">
        <w:rPr>
          <w:rFonts w:cs="Arial"/>
          <w:b/>
          <w:sz w:val="22"/>
          <w:szCs w:val="22"/>
        </w:rPr>
        <w:t>Site Clearing</w:t>
      </w:r>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p>
    <w:p w14:paraId="4D88ECF4" w14:textId="2B54C818"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44" w:name="_Toc468602501"/>
      <w:r w:rsidRPr="00CE31AA">
        <w:rPr>
          <w:rFonts w:cs="Arial"/>
          <w:color w:val="333333"/>
        </w:rPr>
        <w:t xml:space="preserve">The Site shall be cleared of all vegetation, rock, boulders, etc. and surface soil shall be removed as directed by the </w:t>
      </w:r>
      <w:r w:rsidR="00036017">
        <w:rPr>
          <w:rFonts w:cs="Arial"/>
          <w:color w:val="333333"/>
        </w:rPr>
        <w:t>Project Manager</w:t>
      </w:r>
      <w:r w:rsidRPr="00CE31AA">
        <w:rPr>
          <w:rFonts w:cs="Arial"/>
          <w:color w:val="333333"/>
        </w:rPr>
        <w:t>. The trees which are to be retained shall be protected from damage</w:t>
      </w:r>
      <w:bookmarkEnd w:id="944"/>
    </w:p>
    <w:p w14:paraId="18F732FF" w14:textId="6E8D1529"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45" w:name="_Toc468602502"/>
      <w:r w:rsidRPr="00CE31AA">
        <w:rPr>
          <w:rFonts w:cs="Arial"/>
          <w:color w:val="333333"/>
        </w:rPr>
        <w:t xml:space="preserve">Spreading, leveling and consolidating on site where required, shall be made with suitable surplus excavated material obtained from the Site. Other soils used for filling shall be approved by the </w:t>
      </w:r>
      <w:bookmarkEnd w:id="945"/>
      <w:r w:rsidR="00036017">
        <w:rPr>
          <w:rFonts w:cs="Arial"/>
          <w:color w:val="333333"/>
        </w:rPr>
        <w:t>Project Manager</w:t>
      </w:r>
    </w:p>
    <w:p w14:paraId="5E6C18C2"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46" w:name="_Toc468602503"/>
      <w:r w:rsidRPr="00CE31AA">
        <w:rPr>
          <w:rFonts w:cs="Arial"/>
          <w:color w:val="333333"/>
        </w:rPr>
        <w:t>The Contractor shall dispose all unsuitable and surplus excavated material</w:t>
      </w:r>
      <w:bookmarkEnd w:id="946"/>
    </w:p>
    <w:p w14:paraId="73FEA630"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47" w:name="_Toc468602504"/>
      <w:r w:rsidRPr="00CE31AA">
        <w:rPr>
          <w:rFonts w:cs="Arial"/>
          <w:color w:val="333333"/>
        </w:rPr>
        <w:t>The Contractor shall tidy up and leave the Site in a clean and sanitary condition at all times during the execution of the Works.</w:t>
      </w:r>
      <w:bookmarkEnd w:id="947"/>
      <w:r w:rsidRPr="00CE31AA">
        <w:rPr>
          <w:rFonts w:cs="Arial"/>
          <w:color w:val="333333"/>
        </w:rPr>
        <w:t xml:space="preserve"> </w:t>
      </w:r>
    </w:p>
    <w:p w14:paraId="0B3A65DE"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rPr>
      </w:pPr>
      <w:bookmarkStart w:id="948" w:name="_Toc370609831"/>
      <w:bookmarkStart w:id="949" w:name="_Toc370610038"/>
      <w:bookmarkStart w:id="950" w:name="_Toc370611404"/>
      <w:bookmarkStart w:id="951" w:name="_Toc370611534"/>
      <w:bookmarkStart w:id="952" w:name="_Toc370611664"/>
      <w:bookmarkStart w:id="953" w:name="_Toc370611882"/>
      <w:bookmarkStart w:id="954" w:name="_Toc370612259"/>
      <w:bookmarkStart w:id="955" w:name="_Toc370612389"/>
      <w:bookmarkStart w:id="956" w:name="_Toc370612550"/>
      <w:bookmarkStart w:id="957" w:name="_Toc370612724"/>
      <w:bookmarkStart w:id="958" w:name="_Toc370613749"/>
      <w:bookmarkStart w:id="959" w:name="_Toc371387023"/>
      <w:bookmarkStart w:id="960" w:name="_Toc371758731"/>
      <w:bookmarkStart w:id="961" w:name="_Toc371767393"/>
      <w:bookmarkStart w:id="962" w:name="_Toc371816237"/>
      <w:bookmarkStart w:id="963" w:name="_Toc371847672"/>
      <w:bookmarkStart w:id="964" w:name="_Toc371849560"/>
      <w:bookmarkStart w:id="965" w:name="_Toc371908709"/>
      <w:bookmarkStart w:id="966" w:name="_Toc371990782"/>
      <w:bookmarkStart w:id="967" w:name="_Toc391560595"/>
      <w:bookmarkStart w:id="968" w:name="_Toc468074786"/>
      <w:bookmarkStart w:id="969" w:name="_Toc468602505"/>
      <w:bookmarkStart w:id="970" w:name="_Toc468603134"/>
      <w:bookmarkStart w:id="971" w:name="_Toc98400326"/>
      <w:bookmarkStart w:id="972" w:name="_Toc76380469"/>
      <w:r w:rsidRPr="00CE31AA">
        <w:rPr>
          <w:rFonts w:cs="Arial"/>
          <w:b/>
          <w:sz w:val="22"/>
          <w:szCs w:val="22"/>
        </w:rPr>
        <w:t>Excavation</w:t>
      </w:r>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p>
    <w:p w14:paraId="5A62B4D0"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3" w:name="_Toc468602506"/>
      <w:r w:rsidRPr="00CE31AA">
        <w:rPr>
          <w:rFonts w:cs="Arial"/>
          <w:color w:val="333333"/>
        </w:rPr>
        <w:t>Excavation shall be performed to the required depth as shown in the Drawings.</w:t>
      </w:r>
      <w:bookmarkEnd w:id="973"/>
    </w:p>
    <w:p w14:paraId="17BF6E20" w14:textId="3571BAEF"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4" w:name="_Toc468602507"/>
      <w:r w:rsidRPr="00CE31AA">
        <w:rPr>
          <w:rFonts w:cs="Arial"/>
          <w:color w:val="333333"/>
        </w:rPr>
        <w:t xml:space="preserve">A survey of the existing site shall be made and the results of same submitted to the </w:t>
      </w:r>
      <w:r w:rsidR="00036017">
        <w:rPr>
          <w:rFonts w:cs="Arial"/>
          <w:color w:val="333333"/>
        </w:rPr>
        <w:t>Project Manager</w:t>
      </w:r>
      <w:r w:rsidRPr="00CE31AA">
        <w:rPr>
          <w:rFonts w:cs="Arial"/>
          <w:color w:val="333333"/>
        </w:rPr>
        <w:t xml:space="preserve"> before commencement of the work</w:t>
      </w:r>
      <w:bookmarkEnd w:id="974"/>
    </w:p>
    <w:p w14:paraId="25F07DF2"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5" w:name="_Toc468602508"/>
      <w:r w:rsidRPr="00CE31AA">
        <w:rPr>
          <w:rFonts w:cs="Arial"/>
          <w:color w:val="333333"/>
        </w:rPr>
        <w:t>Excavation area shall be protected from any water flowing in. Sides of excavations shall be shored or inclined to retain excavation unless otherwise specified</w:t>
      </w:r>
      <w:bookmarkEnd w:id="975"/>
    </w:p>
    <w:p w14:paraId="161C68DC"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6" w:name="_Toc468602509"/>
      <w:r w:rsidRPr="00CE31AA">
        <w:rPr>
          <w:rFonts w:cs="Arial"/>
          <w:color w:val="333333"/>
        </w:rPr>
        <w:t>Excavation near adjoining structures shall be executed with care so as not to damage those structures.</w:t>
      </w:r>
      <w:bookmarkEnd w:id="976"/>
    </w:p>
    <w:p w14:paraId="5AEF7F63"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7" w:name="_Toc468602510"/>
      <w:r w:rsidRPr="00CE31AA">
        <w:rPr>
          <w:rFonts w:cs="Arial"/>
          <w:color w:val="333333"/>
        </w:rPr>
        <w:t>The Contractor shall take all necessary precautions during the excavation for the Works particularly those excavation which are adjoining existing buildings and shall protect such buildings from the damage or collapse by means of temporary or permanent shoring, strutting, sheet piling or underpinning or excavation in short lengths and/or other methods as he deems fit and also he shall properly support all foundations, trenches, walls, floors, etc. affecting the safety of the adjoining existing buildings.</w:t>
      </w:r>
      <w:bookmarkEnd w:id="977"/>
    </w:p>
    <w:p w14:paraId="30F6CD09"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8" w:name="_Toc468602511"/>
      <w:r w:rsidRPr="00CE31AA">
        <w:rPr>
          <w:rFonts w:cs="Arial"/>
          <w:color w:val="333333"/>
        </w:rPr>
        <w:t>The Contractor shall alter, adopt and maintain all such works described above for the whole period of the Contract and shall finally clear away and make good all damages done.</w:t>
      </w:r>
      <w:bookmarkEnd w:id="978"/>
    </w:p>
    <w:p w14:paraId="0724A478"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79" w:name="_Toc468602512"/>
      <w:r w:rsidRPr="00CE31AA">
        <w:rPr>
          <w:rFonts w:cs="Arial"/>
          <w:color w:val="333333"/>
        </w:rPr>
        <w:t>The construction and efficiency of the shoring, underpinning, strutting and the like for the purpose for which it is erected shall be the responsibility of the Contractor, should any subsidence or any other damage occur due to the inefficiency of the shoring, underpinning, strutting and the like or any other support provided, the damage shall be made good by the Contractor at his own expense and responsibility.</w:t>
      </w:r>
      <w:bookmarkEnd w:id="979"/>
    </w:p>
    <w:p w14:paraId="23C64D09"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0" w:name="_Toc468602513"/>
      <w:r w:rsidRPr="00CE31AA">
        <w:rPr>
          <w:rFonts w:cs="Arial"/>
          <w:color w:val="333333"/>
        </w:rPr>
        <w:t xml:space="preserve">The shoring, strutting, piling and the like, shall be executed in such a manner as to cause as little inconvenience as possible to adjoining owners or the public and the Contractor shall be responsible for negotiating with the adjoining owners the means to safeguard their property and for the use of any </w:t>
      </w:r>
      <w:r w:rsidRPr="00CE31AA">
        <w:rPr>
          <w:rFonts w:cs="Arial"/>
          <w:color w:val="333333"/>
        </w:rPr>
        <w:lastRenderedPageBreak/>
        <w:t>portion of their land for the purpose of executing the excavations and no claims submitted on this ground will be entertained.</w:t>
      </w:r>
      <w:bookmarkEnd w:id="980"/>
    </w:p>
    <w:p w14:paraId="09862A04"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1" w:name="_Toc468602514"/>
      <w:r w:rsidRPr="00CE31AA">
        <w:rPr>
          <w:rFonts w:cs="Arial"/>
          <w:color w:val="333333"/>
        </w:rPr>
        <w:t>The Contractor shall be held solely responsible for the safety of the adjoining existing buildings, the sufficiency of all temporary or permanent shoring, underpinning, piling, and the like.</w:t>
      </w:r>
      <w:bookmarkEnd w:id="981"/>
      <w:r w:rsidRPr="00CE31AA">
        <w:rPr>
          <w:rFonts w:cs="Arial"/>
          <w:color w:val="333333"/>
        </w:rPr>
        <w:t xml:space="preserve"> </w:t>
      </w:r>
    </w:p>
    <w:p w14:paraId="7B068376" w14:textId="671D322C"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2" w:name="_Toc468602515"/>
      <w:r w:rsidRPr="00CE31AA">
        <w:rPr>
          <w:rFonts w:cs="Arial"/>
          <w:color w:val="333333"/>
        </w:rPr>
        <w:t xml:space="preserve">The Contractor shall keep the </w:t>
      </w:r>
      <w:r w:rsidR="00036017">
        <w:rPr>
          <w:rFonts w:cs="Arial"/>
          <w:color w:val="333333"/>
        </w:rPr>
        <w:t>Project Manager</w:t>
      </w:r>
      <w:r w:rsidRPr="00CE31AA">
        <w:rPr>
          <w:rFonts w:cs="Arial"/>
          <w:color w:val="333333"/>
        </w:rPr>
        <w:t xml:space="preserve"> informed as to the manner in which he intends to proceed with the execution of the excavations and obtain his approval. Such approval if given shall not absolve the Contractor of his responsibility.</w:t>
      </w:r>
      <w:bookmarkEnd w:id="982"/>
    </w:p>
    <w:p w14:paraId="43EE45EB"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3" w:name="_Toc468602516"/>
      <w:r w:rsidRPr="00CE31AA">
        <w:rPr>
          <w:rFonts w:cs="Arial"/>
          <w:color w:val="333333"/>
        </w:rPr>
        <w:t>Excavation shall extend a sufficient distance from walls, footings, etc. to allow space for placing and removing shoring and formwork, for performing all work in the excavations and for the inspection of same.</w:t>
      </w:r>
      <w:bookmarkEnd w:id="983"/>
    </w:p>
    <w:p w14:paraId="26FD328C"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4" w:name="_Toc468602517"/>
      <w:r w:rsidRPr="00CE31AA">
        <w:rPr>
          <w:rFonts w:cs="Arial"/>
          <w:color w:val="333333"/>
        </w:rPr>
        <w:t>Excavated material shall be deposited within specified areas as directed unless otherwise specified.</w:t>
      </w:r>
      <w:bookmarkEnd w:id="984"/>
    </w:p>
    <w:p w14:paraId="5A88E718"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5" w:name="_Toc468602518"/>
      <w:r w:rsidRPr="00CE31AA">
        <w:rPr>
          <w:rFonts w:cs="Arial"/>
          <w:color w:val="333333"/>
        </w:rPr>
        <w:t>The Contractor is deemed to have inspected the site and to leave ascertained for himself as to the nature of the soil, etc. and also the areas where to collect and stack the materials for which necessary site clearance shall have to be made at his own cost.</w:t>
      </w:r>
      <w:bookmarkEnd w:id="985"/>
    </w:p>
    <w:p w14:paraId="51167370" w14:textId="661AA989"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6" w:name="_Toc468602519"/>
      <w:r w:rsidRPr="00CE31AA">
        <w:rPr>
          <w:rFonts w:cs="Arial"/>
          <w:color w:val="333333"/>
        </w:rPr>
        <w:t xml:space="preserve">Stacking or excavated materials shall be done at places approved by the </w:t>
      </w:r>
      <w:r w:rsidR="00036017">
        <w:rPr>
          <w:rFonts w:cs="Arial"/>
          <w:color w:val="333333"/>
        </w:rPr>
        <w:t>Project Manager</w:t>
      </w:r>
      <w:r w:rsidRPr="00CE31AA">
        <w:rPr>
          <w:rFonts w:cs="Arial"/>
          <w:color w:val="333333"/>
        </w:rPr>
        <w:t xml:space="preserve"> and he shall have recorded the original ground levels of such places jointly with the Contractor before commencement of stacking operation.</w:t>
      </w:r>
      <w:bookmarkEnd w:id="986"/>
    </w:p>
    <w:p w14:paraId="655762DB" w14:textId="27E6C7A9"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7" w:name="_Toc468602520"/>
      <w:r w:rsidRPr="00CE31AA">
        <w:rPr>
          <w:rFonts w:cs="Arial"/>
          <w:color w:val="333333"/>
        </w:rPr>
        <w:t xml:space="preserve">Extra excavation and allied lead/lift required specifically for providing working space to workmen or shuttering to walls of basement etc. shall be measured for payment, no extra claim being allowed for such work incidental to development and executions of allied jobs. Only authorized excavation approved by the </w:t>
      </w:r>
      <w:r w:rsidR="00036017">
        <w:rPr>
          <w:rFonts w:cs="Arial"/>
          <w:color w:val="333333"/>
        </w:rPr>
        <w:t>Project Manager</w:t>
      </w:r>
      <w:r w:rsidRPr="00CE31AA">
        <w:rPr>
          <w:rFonts w:cs="Arial"/>
          <w:color w:val="333333"/>
        </w:rPr>
        <w:t xml:space="preserve"> shall be paid for</w:t>
      </w:r>
      <w:bookmarkEnd w:id="987"/>
    </w:p>
    <w:p w14:paraId="64785D39"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8" w:name="_Toc468602521"/>
      <w:r w:rsidRPr="00CE31AA">
        <w:rPr>
          <w:rFonts w:cs="Arial"/>
          <w:color w:val="333333"/>
        </w:rPr>
        <w:t>Sufficient clear working space shall be left all around excavated area. The disposal of waste/unserviceable materials may be in filling and/or in embankment according to nature of place of disposal. The appropriate specifications for filling and/or embankment shall apply</w:t>
      </w:r>
      <w:bookmarkEnd w:id="988"/>
    </w:p>
    <w:p w14:paraId="789D4299" w14:textId="5B865E88"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89" w:name="_Toc468602522"/>
      <w:r w:rsidRPr="00CE31AA">
        <w:rPr>
          <w:rFonts w:cs="Arial"/>
          <w:color w:val="333333"/>
        </w:rPr>
        <w:t xml:space="preserve">All foundation trenches shall be excavated to the full widths and depths shown on the drawings or to such greater or smaller depths as may be found necessary in the opinion of the </w:t>
      </w:r>
      <w:r w:rsidR="00036017">
        <w:rPr>
          <w:rFonts w:cs="Arial"/>
          <w:color w:val="333333"/>
        </w:rPr>
        <w:t>Project Manager</w:t>
      </w:r>
      <w:r w:rsidRPr="00CE31AA">
        <w:rPr>
          <w:rFonts w:cs="Arial"/>
          <w:color w:val="333333"/>
        </w:rPr>
        <w:t xml:space="preserve"> and so instructed by his representative.</w:t>
      </w:r>
      <w:bookmarkEnd w:id="989"/>
    </w:p>
    <w:p w14:paraId="4410E131"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0" w:name="_Toc468602523"/>
      <w:r w:rsidRPr="00CE31AA">
        <w:rPr>
          <w:rFonts w:cs="Arial"/>
          <w:color w:val="333333"/>
        </w:rPr>
        <w:t>Should any excavation be taken down below the specified levels, the Contractor shall fill in such excavation at his own cost with cement concrete specified for foundations, well rammed in position until it is brought up to the level.</w:t>
      </w:r>
      <w:bookmarkEnd w:id="990"/>
    </w:p>
    <w:p w14:paraId="569BE725" w14:textId="2BF0FF3A"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1" w:name="_Toc468602524"/>
      <w:r w:rsidRPr="00CE31AA">
        <w:rPr>
          <w:rFonts w:cs="Arial"/>
          <w:color w:val="333333"/>
        </w:rPr>
        <w:t xml:space="preserve">The Contractor shall notify to the </w:t>
      </w:r>
      <w:r w:rsidR="00036017">
        <w:rPr>
          <w:rFonts w:cs="Arial"/>
          <w:color w:val="333333"/>
        </w:rPr>
        <w:t>Project Manager</w:t>
      </w:r>
      <w:r w:rsidRPr="00CE31AA">
        <w:rPr>
          <w:rFonts w:cs="Arial"/>
          <w:color w:val="333333"/>
        </w:rPr>
        <w:t xml:space="preserve"> when the excavation is completed and no concrete or masonry shall be laid until the </w:t>
      </w:r>
      <w:r w:rsidR="00036017">
        <w:rPr>
          <w:rFonts w:cs="Arial"/>
          <w:color w:val="333333"/>
        </w:rPr>
        <w:t>Project Manager</w:t>
      </w:r>
      <w:r w:rsidRPr="00CE31AA">
        <w:rPr>
          <w:rFonts w:cs="Arial"/>
          <w:color w:val="333333"/>
        </w:rPr>
        <w:t xml:space="preserve"> has inspected of the soil for each individual footing.</w:t>
      </w:r>
      <w:bookmarkEnd w:id="991"/>
    </w:p>
    <w:p w14:paraId="35FF682F" w14:textId="577C0C1E"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2" w:name="_Toc468602525"/>
      <w:r w:rsidRPr="00CE31AA">
        <w:rPr>
          <w:rFonts w:cs="Arial"/>
          <w:color w:val="333333"/>
        </w:rPr>
        <w:t xml:space="preserve">All foundation pits shall be refilled to the original surface of the ground with approved materials, which shall be well consolidated as instructed by the </w:t>
      </w:r>
      <w:r w:rsidR="00036017">
        <w:rPr>
          <w:rFonts w:cs="Arial"/>
          <w:color w:val="333333"/>
        </w:rPr>
        <w:t>Project Manager</w:t>
      </w:r>
      <w:r w:rsidRPr="00CE31AA">
        <w:rPr>
          <w:rFonts w:cs="Arial"/>
          <w:color w:val="333333"/>
        </w:rPr>
        <w:t>.</w:t>
      </w:r>
      <w:bookmarkEnd w:id="992"/>
    </w:p>
    <w:p w14:paraId="224CA293"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3" w:name="_Toc468602526"/>
      <w:r w:rsidRPr="00CE31AA">
        <w:rPr>
          <w:rFonts w:cs="Arial"/>
          <w:color w:val="333333"/>
        </w:rPr>
        <w:t>The Contractor shall erect temporary barricades around the excavations and if necessarily make provisions of red lamps.</w:t>
      </w:r>
      <w:bookmarkEnd w:id="993"/>
    </w:p>
    <w:p w14:paraId="7105B086"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4" w:name="_Toc468602527"/>
      <w:r w:rsidRPr="00CE31AA">
        <w:rPr>
          <w:rFonts w:cs="Arial"/>
          <w:color w:val="333333"/>
        </w:rPr>
        <w:t>The Contractor shall remove/maintain/restore all service lines like telephone, water supply, electricity etc. without any extra charges.</w:t>
      </w:r>
      <w:bookmarkEnd w:id="994"/>
    </w:p>
    <w:p w14:paraId="0251FDB1"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rPr>
      </w:pPr>
      <w:bookmarkStart w:id="995" w:name="_Toc98400327"/>
      <w:bookmarkStart w:id="996" w:name="_Toc76380470"/>
      <w:r w:rsidRPr="00CE31AA">
        <w:rPr>
          <w:rFonts w:cs="Arial"/>
          <w:b/>
          <w:sz w:val="22"/>
          <w:szCs w:val="22"/>
        </w:rPr>
        <w:t>De-watering</w:t>
      </w:r>
      <w:bookmarkEnd w:id="995"/>
      <w:bookmarkEnd w:id="996"/>
    </w:p>
    <w:p w14:paraId="1E7E3044"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7" w:name="_Toc468602529"/>
      <w:r w:rsidRPr="00CE31AA">
        <w:rPr>
          <w:rFonts w:cs="Arial"/>
          <w:color w:val="333333"/>
        </w:rPr>
        <w:t xml:space="preserve">Where the excavation level is below the natural water table and it is necessary to pump continuously from the excavation or to install a specialist type of dewatering equipment around the perimeter of the </w:t>
      </w:r>
      <w:r w:rsidRPr="00CE31AA">
        <w:rPr>
          <w:rFonts w:cs="Arial"/>
          <w:color w:val="333333"/>
        </w:rPr>
        <w:lastRenderedPageBreak/>
        <w:t>site or excavation, the Contractor will be responsible for ensuring the safety and stability of all adjoining structures and services or utilities above or below ground level</w:t>
      </w:r>
      <w:bookmarkEnd w:id="997"/>
      <w:r w:rsidRPr="00CE31AA">
        <w:rPr>
          <w:rFonts w:cs="Arial"/>
          <w:color w:val="333333"/>
        </w:rPr>
        <w:t>.</w:t>
      </w:r>
    </w:p>
    <w:p w14:paraId="6A0E66B0"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8" w:name="_Toc468602530"/>
      <w:r w:rsidRPr="00CE31AA">
        <w:rPr>
          <w:rFonts w:cs="Arial"/>
          <w:color w:val="333333"/>
        </w:rPr>
        <w:t>It will also be the responsibility of the Contractor that the equipment installed shall ensure that the excavation and subsequent construction is carried out in dry conditions.</w:t>
      </w:r>
      <w:bookmarkEnd w:id="998"/>
    </w:p>
    <w:p w14:paraId="45865171" w14:textId="4CE9AFA4"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999" w:name="_Toc468602531"/>
      <w:r w:rsidRPr="00CE31AA">
        <w:rPr>
          <w:rFonts w:cs="Arial"/>
          <w:color w:val="333333"/>
        </w:rPr>
        <w:t xml:space="preserve">Continuous or permanent de-watering of the excavation or Site may not be undertaken without the written approval of the </w:t>
      </w:r>
      <w:r w:rsidR="00036017">
        <w:rPr>
          <w:rFonts w:cs="Arial"/>
          <w:color w:val="333333"/>
        </w:rPr>
        <w:t>Project Manager</w:t>
      </w:r>
      <w:r w:rsidRPr="00CE31AA">
        <w:rPr>
          <w:rFonts w:cs="Arial"/>
          <w:color w:val="333333"/>
        </w:rPr>
        <w:t xml:space="preserve"> and the methods to be employed shall also comply with Codes of Practice and Local Authority requirements.</w:t>
      </w:r>
      <w:bookmarkEnd w:id="999"/>
    </w:p>
    <w:p w14:paraId="4CEF3E48" w14:textId="3C041120"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00" w:name="_Toc468602532"/>
      <w:r w:rsidRPr="00CE31AA">
        <w:rPr>
          <w:rFonts w:cs="Arial"/>
          <w:color w:val="333333"/>
        </w:rPr>
        <w:t xml:space="preserve">The water pumped from the excavations or well points shall be pumped to disposal points or sumps approved by the </w:t>
      </w:r>
      <w:r w:rsidR="00036017">
        <w:rPr>
          <w:rFonts w:cs="Arial"/>
          <w:color w:val="333333"/>
        </w:rPr>
        <w:t>Project Manager</w:t>
      </w:r>
      <w:r w:rsidRPr="00CE31AA">
        <w:rPr>
          <w:rFonts w:cs="Arial"/>
          <w:color w:val="333333"/>
        </w:rPr>
        <w:t xml:space="preserve"> and the Local Authority and if so required be passed through settling tanks before disposal.</w:t>
      </w:r>
      <w:bookmarkEnd w:id="1000"/>
      <w:r w:rsidRPr="00CE31AA">
        <w:rPr>
          <w:rFonts w:cs="Arial"/>
          <w:color w:val="333333"/>
        </w:rPr>
        <w:t xml:space="preserve"> </w:t>
      </w:r>
    </w:p>
    <w:p w14:paraId="11352F05"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01" w:name="_Toc468602533"/>
      <w:r w:rsidRPr="00CE31AA">
        <w:rPr>
          <w:rFonts w:cs="Arial"/>
          <w:color w:val="333333"/>
        </w:rPr>
        <w:t>Unless prior approval has been obtained no water must be disposed of in the Municipality's sewer systems.</w:t>
      </w:r>
      <w:bookmarkEnd w:id="1001"/>
    </w:p>
    <w:p w14:paraId="45427FC3"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rPr>
      </w:pPr>
      <w:bookmarkStart w:id="1002" w:name="_Toc370609832"/>
      <w:bookmarkStart w:id="1003" w:name="_Toc370610039"/>
      <w:bookmarkStart w:id="1004" w:name="_Toc370611405"/>
      <w:bookmarkStart w:id="1005" w:name="_Toc370611535"/>
      <w:bookmarkStart w:id="1006" w:name="_Toc370611665"/>
      <w:bookmarkStart w:id="1007" w:name="_Toc370611883"/>
      <w:bookmarkStart w:id="1008" w:name="_Toc370612260"/>
      <w:bookmarkStart w:id="1009" w:name="_Toc370612390"/>
      <w:bookmarkStart w:id="1010" w:name="_Toc370612551"/>
      <w:bookmarkStart w:id="1011" w:name="_Toc370612725"/>
      <w:bookmarkStart w:id="1012" w:name="_Toc370613750"/>
      <w:bookmarkStart w:id="1013" w:name="_Toc371387024"/>
      <w:bookmarkStart w:id="1014" w:name="_Toc371758732"/>
      <w:bookmarkStart w:id="1015" w:name="_Toc371767394"/>
      <w:bookmarkStart w:id="1016" w:name="_Toc371816238"/>
      <w:bookmarkStart w:id="1017" w:name="_Toc371847673"/>
      <w:bookmarkStart w:id="1018" w:name="_Toc371849561"/>
      <w:bookmarkStart w:id="1019" w:name="_Toc371908710"/>
      <w:bookmarkStart w:id="1020" w:name="_Toc371990783"/>
      <w:bookmarkStart w:id="1021" w:name="_Toc391560596"/>
      <w:bookmarkStart w:id="1022" w:name="_Toc468074788"/>
      <w:bookmarkStart w:id="1023" w:name="_Toc468602534"/>
      <w:bookmarkStart w:id="1024" w:name="_Toc468603136"/>
      <w:bookmarkStart w:id="1025" w:name="_Toc98400328"/>
      <w:bookmarkStart w:id="1026" w:name="_Toc76380471"/>
      <w:r w:rsidRPr="00CE31AA">
        <w:rPr>
          <w:rFonts w:cs="Arial"/>
          <w:b/>
          <w:sz w:val="22"/>
          <w:szCs w:val="22"/>
        </w:rPr>
        <w:t>Backfill</w:t>
      </w:r>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p>
    <w:p w14:paraId="232C432B"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27" w:name="_Toc468602535"/>
      <w:r w:rsidRPr="00CE31AA">
        <w:rPr>
          <w:rFonts w:cs="Arial"/>
          <w:color w:val="333333"/>
        </w:rPr>
        <w:t>All earth used for filling shall unless otherwise stated, be selected hard dry material from the excavation the maximum dry density of the fill material shall be not less than 1600 kg/m3.</w:t>
      </w:r>
      <w:bookmarkEnd w:id="1027"/>
    </w:p>
    <w:p w14:paraId="74198E9A"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28" w:name="_Toc468602536"/>
      <w:r w:rsidRPr="00CE31AA">
        <w:rPr>
          <w:rFonts w:cs="Arial"/>
          <w:color w:val="333333"/>
        </w:rPr>
        <w:t>The backfill of excavations shall be placed in horizontal layers not exceeding 300mm in thickness. Each layer shall be compacted by hand or other mechanical means to the required density before the next layer is added</w:t>
      </w:r>
      <w:bookmarkEnd w:id="1028"/>
    </w:p>
    <w:p w14:paraId="13809CD0"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29" w:name="_Toc468602537"/>
      <w:r w:rsidRPr="00CE31AA">
        <w:rPr>
          <w:rFonts w:cs="Arial"/>
          <w:color w:val="333333"/>
        </w:rPr>
        <w:t>Care shall be taken when filling or back-filling to avoid any wedging action or eccentric action upon or against the structure of the work.</w:t>
      </w:r>
      <w:bookmarkEnd w:id="1029"/>
    </w:p>
    <w:p w14:paraId="480C9C92"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30" w:name="_Toc468602538"/>
      <w:r w:rsidRPr="00CE31AA">
        <w:rPr>
          <w:rFonts w:cs="Arial"/>
          <w:color w:val="333333"/>
        </w:rPr>
        <w:t>Before placing the fill, the surface of the sub-grade shall be compacted at optimum water content to the same percentage of maximum dry density required of subsequent lay.</w:t>
      </w:r>
      <w:bookmarkEnd w:id="1030"/>
    </w:p>
    <w:p w14:paraId="26DF720B" w14:textId="0311DDB5"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31" w:name="_Toc468602539"/>
      <w:r w:rsidRPr="00CE31AA">
        <w:rPr>
          <w:rFonts w:cs="Arial"/>
          <w:color w:val="333333"/>
        </w:rPr>
        <w:t xml:space="preserve">The </w:t>
      </w:r>
      <w:r w:rsidR="00036017">
        <w:rPr>
          <w:rFonts w:cs="Arial"/>
          <w:color w:val="333333"/>
        </w:rPr>
        <w:t>Project Manager</w:t>
      </w:r>
      <w:r w:rsidRPr="00CE31AA">
        <w:rPr>
          <w:rFonts w:cs="Arial"/>
          <w:color w:val="333333"/>
        </w:rPr>
        <w:t xml:space="preserve"> will inspect all compacting devices that the Contractor proposes and shall have the right to reject any device which he feels is unsuitable for the job.</w:t>
      </w:r>
      <w:bookmarkEnd w:id="1031"/>
    </w:p>
    <w:p w14:paraId="6526E423"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32" w:name="_Toc468602540"/>
      <w:r w:rsidRPr="00CE31AA">
        <w:rPr>
          <w:rFonts w:cs="Arial"/>
          <w:color w:val="333333"/>
        </w:rPr>
        <w:t>Heavy equipment for spreading and compacting fill and backfills shall not be operated closer to walls than a distance to the difference in height between the top of the footings and the layer being compacted.</w:t>
      </w:r>
      <w:bookmarkEnd w:id="1032"/>
    </w:p>
    <w:p w14:paraId="200B123F"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33" w:name="_Toc468602541"/>
      <w:r w:rsidRPr="00CE31AA">
        <w:rPr>
          <w:rFonts w:cs="Arial"/>
          <w:color w:val="333333"/>
        </w:rPr>
        <w:t>When back-filling behind retaining walls, basement walls and the like the said structures shall be kept propped during the complete operation. The hydraulic compaction of fill shall not be permitted and the back filling shall be carried out in layers not exceeding 150 mm thick.</w:t>
      </w:r>
      <w:bookmarkEnd w:id="1033"/>
    </w:p>
    <w:p w14:paraId="63C7B434" w14:textId="77777777" w:rsidR="00CE31AA" w:rsidRPr="00CE31AA" w:rsidRDefault="00CE31AA">
      <w:pPr>
        <w:keepNext/>
        <w:numPr>
          <w:ilvl w:val="2"/>
          <w:numId w:val="85"/>
        </w:numPr>
        <w:autoSpaceDE w:val="0"/>
        <w:autoSpaceDN w:val="0"/>
        <w:adjustRightInd w:val="0"/>
        <w:spacing w:after="120" w:line="240" w:lineRule="atLeast"/>
        <w:outlineLvl w:val="2"/>
        <w:rPr>
          <w:rFonts w:cs="Arial"/>
          <w:color w:val="333333"/>
        </w:rPr>
      </w:pPr>
      <w:bookmarkStart w:id="1034" w:name="_Toc468602542"/>
      <w:r w:rsidRPr="00CE31AA">
        <w:rPr>
          <w:rFonts w:cs="Arial"/>
          <w:color w:val="333333"/>
        </w:rPr>
        <w:t>Each layer shall be compacted to 90% of the modified compaction. No back filling shall be carried out until the wall concrete has achieved its full works cube strength and care shall be exercised so as not to damage the external tanking membrane and its protection.</w:t>
      </w:r>
      <w:bookmarkEnd w:id="1034"/>
    </w:p>
    <w:p w14:paraId="12F8E163" w14:textId="77777777" w:rsidR="00CE31AA" w:rsidRPr="00CE31AA" w:rsidRDefault="00CE31AA">
      <w:pPr>
        <w:keepNext/>
        <w:widowControl w:val="0"/>
        <w:numPr>
          <w:ilvl w:val="0"/>
          <w:numId w:val="85"/>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1035" w:name="_Toc468074789"/>
      <w:bookmarkStart w:id="1036" w:name="_Toc468602543"/>
      <w:bookmarkStart w:id="1037" w:name="_Toc468603137"/>
      <w:bookmarkStart w:id="1038" w:name="_Toc363880611"/>
      <w:bookmarkStart w:id="1039" w:name="_Toc363959068"/>
      <w:bookmarkStart w:id="1040" w:name="_Toc370609833"/>
      <w:bookmarkStart w:id="1041" w:name="_Toc370610040"/>
      <w:bookmarkStart w:id="1042" w:name="_Toc370611406"/>
      <w:bookmarkStart w:id="1043" w:name="_Toc370611536"/>
      <w:bookmarkStart w:id="1044" w:name="_Toc370611666"/>
      <w:bookmarkStart w:id="1045" w:name="_Toc370611884"/>
      <w:bookmarkStart w:id="1046" w:name="_Toc370612261"/>
      <w:bookmarkStart w:id="1047" w:name="_Toc370612391"/>
      <w:bookmarkStart w:id="1048" w:name="_Toc370612552"/>
      <w:bookmarkStart w:id="1049" w:name="_Toc370612726"/>
      <w:bookmarkStart w:id="1050" w:name="_Toc370613751"/>
      <w:bookmarkStart w:id="1051" w:name="_Toc371387025"/>
      <w:bookmarkStart w:id="1052" w:name="_Toc371758733"/>
      <w:bookmarkStart w:id="1053" w:name="_Toc371767395"/>
      <w:bookmarkStart w:id="1054" w:name="_Toc371816239"/>
      <w:bookmarkStart w:id="1055" w:name="_Toc371847674"/>
      <w:bookmarkStart w:id="1056" w:name="_Toc371849562"/>
      <w:bookmarkStart w:id="1057" w:name="_Toc371908711"/>
      <w:bookmarkStart w:id="1058" w:name="_Toc371990784"/>
      <w:bookmarkStart w:id="1059" w:name="_Toc391560597"/>
      <w:bookmarkStart w:id="1060" w:name="_Toc98400329"/>
      <w:bookmarkStart w:id="1061" w:name="_Toc76380472"/>
      <w:bookmarkStart w:id="1062" w:name="_Toc76381554"/>
      <w:r w:rsidRPr="00CE31AA">
        <w:rPr>
          <w:rFonts w:cs="Arial"/>
          <w:b/>
          <w:bCs/>
          <w:color w:val="333333"/>
          <w:kern w:val="28"/>
          <w:sz w:val="24"/>
          <w:szCs w:val="24"/>
          <w:u w:val="single"/>
        </w:rPr>
        <w:t>CONCRETE WORKS</w:t>
      </w:r>
      <w:bookmarkStart w:id="1063" w:name="_Toc39155660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p>
    <w:p w14:paraId="70EB4A56"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rPr>
      </w:pPr>
      <w:bookmarkStart w:id="1064" w:name="_Toc371387026"/>
      <w:bookmarkStart w:id="1065" w:name="_Toc371758734"/>
      <w:bookmarkStart w:id="1066" w:name="_Toc371767396"/>
      <w:bookmarkStart w:id="1067" w:name="_Toc371816240"/>
      <w:bookmarkStart w:id="1068" w:name="_Toc371847675"/>
      <w:bookmarkStart w:id="1069" w:name="_Toc371849563"/>
      <w:bookmarkStart w:id="1070" w:name="_Toc371908712"/>
      <w:bookmarkStart w:id="1071" w:name="_Toc371990785"/>
      <w:bookmarkStart w:id="1072" w:name="_Toc391560598"/>
      <w:bookmarkStart w:id="1073" w:name="_Toc468074790"/>
      <w:bookmarkStart w:id="1074" w:name="_Toc468602544"/>
      <w:bookmarkStart w:id="1075" w:name="_Toc468603138"/>
      <w:bookmarkStart w:id="1076" w:name="_Toc98400330"/>
      <w:bookmarkStart w:id="1077" w:name="_Toc76380473"/>
      <w:r w:rsidRPr="00CE31AA">
        <w:rPr>
          <w:rFonts w:cs="Arial"/>
          <w:b/>
          <w:sz w:val="22"/>
          <w:szCs w:val="22"/>
        </w:rPr>
        <w:t>General</w:t>
      </w:r>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p>
    <w:p w14:paraId="0D8FA800"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078" w:name="_Toc468602545"/>
      <w:r w:rsidRPr="00CE31AA">
        <w:rPr>
          <w:rFonts w:cs="Arial"/>
          <w:color w:val="333333"/>
          <w:lang w:val="en-GB"/>
        </w:rPr>
        <w:t xml:space="preserve">Materials used in the Works shall be new, of the qualities and kinds specified herein and equal to the approved samples. </w:t>
      </w:r>
      <w:r w:rsidRPr="00CE31AA">
        <w:rPr>
          <w:rFonts w:cs="Arial"/>
          <w:color w:val="333333"/>
        </w:rPr>
        <w:t>Delivery</w:t>
      </w:r>
      <w:r w:rsidRPr="00CE31AA">
        <w:rPr>
          <w:rFonts w:cs="Arial"/>
          <w:color w:val="333333"/>
          <w:lang w:val="en-GB"/>
        </w:rPr>
        <w:t xml:space="preserve"> shall be made sufficiently in advance to enable further samples to be taken and tested if required. No materials shall be used until approved and materials not approved shall be immediately removed from the Works.</w:t>
      </w:r>
      <w:bookmarkEnd w:id="1078"/>
    </w:p>
    <w:p w14:paraId="5B2CCB0F"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rPr>
      </w:pPr>
      <w:bookmarkStart w:id="1079" w:name="_Toc468602546"/>
      <w:r w:rsidRPr="00CE31AA">
        <w:rPr>
          <w:rFonts w:cs="Arial"/>
          <w:color w:val="333333"/>
          <w:lang w:val="en-GB"/>
        </w:rPr>
        <w:t xml:space="preserve">Materials shall be transported, handled and stored on the site or </w:t>
      </w:r>
      <w:r w:rsidRPr="00CE31AA">
        <w:rPr>
          <w:rFonts w:cs="Arial"/>
          <w:color w:val="333333"/>
        </w:rPr>
        <w:t xml:space="preserve">elsewhere in such a manner to prevent </w:t>
      </w:r>
      <w:r w:rsidRPr="00CE31AA">
        <w:rPr>
          <w:rFonts w:cs="Arial"/>
          <w:color w:val="333333"/>
        </w:rPr>
        <w:lastRenderedPageBreak/>
        <w:t>damage, deterioration or contamination.</w:t>
      </w:r>
      <w:bookmarkEnd w:id="1079"/>
    </w:p>
    <w:p w14:paraId="6076EE17" w14:textId="77777777" w:rsidR="00CE31AA" w:rsidRPr="00CE31AA" w:rsidRDefault="00CE31AA">
      <w:pPr>
        <w:keepNext/>
        <w:widowControl w:val="0"/>
        <w:numPr>
          <w:ilvl w:val="1"/>
          <w:numId w:val="85"/>
        </w:numPr>
        <w:autoSpaceDE w:val="0"/>
        <w:autoSpaceDN w:val="0"/>
        <w:adjustRightInd w:val="0"/>
        <w:spacing w:before="240" w:after="240" w:line="360" w:lineRule="auto"/>
        <w:jc w:val="left"/>
        <w:outlineLvl w:val="1"/>
        <w:rPr>
          <w:rFonts w:cs="Arial"/>
          <w:b/>
          <w:sz w:val="22"/>
          <w:szCs w:val="22"/>
        </w:rPr>
      </w:pPr>
      <w:bookmarkStart w:id="1080" w:name="_Toc468074791"/>
      <w:bookmarkStart w:id="1081" w:name="_Toc468602547"/>
      <w:bookmarkStart w:id="1082" w:name="_Toc468603139"/>
      <w:bookmarkStart w:id="1083" w:name="_Toc370609835"/>
      <w:bookmarkStart w:id="1084" w:name="_Toc370610042"/>
      <w:bookmarkStart w:id="1085" w:name="_Toc370611408"/>
      <w:bookmarkStart w:id="1086" w:name="_Toc370611538"/>
      <w:bookmarkStart w:id="1087" w:name="_Toc370611668"/>
      <w:bookmarkStart w:id="1088" w:name="_Toc370611886"/>
      <w:bookmarkStart w:id="1089" w:name="_Toc370612263"/>
      <w:bookmarkStart w:id="1090" w:name="_Toc370612393"/>
      <w:bookmarkStart w:id="1091" w:name="_Toc370612554"/>
      <w:bookmarkStart w:id="1092" w:name="_Toc370612728"/>
      <w:bookmarkStart w:id="1093" w:name="_Toc370613753"/>
      <w:bookmarkStart w:id="1094" w:name="_Toc371387027"/>
      <w:bookmarkStart w:id="1095" w:name="_Toc371758735"/>
      <w:bookmarkStart w:id="1096" w:name="_Toc371767397"/>
      <w:bookmarkStart w:id="1097" w:name="_Toc371816241"/>
      <w:bookmarkStart w:id="1098" w:name="_Toc371847676"/>
      <w:bookmarkStart w:id="1099" w:name="_Toc371849564"/>
      <w:bookmarkStart w:id="1100" w:name="_Toc371908713"/>
      <w:bookmarkStart w:id="1101" w:name="_Toc371990786"/>
      <w:bookmarkStart w:id="1102" w:name="_Toc391560599"/>
      <w:bookmarkStart w:id="1103" w:name="_Toc98400331"/>
      <w:bookmarkStart w:id="1104" w:name="_Toc76380474"/>
      <w:r w:rsidRPr="00CE31AA">
        <w:rPr>
          <w:rFonts w:cs="Arial"/>
          <w:b/>
          <w:sz w:val="22"/>
          <w:szCs w:val="22"/>
        </w:rPr>
        <w:t>Cement</w:t>
      </w:r>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p>
    <w:p w14:paraId="4D98DAEC"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05" w:name="_Toc468602548"/>
      <w:r w:rsidRPr="00CE31AA">
        <w:rPr>
          <w:rFonts w:cs="Arial"/>
          <w:color w:val="333333"/>
          <w:lang w:val="en-GB"/>
        </w:rPr>
        <w:t>Cement shall be Ordinary Portland cement of an approved brand.</w:t>
      </w:r>
      <w:bookmarkEnd w:id="1105"/>
    </w:p>
    <w:p w14:paraId="7C135F28"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06" w:name="_Toc468602549"/>
      <w:r w:rsidRPr="00CE31AA">
        <w:rPr>
          <w:rFonts w:cs="Arial"/>
          <w:color w:val="333333"/>
          <w:lang w:val="en-GB"/>
        </w:rPr>
        <w:t>Cement shall conform to BS 12.</w:t>
      </w:r>
      <w:bookmarkEnd w:id="1106"/>
    </w:p>
    <w:p w14:paraId="0E36700E"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07" w:name="_Toc468602550"/>
      <w:r w:rsidRPr="00CE31AA">
        <w:rPr>
          <w:rFonts w:cs="Arial"/>
          <w:color w:val="333333"/>
          <w:lang w:val="en-GB"/>
        </w:rPr>
        <w:t>Cement shall be of recent manufacturer and used within 6 months of manufactured date.</w:t>
      </w:r>
      <w:bookmarkEnd w:id="1107"/>
    </w:p>
    <w:p w14:paraId="59757990" w14:textId="6EC540BC" w:rsidR="00CE31AA" w:rsidRPr="00CE31AA" w:rsidRDefault="00CE31AA">
      <w:pPr>
        <w:keepNext/>
        <w:widowControl w:val="0"/>
        <w:numPr>
          <w:ilvl w:val="2"/>
          <w:numId w:val="85"/>
        </w:numPr>
        <w:autoSpaceDE w:val="0"/>
        <w:autoSpaceDN w:val="0"/>
        <w:adjustRightInd w:val="0"/>
        <w:spacing w:line="240" w:lineRule="atLeast"/>
        <w:outlineLvl w:val="2"/>
        <w:rPr>
          <w:rFonts w:cs="Arial"/>
          <w:color w:val="333333"/>
          <w:lang w:val="en-GB"/>
        </w:rPr>
      </w:pPr>
      <w:bookmarkStart w:id="1108" w:name="_Toc468602551"/>
      <w:r w:rsidRPr="00CE31AA">
        <w:rPr>
          <w:rFonts w:cs="Arial"/>
          <w:color w:val="333333"/>
          <w:lang w:val="en-GB"/>
        </w:rPr>
        <w:t xml:space="preserve">The Contractor shall with each fresh consignment of cement delivered to the site furnish the </w:t>
      </w:r>
      <w:r w:rsidR="00036017">
        <w:rPr>
          <w:rFonts w:cs="Arial"/>
          <w:color w:val="333333"/>
          <w:lang w:val="en-GB"/>
        </w:rPr>
        <w:t>Project Manager</w:t>
      </w:r>
      <w:r w:rsidRPr="00CE31AA">
        <w:rPr>
          <w:rFonts w:cs="Arial"/>
          <w:color w:val="333333"/>
          <w:lang w:val="en-GB"/>
        </w:rPr>
        <w:t xml:space="preserve"> with a copy of the Manufacturer's statement of compliance with the above Standard Specifications together with the date of manufacture, certified by an independent agency in the country of origin and its date of delivery to Site.</w:t>
      </w:r>
      <w:bookmarkEnd w:id="1108"/>
    </w:p>
    <w:p w14:paraId="0AC57729" w14:textId="5F731D80" w:rsidR="00CE31AA" w:rsidRPr="00CE31AA" w:rsidRDefault="00CE31AA">
      <w:pPr>
        <w:keepNext/>
        <w:widowControl w:val="0"/>
        <w:numPr>
          <w:ilvl w:val="2"/>
          <w:numId w:val="85"/>
        </w:numPr>
        <w:autoSpaceDE w:val="0"/>
        <w:autoSpaceDN w:val="0"/>
        <w:adjustRightInd w:val="0"/>
        <w:spacing w:line="240" w:lineRule="atLeast"/>
        <w:outlineLvl w:val="2"/>
        <w:rPr>
          <w:rFonts w:cs="Arial"/>
          <w:color w:val="333333"/>
          <w:lang w:val="en-GB"/>
        </w:rPr>
      </w:pPr>
      <w:bookmarkStart w:id="1109" w:name="_Toc468602552"/>
      <w:r w:rsidRPr="00CE31AA">
        <w:rPr>
          <w:rFonts w:cs="Arial"/>
          <w:color w:val="333333"/>
          <w:lang w:val="en-GB"/>
        </w:rPr>
        <w:t xml:space="preserve">Check tests will be required by the </w:t>
      </w:r>
      <w:r w:rsidR="00036017">
        <w:rPr>
          <w:rFonts w:cs="Arial"/>
          <w:color w:val="333333"/>
          <w:lang w:val="en-GB"/>
        </w:rPr>
        <w:t>Project Manager</w:t>
      </w:r>
      <w:r w:rsidRPr="00CE31AA">
        <w:rPr>
          <w:rFonts w:cs="Arial"/>
          <w:color w:val="333333"/>
          <w:lang w:val="en-GB"/>
        </w:rPr>
        <w:t>. These tests shall be carried out at the Contractor's expense.</w:t>
      </w:r>
      <w:bookmarkEnd w:id="1109"/>
      <w:r w:rsidRPr="00CE31AA">
        <w:rPr>
          <w:rFonts w:cs="Arial"/>
          <w:color w:val="333333"/>
          <w:lang w:val="en-GB"/>
        </w:rPr>
        <w:t xml:space="preserve"> </w:t>
      </w:r>
    </w:p>
    <w:p w14:paraId="54791E4F"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10" w:name="_Toc468602553"/>
      <w:r w:rsidRPr="00CE31AA">
        <w:rPr>
          <w:rFonts w:cs="Arial"/>
          <w:color w:val="333333"/>
          <w:lang w:val="en-GB"/>
        </w:rPr>
        <w:t>Any cement failing to meet the required standards will be rejected and replaced at the Contractor's expense.</w:t>
      </w:r>
      <w:bookmarkEnd w:id="1110"/>
    </w:p>
    <w:p w14:paraId="458CA24D" w14:textId="5E3FB2E8"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11" w:name="_Toc468602554"/>
      <w:r w:rsidRPr="00CE31AA">
        <w:rPr>
          <w:rFonts w:cs="Arial"/>
          <w:color w:val="333333"/>
          <w:lang w:val="en-GB"/>
        </w:rPr>
        <w:t xml:space="preserve">Any cement not conforming to BS 12 shall not be used unless otherwise approved by the </w:t>
      </w:r>
      <w:r w:rsidR="00036017">
        <w:rPr>
          <w:rFonts w:cs="Arial"/>
          <w:color w:val="333333"/>
          <w:lang w:val="en-GB"/>
        </w:rPr>
        <w:t>Project Manager</w:t>
      </w:r>
      <w:r w:rsidRPr="00CE31AA">
        <w:rPr>
          <w:rFonts w:cs="Arial"/>
          <w:color w:val="333333"/>
          <w:lang w:val="en-GB"/>
        </w:rPr>
        <w:t>.</w:t>
      </w:r>
      <w:bookmarkEnd w:id="1111"/>
    </w:p>
    <w:p w14:paraId="3F3B4980" w14:textId="77777777" w:rsidR="00CE31AA" w:rsidRPr="00CE31AA" w:rsidRDefault="00CE31AA" w:rsidP="00BA2625">
      <w:pPr>
        <w:keepNext/>
        <w:widowControl w:val="0"/>
        <w:numPr>
          <w:ilvl w:val="1"/>
          <w:numId w:val="85"/>
        </w:numPr>
        <w:autoSpaceDE w:val="0"/>
        <w:autoSpaceDN w:val="0"/>
        <w:adjustRightInd w:val="0"/>
        <w:spacing w:before="240" w:line="360" w:lineRule="auto"/>
        <w:jc w:val="left"/>
        <w:outlineLvl w:val="1"/>
        <w:rPr>
          <w:rFonts w:cs="Arial"/>
          <w:b/>
          <w:sz w:val="22"/>
          <w:szCs w:val="22"/>
        </w:rPr>
      </w:pPr>
      <w:bookmarkStart w:id="1112" w:name="_Toc371387028"/>
      <w:bookmarkStart w:id="1113" w:name="_Toc371758736"/>
      <w:bookmarkStart w:id="1114" w:name="_Toc371767398"/>
      <w:bookmarkStart w:id="1115" w:name="_Toc371816242"/>
      <w:bookmarkStart w:id="1116" w:name="_Toc371847677"/>
      <w:bookmarkStart w:id="1117" w:name="_Toc371849565"/>
      <w:bookmarkStart w:id="1118" w:name="_Toc371908714"/>
      <w:bookmarkStart w:id="1119" w:name="_Toc371990787"/>
      <w:bookmarkStart w:id="1120" w:name="_Toc391560600"/>
      <w:bookmarkStart w:id="1121" w:name="_Toc468074792"/>
      <w:bookmarkStart w:id="1122" w:name="_Toc468602555"/>
      <w:bookmarkStart w:id="1123" w:name="_Toc468603140"/>
      <w:bookmarkStart w:id="1124" w:name="_Toc98400332"/>
      <w:bookmarkStart w:id="1125" w:name="_Toc76380475"/>
      <w:r w:rsidRPr="00CE31AA">
        <w:rPr>
          <w:rFonts w:cs="Arial"/>
          <w:b/>
          <w:sz w:val="22"/>
          <w:szCs w:val="22"/>
        </w:rPr>
        <w:t>Aggregate</w:t>
      </w:r>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p>
    <w:p w14:paraId="607F920F"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26" w:name="_Toc468602556"/>
      <w:r w:rsidRPr="00CE31AA">
        <w:rPr>
          <w:rFonts w:cs="Arial"/>
          <w:color w:val="333333"/>
          <w:lang w:val="en-GB"/>
        </w:rPr>
        <w:t>Fine aggregate shall be river sand conforming to BS 882.</w:t>
      </w:r>
      <w:bookmarkEnd w:id="1126"/>
    </w:p>
    <w:p w14:paraId="19132C22"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27" w:name="_Toc468602557"/>
      <w:r w:rsidRPr="00CE31AA">
        <w:rPr>
          <w:rFonts w:cs="Arial"/>
          <w:color w:val="333333"/>
          <w:lang w:val="en-GB"/>
        </w:rPr>
        <w:t>Coarse aggregate shall be crushed stone excluding limestone or derivatives of limestone conforming to BS 812.</w:t>
      </w:r>
      <w:bookmarkEnd w:id="1127"/>
    </w:p>
    <w:p w14:paraId="0F90D04C"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28" w:name="_Toc468602558"/>
      <w:r w:rsidRPr="00CE31AA">
        <w:rPr>
          <w:rFonts w:cs="Arial"/>
          <w:color w:val="333333"/>
          <w:lang w:val="en-GB"/>
        </w:rPr>
        <w:t>Aggregate shall not contain injurious amount of rubbish, dirt, organic impurities and other foreign matters.</w:t>
      </w:r>
      <w:bookmarkEnd w:id="1128"/>
    </w:p>
    <w:p w14:paraId="4193B313"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29" w:name="_Toc468602559"/>
      <w:r w:rsidRPr="00CE31AA">
        <w:rPr>
          <w:rFonts w:cs="Arial"/>
          <w:color w:val="333333"/>
          <w:lang w:val="en-GB"/>
        </w:rPr>
        <w:t>Strength of aggregate shall be more than that of hardened concrete paste.</w:t>
      </w:r>
      <w:bookmarkEnd w:id="1129"/>
    </w:p>
    <w:p w14:paraId="5A49B3F8"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30" w:name="_Toc468602560"/>
      <w:r w:rsidRPr="00CE31AA">
        <w:rPr>
          <w:rFonts w:cs="Arial"/>
          <w:color w:val="333333"/>
          <w:lang w:val="en-GB"/>
        </w:rPr>
        <w:t>Shape of coarse aggregate shall not be flat or slender.</w:t>
      </w:r>
      <w:bookmarkEnd w:id="1130"/>
    </w:p>
    <w:p w14:paraId="588A29A7"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31" w:name="_Toc468602561"/>
      <w:r w:rsidRPr="00CE31AA">
        <w:rPr>
          <w:rFonts w:cs="Arial"/>
          <w:color w:val="333333"/>
          <w:lang w:val="en-GB"/>
        </w:rPr>
        <w:t>Aggregate to be used in concrete shall possess the qualities indicated in the following tables.</w:t>
      </w:r>
      <w:bookmarkEnd w:id="1131"/>
    </w:p>
    <w:p w14:paraId="53ED8452" w14:textId="659FAC7F"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32" w:name="_Toc468602562"/>
      <w:r w:rsidRPr="00CE31AA">
        <w:rPr>
          <w:rFonts w:cs="Arial"/>
          <w:color w:val="333333"/>
          <w:lang w:val="en-GB"/>
        </w:rPr>
        <w:t xml:space="preserve">Manufactured sand and blast furnace slag to be use in concrete shall not be used unless otherwise specified or approved by the </w:t>
      </w:r>
      <w:r w:rsidR="00036017">
        <w:rPr>
          <w:rFonts w:cs="Arial"/>
          <w:color w:val="333333"/>
          <w:lang w:val="en-GB"/>
        </w:rPr>
        <w:t>Project Manager</w:t>
      </w:r>
      <w:r w:rsidRPr="00CE31AA">
        <w:rPr>
          <w:rFonts w:cs="Arial"/>
          <w:color w:val="333333"/>
          <w:lang w:val="en-GB"/>
        </w:rPr>
        <w:t>.</w:t>
      </w:r>
      <w:bookmarkEnd w:id="1132"/>
    </w:p>
    <w:p w14:paraId="59FA2BC8" w14:textId="39A96193"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33" w:name="_Toc468602563"/>
      <w:r w:rsidRPr="00CE31AA">
        <w:rPr>
          <w:rFonts w:cs="Arial"/>
          <w:color w:val="333333"/>
          <w:lang w:val="en-GB"/>
        </w:rPr>
        <w:t xml:space="preserve">In case of using fine aggregate with 0.01% or more water soluble chloride content, the necessary measures for corrosion inhibiting of reinforcement shall be instructed by the </w:t>
      </w:r>
      <w:r w:rsidR="00036017">
        <w:rPr>
          <w:rFonts w:cs="Arial"/>
          <w:color w:val="333333"/>
          <w:lang w:val="en-GB"/>
        </w:rPr>
        <w:t>Project Manager</w:t>
      </w:r>
      <w:r w:rsidRPr="00CE31AA">
        <w:rPr>
          <w:rFonts w:cs="Arial"/>
          <w:color w:val="333333"/>
          <w:lang w:val="en-GB"/>
        </w:rPr>
        <w:t>.</w:t>
      </w:r>
      <w:bookmarkEnd w:id="1133"/>
    </w:p>
    <w:p w14:paraId="6D6E8A5E" w14:textId="77777777"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34" w:name="_Toc468602564"/>
      <w:r w:rsidRPr="00CE31AA">
        <w:rPr>
          <w:rFonts w:cs="Arial"/>
          <w:color w:val="333333"/>
          <w:lang w:val="en-GB"/>
        </w:rPr>
        <w:t>The maximum size of coarse aggregate shall be 25 mm.</w:t>
      </w:r>
      <w:bookmarkEnd w:id="1134"/>
    </w:p>
    <w:p w14:paraId="44BF3BDF" w14:textId="52EAC2EA" w:rsidR="00CE31AA" w:rsidRPr="00CE31AA" w:rsidRDefault="00CE31AA">
      <w:pPr>
        <w:keepNext/>
        <w:widowControl w:val="0"/>
        <w:numPr>
          <w:ilvl w:val="2"/>
          <w:numId w:val="85"/>
        </w:numPr>
        <w:autoSpaceDE w:val="0"/>
        <w:autoSpaceDN w:val="0"/>
        <w:adjustRightInd w:val="0"/>
        <w:spacing w:after="120" w:line="240" w:lineRule="atLeast"/>
        <w:outlineLvl w:val="2"/>
        <w:rPr>
          <w:rFonts w:cs="Arial"/>
          <w:color w:val="333333"/>
          <w:lang w:val="en-GB"/>
        </w:rPr>
      </w:pPr>
      <w:bookmarkStart w:id="1135" w:name="_Toc468602565"/>
      <w:r w:rsidRPr="00CE31AA">
        <w:rPr>
          <w:rFonts w:cs="Arial"/>
          <w:color w:val="333333"/>
          <w:lang w:val="en-GB"/>
        </w:rPr>
        <w:t xml:space="preserve">Sources of aggregate shall be to the approval of the </w:t>
      </w:r>
      <w:r w:rsidR="00036017">
        <w:rPr>
          <w:rFonts w:cs="Arial"/>
          <w:color w:val="333333"/>
          <w:lang w:val="en-GB"/>
        </w:rPr>
        <w:t>Project Manager</w:t>
      </w:r>
      <w:r w:rsidRPr="00CE31AA">
        <w:rPr>
          <w:rFonts w:cs="Arial"/>
          <w:color w:val="333333"/>
          <w:lang w:val="en-GB"/>
        </w:rPr>
        <w:t xml:space="preserve"> and samples of aggregate from the proposed source shall be submitted to the </w:t>
      </w:r>
      <w:r w:rsidR="00036017">
        <w:rPr>
          <w:rFonts w:cs="Arial"/>
          <w:color w:val="333333"/>
          <w:lang w:val="en-GB"/>
        </w:rPr>
        <w:t>Project Manager</w:t>
      </w:r>
      <w:r w:rsidRPr="00CE31AA">
        <w:rPr>
          <w:rFonts w:cs="Arial"/>
          <w:color w:val="333333"/>
          <w:lang w:val="en-GB"/>
        </w:rPr>
        <w:t xml:space="preserve"> at least 28 days before its intended use.</w:t>
      </w:r>
      <w:bookmarkEnd w:id="1135"/>
    </w:p>
    <w:p w14:paraId="7768C070"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rPr>
      </w:pPr>
      <w:bookmarkStart w:id="1136" w:name="_Toc370609837"/>
      <w:bookmarkStart w:id="1137" w:name="_Toc370610044"/>
      <w:bookmarkStart w:id="1138" w:name="_Toc370611410"/>
      <w:bookmarkStart w:id="1139" w:name="_Toc370611540"/>
      <w:bookmarkStart w:id="1140" w:name="_Toc370611670"/>
      <w:bookmarkStart w:id="1141" w:name="_Toc370611888"/>
      <w:bookmarkStart w:id="1142" w:name="_Toc370612265"/>
      <w:bookmarkStart w:id="1143" w:name="_Toc370612395"/>
      <w:bookmarkStart w:id="1144" w:name="_Toc370612556"/>
      <w:bookmarkStart w:id="1145" w:name="_Toc370612730"/>
      <w:bookmarkStart w:id="1146" w:name="_Toc370613755"/>
      <w:bookmarkStart w:id="1147" w:name="_Toc371387029"/>
      <w:bookmarkStart w:id="1148" w:name="_Toc371758737"/>
      <w:bookmarkStart w:id="1149" w:name="_Toc371767399"/>
      <w:bookmarkStart w:id="1150" w:name="_Toc371816243"/>
      <w:bookmarkStart w:id="1151" w:name="_Toc371847678"/>
      <w:bookmarkStart w:id="1152" w:name="_Toc371849566"/>
      <w:bookmarkStart w:id="1153" w:name="_Toc371908715"/>
      <w:bookmarkStart w:id="1154" w:name="_Toc371990788"/>
      <w:bookmarkStart w:id="1155" w:name="_Toc391560601"/>
      <w:bookmarkStart w:id="1156" w:name="_Toc468074793"/>
      <w:bookmarkStart w:id="1157" w:name="_Toc468602566"/>
      <w:bookmarkStart w:id="1158" w:name="_Toc468603141"/>
      <w:bookmarkStart w:id="1159" w:name="_Toc98400333"/>
      <w:bookmarkStart w:id="1160" w:name="_Toc76380476"/>
      <w:r w:rsidRPr="00CE31AA">
        <w:rPr>
          <w:rFonts w:cs="Arial"/>
          <w:b/>
          <w:sz w:val="22"/>
          <w:szCs w:val="22"/>
        </w:rPr>
        <w:t>Water</w:t>
      </w:r>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p>
    <w:p w14:paraId="08AB6E25"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161" w:name="_Toc468602567"/>
      <w:r w:rsidRPr="00CE31AA">
        <w:rPr>
          <w:rFonts w:cs="Arial"/>
          <w:color w:val="333333"/>
          <w:lang w:val="en-GB"/>
        </w:rPr>
        <w:t>Water shall not contain injurious amount of impurities that may adversely affect concrete and reinforcement.</w:t>
      </w:r>
      <w:bookmarkEnd w:id="1161"/>
    </w:p>
    <w:p w14:paraId="33AD32D2"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162" w:name="_Toc468602568"/>
      <w:r w:rsidRPr="00CE31AA">
        <w:rPr>
          <w:rFonts w:cs="Arial"/>
          <w:color w:val="333333"/>
          <w:lang w:val="en-GB"/>
        </w:rPr>
        <w:t>Ground water shall not be used for concrete works.</w:t>
      </w:r>
      <w:bookmarkEnd w:id="1162"/>
    </w:p>
    <w:p w14:paraId="168370AB" w14:textId="13446B38"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163" w:name="_Toc468602569"/>
      <w:r w:rsidRPr="00CE31AA">
        <w:rPr>
          <w:rFonts w:cs="Arial"/>
          <w:color w:val="333333"/>
          <w:lang w:val="en-GB"/>
        </w:rPr>
        <w:t xml:space="preserve">Water shall be obtained from a public supply where possible, and shall be taken from any other sources only if approved by the </w:t>
      </w:r>
      <w:r w:rsidR="00036017">
        <w:rPr>
          <w:rFonts w:cs="Arial"/>
          <w:color w:val="333333"/>
          <w:lang w:val="en-GB"/>
        </w:rPr>
        <w:t>Project Manager</w:t>
      </w:r>
      <w:r w:rsidRPr="00CE31AA">
        <w:rPr>
          <w:rFonts w:cs="Arial"/>
          <w:color w:val="333333"/>
          <w:lang w:val="en-GB"/>
        </w:rPr>
        <w:t>.</w:t>
      </w:r>
      <w:bookmarkEnd w:id="1163"/>
      <w:r w:rsidRPr="00CE31AA">
        <w:rPr>
          <w:rFonts w:cs="Arial"/>
          <w:color w:val="333333"/>
          <w:lang w:val="en-GB"/>
        </w:rPr>
        <w:t xml:space="preserve"> </w:t>
      </w:r>
    </w:p>
    <w:p w14:paraId="4B860372"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164" w:name="_Toc468602570"/>
      <w:r w:rsidRPr="00CE31AA">
        <w:rPr>
          <w:rFonts w:cs="Arial"/>
          <w:color w:val="333333"/>
          <w:lang w:val="en-GB"/>
        </w:rPr>
        <w:t xml:space="preserve">Only water of approved quality shall be used for washing out formwork, curing concrete and similar </w:t>
      </w:r>
      <w:r w:rsidRPr="00CE31AA">
        <w:rPr>
          <w:rFonts w:cs="Arial"/>
          <w:color w:val="333333"/>
          <w:lang w:val="en-GB"/>
        </w:rPr>
        <w:lastRenderedPageBreak/>
        <w:t>surfaces.</w:t>
      </w:r>
      <w:bookmarkEnd w:id="1164"/>
    </w:p>
    <w:p w14:paraId="6F3F1683"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rPr>
      </w:pPr>
      <w:bookmarkStart w:id="1165" w:name="_Toc371387030"/>
      <w:bookmarkStart w:id="1166" w:name="_Toc371758738"/>
      <w:bookmarkStart w:id="1167" w:name="_Toc371767400"/>
      <w:bookmarkStart w:id="1168" w:name="_Toc371816244"/>
      <w:bookmarkStart w:id="1169" w:name="_Toc371847679"/>
      <w:bookmarkStart w:id="1170" w:name="_Toc371849567"/>
      <w:bookmarkStart w:id="1171" w:name="_Toc371908716"/>
      <w:bookmarkStart w:id="1172" w:name="_Toc371990789"/>
      <w:bookmarkStart w:id="1173" w:name="_Toc391560602"/>
      <w:bookmarkStart w:id="1174" w:name="_Toc468074794"/>
      <w:bookmarkStart w:id="1175" w:name="_Toc468602571"/>
      <w:bookmarkStart w:id="1176" w:name="_Toc468603142"/>
      <w:bookmarkStart w:id="1177" w:name="_Toc98400334"/>
      <w:bookmarkStart w:id="1178" w:name="_Toc76380477"/>
      <w:r w:rsidRPr="00CE31AA">
        <w:rPr>
          <w:rFonts w:cs="Arial"/>
          <w:b/>
          <w:sz w:val="22"/>
          <w:szCs w:val="22"/>
        </w:rPr>
        <w:t>Handling and Storage of Material</w:t>
      </w:r>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p>
    <w:p w14:paraId="624F8138"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179" w:name="_Toc468602572"/>
      <w:r w:rsidRPr="00CE31AA">
        <w:rPr>
          <w:rFonts w:cs="Arial"/>
          <w:b/>
          <w:bCs/>
          <w:color w:val="333333"/>
          <w:lang w:val="en-GB"/>
        </w:rPr>
        <w:t>Cement</w:t>
      </w:r>
      <w:bookmarkEnd w:id="1179"/>
    </w:p>
    <w:p w14:paraId="1F1D3543"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Cement shall be stored in a manner to prevent weathering.</w:t>
      </w:r>
    </w:p>
    <w:p w14:paraId="3E90FEBE"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Bagged cement shall be piled no more than 10 bags so as to permit easy inspection</w:t>
      </w:r>
    </w:p>
    <w:p w14:paraId="5B8989BA"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bookmarkStart w:id="1180" w:name="_Toc468602573"/>
      <w:r w:rsidRPr="00CE31AA">
        <w:rPr>
          <w:rFonts w:cs="Arial"/>
          <w:color w:val="333333"/>
          <w:lang w:val="en-GB"/>
        </w:rPr>
        <w:t>Cement caked even to the slightest extent shall not be used. Such cement and rejected cement shall be immediately separated from other bags of cement so that they shall not be mistaken for others.</w:t>
      </w:r>
      <w:bookmarkEnd w:id="1180"/>
    </w:p>
    <w:p w14:paraId="46758215"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181" w:name="_Toc468602574"/>
      <w:r w:rsidRPr="00CE31AA">
        <w:rPr>
          <w:rFonts w:cs="Arial"/>
          <w:b/>
          <w:bCs/>
          <w:color w:val="333333"/>
          <w:lang w:val="en-GB"/>
        </w:rPr>
        <w:t>Aggregate</w:t>
      </w:r>
      <w:bookmarkEnd w:id="1181"/>
    </w:p>
    <w:p w14:paraId="250C2D7B"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Aggregate shall be stored in a manner effectively separating coarse and fine aggregate according to type and shall be prevented from inclusion of dirt, rubbish and other undesirable foreign matters.</w:t>
      </w:r>
    </w:p>
    <w:p w14:paraId="5F3996F5" w14:textId="29200FBE" w:rsid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Coarse aggregate shall be unloaded and piled in a manner not to cause segregation of small and large particles. Aggregate to be stored in piles shall be in mounds of moderate height and at a location where good drainage is provided.</w:t>
      </w:r>
    </w:p>
    <w:p w14:paraId="3F611596"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rPr>
      </w:pPr>
      <w:bookmarkStart w:id="1182" w:name="_Toc371387031"/>
      <w:bookmarkStart w:id="1183" w:name="_Toc371758739"/>
      <w:bookmarkStart w:id="1184" w:name="_Toc371767401"/>
      <w:bookmarkStart w:id="1185" w:name="_Toc371816245"/>
      <w:bookmarkStart w:id="1186" w:name="_Toc371847680"/>
      <w:bookmarkStart w:id="1187" w:name="_Toc371849568"/>
      <w:bookmarkStart w:id="1188" w:name="_Toc371908717"/>
      <w:bookmarkStart w:id="1189" w:name="_Toc371990790"/>
      <w:bookmarkStart w:id="1190" w:name="_Toc391560603"/>
      <w:bookmarkStart w:id="1191" w:name="_Toc468074795"/>
      <w:bookmarkStart w:id="1192" w:name="_Toc468602575"/>
      <w:bookmarkStart w:id="1193" w:name="_Toc468603143"/>
      <w:bookmarkStart w:id="1194" w:name="_Toc98400335"/>
      <w:bookmarkStart w:id="1195" w:name="_Toc76380478"/>
      <w:r w:rsidRPr="00CE31AA">
        <w:rPr>
          <w:rFonts w:cs="Arial"/>
          <w:b/>
          <w:sz w:val="22"/>
          <w:szCs w:val="22"/>
        </w:rPr>
        <w:t>Mix Proportion and Strength</w:t>
      </w:r>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p>
    <w:p w14:paraId="0A85FA81" w14:textId="77777777" w:rsidR="00CE31AA" w:rsidRPr="00CE31AA" w:rsidRDefault="00CE31AA">
      <w:pPr>
        <w:keepNext/>
        <w:widowControl w:val="0"/>
        <w:numPr>
          <w:ilvl w:val="2"/>
          <w:numId w:val="86"/>
        </w:numPr>
        <w:autoSpaceDE w:val="0"/>
        <w:autoSpaceDN w:val="0"/>
        <w:adjustRightInd w:val="0"/>
        <w:spacing w:after="120" w:line="240" w:lineRule="atLeast"/>
        <w:ind w:left="1080" w:hanging="1080"/>
        <w:outlineLvl w:val="2"/>
        <w:rPr>
          <w:rFonts w:cs="Arial"/>
          <w:color w:val="333333"/>
          <w:lang w:val="en-GB"/>
        </w:rPr>
      </w:pPr>
      <w:bookmarkStart w:id="1196" w:name="_Toc468602576"/>
      <w:r w:rsidRPr="00CE31AA">
        <w:rPr>
          <w:rFonts w:cs="Arial"/>
          <w:color w:val="333333"/>
          <w:lang w:val="en-GB"/>
        </w:rPr>
        <w:t>Mix ratio for reinforced concrete shall be in the proportion 1:2:3 (cement: fine aggregate: coarse aggregate) by dry volume.</w:t>
      </w:r>
      <w:bookmarkEnd w:id="1196"/>
    </w:p>
    <w:p w14:paraId="50E7E6A0" w14:textId="77777777" w:rsidR="00CE31AA" w:rsidRPr="00CE31AA" w:rsidRDefault="00CE31AA">
      <w:pPr>
        <w:keepNext/>
        <w:widowControl w:val="0"/>
        <w:numPr>
          <w:ilvl w:val="2"/>
          <w:numId w:val="86"/>
        </w:numPr>
        <w:autoSpaceDE w:val="0"/>
        <w:autoSpaceDN w:val="0"/>
        <w:adjustRightInd w:val="0"/>
        <w:spacing w:after="120" w:line="240" w:lineRule="atLeast"/>
        <w:ind w:left="1080" w:hanging="1080"/>
        <w:outlineLvl w:val="2"/>
        <w:rPr>
          <w:rFonts w:cs="Arial"/>
          <w:color w:val="333333"/>
          <w:lang w:val="en-GB"/>
        </w:rPr>
      </w:pPr>
      <w:bookmarkStart w:id="1197" w:name="_Toc468602577"/>
      <w:r w:rsidRPr="00CE31AA">
        <w:rPr>
          <w:rFonts w:cs="Arial"/>
          <w:color w:val="333333"/>
          <w:lang w:val="en-GB"/>
        </w:rPr>
        <w:t>Mix ratio for lean concrete shall be in the proportion 1:2:6 (cement: fine aggregate: coarse aggregate) by dry volume.</w:t>
      </w:r>
      <w:bookmarkEnd w:id="1197"/>
    </w:p>
    <w:p w14:paraId="6B877811" w14:textId="77777777" w:rsidR="00CE31AA" w:rsidRPr="00CE31AA" w:rsidRDefault="00CE31AA">
      <w:pPr>
        <w:keepNext/>
        <w:widowControl w:val="0"/>
        <w:numPr>
          <w:ilvl w:val="2"/>
          <w:numId w:val="86"/>
        </w:numPr>
        <w:autoSpaceDE w:val="0"/>
        <w:autoSpaceDN w:val="0"/>
        <w:adjustRightInd w:val="0"/>
        <w:spacing w:after="120" w:line="240" w:lineRule="atLeast"/>
        <w:ind w:left="1080" w:hanging="1080"/>
        <w:outlineLvl w:val="2"/>
        <w:rPr>
          <w:rFonts w:cs="Arial"/>
          <w:color w:val="333333"/>
          <w:lang w:val="en-GB"/>
        </w:rPr>
      </w:pPr>
      <w:bookmarkStart w:id="1198" w:name="_Toc468602578"/>
      <w:r w:rsidRPr="00CE31AA">
        <w:rPr>
          <w:rFonts w:cs="Arial"/>
          <w:color w:val="333333"/>
          <w:lang w:val="en-GB"/>
        </w:rPr>
        <w:t>Water-cement ratio for concrete shall be 0.4% to 0.45%</w:t>
      </w:r>
      <w:bookmarkEnd w:id="1198"/>
    </w:p>
    <w:p w14:paraId="47160C40" w14:textId="77777777" w:rsidR="00CE31AA" w:rsidRPr="00CE31AA" w:rsidRDefault="00CE31AA">
      <w:pPr>
        <w:keepNext/>
        <w:widowControl w:val="0"/>
        <w:numPr>
          <w:ilvl w:val="2"/>
          <w:numId w:val="86"/>
        </w:numPr>
        <w:autoSpaceDE w:val="0"/>
        <w:autoSpaceDN w:val="0"/>
        <w:adjustRightInd w:val="0"/>
        <w:spacing w:after="120" w:line="240" w:lineRule="atLeast"/>
        <w:ind w:left="1080" w:hanging="1080"/>
        <w:outlineLvl w:val="2"/>
        <w:rPr>
          <w:rFonts w:cs="Arial"/>
          <w:color w:val="333333"/>
          <w:lang w:val="en-GB"/>
        </w:rPr>
      </w:pPr>
      <w:bookmarkStart w:id="1199" w:name="_Toc468602579"/>
      <w:r w:rsidRPr="00CE31AA">
        <w:rPr>
          <w:rFonts w:cs="Arial"/>
          <w:color w:val="333333"/>
          <w:lang w:val="en-GB"/>
        </w:rPr>
        <w:t>The specified design strength of reinforced concrete shall be 25 N/mm²</w:t>
      </w:r>
      <w:bookmarkEnd w:id="1199"/>
    </w:p>
    <w:p w14:paraId="33E0D8A1" w14:textId="77777777" w:rsidR="00CE31AA" w:rsidRPr="00CE31AA" w:rsidRDefault="00CE31AA">
      <w:pPr>
        <w:keepNext/>
        <w:widowControl w:val="0"/>
        <w:numPr>
          <w:ilvl w:val="2"/>
          <w:numId w:val="86"/>
        </w:numPr>
        <w:autoSpaceDE w:val="0"/>
        <w:autoSpaceDN w:val="0"/>
        <w:adjustRightInd w:val="0"/>
        <w:spacing w:after="120" w:line="240" w:lineRule="atLeast"/>
        <w:ind w:left="1080" w:hanging="1080"/>
        <w:outlineLvl w:val="2"/>
        <w:rPr>
          <w:rFonts w:cs="Arial"/>
          <w:color w:val="333333"/>
          <w:lang w:val="en-GB"/>
        </w:rPr>
      </w:pPr>
      <w:bookmarkStart w:id="1200" w:name="_Toc468602580"/>
      <w:r w:rsidRPr="00CE31AA">
        <w:rPr>
          <w:rFonts w:cs="Arial"/>
          <w:color w:val="333333"/>
          <w:lang w:val="en-GB"/>
        </w:rPr>
        <w:t>The required slump of concrete shall be 100 mm.</w:t>
      </w:r>
      <w:bookmarkEnd w:id="1200"/>
    </w:p>
    <w:p w14:paraId="53E3691C" w14:textId="77777777" w:rsidR="00CE31AA" w:rsidRPr="00CE31AA" w:rsidRDefault="00CE31AA">
      <w:pPr>
        <w:keepNext/>
        <w:widowControl w:val="0"/>
        <w:numPr>
          <w:ilvl w:val="2"/>
          <w:numId w:val="86"/>
        </w:numPr>
        <w:autoSpaceDE w:val="0"/>
        <w:autoSpaceDN w:val="0"/>
        <w:adjustRightInd w:val="0"/>
        <w:spacing w:after="120" w:line="240" w:lineRule="atLeast"/>
        <w:ind w:left="1080" w:hanging="1080"/>
        <w:outlineLvl w:val="2"/>
        <w:rPr>
          <w:rFonts w:cs="Arial"/>
          <w:color w:val="333333"/>
          <w:lang w:val="en-GB"/>
        </w:rPr>
      </w:pPr>
      <w:bookmarkStart w:id="1201" w:name="_Toc468602581"/>
      <w:r w:rsidRPr="00CE31AA">
        <w:rPr>
          <w:rFonts w:cs="Arial"/>
          <w:color w:val="333333"/>
          <w:lang w:val="en-GB"/>
        </w:rPr>
        <w:t>Design mix proportion shall be to obtain required workability, consistency and durability.</w:t>
      </w:r>
      <w:bookmarkEnd w:id="1201"/>
    </w:p>
    <w:p w14:paraId="56444218" w14:textId="77777777" w:rsidR="00CE31AA" w:rsidRPr="00CE31AA" w:rsidRDefault="00CE31AA" w:rsidP="00BA2625">
      <w:pPr>
        <w:keepNext/>
        <w:widowControl w:val="0"/>
        <w:numPr>
          <w:ilvl w:val="1"/>
          <w:numId w:val="86"/>
        </w:numPr>
        <w:autoSpaceDE w:val="0"/>
        <w:autoSpaceDN w:val="0"/>
        <w:adjustRightInd w:val="0"/>
        <w:spacing w:before="240" w:line="360" w:lineRule="auto"/>
        <w:jc w:val="left"/>
        <w:outlineLvl w:val="1"/>
        <w:rPr>
          <w:rFonts w:cs="Arial"/>
          <w:b/>
          <w:sz w:val="22"/>
          <w:szCs w:val="22"/>
        </w:rPr>
      </w:pPr>
      <w:bookmarkStart w:id="1202" w:name="_Toc371387032"/>
      <w:bookmarkStart w:id="1203" w:name="_Toc371758740"/>
      <w:bookmarkStart w:id="1204" w:name="_Toc371767402"/>
      <w:bookmarkStart w:id="1205" w:name="_Toc371816246"/>
      <w:bookmarkStart w:id="1206" w:name="_Toc371847681"/>
      <w:bookmarkStart w:id="1207" w:name="_Toc371849569"/>
      <w:bookmarkStart w:id="1208" w:name="_Toc371908718"/>
      <w:bookmarkStart w:id="1209" w:name="_Toc371990791"/>
      <w:bookmarkStart w:id="1210" w:name="_Toc391560604"/>
      <w:bookmarkStart w:id="1211" w:name="_Toc468074796"/>
      <w:bookmarkStart w:id="1212" w:name="_Toc468602582"/>
      <w:bookmarkStart w:id="1213" w:name="_Toc468603144"/>
      <w:bookmarkStart w:id="1214" w:name="_Toc98400336"/>
      <w:bookmarkStart w:id="1215" w:name="_Toc76380479"/>
      <w:r w:rsidRPr="00CE31AA">
        <w:rPr>
          <w:rFonts w:cs="Arial"/>
          <w:b/>
          <w:sz w:val="22"/>
          <w:szCs w:val="22"/>
        </w:rPr>
        <w:t>Production of Concrete</w:t>
      </w:r>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p>
    <w:p w14:paraId="13A87447"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16" w:name="_Toc468602583"/>
      <w:r w:rsidRPr="00CE31AA">
        <w:rPr>
          <w:rFonts w:cs="Arial"/>
          <w:b/>
          <w:bCs/>
          <w:color w:val="333333"/>
          <w:lang w:val="en-GB"/>
        </w:rPr>
        <w:t>Field-mixed Concrete Plant</w:t>
      </w:r>
      <w:bookmarkEnd w:id="1216"/>
    </w:p>
    <w:p w14:paraId="40818E4D" w14:textId="42D1FF83"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Contractor shall select the necessary facilities for storage, batching, mixing and transporting of each of the materials and submit them for approval of the </w:t>
      </w:r>
      <w:r w:rsidR="00036017">
        <w:rPr>
          <w:rFonts w:cs="Arial"/>
          <w:color w:val="333333"/>
          <w:lang w:val="en-GB"/>
        </w:rPr>
        <w:t>Project Manager</w:t>
      </w:r>
      <w:r w:rsidRPr="00CE31AA">
        <w:rPr>
          <w:rFonts w:cs="Arial"/>
          <w:color w:val="333333"/>
          <w:lang w:val="en-GB"/>
        </w:rPr>
        <w:t xml:space="preserve"> prior to start work.</w:t>
      </w:r>
    </w:p>
    <w:p w14:paraId="453CF6E4"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17" w:name="_Toc468602584"/>
      <w:r w:rsidRPr="00CE31AA">
        <w:rPr>
          <w:rFonts w:cs="Arial"/>
          <w:b/>
          <w:bCs/>
          <w:color w:val="333333"/>
          <w:lang w:val="en-GB"/>
        </w:rPr>
        <w:t>Measuring</w:t>
      </w:r>
      <w:bookmarkEnd w:id="1217"/>
      <w:r w:rsidRPr="00CE31AA">
        <w:rPr>
          <w:rFonts w:cs="Arial"/>
          <w:b/>
          <w:bCs/>
          <w:color w:val="333333"/>
          <w:lang w:val="en-GB"/>
        </w:rPr>
        <w:t xml:space="preserve"> </w:t>
      </w:r>
    </w:p>
    <w:p w14:paraId="4ED85747"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All materials shall be measured by volume for each batch and water may be measured volumetrically.</w:t>
      </w:r>
    </w:p>
    <w:p w14:paraId="5C991F73"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Cement shall be measured by number of bags unless automatic cement weight   measure is in use.</w:t>
      </w:r>
    </w:p>
    <w:p w14:paraId="795864C0"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18" w:name="_Toc468602585"/>
      <w:r w:rsidRPr="00CE31AA">
        <w:rPr>
          <w:rFonts w:cs="Arial"/>
          <w:b/>
          <w:bCs/>
          <w:color w:val="333333"/>
          <w:lang w:val="en-GB"/>
        </w:rPr>
        <w:t>Mixing Control</w:t>
      </w:r>
      <w:bookmarkEnd w:id="1218"/>
    </w:p>
    <w:p w14:paraId="4F1E221E"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Concrete mixture shall be constantly controlled to obtain required workability and mixed strength. Mixing time for each batch shall be not more than 3 minutes. </w:t>
      </w:r>
    </w:p>
    <w:p w14:paraId="520FC937"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19" w:name="_Toc468602586"/>
      <w:r w:rsidRPr="00CE31AA">
        <w:rPr>
          <w:rFonts w:cs="Arial"/>
          <w:b/>
          <w:bCs/>
          <w:color w:val="333333"/>
          <w:lang w:val="en-GB"/>
        </w:rPr>
        <w:t>Quality Control</w:t>
      </w:r>
      <w:bookmarkEnd w:id="1219"/>
      <w:r w:rsidRPr="00CE31AA">
        <w:rPr>
          <w:rFonts w:cs="Arial"/>
          <w:b/>
          <w:bCs/>
          <w:color w:val="333333"/>
          <w:lang w:val="en-GB"/>
        </w:rPr>
        <w:t xml:space="preserve"> </w:t>
      </w:r>
    </w:p>
    <w:p w14:paraId="42A72789"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Contractor shall conduct tests for quality control toward insuring that concrete of the required quality is constantly produced.</w:t>
      </w:r>
    </w:p>
    <w:p w14:paraId="21A48378" w14:textId="0D4418F6"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Contractor shall have all quality control tests report ready for submission as required by the </w:t>
      </w:r>
      <w:r w:rsidR="00036017">
        <w:rPr>
          <w:rFonts w:cs="Arial"/>
          <w:color w:val="333333"/>
          <w:lang w:val="en-GB"/>
        </w:rPr>
        <w:lastRenderedPageBreak/>
        <w:t>Project Manager</w:t>
      </w:r>
      <w:r w:rsidRPr="00CE31AA">
        <w:rPr>
          <w:rFonts w:cs="Arial"/>
          <w:color w:val="333333"/>
          <w:lang w:val="en-GB"/>
        </w:rPr>
        <w:t>.</w:t>
      </w:r>
    </w:p>
    <w:p w14:paraId="3F545E1F"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20" w:name="_Toc468602587"/>
      <w:r w:rsidRPr="00CE31AA">
        <w:rPr>
          <w:rFonts w:cs="Arial"/>
          <w:b/>
          <w:bCs/>
          <w:color w:val="333333"/>
          <w:lang w:val="en-GB"/>
        </w:rPr>
        <w:t>Quality Inspection of Concrete at the Point of Placement</w:t>
      </w:r>
      <w:bookmarkEnd w:id="1220"/>
    </w:p>
    <w:p w14:paraId="22ABA8B3"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Contractor shall conduct tests on concrete at the point of placement. When test results meet the tolerances given below, the concrete shall be qualified to have passed the tests.</w:t>
      </w:r>
    </w:p>
    <w:p w14:paraId="2E73A1E9" w14:textId="77777777" w:rsidR="00CE31AA" w:rsidRPr="00CE31AA" w:rsidRDefault="00CE31AA" w:rsidP="009D6520">
      <w:pPr>
        <w:keepNext/>
        <w:widowControl w:val="0"/>
        <w:tabs>
          <w:tab w:val="num" w:pos="1080"/>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ab/>
        <w:t xml:space="preserve">(a) The tolerance between actual slump and required slump of the concrete shall be </w:t>
      </w:r>
      <w:r w:rsidRPr="00CE31AA">
        <w:rPr>
          <w:rFonts w:cs="Arial"/>
          <w:color w:val="333333"/>
          <w:lang w:val="en-GB"/>
        </w:rPr>
        <w:t> 2.0 mm</w:t>
      </w:r>
    </w:p>
    <w:p w14:paraId="0D50663A" w14:textId="77777777" w:rsidR="009C5234"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For the estimation of compressive strength of concrete in compressive strength tests, when the average value of compressive strength of concrete obtained in a test is not less than the specified design strength, it shall be qualified to have passed the test. In case of failure to the above </w:t>
      </w:r>
    </w:p>
    <w:p w14:paraId="25173B0B" w14:textId="087E5D14"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requirements, the Contractor shall take necessary measures such as to perform appropriate test as instructed by the </w:t>
      </w:r>
      <w:r w:rsidR="00036017">
        <w:rPr>
          <w:rFonts w:cs="Arial"/>
          <w:color w:val="333333"/>
          <w:lang w:val="en-GB"/>
        </w:rPr>
        <w:t>Project Manager</w:t>
      </w:r>
      <w:r w:rsidRPr="00CE31AA">
        <w:rPr>
          <w:rFonts w:cs="Arial"/>
          <w:color w:val="333333"/>
          <w:lang w:val="en-GB"/>
        </w:rPr>
        <w:t>.</w:t>
      </w:r>
    </w:p>
    <w:p w14:paraId="79D540AA" w14:textId="77777777" w:rsidR="00CE31AA" w:rsidRPr="00CE31AA" w:rsidRDefault="00CE31AA">
      <w:pPr>
        <w:keepNext/>
        <w:widowControl w:val="0"/>
        <w:numPr>
          <w:ilvl w:val="1"/>
          <w:numId w:val="86"/>
        </w:numPr>
        <w:autoSpaceDE w:val="0"/>
        <w:autoSpaceDN w:val="0"/>
        <w:adjustRightInd w:val="0"/>
        <w:spacing w:before="240" w:line="360" w:lineRule="auto"/>
        <w:jc w:val="left"/>
        <w:outlineLvl w:val="1"/>
        <w:rPr>
          <w:rFonts w:cs="Arial"/>
          <w:b/>
          <w:sz w:val="22"/>
          <w:szCs w:val="22"/>
        </w:rPr>
      </w:pPr>
      <w:bookmarkStart w:id="1221" w:name="_Toc371387033"/>
      <w:bookmarkStart w:id="1222" w:name="_Toc371758741"/>
      <w:bookmarkStart w:id="1223" w:name="_Toc371767403"/>
      <w:bookmarkStart w:id="1224" w:name="_Toc371816247"/>
      <w:bookmarkStart w:id="1225" w:name="_Toc371847682"/>
      <w:bookmarkStart w:id="1226" w:name="_Toc371849570"/>
      <w:bookmarkStart w:id="1227" w:name="_Toc371908719"/>
      <w:bookmarkStart w:id="1228" w:name="_Toc371990792"/>
      <w:bookmarkStart w:id="1229" w:name="_Toc391560605"/>
      <w:bookmarkStart w:id="1230" w:name="_Toc468074797"/>
      <w:bookmarkStart w:id="1231" w:name="_Toc468602588"/>
      <w:bookmarkStart w:id="1232" w:name="_Toc468603145"/>
      <w:bookmarkStart w:id="1233" w:name="_Toc98400337"/>
      <w:bookmarkStart w:id="1234" w:name="_Toc76380480"/>
      <w:r w:rsidRPr="00CE31AA">
        <w:rPr>
          <w:rFonts w:cs="Arial"/>
          <w:b/>
          <w:sz w:val="22"/>
          <w:szCs w:val="22"/>
        </w:rPr>
        <w:t>Transporting and Placing</w:t>
      </w:r>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p>
    <w:p w14:paraId="051EA762"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35" w:name="_Toc468602589"/>
      <w:r w:rsidRPr="00CE31AA">
        <w:rPr>
          <w:rFonts w:cs="Arial"/>
          <w:b/>
          <w:bCs/>
          <w:color w:val="333333"/>
          <w:lang w:val="en-GB"/>
        </w:rPr>
        <w:t>General</w:t>
      </w:r>
      <w:bookmarkEnd w:id="1235"/>
    </w:p>
    <w:p w14:paraId="04080431" w14:textId="72C57538"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Contractor shall establish a manner and schedule for transporting and placing of concrete and obtain approval of the </w:t>
      </w:r>
      <w:r w:rsidR="00036017">
        <w:rPr>
          <w:rFonts w:cs="Arial"/>
          <w:color w:val="333333"/>
          <w:lang w:val="en-GB"/>
        </w:rPr>
        <w:t>Project Manager</w:t>
      </w:r>
      <w:r w:rsidRPr="00CE31AA">
        <w:rPr>
          <w:rFonts w:cs="Arial"/>
          <w:color w:val="333333"/>
          <w:lang w:val="en-GB"/>
        </w:rPr>
        <w:t>.</w:t>
      </w:r>
    </w:p>
    <w:p w14:paraId="42957802"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Concrete shall be transported in a manner to minimize segregation, spill, age and other changes in quality thereof.</w:t>
      </w:r>
    </w:p>
    <w:p w14:paraId="7B29C502"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Concrete shall be placed and consolidated in a manner to insure uniformity and optimum density.</w:t>
      </w:r>
    </w:p>
    <w:p w14:paraId="0C77C73B" w14:textId="1C2EE4F3"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In case of rain or other conditions that may affect the quality of concrete during concreting, the Contractor shall take necessary measures as instructed by the </w:t>
      </w:r>
      <w:r w:rsidR="00036017">
        <w:rPr>
          <w:rFonts w:cs="Arial"/>
          <w:color w:val="333333"/>
          <w:lang w:val="en-GB"/>
        </w:rPr>
        <w:t>Project Manager</w:t>
      </w:r>
      <w:r w:rsidRPr="00CE31AA">
        <w:rPr>
          <w:rFonts w:cs="Arial"/>
          <w:color w:val="333333"/>
          <w:lang w:val="en-GB"/>
        </w:rPr>
        <w:t xml:space="preserve">. </w:t>
      </w:r>
    </w:p>
    <w:p w14:paraId="6A22CC51"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36" w:name="_Toc468602590"/>
      <w:r w:rsidRPr="00CE31AA">
        <w:rPr>
          <w:rFonts w:cs="Arial"/>
          <w:b/>
          <w:bCs/>
          <w:color w:val="333333"/>
          <w:lang w:val="en-GB"/>
        </w:rPr>
        <w:t>Time Limit</w:t>
      </w:r>
      <w:bookmarkEnd w:id="1236"/>
    </w:p>
    <w:p w14:paraId="54052DDF"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time limit from start of mixing to completion of placing of a batch as rule shall be 30 minutes.</w:t>
      </w:r>
    </w:p>
    <w:p w14:paraId="65BD93CF"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37" w:name="_Toc468602591"/>
      <w:r w:rsidRPr="00CE31AA">
        <w:rPr>
          <w:rFonts w:cs="Arial"/>
          <w:b/>
          <w:bCs/>
          <w:color w:val="333333"/>
          <w:lang w:val="en-GB"/>
        </w:rPr>
        <w:t>Preparation prior to Placing</w:t>
      </w:r>
      <w:bookmarkEnd w:id="1237"/>
    </w:p>
    <w:p w14:paraId="34DC5733"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place where concrete is to be deposited shall be cleaned and sheathing shall be sprinkled with water. Subsequently, water accumulated in the form shall be removed.</w:t>
      </w:r>
    </w:p>
    <w:p w14:paraId="040A01B1"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38" w:name="_Toc468602592"/>
      <w:r w:rsidRPr="00CE31AA">
        <w:rPr>
          <w:rFonts w:cs="Arial"/>
          <w:b/>
          <w:bCs/>
          <w:color w:val="333333"/>
          <w:lang w:val="en-GB"/>
        </w:rPr>
        <w:t>Construction Joint</w:t>
      </w:r>
      <w:bookmarkEnd w:id="1238"/>
    </w:p>
    <w:p w14:paraId="0EEFA5B1" w14:textId="4E11FEA4"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Joint surfaces shall be cleaned, made free of laitance and other foreign matters, and wetted prior to concreting. Joint surface shall be roughened if directed by the </w:t>
      </w:r>
      <w:r w:rsidR="00036017">
        <w:rPr>
          <w:rFonts w:cs="Arial"/>
          <w:color w:val="333333"/>
          <w:lang w:val="en-GB"/>
        </w:rPr>
        <w:t>Project Manager</w:t>
      </w:r>
      <w:r w:rsidRPr="00CE31AA">
        <w:rPr>
          <w:rFonts w:cs="Arial"/>
          <w:color w:val="333333"/>
          <w:lang w:val="en-GB"/>
        </w:rPr>
        <w:t>.</w:t>
      </w:r>
    </w:p>
    <w:p w14:paraId="1AB4283B" w14:textId="2362B48B"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locations of shapes of construction joints shall be consulted and approved by the </w:t>
      </w:r>
      <w:r w:rsidR="00036017">
        <w:rPr>
          <w:rFonts w:cs="Arial"/>
          <w:color w:val="333333"/>
          <w:lang w:val="en-GB"/>
        </w:rPr>
        <w:t>Project Manager</w:t>
      </w:r>
      <w:r w:rsidRPr="00CE31AA">
        <w:rPr>
          <w:rFonts w:cs="Arial"/>
          <w:color w:val="333333"/>
          <w:lang w:val="en-GB"/>
        </w:rPr>
        <w:t>.</w:t>
      </w:r>
    </w:p>
    <w:p w14:paraId="0C782A5E"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39" w:name="_Toc468602593"/>
      <w:r w:rsidRPr="00CE31AA">
        <w:rPr>
          <w:rFonts w:cs="Arial"/>
          <w:b/>
          <w:bCs/>
          <w:color w:val="333333"/>
          <w:lang w:val="en-GB"/>
        </w:rPr>
        <w:t>Concrete Placing</w:t>
      </w:r>
      <w:bookmarkEnd w:id="1239"/>
    </w:p>
    <w:p w14:paraId="78FDFDD6"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Concrete placing shall be proceeded to keep the surface of placed concrete as horizontal as possible.</w:t>
      </w:r>
    </w:p>
    <w:p w14:paraId="42FFE298"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Concrete shall be continuously poured to compact around reinforcing bars and corners of formwork.</w:t>
      </w:r>
    </w:p>
    <w:p w14:paraId="6DA4B1C4" w14:textId="1CB4FF9B"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maximum time interval between placements of continuous concreting shall not exceed 0.5 hours. However, when special measures are taken this time limit may be changed according to instruction or approval of the </w:t>
      </w:r>
      <w:r w:rsidR="00036017">
        <w:rPr>
          <w:rFonts w:cs="Arial"/>
          <w:color w:val="333333"/>
          <w:lang w:val="en-GB"/>
        </w:rPr>
        <w:t>Project Manager</w:t>
      </w:r>
      <w:r w:rsidRPr="00CE31AA">
        <w:rPr>
          <w:rFonts w:cs="Arial"/>
          <w:color w:val="333333"/>
          <w:lang w:val="en-GB"/>
        </w:rPr>
        <w:t>.</w:t>
      </w:r>
    </w:p>
    <w:p w14:paraId="62449028"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40" w:name="_Toc468602594"/>
      <w:r w:rsidRPr="00CE31AA">
        <w:rPr>
          <w:rFonts w:cs="Arial"/>
          <w:b/>
          <w:bCs/>
          <w:color w:val="333333"/>
          <w:lang w:val="en-GB"/>
        </w:rPr>
        <w:t>Consolidation</w:t>
      </w:r>
      <w:bookmarkEnd w:id="1240"/>
    </w:p>
    <w:p w14:paraId="7B5B345B"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Vibrating of concrete and tapping of formwork shall be performed to wall, column and other places difficult for concrete to proceed. Proper number of workers for placing and compacting concrete shall be arranged.</w:t>
      </w:r>
    </w:p>
    <w:p w14:paraId="74F4817D" w14:textId="66BE9F3E"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Vibrator shall be operated for concrete called for water tightness, difficult portion for concrete to proceed and other cases directed by the </w:t>
      </w:r>
      <w:r w:rsidR="00036017">
        <w:rPr>
          <w:rFonts w:cs="Arial"/>
          <w:color w:val="333333"/>
          <w:lang w:val="en-GB"/>
        </w:rPr>
        <w:t>Project Manager</w:t>
      </w:r>
      <w:r w:rsidRPr="00CE31AA">
        <w:rPr>
          <w:rFonts w:cs="Arial"/>
          <w:color w:val="333333"/>
          <w:lang w:val="en-GB"/>
        </w:rPr>
        <w:t>. However, vibrator shall not be touched reinforcing bars and shall not be operated more than 30 seconds at same spot.</w:t>
      </w:r>
    </w:p>
    <w:p w14:paraId="6318911E"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Concrete shall be placed 300 - 600 mm thickness at once in case vibrator is performing. In case </w:t>
      </w:r>
      <w:r w:rsidRPr="00CE31AA">
        <w:rPr>
          <w:rFonts w:cs="Arial"/>
          <w:color w:val="333333"/>
          <w:lang w:val="en-GB"/>
        </w:rPr>
        <w:lastRenderedPageBreak/>
        <w:t>flexible-insert-vibrator is called for, concrete shall not be placed thicker than the length of the insert or vibrator at one pouring.</w:t>
      </w:r>
    </w:p>
    <w:p w14:paraId="40841DB7" w14:textId="77777777" w:rsidR="00CE31AA" w:rsidRPr="00CE31AA" w:rsidRDefault="00CE31AA" w:rsidP="009D6520">
      <w:pPr>
        <w:keepNext/>
        <w:widowControl w:val="0"/>
        <w:tabs>
          <w:tab w:val="num" w:pos="1440"/>
          <w:tab w:val="num" w:pos="2484"/>
        </w:tabs>
        <w:autoSpaceDE w:val="0"/>
        <w:autoSpaceDN w:val="0"/>
        <w:adjustRightInd w:val="0"/>
        <w:spacing w:after="120" w:line="240" w:lineRule="atLeast"/>
        <w:ind w:left="1080"/>
        <w:outlineLvl w:val="3"/>
        <w:rPr>
          <w:rFonts w:cs="Arial"/>
          <w:color w:val="333333"/>
          <w:lang w:val="en-GB"/>
        </w:rPr>
      </w:pPr>
    </w:p>
    <w:p w14:paraId="2774CBF3"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41" w:name="_Toc468602595"/>
      <w:bookmarkStart w:id="1242" w:name="_Hlk76048445"/>
      <w:r w:rsidRPr="00CE31AA">
        <w:rPr>
          <w:rFonts w:cs="Arial"/>
          <w:b/>
          <w:bCs/>
          <w:color w:val="333333"/>
          <w:lang w:val="en-GB"/>
        </w:rPr>
        <w:t>Placing Speed</w:t>
      </w:r>
      <w:bookmarkEnd w:id="1241"/>
    </w:p>
    <w:p w14:paraId="46C0F448"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Concrete shall be placed at the speed suited for the workability of the concrete and condition of the place of placement, which insures proper consolidation of concrete.</w:t>
      </w:r>
    </w:p>
    <w:p w14:paraId="7368412D"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rPr>
      </w:pPr>
      <w:bookmarkStart w:id="1243" w:name="_Toc371387034"/>
      <w:bookmarkStart w:id="1244" w:name="_Toc371758742"/>
      <w:bookmarkStart w:id="1245" w:name="_Toc371767404"/>
      <w:bookmarkStart w:id="1246" w:name="_Toc371816248"/>
      <w:bookmarkStart w:id="1247" w:name="_Toc371847683"/>
      <w:bookmarkStart w:id="1248" w:name="_Toc371849571"/>
      <w:bookmarkStart w:id="1249" w:name="_Toc371908720"/>
      <w:bookmarkStart w:id="1250" w:name="_Toc371990793"/>
      <w:bookmarkStart w:id="1251" w:name="_Toc391560606"/>
      <w:bookmarkStart w:id="1252" w:name="_Toc468074798"/>
      <w:bookmarkStart w:id="1253" w:name="_Toc468602596"/>
      <w:bookmarkStart w:id="1254" w:name="_Toc468603146"/>
      <w:bookmarkStart w:id="1255" w:name="_Toc98400338"/>
      <w:bookmarkStart w:id="1256" w:name="_Toc76380481"/>
      <w:bookmarkEnd w:id="1242"/>
      <w:r w:rsidRPr="00CE31AA">
        <w:rPr>
          <w:rFonts w:cs="Arial"/>
          <w:b/>
          <w:sz w:val="22"/>
          <w:szCs w:val="22"/>
        </w:rPr>
        <w:t>Concrete Curing</w:t>
      </w:r>
      <w:bookmarkEnd w:id="1243"/>
      <w:bookmarkEnd w:id="1244"/>
      <w:bookmarkEnd w:id="1245"/>
      <w:bookmarkEnd w:id="1246"/>
      <w:bookmarkEnd w:id="1247"/>
      <w:bookmarkEnd w:id="1248"/>
      <w:bookmarkEnd w:id="1249"/>
      <w:bookmarkEnd w:id="1250"/>
      <w:bookmarkEnd w:id="1251"/>
      <w:bookmarkEnd w:id="1252"/>
      <w:bookmarkEnd w:id="1253"/>
      <w:bookmarkEnd w:id="1254"/>
      <w:bookmarkEnd w:id="1255"/>
      <w:bookmarkEnd w:id="1256"/>
    </w:p>
    <w:p w14:paraId="01993F15"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57" w:name="_Toc468602597"/>
      <w:r w:rsidRPr="00CE31AA">
        <w:rPr>
          <w:rFonts w:cs="Arial"/>
          <w:b/>
          <w:bCs/>
          <w:color w:val="333333"/>
          <w:lang w:val="en-GB"/>
        </w:rPr>
        <w:t>Curing Method</w:t>
      </w:r>
      <w:bookmarkEnd w:id="1257"/>
    </w:p>
    <w:p w14:paraId="6F15B31C"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After concrete has been placed, the concrete surface shall be kept moist by sprayed with water or by other appropriate methods, and shall be protected from direct sunlight and rapid drying. The top surface of slabs shall be kept flooded with water at all times after concreting for the duration of curing period. This curing period shall be for not less than 14 days.</w:t>
      </w:r>
    </w:p>
    <w:p w14:paraId="2E853901" w14:textId="1CDB8BD2" w:rsid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As a rule, no foot traffic or loads shall be permitted on concrete for at least 24 hours after placement.</w:t>
      </w:r>
    </w:p>
    <w:p w14:paraId="47E895BB"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rPr>
      </w:pPr>
      <w:bookmarkStart w:id="1258" w:name="_Toc371387035"/>
      <w:bookmarkStart w:id="1259" w:name="_Toc371758743"/>
      <w:bookmarkStart w:id="1260" w:name="_Toc371767405"/>
      <w:bookmarkStart w:id="1261" w:name="_Toc371816249"/>
      <w:bookmarkStart w:id="1262" w:name="_Toc371847684"/>
      <w:bookmarkStart w:id="1263" w:name="_Toc371849572"/>
      <w:bookmarkStart w:id="1264" w:name="_Toc371908721"/>
      <w:bookmarkStart w:id="1265" w:name="_Toc371990794"/>
      <w:bookmarkStart w:id="1266" w:name="_Toc391560607"/>
      <w:bookmarkStart w:id="1267" w:name="_Toc468074799"/>
      <w:bookmarkStart w:id="1268" w:name="_Toc468602598"/>
      <w:bookmarkStart w:id="1269" w:name="_Toc468603147"/>
      <w:bookmarkStart w:id="1270" w:name="_Toc98400339"/>
      <w:bookmarkStart w:id="1271" w:name="_Toc76380482"/>
      <w:r w:rsidRPr="00CE31AA">
        <w:rPr>
          <w:rFonts w:cs="Arial"/>
          <w:b/>
          <w:sz w:val="22"/>
          <w:szCs w:val="22"/>
        </w:rPr>
        <w:t>Test</w:t>
      </w:r>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p>
    <w:p w14:paraId="40C513E1"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72" w:name="_Toc468602599"/>
      <w:r w:rsidRPr="00CE31AA">
        <w:rPr>
          <w:rFonts w:cs="Arial"/>
          <w:b/>
          <w:bCs/>
          <w:color w:val="333333"/>
          <w:lang w:val="en-GB"/>
        </w:rPr>
        <w:t>General</w:t>
      </w:r>
      <w:bookmarkEnd w:id="1272"/>
    </w:p>
    <w:p w14:paraId="63987C9F"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contractor shall be required to conduct all tests according to BS (British Standard) method and procedure.</w:t>
      </w:r>
    </w:p>
    <w:p w14:paraId="6BF1D074" w14:textId="39F007BB"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Test, as a rule, shall be conducted at the locations directed or at the testing institutions approved by the </w:t>
      </w:r>
      <w:r w:rsidR="00036017">
        <w:rPr>
          <w:rFonts w:cs="Arial"/>
          <w:color w:val="333333"/>
          <w:lang w:val="en-GB"/>
        </w:rPr>
        <w:t>Project Manager</w:t>
      </w:r>
      <w:r w:rsidRPr="00CE31AA">
        <w:rPr>
          <w:rFonts w:cs="Arial"/>
          <w:color w:val="333333"/>
          <w:lang w:val="en-GB"/>
        </w:rPr>
        <w:t xml:space="preserve">. </w:t>
      </w:r>
    </w:p>
    <w:p w14:paraId="36D6D32C" w14:textId="4865749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w:t>
      </w:r>
      <w:r w:rsidR="00036017">
        <w:rPr>
          <w:rFonts w:cs="Arial"/>
          <w:color w:val="333333"/>
          <w:lang w:val="en-GB"/>
        </w:rPr>
        <w:t>Project Manager</w:t>
      </w:r>
      <w:r w:rsidRPr="00CE31AA">
        <w:rPr>
          <w:rFonts w:cs="Arial"/>
          <w:color w:val="333333"/>
          <w:lang w:val="en-GB"/>
        </w:rPr>
        <w:t xml:space="preserve"> shall conduct test, as a rule. </w:t>
      </w:r>
    </w:p>
    <w:p w14:paraId="6A702183" w14:textId="77368EA8"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In case of failure in test, measure shall be taken as instructed by the </w:t>
      </w:r>
      <w:r w:rsidR="00036017">
        <w:rPr>
          <w:rFonts w:cs="Arial"/>
          <w:color w:val="333333"/>
          <w:lang w:val="en-GB"/>
        </w:rPr>
        <w:t>Project Manager</w:t>
      </w:r>
      <w:r w:rsidRPr="00CE31AA">
        <w:rPr>
          <w:rFonts w:cs="Arial"/>
          <w:color w:val="333333"/>
          <w:lang w:val="en-GB"/>
        </w:rPr>
        <w:t>.</w:t>
      </w:r>
    </w:p>
    <w:p w14:paraId="6AC29952"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Contractor shall keep test records during the work and for 2 years after completion of the contracted work.</w:t>
      </w:r>
    </w:p>
    <w:p w14:paraId="4680CCDC"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bookmarkStart w:id="1273" w:name="_Toc468602600"/>
      <w:r w:rsidRPr="00CE31AA">
        <w:rPr>
          <w:rFonts w:cs="Arial"/>
          <w:b/>
          <w:bCs/>
          <w:color w:val="333333"/>
          <w:lang w:val="en-GB"/>
        </w:rPr>
        <w:t>Material</w:t>
      </w:r>
      <w:bookmarkEnd w:id="1273"/>
    </w:p>
    <w:p w14:paraId="563FE73E" w14:textId="77777777" w:rsidR="00CE31AA" w:rsidRPr="00CE31AA" w:rsidRDefault="00CE31AA">
      <w:pPr>
        <w:keepNext/>
        <w:widowControl w:val="0"/>
        <w:numPr>
          <w:ilvl w:val="3"/>
          <w:numId w:val="86"/>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Cement Test</w:t>
      </w:r>
    </w:p>
    <w:p w14:paraId="6C970EC3" w14:textId="77777777" w:rsidR="00CE31AA" w:rsidRPr="00CE31AA" w:rsidRDefault="00CE31AA">
      <w:pPr>
        <w:keepNext/>
        <w:widowControl w:val="0"/>
        <w:numPr>
          <w:ilvl w:val="0"/>
          <w:numId w:val="53"/>
        </w:numPr>
        <w:tabs>
          <w:tab w:val="num" w:pos="1080"/>
          <w:tab w:val="num" w:pos="1800"/>
        </w:tabs>
        <w:autoSpaceDE w:val="0"/>
        <w:autoSpaceDN w:val="0"/>
        <w:adjustRightInd w:val="0"/>
        <w:spacing w:after="120" w:line="240" w:lineRule="atLeast"/>
        <w:ind w:left="1080" w:firstLine="0"/>
        <w:outlineLvl w:val="3"/>
        <w:rPr>
          <w:rFonts w:cs="Arial"/>
          <w:color w:val="333333"/>
          <w:lang w:val="en-GB"/>
        </w:rPr>
      </w:pPr>
      <w:r w:rsidRPr="00CE31AA">
        <w:rPr>
          <w:rFonts w:cs="Arial"/>
          <w:color w:val="333333"/>
          <w:lang w:val="en-GB"/>
        </w:rPr>
        <w:t>Setting test</w:t>
      </w:r>
    </w:p>
    <w:p w14:paraId="7A1E357D" w14:textId="77777777" w:rsidR="00CE31AA" w:rsidRPr="00CE31AA" w:rsidRDefault="00CE31AA">
      <w:pPr>
        <w:keepNext/>
        <w:widowControl w:val="0"/>
        <w:numPr>
          <w:ilvl w:val="0"/>
          <w:numId w:val="53"/>
        </w:numPr>
        <w:tabs>
          <w:tab w:val="num" w:pos="1080"/>
          <w:tab w:val="num" w:pos="1800"/>
        </w:tabs>
        <w:autoSpaceDE w:val="0"/>
        <w:autoSpaceDN w:val="0"/>
        <w:adjustRightInd w:val="0"/>
        <w:spacing w:after="120" w:line="240" w:lineRule="atLeast"/>
        <w:ind w:left="1080" w:firstLine="0"/>
        <w:outlineLvl w:val="3"/>
        <w:rPr>
          <w:rFonts w:cs="Arial"/>
          <w:color w:val="333333"/>
          <w:lang w:val="en-GB"/>
        </w:rPr>
      </w:pPr>
      <w:r w:rsidRPr="00CE31AA">
        <w:rPr>
          <w:rFonts w:cs="Arial"/>
          <w:color w:val="333333"/>
          <w:lang w:val="en-GB"/>
        </w:rPr>
        <w:t>Soundness test</w:t>
      </w:r>
    </w:p>
    <w:p w14:paraId="73F6F6EA" w14:textId="77777777" w:rsidR="00CE31AA" w:rsidRPr="00CE31AA" w:rsidRDefault="00CE31AA">
      <w:pPr>
        <w:keepNext/>
        <w:widowControl w:val="0"/>
        <w:numPr>
          <w:ilvl w:val="0"/>
          <w:numId w:val="53"/>
        </w:numPr>
        <w:tabs>
          <w:tab w:val="num" w:pos="1080"/>
          <w:tab w:val="num" w:pos="1800"/>
        </w:tabs>
        <w:autoSpaceDE w:val="0"/>
        <w:autoSpaceDN w:val="0"/>
        <w:adjustRightInd w:val="0"/>
        <w:spacing w:after="120" w:line="240" w:lineRule="atLeast"/>
        <w:ind w:left="1080" w:firstLine="0"/>
        <w:outlineLvl w:val="3"/>
        <w:rPr>
          <w:rFonts w:cs="Arial"/>
          <w:color w:val="333333"/>
          <w:lang w:val="en-GB"/>
        </w:rPr>
      </w:pPr>
      <w:r w:rsidRPr="00CE31AA">
        <w:rPr>
          <w:rFonts w:cs="Arial"/>
          <w:color w:val="333333"/>
          <w:lang w:val="en-GB"/>
        </w:rPr>
        <w:t>Compressive strength test</w:t>
      </w:r>
    </w:p>
    <w:p w14:paraId="087F3D67" w14:textId="77777777" w:rsidR="00CE31AA" w:rsidRPr="00CE31AA" w:rsidRDefault="00CE31AA" w:rsidP="009D6520">
      <w:pPr>
        <w:keepNext/>
        <w:widowControl w:val="0"/>
        <w:tabs>
          <w:tab w:val="num" w:pos="1080"/>
        </w:tabs>
        <w:autoSpaceDE w:val="0"/>
        <w:autoSpaceDN w:val="0"/>
        <w:adjustRightInd w:val="0"/>
        <w:spacing w:after="120" w:line="240" w:lineRule="atLeast"/>
        <w:ind w:left="1080"/>
        <w:outlineLvl w:val="3"/>
        <w:rPr>
          <w:rFonts w:cs="Arial"/>
          <w:color w:val="333333"/>
          <w:lang w:val="en-GB"/>
        </w:rPr>
      </w:pPr>
      <w:r w:rsidRPr="00CE31AA">
        <w:rPr>
          <w:rFonts w:cs="Arial"/>
          <w:color w:val="333333"/>
          <w:lang w:val="en-GB"/>
        </w:rPr>
        <w:t>Note: Item (1) shall be conducted once in every manufacturer.</w:t>
      </w:r>
    </w:p>
    <w:p w14:paraId="14634D05" w14:textId="77777777" w:rsidR="00CE31AA" w:rsidRPr="00CE31AA" w:rsidRDefault="00CE31AA" w:rsidP="009D6520">
      <w:pPr>
        <w:keepNext/>
        <w:widowControl w:val="0"/>
        <w:tabs>
          <w:tab w:val="num" w:pos="1080"/>
        </w:tabs>
        <w:autoSpaceDE w:val="0"/>
        <w:autoSpaceDN w:val="0"/>
        <w:adjustRightInd w:val="0"/>
        <w:spacing w:after="120" w:line="240" w:lineRule="atLeast"/>
        <w:ind w:left="1080"/>
        <w:outlineLvl w:val="3"/>
        <w:rPr>
          <w:rFonts w:cs="Arial"/>
          <w:color w:val="333333"/>
          <w:lang w:val="en-GB"/>
        </w:rPr>
      </w:pPr>
      <w:r w:rsidRPr="00CE31AA">
        <w:rPr>
          <w:rFonts w:cs="Arial"/>
          <w:color w:val="333333"/>
          <w:lang w:val="en-GB"/>
        </w:rPr>
        <w:t>Item (2) &amp; (3) shall be conducted once in every 2,000 bags.</w:t>
      </w:r>
    </w:p>
    <w:p w14:paraId="408E7FEC" w14:textId="77777777" w:rsidR="00CE31AA" w:rsidRPr="00CE31AA" w:rsidRDefault="00CE31AA" w:rsidP="009D6520">
      <w:pPr>
        <w:widowControl w:val="0"/>
        <w:tabs>
          <w:tab w:val="num" w:pos="1080"/>
        </w:tabs>
        <w:autoSpaceDE w:val="0"/>
        <w:autoSpaceDN w:val="0"/>
        <w:adjustRightInd w:val="0"/>
        <w:spacing w:line="240" w:lineRule="atLeast"/>
        <w:ind w:left="1080" w:hanging="1080"/>
        <w:rPr>
          <w:rFonts w:cs="Arial"/>
          <w:color w:val="333333"/>
          <w:lang w:val="en-GB"/>
        </w:rPr>
      </w:pPr>
    </w:p>
    <w:p w14:paraId="35CE6909"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Aggregate test</w:t>
      </w:r>
    </w:p>
    <w:p w14:paraId="4AA0521D" w14:textId="77777777" w:rsidR="00CE31AA" w:rsidRPr="00CE31AA" w:rsidRDefault="00CE31AA">
      <w:pPr>
        <w:keepNext/>
        <w:widowControl w:val="0"/>
        <w:numPr>
          <w:ilvl w:val="0"/>
          <w:numId w:val="54"/>
        </w:numPr>
        <w:tabs>
          <w:tab w:val="num" w:pos="1080"/>
          <w:tab w:val="left" w:pos="1800"/>
        </w:tabs>
        <w:autoSpaceDE w:val="0"/>
        <w:autoSpaceDN w:val="0"/>
        <w:adjustRightInd w:val="0"/>
        <w:spacing w:after="120" w:line="240" w:lineRule="atLeast"/>
        <w:ind w:left="1080" w:firstLine="0"/>
        <w:outlineLvl w:val="3"/>
        <w:rPr>
          <w:rFonts w:cs="Arial"/>
          <w:color w:val="333333"/>
          <w:lang w:val="en-GB"/>
        </w:rPr>
      </w:pPr>
      <w:r w:rsidRPr="00CE31AA">
        <w:rPr>
          <w:rFonts w:cs="Arial"/>
          <w:color w:val="333333"/>
          <w:lang w:val="en-GB"/>
        </w:rPr>
        <w:t>Grading and fineness modules</w:t>
      </w:r>
    </w:p>
    <w:p w14:paraId="21A94F9B"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rPr>
      </w:pPr>
      <w:bookmarkStart w:id="1274" w:name="_Toc371387036"/>
      <w:bookmarkStart w:id="1275" w:name="_Toc371758744"/>
      <w:bookmarkStart w:id="1276" w:name="_Toc371767406"/>
      <w:bookmarkStart w:id="1277" w:name="_Toc371816250"/>
      <w:bookmarkStart w:id="1278" w:name="_Toc371847685"/>
      <w:bookmarkStart w:id="1279" w:name="_Toc371849573"/>
      <w:bookmarkStart w:id="1280" w:name="_Toc371908722"/>
      <w:bookmarkStart w:id="1281" w:name="_Toc371990795"/>
      <w:bookmarkStart w:id="1282" w:name="_Toc391560608"/>
      <w:bookmarkStart w:id="1283" w:name="_Toc468074800"/>
      <w:bookmarkStart w:id="1284" w:name="_Toc468602601"/>
      <w:bookmarkStart w:id="1285" w:name="_Toc468603148"/>
      <w:bookmarkStart w:id="1286" w:name="_Toc98400340"/>
      <w:bookmarkStart w:id="1287" w:name="_Toc76380483"/>
      <w:r w:rsidRPr="00CE31AA">
        <w:rPr>
          <w:rFonts w:cs="Arial"/>
          <w:b/>
          <w:sz w:val="22"/>
          <w:szCs w:val="22"/>
        </w:rPr>
        <w:t>Concrete</w:t>
      </w:r>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p>
    <w:p w14:paraId="775FC3EC"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288" w:name="_Toc468602602"/>
      <w:r w:rsidRPr="00CE31AA">
        <w:rPr>
          <w:rFonts w:cs="Arial"/>
          <w:color w:val="333333"/>
          <w:lang w:val="en-GB"/>
        </w:rPr>
        <w:t>Fresh concrete</w:t>
      </w:r>
      <w:bookmarkEnd w:id="1288"/>
    </w:p>
    <w:p w14:paraId="2FEC340A" w14:textId="030BC004" w:rsidR="00CE31AA" w:rsidRPr="00CE31AA" w:rsidRDefault="00CE31AA" w:rsidP="009D6520">
      <w:pPr>
        <w:keepNext/>
        <w:widowControl w:val="0"/>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Slump, air content, shall be conducted daily, and more often at request of the </w:t>
      </w:r>
      <w:r w:rsidR="00036017">
        <w:rPr>
          <w:rFonts w:cs="Arial"/>
          <w:color w:val="333333"/>
          <w:lang w:val="en-GB"/>
        </w:rPr>
        <w:t>Project Manager</w:t>
      </w:r>
      <w:r w:rsidRPr="00CE31AA">
        <w:rPr>
          <w:rFonts w:cs="Arial"/>
          <w:color w:val="333333"/>
          <w:lang w:val="en-GB"/>
        </w:rPr>
        <w:t>.</w:t>
      </w:r>
    </w:p>
    <w:p w14:paraId="13952E7D"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5D25367E" w14:textId="77777777"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289" w:name="_Toc468602603"/>
      <w:r w:rsidRPr="00CE31AA">
        <w:rPr>
          <w:rFonts w:cs="Arial"/>
          <w:color w:val="333333"/>
          <w:lang w:val="en-GB"/>
        </w:rPr>
        <w:lastRenderedPageBreak/>
        <w:t>Compressive strength test of concrete</w:t>
      </w:r>
      <w:bookmarkEnd w:id="1289"/>
    </w:p>
    <w:p w14:paraId="77A86BBE" w14:textId="77777777" w:rsidR="00CE31AA" w:rsidRPr="00CE31AA" w:rsidRDefault="00CE31AA" w:rsidP="009D6520">
      <w:pPr>
        <w:keepNext/>
        <w:widowControl w:val="0"/>
        <w:autoSpaceDE w:val="0"/>
        <w:autoSpaceDN w:val="0"/>
        <w:adjustRightInd w:val="0"/>
        <w:spacing w:after="120" w:line="240" w:lineRule="atLeast"/>
        <w:outlineLvl w:val="2"/>
        <w:rPr>
          <w:rFonts w:cs="Arial"/>
          <w:color w:val="333333"/>
          <w:u w:val="single"/>
          <w:lang w:val="en-GB"/>
        </w:rPr>
      </w:pPr>
      <w:r w:rsidRPr="00CE31AA">
        <w:rPr>
          <w:rFonts w:cs="Arial"/>
          <w:color w:val="333333"/>
          <w:u w:val="single"/>
          <w:lang w:val="en-GB"/>
        </w:rPr>
        <w:t>Test for estimation on strength of concrete in structure:</w:t>
      </w:r>
    </w:p>
    <w:p w14:paraId="3EDEEBAF" w14:textId="77777777" w:rsidR="00CE31AA" w:rsidRPr="00CE31AA" w:rsidRDefault="00CE31AA">
      <w:pPr>
        <w:keepNext/>
        <w:widowControl w:val="0"/>
        <w:numPr>
          <w:ilvl w:val="3"/>
          <w:numId w:val="86"/>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In order to assume estimated strength of concrete in structure, compressive strength test shall be conducted for prepared test pieces on the 7th day and 28th day and those test pieces shall be made for sampling at placing of concreting.</w:t>
      </w:r>
    </w:p>
    <w:p w14:paraId="090474BD" w14:textId="74D20C07" w:rsidR="00CE31AA" w:rsidRPr="00CE31AA" w:rsidRDefault="00CE31AA">
      <w:pPr>
        <w:keepNext/>
        <w:widowControl w:val="0"/>
        <w:numPr>
          <w:ilvl w:val="3"/>
          <w:numId w:val="86"/>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Strength test shall be conducted for each of the following conditions: each day’s pour and each class of concrete, each change of supplies or source and each 100 cubic meters of concrete or fraction thereof. The number of test pieces to be used in a test shall be not less than 3 for each test of the 7th day and the 28th day unless otherwise instructed by the </w:t>
      </w:r>
      <w:r w:rsidR="00036017">
        <w:rPr>
          <w:rFonts w:cs="Arial"/>
          <w:color w:val="333333"/>
          <w:lang w:val="en-GB"/>
        </w:rPr>
        <w:t>Project Manager</w:t>
      </w:r>
      <w:r w:rsidRPr="00CE31AA">
        <w:rPr>
          <w:rFonts w:cs="Arial"/>
          <w:color w:val="333333"/>
          <w:lang w:val="en-GB"/>
        </w:rPr>
        <w:t>.</w:t>
      </w:r>
    </w:p>
    <w:p w14:paraId="0AFF3A2D" w14:textId="77777777" w:rsidR="00CE31AA" w:rsidRPr="00CE31AA" w:rsidRDefault="00CE31AA">
      <w:pPr>
        <w:keepNext/>
        <w:widowControl w:val="0"/>
        <w:numPr>
          <w:ilvl w:val="3"/>
          <w:numId w:val="86"/>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Test pieces shall be made in accordance with British Standards, and sampling shall be taken as near as possible at the point of placement. </w:t>
      </w:r>
    </w:p>
    <w:p w14:paraId="7C6776B5" w14:textId="77777777" w:rsidR="00CE31AA" w:rsidRPr="00CE31AA" w:rsidRDefault="00CE31AA">
      <w:pPr>
        <w:keepNext/>
        <w:widowControl w:val="0"/>
        <w:numPr>
          <w:ilvl w:val="3"/>
          <w:numId w:val="86"/>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Test pieces shall be stored without being disturbed and shall be covered during the first 24 hours, and carefully transported specimens to the testing laboratory. Test pieces shall be cured in water after de-moulding. The temperature of test pieces shall be kept as close as possible to the temperature of the concrete in structure until the time of testing. </w:t>
      </w:r>
    </w:p>
    <w:p w14:paraId="2841FDF5" w14:textId="77777777" w:rsidR="00CE31AA" w:rsidRPr="00CE31AA" w:rsidRDefault="00CE31AA">
      <w:pPr>
        <w:keepNext/>
        <w:widowControl w:val="0"/>
        <w:numPr>
          <w:ilvl w:val="3"/>
          <w:numId w:val="86"/>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test results shall be expressed in the average value by calculating the average compressive strength of all test pieces. The average value must be equal to or greater than the specified strength. </w:t>
      </w:r>
    </w:p>
    <w:p w14:paraId="06B871C1" w14:textId="77777777" w:rsidR="00CE31AA" w:rsidRPr="00CE31AA" w:rsidRDefault="00CE31AA">
      <w:pPr>
        <w:keepNext/>
        <w:widowControl w:val="0"/>
        <w:numPr>
          <w:ilvl w:val="1"/>
          <w:numId w:val="86"/>
        </w:numPr>
        <w:autoSpaceDE w:val="0"/>
        <w:autoSpaceDN w:val="0"/>
        <w:adjustRightInd w:val="0"/>
        <w:spacing w:before="240" w:after="240" w:line="360" w:lineRule="auto"/>
        <w:jc w:val="left"/>
        <w:outlineLvl w:val="1"/>
        <w:rPr>
          <w:rFonts w:cs="Arial"/>
          <w:b/>
          <w:sz w:val="22"/>
          <w:szCs w:val="22"/>
          <w:lang w:val="en-GB"/>
        </w:rPr>
      </w:pPr>
      <w:bookmarkStart w:id="1290" w:name="_Toc371387037"/>
      <w:bookmarkStart w:id="1291" w:name="_Toc371758745"/>
      <w:bookmarkStart w:id="1292" w:name="_Toc371767407"/>
      <w:bookmarkStart w:id="1293" w:name="_Toc371816251"/>
      <w:bookmarkStart w:id="1294" w:name="_Toc371847686"/>
      <w:bookmarkStart w:id="1295" w:name="_Toc371849574"/>
      <w:bookmarkStart w:id="1296" w:name="_Toc371908723"/>
      <w:bookmarkStart w:id="1297" w:name="_Toc371990796"/>
      <w:bookmarkStart w:id="1298" w:name="_Toc391560609"/>
      <w:bookmarkStart w:id="1299" w:name="_Toc468074801"/>
      <w:bookmarkStart w:id="1300" w:name="_Toc468602604"/>
      <w:bookmarkStart w:id="1301" w:name="_Toc468603149"/>
      <w:bookmarkStart w:id="1302" w:name="_Toc98400341"/>
      <w:bookmarkStart w:id="1303" w:name="_Toc76380484"/>
      <w:r w:rsidRPr="00CE31AA">
        <w:rPr>
          <w:rFonts w:cs="Arial"/>
          <w:b/>
          <w:sz w:val="22"/>
          <w:szCs w:val="22"/>
          <w:lang w:val="en-GB"/>
        </w:rPr>
        <w:t xml:space="preserve">Defective </w:t>
      </w:r>
      <w:r w:rsidRPr="00CE31AA">
        <w:rPr>
          <w:rFonts w:cs="Arial"/>
          <w:b/>
          <w:sz w:val="22"/>
          <w:szCs w:val="22"/>
        </w:rPr>
        <w:t>Concrete</w:t>
      </w:r>
      <w:r w:rsidRPr="00CE31AA">
        <w:rPr>
          <w:rFonts w:cs="Arial"/>
          <w:b/>
          <w:sz w:val="22"/>
          <w:szCs w:val="22"/>
          <w:lang w:val="en-GB"/>
        </w:rPr>
        <w:t xml:space="preserve"> and Finishes</w:t>
      </w:r>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p>
    <w:p w14:paraId="6CF0B31B" w14:textId="392459B0"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304" w:name="_Toc468602605"/>
      <w:r w:rsidRPr="00CE31AA">
        <w:rPr>
          <w:rFonts w:cs="Arial"/>
          <w:color w:val="333333"/>
          <w:lang w:val="en-GB"/>
        </w:rPr>
        <w:t xml:space="preserve">Honeycombed surfaces shall be made good or on the instruction of the </w:t>
      </w:r>
      <w:r w:rsidR="00036017">
        <w:rPr>
          <w:rFonts w:cs="Arial"/>
          <w:color w:val="333333"/>
          <w:lang w:val="en-GB"/>
        </w:rPr>
        <w:t>Project Manager</w:t>
      </w:r>
      <w:r w:rsidRPr="00CE31AA">
        <w:rPr>
          <w:rFonts w:cs="Arial"/>
          <w:color w:val="333333"/>
          <w:lang w:val="en-GB"/>
        </w:rPr>
        <w:t xml:space="preserve"> be cut out by the Contractor and make good at his own expense.</w:t>
      </w:r>
      <w:bookmarkEnd w:id="1304"/>
    </w:p>
    <w:p w14:paraId="69140346" w14:textId="42918A22" w:rsidR="00CE31AA" w:rsidRPr="00CE31AA" w:rsidRDefault="00CE31AA">
      <w:pPr>
        <w:keepNext/>
        <w:widowControl w:val="0"/>
        <w:numPr>
          <w:ilvl w:val="2"/>
          <w:numId w:val="86"/>
        </w:numPr>
        <w:autoSpaceDE w:val="0"/>
        <w:autoSpaceDN w:val="0"/>
        <w:adjustRightInd w:val="0"/>
        <w:spacing w:after="120" w:line="240" w:lineRule="atLeast"/>
        <w:outlineLvl w:val="2"/>
        <w:rPr>
          <w:rFonts w:cs="Arial"/>
          <w:color w:val="333333"/>
          <w:lang w:val="en-GB"/>
        </w:rPr>
      </w:pPr>
      <w:bookmarkStart w:id="1305" w:name="_Toc468602606"/>
      <w:r w:rsidRPr="00CE31AA">
        <w:rPr>
          <w:rFonts w:cs="Arial"/>
          <w:color w:val="333333"/>
          <w:lang w:val="en-GB"/>
        </w:rPr>
        <w:t xml:space="preserve">Concealed concrete faces shall left as from the formwork except honeycombed surfaces shall be made good. Faces of concrete to be rendered shall be roughened by approved means to form a key. Faces of concrete that are to have finished other than those specified shall be prepared in an approved manner as instructed by the </w:t>
      </w:r>
      <w:r w:rsidR="00036017">
        <w:rPr>
          <w:rFonts w:cs="Arial"/>
          <w:color w:val="333333"/>
          <w:lang w:val="en-GB"/>
        </w:rPr>
        <w:t>Project Manager</w:t>
      </w:r>
      <w:r w:rsidRPr="00CE31AA">
        <w:rPr>
          <w:rFonts w:cs="Arial"/>
          <w:color w:val="333333"/>
          <w:lang w:val="en-GB"/>
        </w:rPr>
        <w:t>.</w:t>
      </w:r>
      <w:bookmarkEnd w:id="1305"/>
    </w:p>
    <w:p w14:paraId="698A471E" w14:textId="77777777" w:rsidR="00CE31AA" w:rsidRPr="00CE31AA" w:rsidRDefault="00CE31AA">
      <w:pPr>
        <w:keepNext/>
        <w:widowControl w:val="0"/>
        <w:numPr>
          <w:ilvl w:val="0"/>
          <w:numId w:val="86"/>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1306" w:name="_Toc76380485"/>
      <w:bookmarkStart w:id="1307" w:name="_Toc76381555"/>
      <w:r w:rsidRPr="00CE31AA">
        <w:rPr>
          <w:rFonts w:cs="Arial"/>
          <w:b/>
          <w:bCs/>
          <w:color w:val="333333"/>
          <w:kern w:val="28"/>
          <w:sz w:val="24"/>
          <w:szCs w:val="24"/>
          <w:u w:val="single"/>
        </w:rPr>
        <w:t>CONCRETE FORMWORK</w:t>
      </w:r>
      <w:bookmarkEnd w:id="1306"/>
      <w:bookmarkEnd w:id="1307"/>
      <w:r w:rsidRPr="00CE31AA">
        <w:rPr>
          <w:rFonts w:cs="Arial"/>
          <w:b/>
          <w:bCs/>
          <w:color w:val="333333"/>
          <w:kern w:val="28"/>
          <w:sz w:val="24"/>
          <w:szCs w:val="24"/>
          <w:u w:val="single"/>
        </w:rPr>
        <w:t xml:space="preserve"> </w:t>
      </w:r>
    </w:p>
    <w:p w14:paraId="78D73AF6"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308" w:name="_Toc371387039"/>
      <w:bookmarkStart w:id="1309" w:name="_Toc371758747"/>
      <w:bookmarkStart w:id="1310" w:name="_Toc371767409"/>
      <w:bookmarkStart w:id="1311" w:name="_Toc371816253"/>
      <w:bookmarkStart w:id="1312" w:name="_Toc371847688"/>
      <w:bookmarkStart w:id="1313" w:name="_Toc371849576"/>
      <w:bookmarkStart w:id="1314" w:name="_Toc371908725"/>
      <w:bookmarkStart w:id="1315" w:name="_Toc371990798"/>
      <w:bookmarkStart w:id="1316" w:name="_Toc391560611"/>
      <w:bookmarkStart w:id="1317" w:name="_Toc468074803"/>
      <w:bookmarkStart w:id="1318" w:name="_Toc468602608"/>
      <w:bookmarkStart w:id="1319" w:name="_Toc468603151"/>
      <w:bookmarkStart w:id="1320" w:name="_Toc98400343"/>
      <w:bookmarkStart w:id="1321" w:name="_Toc76380486"/>
      <w:r w:rsidRPr="00CE31AA">
        <w:rPr>
          <w:rFonts w:cs="Arial"/>
          <w:b/>
          <w:sz w:val="22"/>
          <w:szCs w:val="22"/>
          <w:lang w:val="en-GB"/>
        </w:rPr>
        <w:t>Structure and Material</w:t>
      </w:r>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p>
    <w:p w14:paraId="73FDF33D"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22" w:name="_Toc468602609"/>
      <w:r w:rsidRPr="00CE31AA">
        <w:rPr>
          <w:rFonts w:cs="Arial"/>
          <w:b/>
          <w:bCs/>
          <w:color w:val="333333"/>
          <w:lang w:val="en-GB"/>
        </w:rPr>
        <w:t>Structure</w:t>
      </w:r>
      <w:bookmarkEnd w:id="1322"/>
    </w:p>
    <w:p w14:paraId="70695F5F"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Formwork shall be performed to obtain accurate concrete in accordance with the designated drawings.</w:t>
      </w:r>
    </w:p>
    <w:p w14:paraId="157CB53A"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Formwork shall be firmed and secured to bear the force of concreting and tightened to avoid cement paste seeping.</w:t>
      </w:r>
    </w:p>
    <w:p w14:paraId="6C413355"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23" w:name="_Toc468602610"/>
      <w:r w:rsidRPr="00CE31AA">
        <w:rPr>
          <w:rFonts w:cs="Arial"/>
          <w:b/>
          <w:bCs/>
          <w:color w:val="333333"/>
          <w:lang w:val="en-GB"/>
        </w:rPr>
        <w:t>Materials</w:t>
      </w:r>
      <w:bookmarkEnd w:id="1323"/>
    </w:p>
    <w:p w14:paraId="1C5B25BD" w14:textId="44F1ECE6"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Sheathing for formwork shall be waterproof plywood of not less than 12 mm thick. Joint of sheathing shall be butt joint and firmly assembled. In case of using wood board for sheathing, boards shall be 15 mm thick with an applied planer. Joint shall be tongued and grooved unless otherwise approved by the </w:t>
      </w:r>
      <w:r w:rsidR="00036017">
        <w:rPr>
          <w:rFonts w:cs="Arial"/>
          <w:color w:val="333333"/>
          <w:lang w:val="en-GB"/>
        </w:rPr>
        <w:t>Project Manager</w:t>
      </w:r>
      <w:r w:rsidRPr="00CE31AA">
        <w:rPr>
          <w:rFonts w:cs="Arial"/>
          <w:color w:val="333333"/>
          <w:lang w:val="en-GB"/>
        </w:rPr>
        <w:t>.</w:t>
      </w:r>
    </w:p>
    <w:p w14:paraId="6FC37FD3"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Form liners shall be sound and suitable materials to accurately and safely cast the in situ concrete structure as shown on the Drawings.</w:t>
      </w:r>
    </w:p>
    <w:p w14:paraId="3A0BBC63"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Timber form boards for sheathing, where used for fair-faced concrete shall be of such new materials as not to cause any defects to the surface of the concrete. Special care shall be taken in fabrication, storage and protection of these boards.</w:t>
      </w:r>
    </w:p>
    <w:p w14:paraId="6F46E9D2"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24" w:name="_Toc468602611"/>
      <w:r w:rsidRPr="00CE31AA">
        <w:rPr>
          <w:rFonts w:cs="Arial"/>
          <w:b/>
          <w:bCs/>
          <w:color w:val="333333"/>
          <w:lang w:val="en-GB"/>
        </w:rPr>
        <w:t>Other Material</w:t>
      </w:r>
      <w:bookmarkEnd w:id="1324"/>
    </w:p>
    <w:p w14:paraId="0E84FE8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Fastening hardware to be used shall be those with allowable tensile strength guaranteed by </w:t>
      </w:r>
      <w:r w:rsidRPr="00CE31AA">
        <w:rPr>
          <w:rFonts w:cs="Arial"/>
          <w:color w:val="333333"/>
          <w:lang w:val="en-GB"/>
        </w:rPr>
        <w:lastRenderedPageBreak/>
        <w:t>manufacturer through strength tests.</w:t>
      </w:r>
    </w:p>
    <w:p w14:paraId="1F261202" w14:textId="101A10EB"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Form oil shall not have injurious effects on quality of concrete nor to bonding of surface finishing materials and shall be subject to approval of the </w:t>
      </w:r>
      <w:r w:rsidR="00036017">
        <w:rPr>
          <w:rFonts w:cs="Arial"/>
          <w:color w:val="333333"/>
          <w:lang w:val="en-GB"/>
        </w:rPr>
        <w:t>Project Manager</w:t>
      </w:r>
      <w:r w:rsidRPr="00CE31AA">
        <w:rPr>
          <w:rFonts w:cs="Arial"/>
          <w:color w:val="333333"/>
          <w:lang w:val="en-GB"/>
        </w:rPr>
        <w:t xml:space="preserve">. </w:t>
      </w:r>
    </w:p>
    <w:p w14:paraId="128DA5B4"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325" w:name="_Toc371387040"/>
      <w:bookmarkStart w:id="1326" w:name="_Toc371758748"/>
      <w:bookmarkStart w:id="1327" w:name="_Toc371767410"/>
      <w:bookmarkStart w:id="1328" w:name="_Toc371816254"/>
      <w:bookmarkStart w:id="1329" w:name="_Toc371847689"/>
      <w:bookmarkStart w:id="1330" w:name="_Toc371849577"/>
      <w:bookmarkStart w:id="1331" w:name="_Toc371908726"/>
      <w:bookmarkStart w:id="1332" w:name="_Toc371990799"/>
      <w:bookmarkStart w:id="1333" w:name="_Toc391560612"/>
      <w:bookmarkStart w:id="1334" w:name="_Toc468074804"/>
      <w:bookmarkStart w:id="1335" w:name="_Toc468602612"/>
      <w:bookmarkStart w:id="1336" w:name="_Toc468603152"/>
      <w:bookmarkStart w:id="1337" w:name="_Toc98400344"/>
      <w:bookmarkStart w:id="1338" w:name="_Toc76380487"/>
      <w:r w:rsidRPr="00CE31AA">
        <w:rPr>
          <w:rFonts w:cs="Arial"/>
          <w:b/>
          <w:sz w:val="22"/>
          <w:szCs w:val="22"/>
          <w:lang w:val="en-GB"/>
        </w:rPr>
        <w:t>Performance</w:t>
      </w:r>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p>
    <w:p w14:paraId="5F1AAF19"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39" w:name="_Toc468602613"/>
      <w:r w:rsidRPr="00CE31AA">
        <w:rPr>
          <w:rFonts w:cs="Arial"/>
          <w:b/>
          <w:bCs/>
          <w:color w:val="333333"/>
          <w:lang w:val="en-GB"/>
        </w:rPr>
        <w:t>Design of formwork</w:t>
      </w:r>
      <w:bookmarkEnd w:id="1339"/>
    </w:p>
    <w:p w14:paraId="1DBC4194"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Formwork shall be designed to withstand construction leads during concreting, lateral pressure of fresh concrete, shock and vibrators due to concrete placing.</w:t>
      </w:r>
    </w:p>
    <w:p w14:paraId="5A2C8908"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Formwork shall be free of injurious leakage of water, easy to remove, and shall not damage concrete at removal.</w:t>
      </w:r>
    </w:p>
    <w:p w14:paraId="7991CF92" w14:textId="3A97795B" w:rsid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Supports shall be provided with the adequate horizontal and diagonal bracing and/or stays to prevent collapsing, heaving and twisting of formwork due to horizontal loads working during concrete placing.</w:t>
      </w:r>
    </w:p>
    <w:p w14:paraId="601772F2" w14:textId="77777777" w:rsidR="00450E56" w:rsidRPr="00CE31AA" w:rsidRDefault="00450E56" w:rsidP="00450E56">
      <w:pPr>
        <w:keepNext/>
        <w:widowControl w:val="0"/>
        <w:autoSpaceDE w:val="0"/>
        <w:autoSpaceDN w:val="0"/>
        <w:adjustRightInd w:val="0"/>
        <w:spacing w:after="120" w:line="240" w:lineRule="atLeast"/>
        <w:outlineLvl w:val="3"/>
        <w:rPr>
          <w:rFonts w:cs="Arial"/>
          <w:color w:val="333333"/>
          <w:lang w:val="en-GB"/>
        </w:rPr>
      </w:pPr>
    </w:p>
    <w:p w14:paraId="69D501CF"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40" w:name="_Toc468602614"/>
      <w:r w:rsidRPr="00CE31AA">
        <w:rPr>
          <w:rFonts w:cs="Arial"/>
          <w:b/>
          <w:bCs/>
          <w:color w:val="333333"/>
          <w:lang w:val="en-GB"/>
        </w:rPr>
        <w:t>Tolerance</w:t>
      </w:r>
      <w:bookmarkEnd w:id="1340"/>
    </w:p>
    <w:p w14:paraId="2BB34016"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dimensional tolerances in location and cross section of concrete member used for designing and construction of formwork shall conform to the following table.</w:t>
      </w:r>
    </w:p>
    <w:p w14:paraId="16AE5653"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341" w:name="_Toc76380488"/>
      <w:r w:rsidRPr="00CE31AA">
        <w:rPr>
          <w:rFonts w:cs="Arial"/>
          <w:b/>
          <w:sz w:val="22"/>
          <w:szCs w:val="22"/>
          <w:lang w:val="en-GB"/>
        </w:rPr>
        <w:t>Standard Values of Dimensional tolerances</w:t>
      </w:r>
      <w:bookmarkEnd w:id="1341"/>
    </w:p>
    <w:p w14:paraId="393268D2"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Style w:val="TableGrid3"/>
        <w:tblpPr w:leftFromText="180" w:rightFromText="180" w:vertAnchor="text" w:horzAnchor="margin" w:tblpXSpec="center" w:tblpY="-29"/>
        <w:tblW w:w="0" w:type="auto"/>
        <w:tblLayout w:type="fixed"/>
        <w:tblLook w:val="0000" w:firstRow="0" w:lastRow="0" w:firstColumn="0" w:lastColumn="0" w:noHBand="0" w:noVBand="0"/>
      </w:tblPr>
      <w:tblGrid>
        <w:gridCol w:w="5547"/>
        <w:gridCol w:w="1965"/>
      </w:tblGrid>
      <w:tr w:rsidR="00CE31AA" w:rsidRPr="00CE31AA" w14:paraId="10BFFF37" w14:textId="77777777" w:rsidTr="00841506">
        <w:tc>
          <w:tcPr>
            <w:tcW w:w="5547" w:type="dxa"/>
          </w:tcPr>
          <w:p w14:paraId="5DEC22BE" w14:textId="77777777" w:rsidR="00CE31AA" w:rsidRPr="00CE31AA" w:rsidRDefault="00CE31AA" w:rsidP="009D6520">
            <w:pPr>
              <w:widowControl w:val="0"/>
              <w:autoSpaceDE w:val="0"/>
              <w:autoSpaceDN w:val="0"/>
              <w:adjustRightInd w:val="0"/>
              <w:spacing w:line="240" w:lineRule="atLeast"/>
              <w:jc w:val="center"/>
              <w:rPr>
                <w:b/>
                <w:bCs/>
                <w:color w:val="333333"/>
                <w:sz w:val="20"/>
                <w:lang w:val="en-GB"/>
              </w:rPr>
            </w:pPr>
            <w:r w:rsidRPr="00CE31AA">
              <w:rPr>
                <w:b/>
                <w:bCs/>
                <w:color w:val="333333"/>
                <w:sz w:val="20"/>
                <w:lang w:val="en-GB"/>
              </w:rPr>
              <w:t>Item</w:t>
            </w:r>
          </w:p>
        </w:tc>
        <w:tc>
          <w:tcPr>
            <w:tcW w:w="1965" w:type="dxa"/>
          </w:tcPr>
          <w:p w14:paraId="46FDC6CA" w14:textId="77777777" w:rsidR="00CE31AA" w:rsidRPr="00CE31AA" w:rsidRDefault="00CE31AA" w:rsidP="009D6520">
            <w:pPr>
              <w:widowControl w:val="0"/>
              <w:autoSpaceDE w:val="0"/>
              <w:autoSpaceDN w:val="0"/>
              <w:adjustRightInd w:val="0"/>
              <w:spacing w:line="240" w:lineRule="atLeast"/>
              <w:jc w:val="center"/>
              <w:rPr>
                <w:b/>
                <w:bCs/>
                <w:color w:val="333333"/>
                <w:sz w:val="20"/>
                <w:lang w:val="en-GB"/>
              </w:rPr>
            </w:pPr>
            <w:r w:rsidRPr="00CE31AA">
              <w:rPr>
                <w:b/>
                <w:bCs/>
                <w:color w:val="333333"/>
                <w:sz w:val="20"/>
                <w:lang w:val="en-GB"/>
              </w:rPr>
              <w:t>Tolerance (mm)</w:t>
            </w:r>
          </w:p>
        </w:tc>
      </w:tr>
      <w:tr w:rsidR="00CE31AA" w:rsidRPr="00CE31AA" w14:paraId="5D7E6FCB" w14:textId="77777777" w:rsidTr="00841506">
        <w:tc>
          <w:tcPr>
            <w:tcW w:w="5547" w:type="dxa"/>
          </w:tcPr>
          <w:p w14:paraId="30AE8D90"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Tolerance in distance from datum line of each floor to respective members</w:t>
            </w:r>
          </w:p>
        </w:tc>
        <w:tc>
          <w:tcPr>
            <w:tcW w:w="1965" w:type="dxa"/>
          </w:tcPr>
          <w:p w14:paraId="3379AA13" w14:textId="77777777" w:rsidR="00CE31AA" w:rsidRPr="00CE31AA" w:rsidRDefault="00CE31AA" w:rsidP="009D6520">
            <w:pPr>
              <w:widowControl w:val="0"/>
              <w:autoSpaceDE w:val="0"/>
              <w:autoSpaceDN w:val="0"/>
              <w:adjustRightInd w:val="0"/>
              <w:spacing w:line="240" w:lineRule="atLeast"/>
              <w:jc w:val="center"/>
              <w:rPr>
                <w:color w:val="333333"/>
                <w:sz w:val="20"/>
                <w:lang w:val="en-GB"/>
              </w:rPr>
            </w:pPr>
            <w:r w:rsidRPr="00CE31AA">
              <w:rPr>
                <w:color w:val="333333"/>
                <w:sz w:val="20"/>
                <w:lang w:val="en-GB"/>
              </w:rPr>
              <w:t>+ 10</w:t>
            </w:r>
          </w:p>
        </w:tc>
      </w:tr>
      <w:tr w:rsidR="00CE31AA" w:rsidRPr="00CE31AA" w14:paraId="3BC745EE" w14:textId="77777777" w:rsidTr="00841506">
        <w:tc>
          <w:tcPr>
            <w:tcW w:w="5547" w:type="dxa"/>
          </w:tcPr>
          <w:p w14:paraId="5693B73B"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Tolerance in cross section of columns, beams and walls</w:t>
            </w:r>
          </w:p>
        </w:tc>
        <w:tc>
          <w:tcPr>
            <w:tcW w:w="1965" w:type="dxa"/>
          </w:tcPr>
          <w:p w14:paraId="7BE92F44" w14:textId="77777777" w:rsidR="00CE31AA" w:rsidRPr="00CE31AA" w:rsidRDefault="00CE31AA" w:rsidP="009D6520">
            <w:pPr>
              <w:widowControl w:val="0"/>
              <w:autoSpaceDE w:val="0"/>
              <w:autoSpaceDN w:val="0"/>
              <w:adjustRightInd w:val="0"/>
              <w:spacing w:line="240" w:lineRule="atLeast"/>
              <w:jc w:val="center"/>
              <w:rPr>
                <w:color w:val="333333"/>
                <w:sz w:val="20"/>
                <w:lang w:val="en-GB"/>
              </w:rPr>
            </w:pPr>
            <w:r w:rsidRPr="00CE31AA">
              <w:rPr>
                <w:color w:val="333333"/>
                <w:sz w:val="20"/>
                <w:lang w:val="en-GB"/>
              </w:rPr>
              <w:t xml:space="preserve">- </w:t>
            </w:r>
            <w:proofErr w:type="gramStart"/>
            <w:r w:rsidRPr="00CE31AA">
              <w:rPr>
                <w:color w:val="333333"/>
                <w:sz w:val="20"/>
                <w:lang w:val="en-GB"/>
              </w:rPr>
              <w:t>5 ,</w:t>
            </w:r>
            <w:proofErr w:type="gramEnd"/>
            <w:r w:rsidRPr="00CE31AA">
              <w:rPr>
                <w:color w:val="333333"/>
                <w:sz w:val="20"/>
                <w:lang w:val="en-GB"/>
              </w:rPr>
              <w:t xml:space="preserve"> + 10</w:t>
            </w:r>
          </w:p>
        </w:tc>
      </w:tr>
      <w:tr w:rsidR="00CE31AA" w:rsidRPr="00CE31AA" w14:paraId="3BF01863" w14:textId="77777777" w:rsidTr="00841506">
        <w:tc>
          <w:tcPr>
            <w:tcW w:w="5547" w:type="dxa"/>
          </w:tcPr>
          <w:p w14:paraId="66D2899C"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Tolerance in thickness of floor and roof slabs</w:t>
            </w:r>
          </w:p>
        </w:tc>
        <w:tc>
          <w:tcPr>
            <w:tcW w:w="1965" w:type="dxa"/>
          </w:tcPr>
          <w:p w14:paraId="35F610D2" w14:textId="77777777" w:rsidR="00CE31AA" w:rsidRPr="00CE31AA" w:rsidRDefault="00CE31AA" w:rsidP="009D6520">
            <w:pPr>
              <w:widowControl w:val="0"/>
              <w:autoSpaceDE w:val="0"/>
              <w:autoSpaceDN w:val="0"/>
              <w:adjustRightInd w:val="0"/>
              <w:spacing w:line="240" w:lineRule="atLeast"/>
              <w:jc w:val="center"/>
              <w:rPr>
                <w:color w:val="333333"/>
                <w:sz w:val="20"/>
                <w:lang w:val="en-GB"/>
              </w:rPr>
            </w:pPr>
            <w:r w:rsidRPr="00CE31AA">
              <w:rPr>
                <w:color w:val="333333"/>
                <w:sz w:val="20"/>
                <w:lang w:val="en-GB"/>
              </w:rPr>
              <w:t>0, +10</w:t>
            </w:r>
          </w:p>
        </w:tc>
      </w:tr>
    </w:tbl>
    <w:p w14:paraId="04E46E7A"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Fabrication and Erection</w:t>
      </w:r>
    </w:p>
    <w:p w14:paraId="4A6EEFFF"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color w:val="333333"/>
          <w:lang w:val="en-GB"/>
        </w:rPr>
        <w:t>Erection of formwork, and transportation and storage of materials thereof shall be started</w:t>
      </w:r>
      <w:r w:rsidRPr="00CE31AA">
        <w:rPr>
          <w:rFonts w:cs="Arial"/>
          <w:lang w:val="en-GB"/>
        </w:rPr>
        <w:t xml:space="preserve"> only after previously placed </w:t>
      </w:r>
      <w:r w:rsidRPr="00CE31AA">
        <w:rPr>
          <w:rFonts w:cs="Arial"/>
          <w:color w:val="333333"/>
          <w:lang w:val="en-GB"/>
        </w:rPr>
        <w:t>concrete</w:t>
      </w:r>
      <w:r w:rsidRPr="00CE31AA">
        <w:rPr>
          <w:rFonts w:cs="Arial"/>
          <w:lang w:val="en-GB"/>
        </w:rPr>
        <w:t xml:space="preserve"> has reached an age which acceptance of these loads will not have any adverse effect on the concrete.</w:t>
      </w:r>
    </w:p>
    <w:p w14:paraId="1CF9F3E3"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lang w:val="en-GB"/>
        </w:rPr>
        <w:t>Sheathing shall be fabricated and installed accurately to match the locations, shapes and dimensions of members called for in the Drawings.</w:t>
      </w:r>
    </w:p>
    <w:p w14:paraId="3C0E14AC"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lang w:val="en-GB"/>
        </w:rPr>
        <w:t>Sheathing shall be installed tightly so as not to permit cement paste or mortar to escape from joints.</w:t>
      </w:r>
    </w:p>
    <w:p w14:paraId="033BCFB9"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lang w:val="en-GB"/>
        </w:rPr>
        <w:t>Pipes, boxes and other embedded hardware shall be properly secured to sheathing or others so that they will not move during concrete placing.</w:t>
      </w:r>
    </w:p>
    <w:p w14:paraId="289C9964"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lang w:val="en-GB"/>
        </w:rPr>
        <w:t>Supports shall be erected plumb. Supports at any two vertically consecutive floors shall be erected as near as possible to identical locations on a common plane.</w:t>
      </w:r>
    </w:p>
    <w:p w14:paraId="1AB5591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lang w:val="en-GB"/>
        </w:rPr>
        <w:t>Shoring shall be erected paying special attention to safety.</w:t>
      </w:r>
    </w:p>
    <w:p w14:paraId="3A287877" w14:textId="5307C749"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lang w:val="en-GB"/>
        </w:rPr>
      </w:pPr>
      <w:r w:rsidRPr="00CE31AA">
        <w:rPr>
          <w:rFonts w:cs="Arial"/>
          <w:lang w:val="en-GB"/>
        </w:rPr>
        <w:t xml:space="preserve">If sheathing is reused, the surface in contact with the concrete shall be thoroughly cleaned off and sufficiently repaired before reuse. In case of using for fair-faced concrete, the same sheathings shall be used twice after approval of the </w:t>
      </w:r>
      <w:r w:rsidR="00036017">
        <w:rPr>
          <w:rFonts w:cs="Arial"/>
          <w:lang w:val="en-GB"/>
        </w:rPr>
        <w:t>Project Manager</w:t>
      </w:r>
      <w:r w:rsidRPr="00CE31AA">
        <w:rPr>
          <w:rFonts w:cs="Arial"/>
          <w:lang w:val="en-GB"/>
        </w:rPr>
        <w:t>.</w:t>
      </w:r>
    </w:p>
    <w:p w14:paraId="3DA23948"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42" w:name="_Toc468602616"/>
      <w:r w:rsidRPr="00CE31AA">
        <w:rPr>
          <w:rFonts w:cs="Arial"/>
          <w:b/>
          <w:bCs/>
          <w:color w:val="333333"/>
          <w:lang w:val="en-GB"/>
        </w:rPr>
        <w:t>Inspection</w:t>
      </w:r>
      <w:bookmarkEnd w:id="1342"/>
    </w:p>
    <w:p w14:paraId="137C6703" w14:textId="6C751309"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Formwork shall be inspected by the </w:t>
      </w:r>
      <w:r w:rsidR="00036017">
        <w:rPr>
          <w:rFonts w:cs="Arial"/>
          <w:color w:val="333333"/>
          <w:lang w:val="en-GB"/>
        </w:rPr>
        <w:t>Project Manager</w:t>
      </w:r>
      <w:r w:rsidRPr="00CE31AA">
        <w:rPr>
          <w:rFonts w:cs="Arial"/>
          <w:color w:val="333333"/>
          <w:lang w:val="en-GB"/>
        </w:rPr>
        <w:t xml:space="preserve"> prior to placing of concrete.</w:t>
      </w:r>
    </w:p>
    <w:p w14:paraId="26888820"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43" w:name="_Toc468602617"/>
      <w:r w:rsidRPr="00CE31AA">
        <w:rPr>
          <w:rFonts w:cs="Arial"/>
          <w:b/>
          <w:bCs/>
          <w:color w:val="333333"/>
          <w:lang w:val="en-GB"/>
        </w:rPr>
        <w:t>Striking of forms</w:t>
      </w:r>
      <w:bookmarkEnd w:id="1343"/>
    </w:p>
    <w:p w14:paraId="5EDB09A4"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minimum period for keeping the forms in position and for watering after laying the concrete shall be as stated below, except otherwise specified in drawings. Forms shall be removed in such </w:t>
      </w:r>
      <w:r w:rsidRPr="00CE31AA">
        <w:rPr>
          <w:rFonts w:cs="Arial"/>
          <w:color w:val="333333"/>
          <w:lang w:val="en-GB"/>
        </w:rPr>
        <w:lastRenderedPageBreak/>
        <w:t xml:space="preserve">a manner as to ensure the complete safety of the structure, so that there is no shock or vibration as would damage the reinforced concrete. </w:t>
      </w:r>
    </w:p>
    <w:p w14:paraId="140DC680"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responsibility for the safety of the concrete shall rest entirely with the Contractor and the Contractor shall be held liable for any damage done and shall have to make good the same at his own expenses. </w:t>
      </w:r>
    </w:p>
    <w:p w14:paraId="6F84E1E2" w14:textId="4FA46B92"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The Contractor shall inform the </w:t>
      </w:r>
      <w:r w:rsidR="00036017">
        <w:rPr>
          <w:rFonts w:cs="Arial"/>
          <w:color w:val="333333"/>
          <w:lang w:val="en-GB"/>
        </w:rPr>
        <w:t>Project Manager</w:t>
      </w:r>
      <w:r w:rsidRPr="00CE31AA">
        <w:rPr>
          <w:rFonts w:cs="Arial"/>
          <w:color w:val="333333"/>
          <w:lang w:val="en-GB"/>
        </w:rPr>
        <w:t xml:space="preserve"> when he intends to remove shuttering and shall obtain his consent, but the consent of the </w:t>
      </w:r>
      <w:r w:rsidR="00036017">
        <w:rPr>
          <w:rFonts w:cs="Arial"/>
          <w:color w:val="333333"/>
          <w:lang w:val="en-GB"/>
        </w:rPr>
        <w:t>Project Manager</w:t>
      </w:r>
      <w:r w:rsidRPr="00CE31AA">
        <w:rPr>
          <w:rFonts w:cs="Arial"/>
          <w:color w:val="333333"/>
          <w:lang w:val="en-GB"/>
        </w:rPr>
        <w:t xml:space="preserve"> shall not relieve the Contractor of his responsibility.        </w:t>
      </w:r>
    </w:p>
    <w:p w14:paraId="57DA7C95"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minimum time for formwork to remain in place shall be as per the following table.</w:t>
      </w:r>
    </w:p>
    <w:p w14:paraId="7D905BD0"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Style w:val="TableGrid3"/>
        <w:tblW w:w="0" w:type="auto"/>
        <w:jc w:val="center"/>
        <w:tblLayout w:type="fixed"/>
        <w:tblLook w:val="0000" w:firstRow="0" w:lastRow="0" w:firstColumn="0" w:lastColumn="0" w:noHBand="0" w:noVBand="0"/>
      </w:tblPr>
      <w:tblGrid>
        <w:gridCol w:w="4915"/>
        <w:gridCol w:w="1606"/>
      </w:tblGrid>
      <w:tr w:rsidR="00CE31AA" w:rsidRPr="00CE31AA" w14:paraId="2CAB93D1" w14:textId="77777777" w:rsidTr="00841506">
        <w:trPr>
          <w:jc w:val="center"/>
        </w:trPr>
        <w:tc>
          <w:tcPr>
            <w:tcW w:w="4915" w:type="dxa"/>
          </w:tcPr>
          <w:p w14:paraId="261F2AE2"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Vertical sides of beams, slabs and columns</w:t>
            </w:r>
            <w:r w:rsidRPr="00CE31AA">
              <w:rPr>
                <w:color w:val="333333"/>
                <w:sz w:val="20"/>
                <w:lang w:val="en-GB"/>
              </w:rPr>
              <w:tab/>
            </w:r>
          </w:p>
        </w:tc>
        <w:tc>
          <w:tcPr>
            <w:tcW w:w="1606" w:type="dxa"/>
          </w:tcPr>
          <w:p w14:paraId="14BCDE5F"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24 hours</w:t>
            </w:r>
          </w:p>
        </w:tc>
      </w:tr>
      <w:tr w:rsidR="00CE31AA" w:rsidRPr="00CE31AA" w14:paraId="5E96BBA9" w14:textId="77777777" w:rsidTr="00841506">
        <w:trPr>
          <w:jc w:val="center"/>
        </w:trPr>
        <w:tc>
          <w:tcPr>
            <w:tcW w:w="4915" w:type="dxa"/>
          </w:tcPr>
          <w:p w14:paraId="4D528055"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Soffits of slab</w:t>
            </w:r>
          </w:p>
        </w:tc>
        <w:tc>
          <w:tcPr>
            <w:tcW w:w="1606" w:type="dxa"/>
          </w:tcPr>
          <w:p w14:paraId="71121AB0"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10 days</w:t>
            </w:r>
          </w:p>
        </w:tc>
      </w:tr>
      <w:tr w:rsidR="00CE31AA" w:rsidRPr="00CE31AA" w14:paraId="77CFE35C" w14:textId="77777777" w:rsidTr="00841506">
        <w:trPr>
          <w:jc w:val="center"/>
        </w:trPr>
        <w:tc>
          <w:tcPr>
            <w:tcW w:w="4915" w:type="dxa"/>
          </w:tcPr>
          <w:p w14:paraId="57AA279F"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Soffits of beams</w:t>
            </w:r>
            <w:r w:rsidRPr="00CE31AA">
              <w:rPr>
                <w:color w:val="333333"/>
                <w:sz w:val="20"/>
                <w:lang w:val="en-GB"/>
              </w:rPr>
              <w:tab/>
            </w:r>
          </w:p>
        </w:tc>
        <w:tc>
          <w:tcPr>
            <w:tcW w:w="1606" w:type="dxa"/>
          </w:tcPr>
          <w:p w14:paraId="35BEE7D0"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21 days</w:t>
            </w:r>
          </w:p>
        </w:tc>
      </w:tr>
      <w:tr w:rsidR="00CE31AA" w:rsidRPr="00CE31AA" w14:paraId="5C13E267" w14:textId="77777777" w:rsidTr="00841506">
        <w:trPr>
          <w:jc w:val="center"/>
        </w:trPr>
        <w:tc>
          <w:tcPr>
            <w:tcW w:w="4915" w:type="dxa"/>
          </w:tcPr>
          <w:p w14:paraId="7D524797"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Cantilevers</w:t>
            </w:r>
            <w:r w:rsidRPr="00CE31AA">
              <w:rPr>
                <w:color w:val="333333"/>
                <w:sz w:val="20"/>
                <w:lang w:val="en-GB"/>
              </w:rPr>
              <w:tab/>
            </w:r>
            <w:r w:rsidRPr="00CE31AA">
              <w:rPr>
                <w:color w:val="333333"/>
                <w:sz w:val="20"/>
                <w:lang w:val="en-GB"/>
              </w:rPr>
              <w:tab/>
            </w:r>
          </w:p>
        </w:tc>
        <w:tc>
          <w:tcPr>
            <w:tcW w:w="1606" w:type="dxa"/>
          </w:tcPr>
          <w:p w14:paraId="58915FC5" w14:textId="77777777" w:rsidR="00CE31AA" w:rsidRPr="00CE31AA" w:rsidRDefault="00CE31AA" w:rsidP="009D6520">
            <w:pPr>
              <w:widowControl w:val="0"/>
              <w:autoSpaceDE w:val="0"/>
              <w:autoSpaceDN w:val="0"/>
              <w:adjustRightInd w:val="0"/>
              <w:spacing w:line="240" w:lineRule="atLeast"/>
              <w:rPr>
                <w:color w:val="333333"/>
                <w:sz w:val="20"/>
                <w:lang w:val="en-GB"/>
              </w:rPr>
            </w:pPr>
            <w:r w:rsidRPr="00CE31AA">
              <w:rPr>
                <w:color w:val="333333"/>
                <w:sz w:val="20"/>
                <w:lang w:val="en-GB"/>
              </w:rPr>
              <w:t>28 days</w:t>
            </w:r>
          </w:p>
        </w:tc>
      </w:tr>
    </w:tbl>
    <w:p w14:paraId="01E18175"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3301888"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44" w:name="_Toc468602618"/>
      <w:r w:rsidRPr="00CE31AA">
        <w:rPr>
          <w:rFonts w:cs="Arial"/>
          <w:b/>
          <w:bCs/>
          <w:color w:val="333333"/>
          <w:lang w:val="en-GB"/>
        </w:rPr>
        <w:t>Relocation of Support</w:t>
      </w:r>
      <w:bookmarkEnd w:id="1344"/>
    </w:p>
    <w:p w14:paraId="2729E7A3"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Supports under concrete shall be not relocated</w:t>
      </w:r>
    </w:p>
    <w:p w14:paraId="0DA8149C"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345" w:name="_Toc468602619"/>
      <w:r w:rsidRPr="00CE31AA">
        <w:rPr>
          <w:rFonts w:cs="Arial"/>
          <w:b/>
          <w:bCs/>
          <w:color w:val="333333"/>
          <w:lang w:val="en-GB"/>
        </w:rPr>
        <w:t>Removal of formwork</w:t>
      </w:r>
      <w:bookmarkEnd w:id="1345"/>
    </w:p>
    <w:p w14:paraId="042B6796" w14:textId="71BFAFFB"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Formwork shall be removed gently, after its removal has been approved by the </w:t>
      </w:r>
      <w:r w:rsidR="00036017">
        <w:rPr>
          <w:rFonts w:cs="Arial"/>
          <w:color w:val="333333"/>
          <w:lang w:val="en-GB"/>
        </w:rPr>
        <w:t>Project Manager</w:t>
      </w:r>
      <w:r w:rsidRPr="00CE31AA">
        <w:rPr>
          <w:rFonts w:cs="Arial"/>
          <w:color w:val="333333"/>
          <w:lang w:val="en-GB"/>
        </w:rPr>
        <w:t>.</w:t>
      </w:r>
    </w:p>
    <w:p w14:paraId="1031A0D7" w14:textId="60E2815A"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Inspection by the </w:t>
      </w:r>
      <w:r w:rsidR="00036017">
        <w:rPr>
          <w:rFonts w:cs="Arial"/>
          <w:color w:val="333333"/>
          <w:lang w:val="en-GB"/>
        </w:rPr>
        <w:t>Project Manager</w:t>
      </w:r>
      <w:r w:rsidRPr="00CE31AA">
        <w:rPr>
          <w:rFonts w:cs="Arial"/>
          <w:color w:val="333333"/>
          <w:lang w:val="en-GB"/>
        </w:rPr>
        <w:t xml:space="preserve"> shall be obtained immediately after the removal of sheathing and defects shall be immediately remedied according to instruction of the </w:t>
      </w:r>
      <w:r w:rsidR="00036017">
        <w:rPr>
          <w:rFonts w:cs="Arial"/>
          <w:color w:val="333333"/>
          <w:lang w:val="en-GB"/>
        </w:rPr>
        <w:t>Project Manager</w:t>
      </w:r>
      <w:r w:rsidRPr="00CE31AA">
        <w:rPr>
          <w:rFonts w:cs="Arial"/>
          <w:color w:val="333333"/>
          <w:lang w:val="en-GB"/>
        </w:rPr>
        <w:t>.</w:t>
      </w:r>
    </w:p>
    <w:p w14:paraId="5AF4062F" w14:textId="6C8950AE"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After shoring have been removed, members shall be carefully observed for cracking and deflection, when found, they shall be reported immediately to the </w:t>
      </w:r>
      <w:r w:rsidR="00036017">
        <w:rPr>
          <w:rFonts w:cs="Arial"/>
          <w:color w:val="333333"/>
          <w:lang w:val="en-GB"/>
        </w:rPr>
        <w:t>Project Manager</w:t>
      </w:r>
      <w:r w:rsidRPr="00CE31AA">
        <w:rPr>
          <w:rFonts w:cs="Arial"/>
          <w:color w:val="333333"/>
          <w:lang w:val="en-GB"/>
        </w:rPr>
        <w:t>.</w:t>
      </w:r>
    </w:p>
    <w:p w14:paraId="5E9E2E1C"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55BDDBB" w14:textId="77777777" w:rsidR="00CE31AA" w:rsidRPr="00CE31AA" w:rsidRDefault="00CE31AA">
      <w:pPr>
        <w:keepNext/>
        <w:widowControl w:val="0"/>
        <w:numPr>
          <w:ilvl w:val="0"/>
          <w:numId w:val="8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1346" w:name="_Toc468074805"/>
      <w:bookmarkStart w:id="1347" w:name="_Toc468602620"/>
      <w:bookmarkStart w:id="1348" w:name="_Toc468603153"/>
      <w:bookmarkStart w:id="1349" w:name="_Toc363880613"/>
      <w:bookmarkStart w:id="1350" w:name="_Toc363959070"/>
      <w:bookmarkStart w:id="1351" w:name="_Toc370609853"/>
      <w:bookmarkStart w:id="1352" w:name="_Toc370610060"/>
      <w:bookmarkStart w:id="1353" w:name="_Toc370611426"/>
      <w:bookmarkStart w:id="1354" w:name="_Toc370611556"/>
      <w:bookmarkStart w:id="1355" w:name="_Toc370611686"/>
      <w:bookmarkStart w:id="1356" w:name="_Toc370611904"/>
      <w:bookmarkStart w:id="1357" w:name="_Toc370612281"/>
      <w:bookmarkStart w:id="1358" w:name="_Toc370612411"/>
      <w:bookmarkStart w:id="1359" w:name="_Toc370612572"/>
      <w:bookmarkStart w:id="1360" w:name="_Toc370612746"/>
      <w:bookmarkStart w:id="1361" w:name="_Toc370613771"/>
      <w:bookmarkStart w:id="1362" w:name="_Toc371387041"/>
      <w:bookmarkStart w:id="1363" w:name="_Toc371758749"/>
      <w:bookmarkStart w:id="1364" w:name="_Toc371767411"/>
      <w:bookmarkStart w:id="1365" w:name="_Toc371816255"/>
      <w:bookmarkStart w:id="1366" w:name="_Toc371847690"/>
      <w:bookmarkStart w:id="1367" w:name="_Toc371849578"/>
      <w:bookmarkStart w:id="1368" w:name="_Toc371908727"/>
      <w:bookmarkStart w:id="1369" w:name="_Toc371990800"/>
      <w:bookmarkStart w:id="1370" w:name="_Toc391560613"/>
      <w:bookmarkStart w:id="1371" w:name="_Toc98400345"/>
      <w:bookmarkStart w:id="1372" w:name="_Toc76380489"/>
      <w:bookmarkStart w:id="1373" w:name="_Toc76381556"/>
      <w:r w:rsidRPr="00CE31AA">
        <w:rPr>
          <w:rFonts w:cs="Arial"/>
          <w:b/>
          <w:bCs/>
          <w:color w:val="333333"/>
          <w:kern w:val="28"/>
          <w:sz w:val="24"/>
          <w:szCs w:val="24"/>
          <w:u w:val="single"/>
        </w:rPr>
        <w:t>STEEL REINFORCEMENT</w:t>
      </w:r>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p>
    <w:p w14:paraId="60564EE9"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374" w:name="_Toc370609854"/>
      <w:bookmarkStart w:id="1375" w:name="_Toc370610061"/>
      <w:bookmarkStart w:id="1376" w:name="_Toc370611427"/>
      <w:bookmarkStart w:id="1377" w:name="_Toc370611557"/>
      <w:bookmarkStart w:id="1378" w:name="_Toc370611687"/>
      <w:bookmarkStart w:id="1379" w:name="_Toc370611905"/>
      <w:bookmarkStart w:id="1380" w:name="_Toc370612282"/>
      <w:bookmarkStart w:id="1381" w:name="_Toc370612412"/>
      <w:bookmarkStart w:id="1382" w:name="_Toc370612573"/>
      <w:bookmarkStart w:id="1383" w:name="_Toc370612747"/>
      <w:bookmarkStart w:id="1384" w:name="_Toc370613772"/>
      <w:bookmarkStart w:id="1385" w:name="_Toc371387042"/>
      <w:bookmarkStart w:id="1386" w:name="_Toc371758750"/>
      <w:bookmarkStart w:id="1387" w:name="_Toc371767412"/>
      <w:bookmarkStart w:id="1388" w:name="_Toc371816256"/>
      <w:bookmarkStart w:id="1389" w:name="_Toc371847691"/>
      <w:bookmarkStart w:id="1390" w:name="_Toc371849579"/>
      <w:bookmarkStart w:id="1391" w:name="_Toc371908728"/>
      <w:bookmarkStart w:id="1392" w:name="_Toc371990801"/>
      <w:bookmarkStart w:id="1393" w:name="_Toc391560614"/>
      <w:bookmarkStart w:id="1394" w:name="_Toc468074806"/>
      <w:bookmarkStart w:id="1395" w:name="_Toc468602621"/>
      <w:bookmarkStart w:id="1396" w:name="_Toc468603154"/>
      <w:bookmarkStart w:id="1397" w:name="_Toc98400346"/>
      <w:bookmarkStart w:id="1398" w:name="_Toc76380490"/>
      <w:r w:rsidRPr="00CE31AA">
        <w:rPr>
          <w:rFonts w:cs="Arial"/>
          <w:b/>
          <w:sz w:val="22"/>
          <w:szCs w:val="22"/>
          <w:lang w:val="en-GB"/>
        </w:rPr>
        <w:t>Material</w:t>
      </w:r>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p>
    <w:p w14:paraId="6A1E23C6"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color w:val="333333"/>
          <w:lang w:val="en-GB"/>
        </w:rPr>
      </w:pPr>
      <w:r w:rsidRPr="00CE31AA">
        <w:rPr>
          <w:rFonts w:cs="Arial"/>
        </w:rPr>
        <w:t xml:space="preserve">Reinforcing steel </w:t>
      </w:r>
      <w:r w:rsidRPr="00CE31AA">
        <w:rPr>
          <w:rFonts w:cs="Arial"/>
          <w:color w:val="333333"/>
          <w:lang w:val="en-GB"/>
        </w:rPr>
        <w:t>shall</w:t>
      </w:r>
      <w:r w:rsidRPr="00CE31AA">
        <w:rPr>
          <w:rFonts w:cs="Arial"/>
        </w:rPr>
        <w:t xml:space="preserve"> be of the dimensions given in the Drawings.</w:t>
      </w:r>
    </w:p>
    <w:p w14:paraId="214F48AF"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color w:val="333333"/>
          <w:lang w:val="en-GB"/>
        </w:rPr>
      </w:pPr>
      <w:r w:rsidRPr="00CE31AA">
        <w:rPr>
          <w:rFonts w:cs="Arial"/>
          <w:color w:val="333333"/>
          <w:lang w:val="en-GB"/>
        </w:rPr>
        <w:t>Reinforcing bars shall comply with the requirement of B.S.4449 and welded wire fabric, square bar fabric and expanded metal shall comply with appropriate part of B.S.4483.</w:t>
      </w:r>
    </w:p>
    <w:p w14:paraId="79A42EAC"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color w:val="333333"/>
          <w:lang w:val="en-GB"/>
        </w:rPr>
      </w:pPr>
      <w:r w:rsidRPr="00CE31AA">
        <w:rPr>
          <w:rFonts w:cs="Arial"/>
          <w:color w:val="333333"/>
          <w:lang w:val="en-GB"/>
        </w:rPr>
        <w:t>Diameter 6 mm reinforcing steel shall be round mild steel bars, and 12mm, 16mm, 20mm and 25mm shall be deformed high strength bars.</w:t>
      </w:r>
    </w:p>
    <w:p w14:paraId="2A9F792B" w14:textId="6AE90E22" w:rsidR="00CE31AA" w:rsidRPr="00CE31AA" w:rsidRDefault="00CE31AA">
      <w:pPr>
        <w:keepNext/>
        <w:widowControl w:val="0"/>
        <w:numPr>
          <w:ilvl w:val="2"/>
          <w:numId w:val="87"/>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Any other non-specified reinforcing steel shall be used only with the approval of the </w:t>
      </w:r>
      <w:r w:rsidR="00036017">
        <w:rPr>
          <w:rFonts w:cs="Arial"/>
          <w:color w:val="333333"/>
          <w:lang w:val="en-GB"/>
        </w:rPr>
        <w:t>Project Manager</w:t>
      </w:r>
      <w:r w:rsidRPr="00CE31AA">
        <w:rPr>
          <w:rFonts w:cs="Arial"/>
          <w:color w:val="333333"/>
          <w:lang w:val="en-GB"/>
        </w:rPr>
        <w:t>.</w:t>
      </w:r>
    </w:p>
    <w:p w14:paraId="42F823B0"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color w:val="333333"/>
          <w:lang w:val="en-GB"/>
        </w:rPr>
      </w:pPr>
      <w:r w:rsidRPr="00CE31AA">
        <w:rPr>
          <w:rFonts w:cs="Arial"/>
          <w:color w:val="333333"/>
          <w:lang w:val="en-GB"/>
        </w:rPr>
        <w:t>All reinforcing steel and binding wire shall be stored under cover and shall be at least 250 mm above the ground.</w:t>
      </w:r>
    </w:p>
    <w:p w14:paraId="447DF233"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399" w:name="_Toc370609855"/>
      <w:bookmarkStart w:id="1400" w:name="_Toc370610062"/>
      <w:bookmarkStart w:id="1401" w:name="_Toc370611428"/>
      <w:bookmarkStart w:id="1402" w:name="_Toc370611558"/>
      <w:bookmarkStart w:id="1403" w:name="_Toc370611688"/>
      <w:bookmarkStart w:id="1404" w:name="_Toc370611906"/>
      <w:bookmarkStart w:id="1405" w:name="_Toc370612283"/>
      <w:bookmarkStart w:id="1406" w:name="_Toc370612413"/>
      <w:bookmarkStart w:id="1407" w:name="_Toc370612574"/>
      <w:bookmarkStart w:id="1408" w:name="_Toc370612748"/>
      <w:bookmarkStart w:id="1409" w:name="_Toc370613773"/>
      <w:bookmarkStart w:id="1410" w:name="_Toc371387043"/>
      <w:bookmarkStart w:id="1411" w:name="_Toc371758751"/>
      <w:bookmarkStart w:id="1412" w:name="_Toc371767413"/>
      <w:bookmarkStart w:id="1413" w:name="_Toc371816257"/>
      <w:bookmarkStart w:id="1414" w:name="_Toc371847692"/>
      <w:bookmarkStart w:id="1415" w:name="_Toc371849580"/>
      <w:bookmarkStart w:id="1416" w:name="_Toc371908729"/>
      <w:bookmarkStart w:id="1417" w:name="_Toc371990802"/>
      <w:bookmarkStart w:id="1418" w:name="_Toc391560615"/>
      <w:bookmarkStart w:id="1419" w:name="_Toc468074807"/>
      <w:bookmarkStart w:id="1420" w:name="_Toc468602622"/>
      <w:bookmarkStart w:id="1421" w:name="_Toc468603155"/>
      <w:bookmarkStart w:id="1422" w:name="_Toc98400347"/>
      <w:bookmarkStart w:id="1423" w:name="_Toc76380491"/>
      <w:r w:rsidRPr="00CE31AA">
        <w:rPr>
          <w:rFonts w:cs="Arial"/>
          <w:b/>
          <w:sz w:val="22"/>
          <w:szCs w:val="22"/>
          <w:lang w:val="en-GB"/>
        </w:rPr>
        <w:t>Cleaning</w:t>
      </w:r>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p>
    <w:p w14:paraId="2EC17182"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424" w:name="_Toc468602623"/>
      <w:r w:rsidRPr="00CE31AA">
        <w:rPr>
          <w:rFonts w:cs="Arial"/>
          <w:color w:val="333333"/>
          <w:lang w:val="en-GB"/>
        </w:rPr>
        <w:t>Reinforcing</w:t>
      </w:r>
      <w:r w:rsidRPr="00CE31AA">
        <w:rPr>
          <w:rFonts w:cs="Arial"/>
        </w:rPr>
        <w:t xml:space="preserve"> bars shall be cleaned before use so that it is free from rust, oil, dirt or other coatings that reduce bond.</w:t>
      </w:r>
      <w:bookmarkEnd w:id="1424"/>
    </w:p>
    <w:p w14:paraId="4E2C600B"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425" w:name="_Toc370609856"/>
      <w:bookmarkStart w:id="1426" w:name="_Toc370610063"/>
      <w:bookmarkStart w:id="1427" w:name="_Toc370611429"/>
      <w:bookmarkStart w:id="1428" w:name="_Toc370611559"/>
      <w:bookmarkStart w:id="1429" w:name="_Toc370611689"/>
      <w:bookmarkStart w:id="1430" w:name="_Toc370611907"/>
      <w:bookmarkStart w:id="1431" w:name="_Toc370612284"/>
      <w:bookmarkStart w:id="1432" w:name="_Toc370612414"/>
      <w:bookmarkStart w:id="1433" w:name="_Toc370612575"/>
      <w:bookmarkStart w:id="1434" w:name="_Toc370612749"/>
      <w:bookmarkStart w:id="1435" w:name="_Toc370613774"/>
      <w:bookmarkStart w:id="1436" w:name="_Toc371387044"/>
      <w:bookmarkStart w:id="1437" w:name="_Toc371758752"/>
      <w:bookmarkStart w:id="1438" w:name="_Toc371767414"/>
      <w:bookmarkStart w:id="1439" w:name="_Toc371816258"/>
      <w:bookmarkStart w:id="1440" w:name="_Toc371847693"/>
      <w:bookmarkStart w:id="1441" w:name="_Toc371849581"/>
      <w:bookmarkStart w:id="1442" w:name="_Toc371908730"/>
      <w:bookmarkStart w:id="1443" w:name="_Toc371990803"/>
      <w:bookmarkStart w:id="1444" w:name="_Toc391560616"/>
      <w:bookmarkStart w:id="1445" w:name="_Toc468074808"/>
      <w:bookmarkStart w:id="1446" w:name="_Toc468602624"/>
      <w:bookmarkStart w:id="1447" w:name="_Toc468603156"/>
      <w:bookmarkStart w:id="1448" w:name="_Toc98400348"/>
      <w:bookmarkStart w:id="1449" w:name="_Toc76380492"/>
      <w:r w:rsidRPr="00CE31AA">
        <w:rPr>
          <w:rFonts w:cs="Arial"/>
          <w:b/>
          <w:sz w:val="22"/>
          <w:szCs w:val="22"/>
          <w:lang w:val="en-GB"/>
        </w:rPr>
        <w:t>Bending and Laps</w:t>
      </w:r>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p>
    <w:p w14:paraId="176D5B58"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450" w:name="_Toc468602625"/>
      <w:r w:rsidRPr="00CE31AA">
        <w:rPr>
          <w:rFonts w:cs="Arial"/>
        </w:rPr>
        <w:t>The reinforcement shall be bent cold in an approved bar bending machine.</w:t>
      </w:r>
      <w:bookmarkEnd w:id="1450"/>
      <w:r w:rsidRPr="00CE31AA">
        <w:rPr>
          <w:rFonts w:cs="Arial"/>
        </w:rPr>
        <w:t xml:space="preserve"> </w:t>
      </w:r>
    </w:p>
    <w:p w14:paraId="5955EE2C"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451" w:name="_Toc468602626"/>
      <w:r w:rsidRPr="00CE31AA">
        <w:rPr>
          <w:rFonts w:cs="Arial"/>
        </w:rPr>
        <w:t xml:space="preserve">Preferably bars of full length shall be used. Lapping of bars where necessary shall conform to BS1487 </w:t>
      </w:r>
      <w:r w:rsidRPr="00CE31AA">
        <w:rPr>
          <w:rFonts w:cs="Arial"/>
        </w:rPr>
        <w:lastRenderedPageBreak/>
        <w:t>‘Bending Dimensions of Bars of Concrete reinforcement.’</w:t>
      </w:r>
      <w:bookmarkEnd w:id="1451"/>
    </w:p>
    <w:p w14:paraId="509EF875"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452" w:name="_Toc370609857"/>
      <w:bookmarkStart w:id="1453" w:name="_Toc370610064"/>
      <w:bookmarkStart w:id="1454" w:name="_Toc370611430"/>
      <w:bookmarkStart w:id="1455" w:name="_Toc370611560"/>
      <w:bookmarkStart w:id="1456" w:name="_Toc370611690"/>
      <w:bookmarkStart w:id="1457" w:name="_Toc370611908"/>
      <w:bookmarkStart w:id="1458" w:name="_Toc370612285"/>
      <w:bookmarkStart w:id="1459" w:name="_Toc370612415"/>
      <w:bookmarkStart w:id="1460" w:name="_Toc370612576"/>
      <w:bookmarkStart w:id="1461" w:name="_Toc370612750"/>
      <w:bookmarkStart w:id="1462" w:name="_Toc370613775"/>
      <w:bookmarkStart w:id="1463" w:name="_Toc371387045"/>
      <w:bookmarkStart w:id="1464" w:name="_Toc371758753"/>
      <w:bookmarkStart w:id="1465" w:name="_Toc371767415"/>
      <w:bookmarkStart w:id="1466" w:name="_Toc371816259"/>
      <w:bookmarkStart w:id="1467" w:name="_Toc371847694"/>
      <w:bookmarkStart w:id="1468" w:name="_Toc371849582"/>
      <w:bookmarkStart w:id="1469" w:name="_Toc371908731"/>
      <w:bookmarkStart w:id="1470" w:name="_Toc371990804"/>
      <w:bookmarkStart w:id="1471" w:name="_Toc391560617"/>
      <w:bookmarkStart w:id="1472" w:name="_Toc468074809"/>
      <w:bookmarkStart w:id="1473" w:name="_Toc468602627"/>
      <w:bookmarkStart w:id="1474" w:name="_Toc468603157"/>
      <w:bookmarkStart w:id="1475" w:name="_Toc98400349"/>
      <w:bookmarkStart w:id="1476" w:name="_Toc76380493"/>
      <w:r w:rsidRPr="00CE31AA">
        <w:rPr>
          <w:rFonts w:cs="Arial"/>
          <w:b/>
          <w:sz w:val="22"/>
          <w:szCs w:val="22"/>
          <w:lang w:val="en-GB"/>
        </w:rPr>
        <w:t>Reinforcement Cover</w:t>
      </w:r>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p>
    <w:p w14:paraId="7DAE7E9C"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477" w:name="_Toc468602628"/>
      <w:r w:rsidRPr="00CE31AA">
        <w:rPr>
          <w:rFonts w:cs="Arial"/>
        </w:rPr>
        <w:t>Concrete cover for reinforcement shall be as follows:</w:t>
      </w:r>
      <w:bookmarkEnd w:id="1477"/>
    </w:p>
    <w:p w14:paraId="2A3C2C45" w14:textId="77777777" w:rsidR="00CE31AA" w:rsidRPr="00CE31AA" w:rsidRDefault="00CE31AA" w:rsidP="009D6520">
      <w:pPr>
        <w:keepNext/>
        <w:widowControl w:val="0"/>
        <w:autoSpaceDE w:val="0"/>
        <w:autoSpaceDN w:val="0"/>
        <w:adjustRightInd w:val="0"/>
        <w:spacing w:after="120" w:line="240" w:lineRule="atLeast"/>
        <w:ind w:left="1080"/>
        <w:outlineLvl w:val="2"/>
        <w:rPr>
          <w:rFonts w:cs="Arial"/>
        </w:rPr>
      </w:pPr>
      <w:bookmarkStart w:id="1478" w:name="_Toc468602629"/>
      <w:r w:rsidRPr="00CE31AA">
        <w:rPr>
          <w:rFonts w:cs="Arial"/>
        </w:rPr>
        <w:t xml:space="preserve">FOR ANY STEEL IN UNDER GROUND CONRETE </w:t>
      </w:r>
      <w:r w:rsidRPr="00CE31AA">
        <w:rPr>
          <w:rFonts w:cs="Arial"/>
        </w:rPr>
        <w:tab/>
      </w:r>
      <w:r w:rsidRPr="00CE31AA">
        <w:rPr>
          <w:rFonts w:cs="Arial"/>
        </w:rPr>
        <w:tab/>
        <w:t xml:space="preserve"> </w:t>
      </w:r>
      <w:r w:rsidRPr="00CE31AA">
        <w:rPr>
          <w:rFonts w:cs="Arial"/>
        </w:rPr>
        <w:tab/>
        <w:t xml:space="preserve">50 </w:t>
      </w:r>
      <w:bookmarkEnd w:id="1478"/>
      <w:r w:rsidRPr="00CE31AA">
        <w:rPr>
          <w:rFonts w:cs="Arial"/>
        </w:rPr>
        <w:t>mm</w:t>
      </w:r>
    </w:p>
    <w:p w14:paraId="617B27CF" w14:textId="57EAEAD0" w:rsidR="00CE31AA" w:rsidRPr="00CE31AA" w:rsidRDefault="00CE31AA" w:rsidP="009D6520">
      <w:pPr>
        <w:keepNext/>
        <w:widowControl w:val="0"/>
        <w:autoSpaceDE w:val="0"/>
        <w:autoSpaceDN w:val="0"/>
        <w:adjustRightInd w:val="0"/>
        <w:spacing w:after="120" w:line="240" w:lineRule="atLeast"/>
        <w:ind w:left="1080"/>
        <w:outlineLvl w:val="2"/>
        <w:rPr>
          <w:rFonts w:cs="Arial"/>
        </w:rPr>
      </w:pPr>
      <w:bookmarkStart w:id="1479" w:name="_Toc468602630"/>
      <w:r w:rsidRPr="00CE31AA">
        <w:rPr>
          <w:rFonts w:cs="Arial"/>
        </w:rPr>
        <w:t xml:space="preserve">CLEAR COVER IN SLABS </w:t>
      </w:r>
      <w:r w:rsidRPr="00CE31AA">
        <w:rPr>
          <w:rFonts w:cs="Arial"/>
        </w:rPr>
        <w:tab/>
      </w:r>
      <w:r w:rsidRPr="00CE31AA">
        <w:rPr>
          <w:rFonts w:cs="Arial"/>
        </w:rPr>
        <w:tab/>
      </w:r>
      <w:r w:rsidRPr="00CE31AA">
        <w:rPr>
          <w:rFonts w:cs="Arial"/>
        </w:rPr>
        <w:tab/>
      </w:r>
      <w:r w:rsidRPr="00CE31AA">
        <w:rPr>
          <w:rFonts w:cs="Arial"/>
        </w:rPr>
        <w:tab/>
      </w:r>
      <w:r w:rsidRPr="00CE31AA">
        <w:rPr>
          <w:rFonts w:cs="Arial"/>
        </w:rPr>
        <w:tab/>
      </w:r>
      <w:r w:rsidR="00053E02">
        <w:rPr>
          <w:rFonts w:cs="Arial"/>
        </w:rPr>
        <w:tab/>
      </w:r>
      <w:r w:rsidRPr="00CE31AA">
        <w:rPr>
          <w:rFonts w:cs="Arial"/>
        </w:rPr>
        <w:t xml:space="preserve">25-30 </w:t>
      </w:r>
      <w:bookmarkEnd w:id="1479"/>
      <w:r w:rsidRPr="00CE31AA">
        <w:rPr>
          <w:rFonts w:cs="Arial"/>
        </w:rPr>
        <w:t>mm</w:t>
      </w:r>
    </w:p>
    <w:p w14:paraId="4CB31ABF" w14:textId="6A3F02D4" w:rsidR="00CE31AA" w:rsidRPr="00CE31AA" w:rsidRDefault="00CE31AA" w:rsidP="009D6520">
      <w:pPr>
        <w:keepNext/>
        <w:widowControl w:val="0"/>
        <w:autoSpaceDE w:val="0"/>
        <w:autoSpaceDN w:val="0"/>
        <w:adjustRightInd w:val="0"/>
        <w:spacing w:after="120" w:line="240" w:lineRule="atLeast"/>
        <w:ind w:left="1080"/>
        <w:outlineLvl w:val="2"/>
        <w:rPr>
          <w:rFonts w:cs="Arial"/>
        </w:rPr>
      </w:pPr>
      <w:bookmarkStart w:id="1480" w:name="_Toc468602631"/>
      <w:r w:rsidRPr="00CE31AA">
        <w:rPr>
          <w:rFonts w:cs="Arial"/>
        </w:rPr>
        <w:t>CLEAR COVER IN BEAMS SOFFIT</w:t>
      </w:r>
      <w:r w:rsidRPr="00CE31AA">
        <w:rPr>
          <w:rFonts w:cs="Arial"/>
        </w:rPr>
        <w:tab/>
      </w:r>
      <w:r w:rsidRPr="00CE31AA">
        <w:rPr>
          <w:rFonts w:cs="Arial"/>
        </w:rPr>
        <w:tab/>
      </w:r>
      <w:r w:rsidRPr="00CE31AA">
        <w:rPr>
          <w:rFonts w:cs="Arial"/>
        </w:rPr>
        <w:tab/>
      </w:r>
      <w:r w:rsidRPr="00CE31AA">
        <w:rPr>
          <w:rFonts w:cs="Arial"/>
        </w:rPr>
        <w:tab/>
      </w:r>
      <w:r w:rsidR="00053E02">
        <w:rPr>
          <w:rFonts w:cs="Arial"/>
        </w:rPr>
        <w:tab/>
      </w:r>
      <w:r w:rsidRPr="00CE31AA">
        <w:rPr>
          <w:rFonts w:cs="Arial"/>
        </w:rPr>
        <w:t xml:space="preserve">30-35 </w:t>
      </w:r>
      <w:bookmarkEnd w:id="1480"/>
      <w:r w:rsidRPr="00CE31AA">
        <w:rPr>
          <w:rFonts w:cs="Arial"/>
        </w:rPr>
        <w:t>mm</w:t>
      </w:r>
    </w:p>
    <w:p w14:paraId="0E15F678" w14:textId="77777777" w:rsidR="00CE31AA" w:rsidRPr="00CE31AA" w:rsidRDefault="00CE31AA" w:rsidP="009D6520">
      <w:pPr>
        <w:keepNext/>
        <w:widowControl w:val="0"/>
        <w:autoSpaceDE w:val="0"/>
        <w:autoSpaceDN w:val="0"/>
        <w:adjustRightInd w:val="0"/>
        <w:spacing w:after="120" w:line="240" w:lineRule="atLeast"/>
        <w:ind w:left="1080"/>
        <w:outlineLvl w:val="2"/>
        <w:rPr>
          <w:rFonts w:cs="Arial"/>
        </w:rPr>
      </w:pPr>
      <w:bookmarkStart w:id="1481" w:name="_Toc468602632"/>
      <w:r w:rsidRPr="00CE31AA">
        <w:rPr>
          <w:rFonts w:cs="Arial"/>
        </w:rPr>
        <w:t>CEAR COVER IN SIDES OF BEAMS</w:t>
      </w:r>
      <w:r w:rsidRPr="00CE31AA">
        <w:rPr>
          <w:rFonts w:cs="Arial"/>
        </w:rPr>
        <w:tab/>
      </w:r>
      <w:r w:rsidRPr="00CE31AA">
        <w:rPr>
          <w:rFonts w:cs="Arial"/>
        </w:rPr>
        <w:tab/>
      </w:r>
      <w:r w:rsidRPr="00CE31AA">
        <w:rPr>
          <w:rFonts w:cs="Arial"/>
        </w:rPr>
        <w:tab/>
      </w:r>
      <w:r w:rsidRPr="00CE31AA">
        <w:rPr>
          <w:rFonts w:cs="Arial"/>
        </w:rPr>
        <w:tab/>
        <w:t xml:space="preserve">30 </w:t>
      </w:r>
      <w:bookmarkEnd w:id="1481"/>
      <w:r w:rsidRPr="00CE31AA">
        <w:rPr>
          <w:rFonts w:cs="Arial"/>
        </w:rPr>
        <w:t>mm</w:t>
      </w:r>
    </w:p>
    <w:p w14:paraId="7B9D0E57" w14:textId="77777777" w:rsidR="00CE31AA" w:rsidRPr="00CE31AA" w:rsidRDefault="00CE31AA" w:rsidP="009D6520">
      <w:pPr>
        <w:keepNext/>
        <w:widowControl w:val="0"/>
        <w:autoSpaceDE w:val="0"/>
        <w:autoSpaceDN w:val="0"/>
        <w:adjustRightInd w:val="0"/>
        <w:spacing w:after="120" w:line="240" w:lineRule="atLeast"/>
        <w:ind w:left="1080"/>
        <w:outlineLvl w:val="2"/>
        <w:rPr>
          <w:rFonts w:cs="Arial"/>
        </w:rPr>
      </w:pPr>
      <w:bookmarkStart w:id="1482" w:name="_Toc468602633"/>
      <w:r w:rsidRPr="00CE31AA">
        <w:rPr>
          <w:rFonts w:cs="Arial"/>
        </w:rPr>
        <w:t xml:space="preserve">CLEAR COVER IN COLUMNS </w:t>
      </w:r>
      <w:r w:rsidRPr="00CE31AA">
        <w:rPr>
          <w:rFonts w:cs="Arial"/>
        </w:rPr>
        <w:tab/>
      </w:r>
      <w:r w:rsidRPr="00CE31AA">
        <w:rPr>
          <w:rFonts w:cs="Arial"/>
        </w:rPr>
        <w:tab/>
      </w:r>
      <w:r w:rsidRPr="00CE31AA">
        <w:rPr>
          <w:rFonts w:cs="Arial"/>
        </w:rPr>
        <w:tab/>
      </w:r>
      <w:r w:rsidRPr="00CE31AA">
        <w:rPr>
          <w:rFonts w:cs="Arial"/>
        </w:rPr>
        <w:tab/>
        <w:t xml:space="preserve"> </w:t>
      </w:r>
      <w:r w:rsidRPr="00CE31AA">
        <w:rPr>
          <w:rFonts w:cs="Arial"/>
        </w:rPr>
        <w:tab/>
        <w:t xml:space="preserve">40 </w:t>
      </w:r>
      <w:bookmarkEnd w:id="1482"/>
      <w:r w:rsidRPr="00CE31AA">
        <w:rPr>
          <w:rFonts w:cs="Arial"/>
        </w:rPr>
        <w:t>mm</w:t>
      </w:r>
    </w:p>
    <w:p w14:paraId="533C1B03"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483" w:name="_Toc370609858"/>
      <w:bookmarkStart w:id="1484" w:name="_Toc370610065"/>
      <w:bookmarkStart w:id="1485" w:name="_Toc370611431"/>
      <w:bookmarkStart w:id="1486" w:name="_Toc370611561"/>
      <w:bookmarkStart w:id="1487" w:name="_Toc370611691"/>
      <w:bookmarkStart w:id="1488" w:name="_Toc370611909"/>
      <w:bookmarkStart w:id="1489" w:name="_Toc370612286"/>
      <w:bookmarkStart w:id="1490" w:name="_Toc370612416"/>
      <w:bookmarkStart w:id="1491" w:name="_Toc370612577"/>
      <w:bookmarkStart w:id="1492" w:name="_Toc370612751"/>
      <w:bookmarkStart w:id="1493" w:name="_Toc370613776"/>
      <w:bookmarkStart w:id="1494" w:name="_Toc371387046"/>
      <w:bookmarkStart w:id="1495" w:name="_Toc371758754"/>
      <w:bookmarkStart w:id="1496" w:name="_Toc371767416"/>
      <w:bookmarkStart w:id="1497" w:name="_Toc371816260"/>
      <w:bookmarkStart w:id="1498" w:name="_Toc371847695"/>
      <w:bookmarkStart w:id="1499" w:name="_Toc371849583"/>
      <w:bookmarkStart w:id="1500" w:name="_Toc371908732"/>
      <w:bookmarkStart w:id="1501" w:name="_Toc371990805"/>
      <w:bookmarkStart w:id="1502" w:name="_Toc391560618"/>
      <w:bookmarkStart w:id="1503" w:name="_Toc468074810"/>
      <w:bookmarkStart w:id="1504" w:name="_Toc468602634"/>
      <w:bookmarkStart w:id="1505" w:name="_Toc468603158"/>
      <w:bookmarkStart w:id="1506" w:name="_Toc98400350"/>
      <w:bookmarkStart w:id="1507" w:name="_Toc76380494"/>
      <w:r w:rsidRPr="00CE31AA">
        <w:rPr>
          <w:rFonts w:cs="Arial"/>
          <w:b/>
          <w:sz w:val="22"/>
          <w:szCs w:val="22"/>
          <w:lang w:val="en-GB"/>
        </w:rPr>
        <w:t>Placing</w:t>
      </w:r>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p>
    <w:p w14:paraId="43E52239"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08" w:name="_Toc468602635"/>
      <w:r w:rsidRPr="00CE31AA">
        <w:rPr>
          <w:rFonts w:cs="Arial"/>
        </w:rPr>
        <w:t>Reinforcement intended for contact when passing each other shall be securely tied together with binding wire.</w:t>
      </w:r>
      <w:bookmarkEnd w:id="1508"/>
    </w:p>
    <w:p w14:paraId="485EC045"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09" w:name="_Toc468602636"/>
      <w:r w:rsidRPr="00CE31AA">
        <w:rPr>
          <w:rFonts w:cs="Arial"/>
        </w:rPr>
        <w:t>Binders and stirrups shall tightly embrace the longitudinal reinforcement to which they shall be security bound or spot welded.</w:t>
      </w:r>
      <w:bookmarkEnd w:id="1509"/>
    </w:p>
    <w:p w14:paraId="7602EF8E"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10" w:name="_Toc468602637"/>
      <w:r w:rsidRPr="00CE31AA">
        <w:rPr>
          <w:rFonts w:cs="Arial"/>
        </w:rPr>
        <w:t>Binding wire shall be turned in from the formwork and shall not project beyond reinforcing bars.</w:t>
      </w:r>
      <w:bookmarkEnd w:id="1510"/>
    </w:p>
    <w:p w14:paraId="2E238900" w14:textId="53521C57" w:rsid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11" w:name="_Toc468602638"/>
      <w:r w:rsidRPr="00CE31AA">
        <w:rPr>
          <w:rFonts w:cs="Arial"/>
        </w:rPr>
        <w:t xml:space="preserve">All reinforcement shall be inspected by the </w:t>
      </w:r>
      <w:r w:rsidR="00036017">
        <w:rPr>
          <w:rFonts w:cs="Arial"/>
        </w:rPr>
        <w:t>Project Manager</w:t>
      </w:r>
      <w:r w:rsidRPr="00CE31AA">
        <w:rPr>
          <w:rFonts w:cs="Arial"/>
        </w:rPr>
        <w:t xml:space="preserve"> and approved before concrete is placed in the forms.</w:t>
      </w:r>
      <w:bookmarkEnd w:id="1511"/>
    </w:p>
    <w:p w14:paraId="244B8C7C" w14:textId="77777777" w:rsidR="00CE31AA" w:rsidRPr="00CE31AA" w:rsidRDefault="00CE31AA" w:rsidP="009D6520">
      <w:pPr>
        <w:keepNext/>
        <w:widowControl w:val="0"/>
        <w:autoSpaceDE w:val="0"/>
        <w:autoSpaceDN w:val="0"/>
        <w:adjustRightInd w:val="0"/>
        <w:spacing w:after="120" w:line="240" w:lineRule="atLeast"/>
        <w:outlineLvl w:val="2"/>
        <w:rPr>
          <w:rFonts w:cs="Arial"/>
          <w:b/>
          <w:bCs/>
        </w:rPr>
      </w:pPr>
      <w:r w:rsidRPr="00CE31AA">
        <w:rPr>
          <w:rFonts w:cs="Arial"/>
          <w:b/>
          <w:bCs/>
        </w:rPr>
        <w:t xml:space="preserve">STRUCTURAL STEEL </w:t>
      </w:r>
    </w:p>
    <w:p w14:paraId="01592F77" w14:textId="77777777" w:rsidR="00CE31AA" w:rsidRPr="00CE31AA" w:rsidRDefault="00CE31AA" w:rsidP="00BA2625">
      <w:pPr>
        <w:keepNext/>
        <w:widowControl w:val="0"/>
        <w:numPr>
          <w:ilvl w:val="1"/>
          <w:numId w:val="87"/>
        </w:numPr>
        <w:autoSpaceDE w:val="0"/>
        <w:autoSpaceDN w:val="0"/>
        <w:adjustRightInd w:val="0"/>
        <w:spacing w:before="240" w:line="360" w:lineRule="auto"/>
        <w:jc w:val="left"/>
        <w:outlineLvl w:val="1"/>
        <w:rPr>
          <w:rFonts w:cs="Arial"/>
          <w:b/>
          <w:sz w:val="22"/>
          <w:szCs w:val="22"/>
          <w:lang w:val="en-GB"/>
        </w:rPr>
      </w:pPr>
      <w:bookmarkStart w:id="1512" w:name="_Toc371816262"/>
      <w:bookmarkStart w:id="1513" w:name="_Toc371847697"/>
      <w:bookmarkStart w:id="1514" w:name="_Toc371849585"/>
      <w:bookmarkStart w:id="1515" w:name="_Toc371908734"/>
      <w:bookmarkStart w:id="1516" w:name="_Toc371990807"/>
      <w:bookmarkStart w:id="1517" w:name="_Toc391560631"/>
      <w:bookmarkStart w:id="1518" w:name="_Toc468074823"/>
      <w:bookmarkStart w:id="1519" w:name="_Toc468602680"/>
      <w:bookmarkStart w:id="1520" w:name="_Toc468603171"/>
      <w:bookmarkStart w:id="1521" w:name="_Toc98400363"/>
      <w:bookmarkStart w:id="1522" w:name="_Toc76380496"/>
      <w:r w:rsidRPr="00CE31AA">
        <w:rPr>
          <w:rFonts w:cs="Arial"/>
          <w:b/>
          <w:sz w:val="22"/>
          <w:szCs w:val="22"/>
          <w:lang w:val="en-GB"/>
        </w:rPr>
        <w:t>Scope</w:t>
      </w:r>
      <w:bookmarkEnd w:id="1512"/>
      <w:bookmarkEnd w:id="1513"/>
      <w:bookmarkEnd w:id="1514"/>
      <w:bookmarkEnd w:id="1515"/>
      <w:bookmarkEnd w:id="1516"/>
      <w:bookmarkEnd w:id="1517"/>
      <w:bookmarkEnd w:id="1518"/>
      <w:bookmarkEnd w:id="1519"/>
      <w:bookmarkEnd w:id="1520"/>
      <w:bookmarkEnd w:id="1521"/>
      <w:bookmarkEnd w:id="1522"/>
    </w:p>
    <w:p w14:paraId="557EA778" w14:textId="77777777" w:rsidR="00CE31AA" w:rsidRPr="00CE31AA" w:rsidRDefault="00CE31AA">
      <w:pPr>
        <w:keepNext/>
        <w:widowControl w:val="0"/>
        <w:numPr>
          <w:ilvl w:val="2"/>
          <w:numId w:val="87"/>
        </w:numPr>
        <w:autoSpaceDE w:val="0"/>
        <w:autoSpaceDN w:val="0"/>
        <w:adjustRightInd w:val="0"/>
        <w:spacing w:line="240" w:lineRule="atLeast"/>
        <w:outlineLvl w:val="2"/>
        <w:rPr>
          <w:rFonts w:cs="Arial"/>
        </w:rPr>
      </w:pPr>
      <w:bookmarkStart w:id="1523" w:name="_Toc468602681"/>
      <w:r w:rsidRPr="00CE31AA">
        <w:rPr>
          <w:rFonts w:cs="Arial"/>
        </w:rPr>
        <w:t>This section shall apply to the work involved with structural steels. All incidental items of structural steel shall be stated in the particular specification.</w:t>
      </w:r>
      <w:bookmarkEnd w:id="1523"/>
    </w:p>
    <w:p w14:paraId="76EB8C1F"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524" w:name="_Toc371816263"/>
      <w:bookmarkStart w:id="1525" w:name="_Toc371847698"/>
      <w:bookmarkStart w:id="1526" w:name="_Toc371849586"/>
      <w:bookmarkStart w:id="1527" w:name="_Toc371908735"/>
      <w:bookmarkStart w:id="1528" w:name="_Toc371990808"/>
      <w:bookmarkStart w:id="1529" w:name="_Toc391560632"/>
      <w:bookmarkStart w:id="1530" w:name="_Toc468074824"/>
      <w:bookmarkStart w:id="1531" w:name="_Toc468602682"/>
      <w:bookmarkStart w:id="1532" w:name="_Toc468603172"/>
      <w:bookmarkStart w:id="1533" w:name="_Toc98400364"/>
      <w:bookmarkStart w:id="1534" w:name="_Toc76380497"/>
      <w:r w:rsidRPr="00CE31AA">
        <w:rPr>
          <w:rFonts w:cs="Arial"/>
          <w:b/>
          <w:sz w:val="22"/>
          <w:szCs w:val="22"/>
          <w:lang w:val="en-GB"/>
        </w:rPr>
        <w:t>Materials</w:t>
      </w:r>
      <w:bookmarkEnd w:id="1524"/>
      <w:bookmarkEnd w:id="1525"/>
      <w:bookmarkEnd w:id="1526"/>
      <w:bookmarkEnd w:id="1527"/>
      <w:bookmarkEnd w:id="1528"/>
      <w:bookmarkEnd w:id="1529"/>
      <w:bookmarkEnd w:id="1530"/>
      <w:bookmarkEnd w:id="1531"/>
      <w:bookmarkEnd w:id="1532"/>
      <w:bookmarkEnd w:id="1533"/>
      <w:bookmarkEnd w:id="1534"/>
    </w:p>
    <w:p w14:paraId="456B6B49"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535" w:name="_Toc468602683"/>
      <w:r w:rsidRPr="00CE31AA">
        <w:rPr>
          <w:rFonts w:cs="Arial"/>
          <w:b/>
          <w:bCs/>
          <w:color w:val="333333"/>
          <w:lang w:val="en-GB"/>
        </w:rPr>
        <w:t>Steel</w:t>
      </w:r>
      <w:bookmarkEnd w:id="1535"/>
    </w:p>
    <w:p w14:paraId="44FFAA42"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Shape of steel shall be precise and straight and free of injurious scratches </w:t>
      </w:r>
      <w:r w:rsidRPr="00CE31AA">
        <w:rPr>
          <w:rFonts w:cs="Arial"/>
          <w:color w:val="333333"/>
          <w:lang w:val="en-GB"/>
        </w:rPr>
        <w:t>and</w:t>
      </w:r>
      <w:r w:rsidRPr="00CE31AA">
        <w:rPr>
          <w:rFonts w:cs="Arial"/>
        </w:rPr>
        <w:t xml:space="preserve"> rust.</w:t>
      </w:r>
    </w:p>
    <w:p w14:paraId="1F337E8B"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All steel sections shall be galvanized sections of </w:t>
      </w:r>
      <w:r w:rsidRPr="00CE31AA">
        <w:rPr>
          <w:rFonts w:cs="Arial"/>
          <w:color w:val="333333"/>
          <w:lang w:val="en-GB"/>
        </w:rPr>
        <w:t>strength</w:t>
      </w:r>
      <w:r w:rsidRPr="00CE31AA">
        <w:rPr>
          <w:rFonts w:cs="Arial"/>
        </w:rPr>
        <w:t xml:space="preserve"> class 43 A.</w:t>
      </w:r>
    </w:p>
    <w:p w14:paraId="158A68C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Dimensions of steel section </w:t>
      </w:r>
      <w:r w:rsidRPr="00CE31AA">
        <w:rPr>
          <w:rFonts w:cs="Arial"/>
          <w:color w:val="333333"/>
          <w:lang w:val="en-GB"/>
        </w:rPr>
        <w:t>and</w:t>
      </w:r>
      <w:r w:rsidRPr="00CE31AA">
        <w:rPr>
          <w:rFonts w:cs="Arial"/>
        </w:rPr>
        <w:t xml:space="preserve"> tolerance of dimension shall conform to standard dimension of steel regulated in ASTM or BS standard.</w:t>
      </w:r>
    </w:p>
    <w:p w14:paraId="79E32CD4"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536" w:name="_Toc468602684"/>
      <w:r w:rsidRPr="00CE31AA">
        <w:rPr>
          <w:rFonts w:cs="Arial"/>
          <w:b/>
          <w:bCs/>
          <w:color w:val="333333"/>
          <w:lang w:val="en-GB"/>
        </w:rPr>
        <w:t>Bolt</w:t>
      </w:r>
      <w:bookmarkEnd w:id="1536"/>
    </w:p>
    <w:p w14:paraId="1B3BAF3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Shape of bolt, nut, and washer shall be in accordance with requirement of BS 4190 &amp; BS 3692.</w:t>
      </w:r>
    </w:p>
    <w:p w14:paraId="5BBE7221"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Quality of bolt shall be SC 43 A.</w:t>
      </w:r>
    </w:p>
    <w:p w14:paraId="342D33F5"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537" w:name="_Toc468602685"/>
      <w:r w:rsidRPr="00CE31AA">
        <w:rPr>
          <w:rFonts w:cs="Arial"/>
          <w:b/>
          <w:bCs/>
          <w:color w:val="333333"/>
          <w:lang w:val="en-GB"/>
        </w:rPr>
        <w:t>Welding Rod</w:t>
      </w:r>
      <w:bookmarkEnd w:id="1537"/>
    </w:p>
    <w:p w14:paraId="452EFAEC"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Arc welding rod shall conform to materials to be welded, and position.</w:t>
      </w:r>
    </w:p>
    <w:p w14:paraId="365CFD10"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538" w:name="_Toc371816264"/>
      <w:bookmarkStart w:id="1539" w:name="_Toc371847699"/>
      <w:bookmarkStart w:id="1540" w:name="_Toc371849587"/>
      <w:bookmarkStart w:id="1541" w:name="_Toc371908736"/>
      <w:bookmarkStart w:id="1542" w:name="_Toc371990809"/>
      <w:bookmarkStart w:id="1543" w:name="_Toc391560633"/>
      <w:bookmarkStart w:id="1544" w:name="_Toc468074825"/>
      <w:bookmarkStart w:id="1545" w:name="_Toc468602686"/>
      <w:bookmarkStart w:id="1546" w:name="_Toc468603173"/>
      <w:bookmarkStart w:id="1547" w:name="_Toc98400365"/>
      <w:bookmarkStart w:id="1548" w:name="_Toc76380498"/>
      <w:r w:rsidRPr="00CE31AA">
        <w:rPr>
          <w:rFonts w:cs="Arial"/>
          <w:b/>
          <w:sz w:val="22"/>
          <w:szCs w:val="22"/>
          <w:lang w:val="en-GB"/>
        </w:rPr>
        <w:t>Fabrication</w:t>
      </w:r>
      <w:bookmarkEnd w:id="1538"/>
      <w:bookmarkEnd w:id="1539"/>
      <w:bookmarkEnd w:id="1540"/>
      <w:bookmarkEnd w:id="1541"/>
      <w:bookmarkEnd w:id="1542"/>
      <w:bookmarkEnd w:id="1543"/>
      <w:bookmarkEnd w:id="1544"/>
      <w:bookmarkEnd w:id="1545"/>
      <w:bookmarkEnd w:id="1546"/>
      <w:bookmarkEnd w:id="1547"/>
      <w:bookmarkEnd w:id="1548"/>
    </w:p>
    <w:p w14:paraId="286513AC" w14:textId="0E02041A"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49" w:name="_Toc468602687"/>
      <w:r w:rsidRPr="00CE31AA">
        <w:rPr>
          <w:rFonts w:cs="Arial"/>
        </w:rPr>
        <w:t xml:space="preserve">Main fabrication shall be done in workshop unless otherwise specified or approved by the </w:t>
      </w:r>
      <w:r w:rsidR="00036017">
        <w:rPr>
          <w:rFonts w:cs="Arial"/>
        </w:rPr>
        <w:t>Project Manager</w:t>
      </w:r>
      <w:r w:rsidRPr="00CE31AA">
        <w:rPr>
          <w:rFonts w:cs="Arial"/>
        </w:rPr>
        <w:t>.</w:t>
      </w:r>
      <w:bookmarkEnd w:id="1549"/>
    </w:p>
    <w:p w14:paraId="48B0848D" w14:textId="7E640CD8"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50" w:name="_Toc468602688"/>
      <w:r w:rsidRPr="00CE31AA">
        <w:rPr>
          <w:rFonts w:cs="Arial"/>
        </w:rPr>
        <w:t xml:space="preserve">Full scale drawing of each section shall be drawn prior to fabrication and checked by the </w:t>
      </w:r>
      <w:r w:rsidR="00036017">
        <w:rPr>
          <w:rFonts w:cs="Arial"/>
        </w:rPr>
        <w:t xml:space="preserve">Project </w:t>
      </w:r>
      <w:r w:rsidR="00036017">
        <w:rPr>
          <w:rFonts w:cs="Arial"/>
        </w:rPr>
        <w:lastRenderedPageBreak/>
        <w:t>Manager</w:t>
      </w:r>
      <w:r w:rsidRPr="00CE31AA">
        <w:rPr>
          <w:rFonts w:cs="Arial"/>
        </w:rPr>
        <w:t>.</w:t>
      </w:r>
      <w:bookmarkEnd w:id="1550"/>
    </w:p>
    <w:p w14:paraId="36D9F19C"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51" w:name="_Toc468602689"/>
      <w:r w:rsidRPr="00CE31AA">
        <w:rPr>
          <w:rFonts w:cs="Arial"/>
        </w:rPr>
        <w:t>Section of each material shall be cut perpendicular to axis unless otherwise specified in the drawing.</w:t>
      </w:r>
      <w:bookmarkEnd w:id="1551"/>
    </w:p>
    <w:p w14:paraId="6216C616"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52" w:name="_Toc468602690"/>
      <w:r w:rsidRPr="00CE31AA">
        <w:rPr>
          <w:rFonts w:cs="Arial"/>
        </w:rPr>
        <w:t>Saw and angle cutter shall be used for cutting, and cut section shall be free of any noticeable defect.</w:t>
      </w:r>
      <w:bookmarkEnd w:id="1552"/>
    </w:p>
    <w:p w14:paraId="1EBA20B9" w14:textId="7E851891"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53" w:name="_Toc468602691"/>
      <w:r w:rsidRPr="00CE31AA">
        <w:rPr>
          <w:rFonts w:cs="Arial"/>
        </w:rPr>
        <w:t>Deformation caused by cutting shall be corrected.</w:t>
      </w:r>
      <w:bookmarkEnd w:id="1553"/>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696"/>
        <w:gridCol w:w="1993"/>
        <w:gridCol w:w="1593"/>
        <w:gridCol w:w="1408"/>
        <w:gridCol w:w="1301"/>
      </w:tblGrid>
      <w:tr w:rsidR="00CE31AA" w:rsidRPr="00CE31AA" w14:paraId="17B6229E" w14:textId="77777777" w:rsidTr="00BA2625">
        <w:trPr>
          <w:jc w:val="center"/>
        </w:trPr>
        <w:tc>
          <w:tcPr>
            <w:tcW w:w="1696" w:type="dxa"/>
            <w:tcBorders>
              <w:top w:val="double" w:sz="6" w:space="0" w:color="auto"/>
              <w:left w:val="double" w:sz="6" w:space="0" w:color="auto"/>
              <w:bottom w:val="single" w:sz="6" w:space="0" w:color="auto"/>
              <w:right w:val="single" w:sz="6" w:space="0" w:color="auto"/>
            </w:tcBorders>
          </w:tcPr>
          <w:p w14:paraId="65860DCE" w14:textId="77777777" w:rsidR="00CE31AA" w:rsidRPr="00CE31AA" w:rsidRDefault="00CE31AA" w:rsidP="00421ECD">
            <w:pPr>
              <w:widowControl w:val="0"/>
              <w:autoSpaceDE w:val="0"/>
              <w:autoSpaceDN w:val="0"/>
              <w:adjustRightInd w:val="0"/>
              <w:spacing w:line="240" w:lineRule="atLeast"/>
              <w:jc w:val="center"/>
              <w:rPr>
                <w:rFonts w:cs="Arial"/>
                <w:b/>
                <w:bCs/>
              </w:rPr>
            </w:pPr>
            <w:bookmarkStart w:id="1554" w:name="_Toc468602692"/>
            <w:r w:rsidRPr="00CE31AA">
              <w:rPr>
                <w:rFonts w:cs="Arial"/>
                <w:b/>
                <w:bCs/>
              </w:rPr>
              <w:t>Diameter of Bolt</w:t>
            </w:r>
          </w:p>
        </w:tc>
        <w:tc>
          <w:tcPr>
            <w:tcW w:w="1993" w:type="dxa"/>
            <w:tcBorders>
              <w:top w:val="double" w:sz="6" w:space="0" w:color="auto"/>
              <w:left w:val="single" w:sz="6" w:space="0" w:color="auto"/>
              <w:bottom w:val="single" w:sz="6" w:space="0" w:color="auto"/>
              <w:right w:val="single" w:sz="6" w:space="0" w:color="auto"/>
            </w:tcBorders>
          </w:tcPr>
          <w:p w14:paraId="62CC854E" w14:textId="77777777" w:rsidR="00CE31AA" w:rsidRPr="00CE31AA" w:rsidRDefault="00CE31AA" w:rsidP="00421ECD">
            <w:pPr>
              <w:widowControl w:val="0"/>
              <w:autoSpaceDE w:val="0"/>
              <w:autoSpaceDN w:val="0"/>
              <w:adjustRightInd w:val="0"/>
              <w:spacing w:line="240" w:lineRule="atLeast"/>
              <w:jc w:val="center"/>
              <w:rPr>
                <w:rFonts w:cs="Arial"/>
                <w:b/>
                <w:bCs/>
              </w:rPr>
            </w:pPr>
            <w:r w:rsidRPr="00CE31AA">
              <w:rPr>
                <w:rFonts w:cs="Arial"/>
                <w:b/>
                <w:bCs/>
              </w:rPr>
              <w:t>Standard Pitch</w:t>
            </w:r>
          </w:p>
        </w:tc>
        <w:tc>
          <w:tcPr>
            <w:tcW w:w="1593" w:type="dxa"/>
            <w:tcBorders>
              <w:top w:val="double" w:sz="6" w:space="0" w:color="auto"/>
              <w:left w:val="single" w:sz="6" w:space="0" w:color="auto"/>
              <w:bottom w:val="single" w:sz="6" w:space="0" w:color="auto"/>
              <w:right w:val="single" w:sz="6" w:space="0" w:color="auto"/>
            </w:tcBorders>
          </w:tcPr>
          <w:p w14:paraId="5B22E9A3" w14:textId="77777777" w:rsidR="00CE31AA" w:rsidRPr="00CE31AA" w:rsidRDefault="00CE31AA" w:rsidP="00421ECD">
            <w:pPr>
              <w:widowControl w:val="0"/>
              <w:autoSpaceDE w:val="0"/>
              <w:autoSpaceDN w:val="0"/>
              <w:adjustRightInd w:val="0"/>
              <w:spacing w:line="240" w:lineRule="atLeast"/>
              <w:jc w:val="center"/>
              <w:rPr>
                <w:rFonts w:cs="Arial"/>
                <w:b/>
                <w:bCs/>
              </w:rPr>
            </w:pPr>
            <w:r w:rsidRPr="00CE31AA">
              <w:rPr>
                <w:rFonts w:cs="Arial"/>
                <w:b/>
                <w:bCs/>
              </w:rPr>
              <w:t>Minimum Pitch</w:t>
            </w:r>
          </w:p>
        </w:tc>
        <w:tc>
          <w:tcPr>
            <w:tcW w:w="1408" w:type="dxa"/>
            <w:tcBorders>
              <w:top w:val="double" w:sz="6" w:space="0" w:color="auto"/>
              <w:left w:val="single" w:sz="6" w:space="0" w:color="auto"/>
              <w:bottom w:val="single" w:sz="6" w:space="0" w:color="auto"/>
              <w:right w:val="single" w:sz="6" w:space="0" w:color="auto"/>
            </w:tcBorders>
          </w:tcPr>
          <w:p w14:paraId="6569E60F" w14:textId="77777777" w:rsidR="00CE31AA" w:rsidRPr="00CE31AA" w:rsidRDefault="00CE31AA" w:rsidP="00421ECD">
            <w:pPr>
              <w:widowControl w:val="0"/>
              <w:autoSpaceDE w:val="0"/>
              <w:autoSpaceDN w:val="0"/>
              <w:adjustRightInd w:val="0"/>
              <w:spacing w:line="240" w:lineRule="atLeast"/>
              <w:jc w:val="center"/>
              <w:rPr>
                <w:rFonts w:cs="Arial"/>
                <w:b/>
                <w:bCs/>
              </w:rPr>
            </w:pPr>
            <w:r w:rsidRPr="00CE31AA">
              <w:rPr>
                <w:rFonts w:cs="Arial"/>
                <w:b/>
                <w:bCs/>
              </w:rPr>
              <w:t>End Distance</w:t>
            </w:r>
          </w:p>
        </w:tc>
        <w:tc>
          <w:tcPr>
            <w:tcW w:w="1301" w:type="dxa"/>
            <w:tcBorders>
              <w:top w:val="double" w:sz="6" w:space="0" w:color="auto"/>
              <w:left w:val="single" w:sz="6" w:space="0" w:color="auto"/>
              <w:bottom w:val="single" w:sz="6" w:space="0" w:color="auto"/>
              <w:right w:val="double" w:sz="6" w:space="0" w:color="auto"/>
            </w:tcBorders>
          </w:tcPr>
          <w:p w14:paraId="2AABB11B" w14:textId="77777777" w:rsidR="00CE31AA" w:rsidRPr="00CE31AA" w:rsidRDefault="00CE31AA" w:rsidP="00421ECD">
            <w:pPr>
              <w:widowControl w:val="0"/>
              <w:autoSpaceDE w:val="0"/>
              <w:autoSpaceDN w:val="0"/>
              <w:adjustRightInd w:val="0"/>
              <w:spacing w:line="240" w:lineRule="atLeast"/>
              <w:jc w:val="center"/>
              <w:rPr>
                <w:rFonts w:cs="Arial"/>
                <w:b/>
                <w:bCs/>
              </w:rPr>
            </w:pPr>
            <w:r w:rsidRPr="00CE31AA">
              <w:rPr>
                <w:rFonts w:cs="Arial"/>
                <w:b/>
                <w:bCs/>
              </w:rPr>
              <w:t>Edge Distance</w:t>
            </w:r>
          </w:p>
        </w:tc>
      </w:tr>
      <w:tr w:rsidR="00CE31AA" w:rsidRPr="00CE31AA" w14:paraId="3AAA3967" w14:textId="77777777" w:rsidTr="00BA2625">
        <w:trPr>
          <w:jc w:val="center"/>
        </w:trPr>
        <w:tc>
          <w:tcPr>
            <w:tcW w:w="1696" w:type="dxa"/>
            <w:tcBorders>
              <w:top w:val="single" w:sz="6" w:space="0" w:color="auto"/>
              <w:left w:val="double" w:sz="6" w:space="0" w:color="auto"/>
              <w:bottom w:val="single" w:sz="6" w:space="0" w:color="auto"/>
              <w:right w:val="single" w:sz="6" w:space="0" w:color="auto"/>
            </w:tcBorders>
          </w:tcPr>
          <w:p w14:paraId="415AB7A7"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12</w:t>
            </w:r>
          </w:p>
        </w:tc>
        <w:tc>
          <w:tcPr>
            <w:tcW w:w="1993" w:type="dxa"/>
            <w:tcBorders>
              <w:top w:val="single" w:sz="6" w:space="0" w:color="auto"/>
              <w:left w:val="single" w:sz="6" w:space="0" w:color="auto"/>
              <w:bottom w:val="single" w:sz="6" w:space="0" w:color="auto"/>
              <w:right w:val="single" w:sz="6" w:space="0" w:color="auto"/>
            </w:tcBorders>
          </w:tcPr>
          <w:p w14:paraId="50445A9B"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50</w:t>
            </w:r>
          </w:p>
        </w:tc>
        <w:tc>
          <w:tcPr>
            <w:tcW w:w="1593" w:type="dxa"/>
            <w:tcBorders>
              <w:top w:val="single" w:sz="6" w:space="0" w:color="auto"/>
              <w:left w:val="single" w:sz="6" w:space="0" w:color="auto"/>
              <w:bottom w:val="single" w:sz="6" w:space="0" w:color="auto"/>
              <w:right w:val="single" w:sz="6" w:space="0" w:color="auto"/>
            </w:tcBorders>
          </w:tcPr>
          <w:p w14:paraId="6954DD73"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30</w:t>
            </w:r>
          </w:p>
        </w:tc>
        <w:tc>
          <w:tcPr>
            <w:tcW w:w="1408" w:type="dxa"/>
            <w:tcBorders>
              <w:top w:val="single" w:sz="6" w:space="0" w:color="auto"/>
              <w:left w:val="single" w:sz="6" w:space="0" w:color="auto"/>
              <w:bottom w:val="single" w:sz="6" w:space="0" w:color="auto"/>
              <w:right w:val="single" w:sz="6" w:space="0" w:color="auto"/>
            </w:tcBorders>
          </w:tcPr>
          <w:p w14:paraId="77C06941"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30</w:t>
            </w:r>
          </w:p>
        </w:tc>
        <w:tc>
          <w:tcPr>
            <w:tcW w:w="1301" w:type="dxa"/>
            <w:tcBorders>
              <w:top w:val="single" w:sz="6" w:space="0" w:color="auto"/>
              <w:left w:val="single" w:sz="6" w:space="0" w:color="auto"/>
              <w:bottom w:val="single" w:sz="6" w:space="0" w:color="auto"/>
              <w:right w:val="double" w:sz="6" w:space="0" w:color="auto"/>
            </w:tcBorders>
          </w:tcPr>
          <w:p w14:paraId="2B92D2B5"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25</w:t>
            </w:r>
          </w:p>
        </w:tc>
      </w:tr>
      <w:tr w:rsidR="00CE31AA" w:rsidRPr="00CE31AA" w14:paraId="18510D16" w14:textId="77777777" w:rsidTr="00BA2625">
        <w:trPr>
          <w:jc w:val="center"/>
        </w:trPr>
        <w:tc>
          <w:tcPr>
            <w:tcW w:w="1696" w:type="dxa"/>
            <w:tcBorders>
              <w:top w:val="single" w:sz="6" w:space="0" w:color="auto"/>
              <w:left w:val="double" w:sz="6" w:space="0" w:color="auto"/>
              <w:bottom w:val="double" w:sz="6" w:space="0" w:color="auto"/>
              <w:right w:val="single" w:sz="6" w:space="0" w:color="auto"/>
            </w:tcBorders>
          </w:tcPr>
          <w:p w14:paraId="2F69017B"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16</w:t>
            </w:r>
          </w:p>
        </w:tc>
        <w:tc>
          <w:tcPr>
            <w:tcW w:w="1993" w:type="dxa"/>
            <w:tcBorders>
              <w:top w:val="single" w:sz="6" w:space="0" w:color="auto"/>
              <w:left w:val="single" w:sz="6" w:space="0" w:color="auto"/>
              <w:bottom w:val="double" w:sz="6" w:space="0" w:color="auto"/>
              <w:right w:val="single" w:sz="6" w:space="0" w:color="auto"/>
            </w:tcBorders>
          </w:tcPr>
          <w:p w14:paraId="6A6A9616"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50</w:t>
            </w:r>
          </w:p>
        </w:tc>
        <w:tc>
          <w:tcPr>
            <w:tcW w:w="1593" w:type="dxa"/>
            <w:tcBorders>
              <w:top w:val="single" w:sz="6" w:space="0" w:color="auto"/>
              <w:left w:val="single" w:sz="6" w:space="0" w:color="auto"/>
              <w:bottom w:val="double" w:sz="6" w:space="0" w:color="auto"/>
              <w:right w:val="single" w:sz="6" w:space="0" w:color="auto"/>
            </w:tcBorders>
          </w:tcPr>
          <w:p w14:paraId="160CB1FF"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40</w:t>
            </w:r>
          </w:p>
        </w:tc>
        <w:tc>
          <w:tcPr>
            <w:tcW w:w="1408" w:type="dxa"/>
            <w:tcBorders>
              <w:top w:val="single" w:sz="6" w:space="0" w:color="auto"/>
              <w:left w:val="single" w:sz="6" w:space="0" w:color="auto"/>
              <w:bottom w:val="double" w:sz="6" w:space="0" w:color="auto"/>
              <w:right w:val="single" w:sz="6" w:space="0" w:color="auto"/>
            </w:tcBorders>
          </w:tcPr>
          <w:p w14:paraId="00153B9D"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40</w:t>
            </w:r>
          </w:p>
        </w:tc>
        <w:tc>
          <w:tcPr>
            <w:tcW w:w="1301" w:type="dxa"/>
            <w:tcBorders>
              <w:top w:val="single" w:sz="6" w:space="0" w:color="auto"/>
              <w:left w:val="single" w:sz="6" w:space="0" w:color="auto"/>
              <w:bottom w:val="double" w:sz="6" w:space="0" w:color="auto"/>
              <w:right w:val="double" w:sz="6" w:space="0" w:color="auto"/>
            </w:tcBorders>
          </w:tcPr>
          <w:p w14:paraId="499C9D72" w14:textId="77777777" w:rsidR="00CE31AA" w:rsidRPr="00CE31AA" w:rsidRDefault="00CE31AA" w:rsidP="00421ECD">
            <w:pPr>
              <w:widowControl w:val="0"/>
              <w:autoSpaceDE w:val="0"/>
              <w:autoSpaceDN w:val="0"/>
              <w:adjustRightInd w:val="0"/>
              <w:spacing w:line="240" w:lineRule="atLeast"/>
              <w:rPr>
                <w:rFonts w:cs="Arial"/>
              </w:rPr>
            </w:pPr>
            <w:r w:rsidRPr="00CE31AA">
              <w:rPr>
                <w:rFonts w:cs="Arial"/>
              </w:rPr>
              <w:t>30</w:t>
            </w:r>
          </w:p>
        </w:tc>
      </w:tr>
    </w:tbl>
    <w:p w14:paraId="786FD0F7"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r w:rsidRPr="00CE31AA">
        <w:rPr>
          <w:rFonts w:cs="Arial"/>
        </w:rPr>
        <w:t>Normal temperature or hot drawn process shall do bending process. Steel shall be red heat in hot drawn process.</w:t>
      </w:r>
      <w:bookmarkEnd w:id="1554"/>
    </w:p>
    <w:p w14:paraId="74B09AF9"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55" w:name="_Toc468602693"/>
      <w:r w:rsidRPr="00CE31AA">
        <w:rPr>
          <w:rFonts w:cs="Arial"/>
        </w:rPr>
        <w:t>Those directed in the drawing shall be chiseled finish and completely attached.</w:t>
      </w:r>
      <w:bookmarkEnd w:id="1555"/>
    </w:p>
    <w:p w14:paraId="36363D6A"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rPr>
      </w:pPr>
      <w:bookmarkStart w:id="1556" w:name="_Toc468602694"/>
      <w:r w:rsidRPr="00CE31AA">
        <w:rPr>
          <w:rFonts w:cs="Arial"/>
        </w:rPr>
        <w:t>Materials shall be checked for bend, distortion, warp, etc. before fabrication.</w:t>
      </w:r>
      <w:bookmarkEnd w:id="1556"/>
    </w:p>
    <w:p w14:paraId="59DEE831" w14:textId="35885ACB"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557" w:name="_Toc371816265"/>
      <w:bookmarkStart w:id="1558" w:name="_Toc371847700"/>
      <w:bookmarkStart w:id="1559" w:name="_Toc371849588"/>
      <w:bookmarkStart w:id="1560" w:name="_Toc371908737"/>
      <w:bookmarkStart w:id="1561" w:name="_Toc371990810"/>
      <w:bookmarkStart w:id="1562" w:name="_Toc391560634"/>
      <w:bookmarkStart w:id="1563" w:name="_Toc468074826"/>
      <w:bookmarkStart w:id="1564" w:name="_Toc468602695"/>
      <w:bookmarkStart w:id="1565" w:name="_Toc468603174"/>
      <w:bookmarkStart w:id="1566" w:name="_Toc98400366"/>
      <w:bookmarkStart w:id="1567" w:name="_Toc76380499"/>
      <w:r w:rsidRPr="00CE31AA">
        <w:rPr>
          <w:rFonts w:cs="Arial"/>
          <w:b/>
          <w:sz w:val="22"/>
          <w:szCs w:val="22"/>
          <w:lang w:val="en-GB"/>
        </w:rPr>
        <w:t>Bolt</w:t>
      </w:r>
      <w:bookmarkEnd w:id="1557"/>
      <w:bookmarkEnd w:id="1558"/>
      <w:bookmarkEnd w:id="1559"/>
      <w:bookmarkEnd w:id="1560"/>
      <w:bookmarkEnd w:id="1561"/>
      <w:bookmarkEnd w:id="1562"/>
      <w:bookmarkEnd w:id="1563"/>
      <w:bookmarkEnd w:id="1564"/>
      <w:bookmarkEnd w:id="1565"/>
      <w:bookmarkEnd w:id="1566"/>
      <w:bookmarkEnd w:id="1567"/>
    </w:p>
    <w:p w14:paraId="577E9417"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568" w:name="_Toc468602696"/>
      <w:r w:rsidRPr="00CE31AA">
        <w:rPr>
          <w:rFonts w:cs="Arial"/>
          <w:b/>
          <w:bCs/>
          <w:color w:val="333333"/>
          <w:lang w:val="en-GB"/>
        </w:rPr>
        <w:t>Bolt Hole</w:t>
      </w:r>
      <w:bookmarkEnd w:id="1568"/>
    </w:p>
    <w:p w14:paraId="2E040C99"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Spacing of bolt holes shall be as directed in the following table.</w:t>
      </w:r>
    </w:p>
    <w:p w14:paraId="6C64260B"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Minimum pitch and end distance for lightweight steel shape shall be more than 3 times and 2.5 times a Bolt diameter respectively.</w:t>
      </w:r>
    </w:p>
    <w:p w14:paraId="59145361"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Diameter of hole shall not be over 0.5 mm larger than bolt diameter. However, for anchor bolt 5mm clearance shall be allowed between bolt diameter and diameter of hole unless otherwise specified.</w:t>
      </w:r>
    </w:p>
    <w:p w14:paraId="7BCF92EA"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Bolt hole shall either be drilled open or reamed after sub-punching. Punching can only be permitted for a material thickness less than 13 mm.</w:t>
      </w:r>
    </w:p>
    <w:p w14:paraId="654423A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Rolled edge around a hole shall be removed.</w:t>
      </w:r>
    </w:p>
    <w:p w14:paraId="021989AE"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Position of a bolt hole shall be precise so that the center of all holes aligns.</w:t>
      </w:r>
    </w:p>
    <w:p w14:paraId="28C385EB"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569" w:name="_Toc468602697"/>
      <w:r w:rsidRPr="00CE31AA">
        <w:rPr>
          <w:rFonts w:cs="Arial"/>
          <w:b/>
          <w:bCs/>
          <w:color w:val="333333"/>
          <w:lang w:val="en-GB"/>
        </w:rPr>
        <w:t>Protection against loosing of Nuts</w:t>
      </w:r>
      <w:bookmarkEnd w:id="1569"/>
    </w:p>
    <w:p w14:paraId="6FF55A91"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Nuts shall be protected against </w:t>
      </w:r>
      <w:proofErr w:type="spellStart"/>
      <w:r w:rsidRPr="00CE31AA">
        <w:rPr>
          <w:rFonts w:cs="Arial"/>
        </w:rPr>
        <w:t>loosing</w:t>
      </w:r>
      <w:proofErr w:type="spellEnd"/>
      <w:r w:rsidRPr="00CE31AA">
        <w:rPr>
          <w:rFonts w:cs="Arial"/>
        </w:rPr>
        <w:t xml:space="preserve"> by concrete covering, double nuts or other proper means.</w:t>
      </w:r>
    </w:p>
    <w:p w14:paraId="32A0677C"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570" w:name="_Toc371816266"/>
      <w:bookmarkStart w:id="1571" w:name="_Toc371847701"/>
      <w:bookmarkStart w:id="1572" w:name="_Toc371849589"/>
      <w:bookmarkStart w:id="1573" w:name="_Toc371908738"/>
      <w:bookmarkStart w:id="1574" w:name="_Toc371990811"/>
      <w:bookmarkStart w:id="1575" w:name="_Toc391560635"/>
      <w:bookmarkStart w:id="1576" w:name="_Toc468074827"/>
      <w:bookmarkStart w:id="1577" w:name="_Toc468602698"/>
      <w:bookmarkStart w:id="1578" w:name="_Toc468603175"/>
      <w:bookmarkStart w:id="1579" w:name="_Toc98400367"/>
      <w:bookmarkStart w:id="1580" w:name="_Toc76380500"/>
      <w:r w:rsidRPr="00CE31AA">
        <w:rPr>
          <w:rFonts w:cs="Arial"/>
          <w:b/>
          <w:sz w:val="22"/>
          <w:szCs w:val="22"/>
          <w:lang w:val="en-GB"/>
        </w:rPr>
        <w:t>Welding</w:t>
      </w:r>
      <w:bookmarkEnd w:id="1570"/>
      <w:bookmarkEnd w:id="1571"/>
      <w:bookmarkEnd w:id="1572"/>
      <w:bookmarkEnd w:id="1573"/>
      <w:bookmarkEnd w:id="1574"/>
      <w:bookmarkEnd w:id="1575"/>
      <w:bookmarkEnd w:id="1576"/>
      <w:bookmarkEnd w:id="1577"/>
      <w:bookmarkEnd w:id="1578"/>
      <w:bookmarkEnd w:id="1579"/>
      <w:bookmarkEnd w:id="1580"/>
    </w:p>
    <w:p w14:paraId="4EAECECC"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color w:val="333333"/>
          <w:lang w:val="en-GB"/>
        </w:rPr>
      </w:pPr>
      <w:bookmarkStart w:id="1581" w:name="_Toc468602699"/>
      <w:r w:rsidRPr="00CE31AA">
        <w:rPr>
          <w:rFonts w:cs="Arial"/>
          <w:b/>
          <w:bCs/>
          <w:color w:val="333333"/>
          <w:lang w:val="en-GB"/>
        </w:rPr>
        <w:t>Welding</w:t>
      </w:r>
      <w:bookmarkEnd w:id="1581"/>
    </w:p>
    <w:p w14:paraId="23403E47" w14:textId="5F4DAB89"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Welder shall have an authorized qualification in Maldives and approved by the </w:t>
      </w:r>
      <w:r w:rsidR="00036017">
        <w:rPr>
          <w:rFonts w:cs="Arial"/>
        </w:rPr>
        <w:t>Project Manager</w:t>
      </w:r>
      <w:r w:rsidRPr="00CE31AA">
        <w:rPr>
          <w:rFonts w:cs="Arial"/>
        </w:rPr>
        <w:t>.</w:t>
      </w:r>
    </w:p>
    <w:p w14:paraId="72A1FF49"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Other tests shall be conducted to confirm welder’s skill in accordance with type of work.</w:t>
      </w:r>
    </w:p>
    <w:p w14:paraId="4BCB7706" w14:textId="41BA845B"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Tack welding shall be carried out by the welder approved by the </w:t>
      </w:r>
      <w:r w:rsidR="00036017">
        <w:rPr>
          <w:rFonts w:cs="Arial"/>
        </w:rPr>
        <w:t>Project Manager</w:t>
      </w:r>
      <w:r w:rsidRPr="00CE31AA">
        <w:rPr>
          <w:rFonts w:cs="Arial"/>
        </w:rPr>
        <w:t>.</w:t>
      </w:r>
    </w:p>
    <w:p w14:paraId="57A20369" w14:textId="77777777" w:rsidR="00CE31AA" w:rsidRPr="00CE31AA" w:rsidRDefault="00CE31AA" w:rsidP="00BA2625">
      <w:pPr>
        <w:keepNext/>
        <w:widowControl w:val="0"/>
        <w:numPr>
          <w:ilvl w:val="2"/>
          <w:numId w:val="87"/>
        </w:numPr>
        <w:autoSpaceDE w:val="0"/>
        <w:autoSpaceDN w:val="0"/>
        <w:adjustRightInd w:val="0"/>
        <w:spacing w:line="240" w:lineRule="atLeast"/>
        <w:outlineLvl w:val="2"/>
        <w:rPr>
          <w:rFonts w:cs="Arial"/>
          <w:b/>
          <w:bCs/>
        </w:rPr>
      </w:pPr>
      <w:bookmarkStart w:id="1582" w:name="_Toc468602700"/>
      <w:r w:rsidRPr="00CE31AA">
        <w:rPr>
          <w:rFonts w:cs="Arial"/>
          <w:b/>
          <w:bCs/>
        </w:rPr>
        <w:t>Welding Machine</w:t>
      </w:r>
      <w:bookmarkEnd w:id="1582"/>
    </w:p>
    <w:p w14:paraId="7D69B200"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 Arc welding machine shall be alternate or direct current type, which provides sufficient and adequate current.</w:t>
      </w:r>
    </w:p>
    <w:p w14:paraId="5ADEA88D" w14:textId="77777777" w:rsidR="00CE31AA" w:rsidRPr="00CE31AA" w:rsidRDefault="00CE31AA" w:rsidP="00BA2625">
      <w:pPr>
        <w:keepNext/>
        <w:widowControl w:val="0"/>
        <w:numPr>
          <w:ilvl w:val="2"/>
          <w:numId w:val="87"/>
        </w:numPr>
        <w:autoSpaceDE w:val="0"/>
        <w:autoSpaceDN w:val="0"/>
        <w:adjustRightInd w:val="0"/>
        <w:spacing w:line="240" w:lineRule="atLeast"/>
        <w:outlineLvl w:val="2"/>
        <w:rPr>
          <w:rFonts w:cs="Arial"/>
          <w:b/>
          <w:bCs/>
        </w:rPr>
      </w:pPr>
      <w:bookmarkStart w:id="1583" w:name="_Toc468602701"/>
      <w:r w:rsidRPr="00CE31AA">
        <w:rPr>
          <w:rFonts w:cs="Arial"/>
          <w:b/>
          <w:bCs/>
        </w:rPr>
        <w:t>Preparation</w:t>
      </w:r>
      <w:bookmarkEnd w:id="1583"/>
    </w:p>
    <w:p w14:paraId="2AF5217C"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Welding shall be done as much downward as possible using a jig such as Rotary frame.</w:t>
      </w:r>
    </w:p>
    <w:p w14:paraId="191259FB"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Welding rod shall be always kept in a dry area and if necessary, dried by drying equipment.</w:t>
      </w:r>
    </w:p>
    <w:p w14:paraId="7012B40B"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Welding surface shall be free of water, scale or others injurious to welding work. Slag appeared on </w:t>
      </w:r>
      <w:r w:rsidRPr="00CE31AA">
        <w:rPr>
          <w:rFonts w:cs="Arial"/>
        </w:rPr>
        <w:lastRenderedPageBreak/>
        <w:t>the created surface in the middle of welding shall be cleaned before starting again.</w:t>
      </w:r>
    </w:p>
    <w:p w14:paraId="1891FD3D"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rPr>
      </w:pPr>
      <w:bookmarkStart w:id="1584" w:name="_Toc468602702"/>
      <w:r w:rsidRPr="00CE31AA">
        <w:rPr>
          <w:rFonts w:cs="Arial"/>
          <w:b/>
          <w:bCs/>
        </w:rPr>
        <w:t>Fabrication</w:t>
      </w:r>
      <w:bookmarkEnd w:id="1584"/>
    </w:p>
    <w:p w14:paraId="33ACCEB9"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Welding edge shall be smoothed by automatic gas cutting or other proper finishes.</w:t>
      </w:r>
    </w:p>
    <w:p w14:paraId="07836694"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rPr>
      </w:pPr>
      <w:bookmarkStart w:id="1585" w:name="_Toc468602703"/>
      <w:r w:rsidRPr="00CE31AA">
        <w:rPr>
          <w:rFonts w:cs="Arial"/>
          <w:b/>
          <w:bCs/>
        </w:rPr>
        <w:t>Finishes</w:t>
      </w:r>
      <w:bookmarkEnd w:id="1585"/>
    </w:p>
    <w:p w14:paraId="5702E74C"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Surface of welds shall be as smooth as possible and size and length of welds shall not be less than designed dimensions.</w:t>
      </w:r>
    </w:p>
    <w:p w14:paraId="25703CE8"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Reinforcement of weld shall not exceed 0.1s + 1 mm (s: Designated size) in fillet welds.</w:t>
      </w:r>
    </w:p>
    <w:p w14:paraId="5DDD5224"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Welded parts shall be free of undercut, overlap, crack, blow hole, lack of welds, and lack of weld settlement, rolled up slag or other defects.</w:t>
      </w:r>
    </w:p>
    <w:p w14:paraId="0EA52252"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Crater at the end of bead shall be carefully heaped up and slag, sputter, etc. shall be completely removed after welds.</w:t>
      </w:r>
    </w:p>
    <w:p w14:paraId="70226533"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rPr>
      </w:pPr>
      <w:bookmarkStart w:id="1586" w:name="_Toc468602704"/>
      <w:r w:rsidRPr="00CE31AA">
        <w:rPr>
          <w:rFonts w:cs="Arial"/>
          <w:b/>
          <w:bCs/>
        </w:rPr>
        <w:t>Safety</w:t>
      </w:r>
      <w:bookmarkEnd w:id="1586"/>
    </w:p>
    <w:p w14:paraId="72914551"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Safe scaffoldings shall be provided for the field welds work.</w:t>
      </w:r>
    </w:p>
    <w:p w14:paraId="4A1D34E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Welding facilities shall be such that there shall be no electric leakage of electric shock. There also shall be sufficient protection for fire.</w:t>
      </w:r>
    </w:p>
    <w:p w14:paraId="5D8455B7"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Electric shock protection device shall be used and also care shall be taken not to get suffocated or intoxicated by gas when welding in small area.</w:t>
      </w:r>
    </w:p>
    <w:p w14:paraId="38D943B8"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rPr>
      </w:pPr>
      <w:bookmarkStart w:id="1587" w:name="_Toc468602705"/>
      <w:r w:rsidRPr="00CE31AA">
        <w:rPr>
          <w:rFonts w:cs="Arial"/>
          <w:b/>
          <w:bCs/>
        </w:rPr>
        <w:t>Inspection</w:t>
      </w:r>
      <w:bookmarkEnd w:id="1587"/>
    </w:p>
    <w:p w14:paraId="0207B573" w14:textId="12ECCC88" w:rsid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Welding parts shall be inspected before, during and after welding in accordance with work schedule.</w:t>
      </w:r>
    </w:p>
    <w:p w14:paraId="216F4950" w14:textId="77777777" w:rsidR="00450E56" w:rsidRPr="00CE31AA" w:rsidRDefault="00450E56" w:rsidP="00450E56">
      <w:pPr>
        <w:keepNext/>
        <w:widowControl w:val="0"/>
        <w:autoSpaceDE w:val="0"/>
        <w:autoSpaceDN w:val="0"/>
        <w:adjustRightInd w:val="0"/>
        <w:spacing w:after="120" w:line="240" w:lineRule="atLeast"/>
        <w:ind w:left="1080"/>
        <w:outlineLvl w:val="3"/>
        <w:rPr>
          <w:rFonts w:cs="Arial"/>
        </w:rPr>
      </w:pPr>
    </w:p>
    <w:p w14:paraId="7CC8BAD1"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588" w:name="_Toc371816268"/>
      <w:bookmarkStart w:id="1589" w:name="_Toc371847703"/>
      <w:bookmarkStart w:id="1590" w:name="_Toc371849591"/>
      <w:bookmarkStart w:id="1591" w:name="_Toc371908740"/>
      <w:bookmarkStart w:id="1592" w:name="_Toc371990813"/>
      <w:bookmarkStart w:id="1593" w:name="_Toc391560637"/>
      <w:bookmarkStart w:id="1594" w:name="_Toc468074829"/>
      <w:bookmarkStart w:id="1595" w:name="_Toc468602706"/>
      <w:bookmarkStart w:id="1596" w:name="_Toc468603176"/>
      <w:bookmarkStart w:id="1597" w:name="_Toc98400368"/>
      <w:bookmarkStart w:id="1598" w:name="_Toc76380501"/>
      <w:r w:rsidRPr="00CE31AA">
        <w:rPr>
          <w:rFonts w:cs="Arial"/>
          <w:b/>
          <w:sz w:val="22"/>
          <w:szCs w:val="22"/>
          <w:lang w:val="en-GB"/>
        </w:rPr>
        <w:t>Erection and Field Painting</w:t>
      </w:r>
      <w:bookmarkEnd w:id="1588"/>
      <w:bookmarkEnd w:id="1589"/>
      <w:bookmarkEnd w:id="1590"/>
      <w:bookmarkEnd w:id="1591"/>
      <w:bookmarkEnd w:id="1592"/>
      <w:bookmarkEnd w:id="1593"/>
      <w:bookmarkEnd w:id="1594"/>
      <w:bookmarkEnd w:id="1595"/>
      <w:bookmarkEnd w:id="1596"/>
      <w:bookmarkEnd w:id="1597"/>
      <w:bookmarkEnd w:id="1598"/>
    </w:p>
    <w:p w14:paraId="3BB3CD0E"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rPr>
      </w:pPr>
      <w:bookmarkStart w:id="1599" w:name="_Toc468602707"/>
      <w:r w:rsidRPr="00CE31AA">
        <w:rPr>
          <w:rFonts w:cs="Arial"/>
          <w:b/>
          <w:bCs/>
        </w:rPr>
        <w:t>Erection</w:t>
      </w:r>
      <w:bookmarkEnd w:id="1599"/>
    </w:p>
    <w:p w14:paraId="7BCE567E" w14:textId="2B746BE1"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Erection procedure shall be prepared by the contractor and be approved by the </w:t>
      </w:r>
      <w:r w:rsidR="00036017">
        <w:rPr>
          <w:rFonts w:cs="Arial"/>
        </w:rPr>
        <w:t>Project Manager</w:t>
      </w:r>
      <w:r w:rsidRPr="00CE31AA">
        <w:rPr>
          <w:rFonts w:cs="Arial"/>
        </w:rPr>
        <w:t xml:space="preserve"> prior to the erection. </w:t>
      </w:r>
    </w:p>
    <w:p w14:paraId="35D919C2"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Material shall be stored on flat surface in order not to get distortion, twist or other defects. Correction shall be made to those distortions or twisted before erection.</w:t>
      </w:r>
    </w:p>
    <w:p w14:paraId="64BDF639"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Horizontal reinforcement and bracing shall be placed and bolts are temporary tightened as trusses are put up.</w:t>
      </w:r>
    </w:p>
    <w:p w14:paraId="669BE53C"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Connection of materials by bolts, etc. shall be made after distortion on plumb is thoroughly corrected.</w:t>
      </w:r>
    </w:p>
    <w:p w14:paraId="05B62AA8"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Temporary bracing or other reinforcement shall be placed to resist wind pressure or other loads erection.</w:t>
      </w:r>
    </w:p>
    <w:p w14:paraId="388F2C2C" w14:textId="2C5B61E5"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When heavy objects are placed on a horizontal element in the course of erection, they shall be reinforced with prior approval of the </w:t>
      </w:r>
      <w:r w:rsidR="00036017">
        <w:rPr>
          <w:rFonts w:cs="Arial"/>
        </w:rPr>
        <w:t>Project Manager</w:t>
      </w:r>
      <w:r w:rsidRPr="00CE31AA">
        <w:rPr>
          <w:rFonts w:cs="Arial"/>
        </w:rPr>
        <w:t>.</w:t>
      </w:r>
    </w:p>
    <w:p w14:paraId="679E7637"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Care shall be taken on all facilities so that there is no accident.</w:t>
      </w:r>
    </w:p>
    <w:p w14:paraId="4529FAD7" w14:textId="77777777" w:rsidR="00CE31AA" w:rsidRPr="00CE31AA" w:rsidRDefault="00CE31AA">
      <w:pPr>
        <w:keepNext/>
        <w:widowControl w:val="0"/>
        <w:numPr>
          <w:ilvl w:val="2"/>
          <w:numId w:val="87"/>
        </w:numPr>
        <w:autoSpaceDE w:val="0"/>
        <w:autoSpaceDN w:val="0"/>
        <w:adjustRightInd w:val="0"/>
        <w:spacing w:after="120" w:line="240" w:lineRule="atLeast"/>
        <w:outlineLvl w:val="2"/>
        <w:rPr>
          <w:rFonts w:cs="Arial"/>
          <w:b/>
          <w:bCs/>
        </w:rPr>
      </w:pPr>
      <w:bookmarkStart w:id="1600" w:name="_Toc468602708"/>
      <w:r w:rsidRPr="00CE31AA">
        <w:rPr>
          <w:rFonts w:cs="Arial"/>
          <w:b/>
          <w:bCs/>
        </w:rPr>
        <w:t>Field Painting</w:t>
      </w:r>
      <w:bookmarkEnd w:id="1600"/>
    </w:p>
    <w:p w14:paraId="7688E24B"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All steel work shall be delivered to site unprimed shall be cleaned of impurities, scrapped and wire brushed to remove rust and painted with one coat of priming paint applied by brush.</w:t>
      </w:r>
    </w:p>
    <w:p w14:paraId="7C5E4F6D"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Steelwork delivered to Site primed shall be cleaned of impurities and damage to the priming paint and made good with priming paint.</w:t>
      </w:r>
    </w:p>
    <w:p w14:paraId="491A1649"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 xml:space="preserve">Galvanized steelwork to be painted shall be cleaned of impurities. Where rusting has </w:t>
      </w:r>
      <w:proofErr w:type="gramStart"/>
      <w:r w:rsidRPr="00CE31AA">
        <w:rPr>
          <w:rFonts w:cs="Arial"/>
        </w:rPr>
        <w:t>occurred</w:t>
      </w:r>
      <w:proofErr w:type="gramEnd"/>
      <w:r w:rsidRPr="00CE31AA">
        <w:rPr>
          <w:rFonts w:cs="Arial"/>
        </w:rPr>
        <w:t xml:space="preserve"> the rust shall be removed by wire brushing and made good with an approved rust inhibitor. The surfaces shall be coated with a mordant solution, washed with clean water and painted with two coats of </w:t>
      </w:r>
      <w:r w:rsidRPr="00CE31AA">
        <w:rPr>
          <w:rFonts w:cs="Arial"/>
        </w:rPr>
        <w:lastRenderedPageBreak/>
        <w:t>priming paint applied by brush.</w:t>
      </w:r>
    </w:p>
    <w:p w14:paraId="08D5DAF2" w14:textId="77777777" w:rsidR="00CE31AA" w:rsidRPr="00CE31AA" w:rsidRDefault="00CE31AA">
      <w:pPr>
        <w:keepNext/>
        <w:widowControl w:val="0"/>
        <w:numPr>
          <w:ilvl w:val="3"/>
          <w:numId w:val="87"/>
        </w:numPr>
        <w:autoSpaceDE w:val="0"/>
        <w:autoSpaceDN w:val="0"/>
        <w:adjustRightInd w:val="0"/>
        <w:spacing w:after="120" w:line="240" w:lineRule="atLeast"/>
        <w:ind w:left="1080" w:hanging="1080"/>
        <w:outlineLvl w:val="3"/>
        <w:rPr>
          <w:rFonts w:cs="Arial"/>
        </w:rPr>
      </w:pPr>
      <w:r w:rsidRPr="00CE31AA">
        <w:rPr>
          <w:rFonts w:cs="Arial"/>
        </w:rPr>
        <w:t>Steelwork, which is to be concealed shall be prepared and primed as above and shall be painted with two priming coats and one finishing coat of paint applied by brush.</w:t>
      </w:r>
    </w:p>
    <w:p w14:paraId="0F3D2306" w14:textId="77777777" w:rsidR="00CE31AA" w:rsidRPr="00CE31AA" w:rsidRDefault="00CE31AA">
      <w:pPr>
        <w:keepNext/>
        <w:widowControl w:val="0"/>
        <w:numPr>
          <w:ilvl w:val="1"/>
          <w:numId w:val="87"/>
        </w:numPr>
        <w:autoSpaceDE w:val="0"/>
        <w:autoSpaceDN w:val="0"/>
        <w:adjustRightInd w:val="0"/>
        <w:spacing w:before="240" w:after="240" w:line="360" w:lineRule="auto"/>
        <w:jc w:val="left"/>
        <w:outlineLvl w:val="1"/>
        <w:rPr>
          <w:rFonts w:cs="Arial"/>
          <w:b/>
          <w:sz w:val="22"/>
          <w:szCs w:val="22"/>
          <w:lang w:val="en-GB"/>
        </w:rPr>
      </w:pPr>
      <w:bookmarkStart w:id="1601" w:name="_Toc371816269"/>
      <w:bookmarkStart w:id="1602" w:name="_Toc371847704"/>
      <w:bookmarkStart w:id="1603" w:name="_Toc371849592"/>
      <w:bookmarkStart w:id="1604" w:name="_Toc371908741"/>
      <w:bookmarkStart w:id="1605" w:name="_Toc371990814"/>
      <w:bookmarkStart w:id="1606" w:name="_Toc391560638"/>
      <w:bookmarkStart w:id="1607" w:name="_Toc468074830"/>
      <w:bookmarkStart w:id="1608" w:name="_Toc468602709"/>
      <w:bookmarkStart w:id="1609" w:name="_Toc468603177"/>
      <w:bookmarkStart w:id="1610" w:name="_Toc98400369"/>
      <w:bookmarkStart w:id="1611" w:name="_Toc76380502"/>
      <w:r w:rsidRPr="00CE31AA">
        <w:rPr>
          <w:rFonts w:cs="Arial"/>
          <w:b/>
          <w:sz w:val="22"/>
          <w:szCs w:val="22"/>
          <w:lang w:val="en-GB"/>
        </w:rPr>
        <w:t>Anchor Bolt</w:t>
      </w:r>
      <w:bookmarkEnd w:id="1601"/>
      <w:bookmarkEnd w:id="1602"/>
      <w:bookmarkEnd w:id="1603"/>
      <w:bookmarkEnd w:id="1604"/>
      <w:bookmarkEnd w:id="1605"/>
      <w:bookmarkEnd w:id="1606"/>
      <w:bookmarkEnd w:id="1607"/>
      <w:bookmarkEnd w:id="1608"/>
      <w:bookmarkEnd w:id="1609"/>
      <w:bookmarkEnd w:id="1610"/>
      <w:bookmarkEnd w:id="1611"/>
    </w:p>
    <w:p w14:paraId="37755DFE" w14:textId="551FEBC5" w:rsidR="00CE31AA" w:rsidRDefault="00CE31AA">
      <w:pPr>
        <w:keepNext/>
        <w:widowControl w:val="0"/>
        <w:numPr>
          <w:ilvl w:val="2"/>
          <w:numId w:val="87"/>
        </w:numPr>
        <w:autoSpaceDE w:val="0"/>
        <w:autoSpaceDN w:val="0"/>
        <w:adjustRightInd w:val="0"/>
        <w:spacing w:after="120" w:line="240" w:lineRule="atLeast"/>
        <w:ind w:left="1080" w:hanging="1080"/>
        <w:outlineLvl w:val="2"/>
        <w:rPr>
          <w:rFonts w:cs="Arial"/>
        </w:rPr>
      </w:pPr>
      <w:bookmarkStart w:id="1612" w:name="_Toc468602710"/>
      <w:r w:rsidRPr="00CE31AA">
        <w:rPr>
          <w:rFonts w:cs="Arial"/>
        </w:rPr>
        <w:t xml:space="preserve">The other methods for movable burying shall be as directed by the </w:t>
      </w:r>
      <w:r w:rsidR="00036017">
        <w:rPr>
          <w:rFonts w:cs="Arial"/>
        </w:rPr>
        <w:t>Project Manager</w:t>
      </w:r>
      <w:r w:rsidRPr="00CE31AA">
        <w:rPr>
          <w:rFonts w:cs="Arial"/>
        </w:rPr>
        <w:t>.</w:t>
      </w:r>
      <w:bookmarkEnd w:id="1612"/>
    </w:p>
    <w:p w14:paraId="44A4CB71" w14:textId="2B9B3444" w:rsidR="00BA2625" w:rsidRDefault="00BA2625" w:rsidP="00BA2625">
      <w:pPr>
        <w:keepNext/>
        <w:widowControl w:val="0"/>
        <w:autoSpaceDE w:val="0"/>
        <w:autoSpaceDN w:val="0"/>
        <w:adjustRightInd w:val="0"/>
        <w:spacing w:after="120" w:line="240" w:lineRule="atLeast"/>
        <w:outlineLvl w:val="2"/>
        <w:rPr>
          <w:rFonts w:cs="Arial"/>
        </w:rPr>
      </w:pPr>
    </w:p>
    <w:p w14:paraId="7C30D391" w14:textId="7AC47322" w:rsidR="00BA2625" w:rsidRDefault="00BA2625" w:rsidP="00BA2625">
      <w:pPr>
        <w:keepNext/>
        <w:widowControl w:val="0"/>
        <w:autoSpaceDE w:val="0"/>
        <w:autoSpaceDN w:val="0"/>
        <w:adjustRightInd w:val="0"/>
        <w:spacing w:after="120" w:line="240" w:lineRule="atLeast"/>
        <w:outlineLvl w:val="2"/>
        <w:rPr>
          <w:rFonts w:cs="Arial"/>
        </w:rPr>
      </w:pPr>
    </w:p>
    <w:p w14:paraId="5D81D1FE" w14:textId="77777777" w:rsidR="00BA2625" w:rsidRPr="00CE31AA" w:rsidRDefault="00BA2625" w:rsidP="00BA2625">
      <w:pPr>
        <w:keepNext/>
        <w:widowControl w:val="0"/>
        <w:autoSpaceDE w:val="0"/>
        <w:autoSpaceDN w:val="0"/>
        <w:adjustRightInd w:val="0"/>
        <w:spacing w:after="120" w:line="240" w:lineRule="atLeast"/>
        <w:outlineLvl w:val="2"/>
        <w:rPr>
          <w:rFonts w:cs="Arial"/>
        </w:rPr>
      </w:pPr>
    </w:p>
    <w:p w14:paraId="5EA26FE8" w14:textId="77777777" w:rsidR="00CE31AA" w:rsidRPr="00CE31AA" w:rsidRDefault="00CE31AA">
      <w:pPr>
        <w:keepNext/>
        <w:widowControl w:val="0"/>
        <w:numPr>
          <w:ilvl w:val="0"/>
          <w:numId w:val="8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1613" w:name="_Toc76380503"/>
      <w:bookmarkStart w:id="1614" w:name="_Toc76381557"/>
      <w:bookmarkStart w:id="1615" w:name="_Toc468074818"/>
      <w:bookmarkStart w:id="1616" w:name="_Toc468602667"/>
      <w:bookmarkStart w:id="1617" w:name="_Toc468603166"/>
      <w:bookmarkStart w:id="1618" w:name="_Toc391560626"/>
      <w:bookmarkStart w:id="1619" w:name="_Toc98400358"/>
      <w:r w:rsidRPr="00CE31AA">
        <w:rPr>
          <w:rFonts w:cs="Arial"/>
          <w:b/>
          <w:bCs/>
          <w:color w:val="333333"/>
          <w:kern w:val="28"/>
          <w:sz w:val="24"/>
          <w:szCs w:val="24"/>
          <w:u w:val="single"/>
        </w:rPr>
        <w:t>WATER PROOFING</w:t>
      </w:r>
      <w:bookmarkEnd w:id="1613"/>
      <w:bookmarkEnd w:id="1614"/>
    </w:p>
    <w:p w14:paraId="18AC0368"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0" w:name="_Toc76380504"/>
      <w:r w:rsidRPr="00CE31AA">
        <w:rPr>
          <w:rFonts w:cs="Arial"/>
          <w:b/>
          <w:sz w:val="22"/>
          <w:szCs w:val="22"/>
          <w:lang w:val="en-GB"/>
        </w:rPr>
        <w:t>Description of work</w:t>
      </w:r>
      <w:bookmarkEnd w:id="1620"/>
    </w:p>
    <w:p w14:paraId="1A0B6461"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rPr>
      </w:pPr>
      <w:r w:rsidRPr="00CE31AA">
        <w:rPr>
          <w:rFonts w:cs="Arial"/>
          <w:color w:val="333333"/>
          <w:lang w:val="en-GB"/>
        </w:rPr>
        <w:t>Extent</w:t>
      </w:r>
      <w:r w:rsidRPr="00CE31AA">
        <w:rPr>
          <w:rFonts w:cs="Arial"/>
        </w:rPr>
        <w:t xml:space="preserve"> of water proofing work is shown on drawings. </w:t>
      </w:r>
    </w:p>
    <w:p w14:paraId="4216AE89"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Install slurry type water proofing to top surfaces of balcony slabs and external surfaces of underground concrete work.</w:t>
      </w:r>
    </w:p>
    <w:p w14:paraId="7B329AAD"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Install crystalline type </w:t>
      </w:r>
      <w:r w:rsidRPr="00CE31AA">
        <w:rPr>
          <w:rFonts w:cs="Arial"/>
        </w:rPr>
        <w:t>water</w:t>
      </w:r>
      <w:r w:rsidRPr="00CE31AA">
        <w:rPr>
          <w:rFonts w:cs="Arial"/>
          <w:color w:val="333333"/>
          <w:lang w:val="en-GB"/>
        </w:rPr>
        <w:t xml:space="preserve"> proofing to underground water tanks and roof slabs in strict accordance with the approved manufacture’s printed instructions.</w:t>
      </w:r>
    </w:p>
    <w:p w14:paraId="5F64E80A"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1" w:name="_Toc76380505"/>
      <w:r w:rsidRPr="00CE31AA">
        <w:rPr>
          <w:rFonts w:cs="Arial"/>
          <w:b/>
          <w:sz w:val="22"/>
          <w:szCs w:val="22"/>
          <w:lang w:val="en-GB"/>
        </w:rPr>
        <w:t>Materials</w:t>
      </w:r>
      <w:bookmarkEnd w:id="1621"/>
    </w:p>
    <w:p w14:paraId="3D26B7F3"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Crystalline Type: Material used shall be a cementitious coating containing catalytic chemicals which migrate in to the concrete using moisture present in the concrete as the migrating medium, and which cause the moisture and the dehydrated cement in the concrete to react causing the growth of insoluble crystals of dendritic </w:t>
      </w:r>
      <w:proofErr w:type="spellStart"/>
      <w:r w:rsidRPr="00CE31AA">
        <w:rPr>
          <w:rFonts w:cs="Arial"/>
          <w:color w:val="333333"/>
          <w:lang w:val="en-GB"/>
        </w:rPr>
        <w:t>fibers</w:t>
      </w:r>
      <w:proofErr w:type="spellEnd"/>
      <w:r w:rsidRPr="00CE31AA">
        <w:rPr>
          <w:rFonts w:cs="Arial"/>
          <w:color w:val="333333"/>
          <w:lang w:val="en-GB"/>
        </w:rPr>
        <w:t xml:space="preserve"> in the void and capillary tracks of the concrete that allow passage of water, there by rendering the concrete itself water proof. </w:t>
      </w:r>
    </w:p>
    <w:p w14:paraId="116BC9D6"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Acceptable products: Laticrete </w:t>
      </w:r>
      <w:r w:rsidRPr="00CE31AA">
        <w:rPr>
          <w:rFonts w:cs="Arial"/>
          <w:i/>
          <w:iCs/>
          <w:color w:val="333333"/>
          <w:lang w:val="en-GB"/>
        </w:rPr>
        <w:t>(refer particular specifications).</w:t>
      </w:r>
    </w:p>
    <w:p w14:paraId="6F2AC113"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2" w:name="_Toc76380506"/>
      <w:r w:rsidRPr="00CE31AA">
        <w:rPr>
          <w:rFonts w:cs="Arial"/>
          <w:b/>
          <w:sz w:val="22"/>
          <w:szCs w:val="22"/>
          <w:lang w:val="en-GB"/>
        </w:rPr>
        <w:t>Storage of materials</w:t>
      </w:r>
      <w:bookmarkEnd w:id="1622"/>
    </w:p>
    <w:p w14:paraId="563DE7CB"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General: All materials shall be stored in original undamaged containers with manufactures seals and labels intact. Material shall be stored off the ground in a dry enclosed area.</w:t>
      </w:r>
    </w:p>
    <w:p w14:paraId="1FF2342F"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3" w:name="_Toc76380507"/>
      <w:r w:rsidRPr="00CE31AA">
        <w:rPr>
          <w:rFonts w:cs="Arial"/>
          <w:b/>
          <w:sz w:val="22"/>
          <w:szCs w:val="22"/>
          <w:lang w:val="en-GB"/>
        </w:rPr>
        <w:t>Surface preparation</w:t>
      </w:r>
      <w:bookmarkEnd w:id="1623"/>
      <w:r w:rsidRPr="00CE31AA">
        <w:rPr>
          <w:rFonts w:cs="Arial"/>
          <w:b/>
          <w:sz w:val="22"/>
          <w:szCs w:val="22"/>
          <w:lang w:val="en-GB"/>
        </w:rPr>
        <w:t xml:space="preserve"> </w:t>
      </w:r>
    </w:p>
    <w:p w14:paraId="29C8B5F5"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General: All surfaces shall be examined for form tie holes and defects such as honeycombing, rock pockets, cracks, etc. These areas shall be repaired in accordance with these specifications and the manufactures printed instructions.</w:t>
      </w:r>
    </w:p>
    <w:p w14:paraId="13F94B67"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Concrete finish: concrete surfaces shall have an open capillary system to provide tooth and suctions shall be clean; free from scale, excess form oil, laitance, curing compounds and other foreign matter. </w:t>
      </w:r>
    </w:p>
    <w:p w14:paraId="5DCE6843"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Smooth surfaces or surfaces covered with excess form oil or other contaminants shall be washed lightly sandblasted, water blasted, or acid-etched with muriatic acid, as required to provide a </w:t>
      </w:r>
      <w:proofErr w:type="gramStart"/>
      <w:r w:rsidRPr="00CE31AA">
        <w:rPr>
          <w:rFonts w:cs="Arial"/>
          <w:color w:val="333333"/>
          <w:lang w:val="en-GB"/>
        </w:rPr>
        <w:t>clean absorbent surfaces</w:t>
      </w:r>
      <w:proofErr w:type="gramEnd"/>
      <w:r w:rsidRPr="00CE31AA">
        <w:rPr>
          <w:rFonts w:cs="Arial"/>
          <w:color w:val="333333"/>
          <w:lang w:val="en-GB"/>
        </w:rPr>
        <w:t xml:space="preserve">. </w:t>
      </w:r>
    </w:p>
    <w:p w14:paraId="5282B4DF"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Horizontal surfaces shall not be trowelled or power-trowelled, and shall be left with a rough float finish o</w:t>
      </w:r>
      <w:r w:rsidRPr="00CE31AA">
        <w:rPr>
          <w:rFonts w:cs="Arial"/>
          <w:color w:val="333333"/>
          <w:u w:val="single"/>
          <w:lang w:val="en-GB"/>
        </w:rPr>
        <w:t xml:space="preserve">r </w:t>
      </w:r>
      <w:r w:rsidRPr="00CE31AA">
        <w:rPr>
          <w:rFonts w:cs="Arial"/>
          <w:color w:val="333333"/>
          <w:lang w:val="en-GB"/>
        </w:rPr>
        <w:t xml:space="preserve">a broom finish. Vertical surfaces may have a sacked finish. Comply with manufactures specifications for requirements pertaining to minimum ‘age’ of concrete deck surface scheduled to receive water </w:t>
      </w:r>
      <w:r w:rsidRPr="00CE31AA">
        <w:rPr>
          <w:rFonts w:cs="Arial"/>
          <w:color w:val="333333"/>
          <w:lang w:val="en-GB"/>
        </w:rPr>
        <w:lastRenderedPageBreak/>
        <w:t xml:space="preserve">proofing. </w:t>
      </w:r>
    </w:p>
    <w:p w14:paraId="7B61A361"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Surface moisture: Water proofing shall be applied to ‘green’ concrete as soon as possible after forms have been stripped or to older pours which have been thoroughly moistened with clean water prior to application. Free water shall be removed prior to its application.</w:t>
      </w:r>
    </w:p>
    <w:p w14:paraId="6BC5AE4E"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Mixing of crystalline water proofing compound: To comply with manufactures specification for 2-coat installation.</w:t>
      </w:r>
    </w:p>
    <w:p w14:paraId="19BCE019"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4" w:name="_Toc76380508"/>
      <w:r w:rsidRPr="00CE31AA">
        <w:rPr>
          <w:rFonts w:cs="Arial"/>
          <w:b/>
          <w:sz w:val="22"/>
          <w:szCs w:val="22"/>
          <w:lang w:val="en-GB"/>
        </w:rPr>
        <w:t>Application</w:t>
      </w:r>
      <w:bookmarkEnd w:id="1624"/>
    </w:p>
    <w:p w14:paraId="7DEDD900"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General: Apply all materials under the direction of the manufacturer’s representative. </w:t>
      </w:r>
    </w:p>
    <w:p w14:paraId="28AABE80"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Construction joints and surface defects: Comply with waterproofing material manufacturer’s printed directions in the preparation, and treatment of construction joints and surface defects.</w:t>
      </w:r>
    </w:p>
    <w:p w14:paraId="395B04C0"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Surface application: After all repair, patching and sealing strip placement has been prepared in accordance with manufacturer’s recommendations and approved by manufacturer’s representative, treat concrete surface with first coat slurry mix of crystalline waterproofing compound.</w:t>
      </w:r>
    </w:p>
    <w:p w14:paraId="73D201D4"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Brushing: Use a short bristle or broom to work the slurry well into the concrete, filing all hairline cracks and surface pores.</w:t>
      </w:r>
    </w:p>
    <w:p w14:paraId="5A9D182D"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Second coat: Apply second coat while first coat is still ‘green’ but after it has reached an initial set, all as recommended by the water proofing material manufacturer.</w:t>
      </w:r>
    </w:p>
    <w:p w14:paraId="57B5616B"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5" w:name="_Toc76380509"/>
      <w:r w:rsidRPr="00CE31AA">
        <w:rPr>
          <w:rFonts w:cs="Arial"/>
          <w:b/>
          <w:sz w:val="22"/>
          <w:szCs w:val="22"/>
          <w:lang w:val="en-GB"/>
        </w:rPr>
        <w:t>Curing</w:t>
      </w:r>
      <w:bookmarkEnd w:id="1625"/>
    </w:p>
    <w:p w14:paraId="6467355D"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General: Curing shall begin as soon as the waterproofing materials have set up sufficiently so as not to be damaged by a fine spray. Treated surface shall be sprayed three times a day for a three-day period. Allow material to set 12 days before filling the structure with liquid</w:t>
      </w:r>
    </w:p>
    <w:p w14:paraId="66771569"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r w:rsidRPr="00CE31AA">
        <w:rPr>
          <w:rFonts w:cs="Arial"/>
          <w:color w:val="333333"/>
          <w:lang w:val="en-GB"/>
        </w:rPr>
        <w:t>Protect treated surfaces from damage due to wind, sun, rain and temperatures below 35 degrees Fahrenheit. For a period of 48 hours after application, arrange protections to permit proper curing conditions for waterproofing material.</w:t>
      </w:r>
    </w:p>
    <w:p w14:paraId="017D5B2E"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lang w:val="en-GB"/>
        </w:rPr>
      </w:pPr>
      <w:r w:rsidRPr="00CE31AA">
        <w:rPr>
          <w:rFonts w:cs="Arial"/>
          <w:color w:val="333333"/>
          <w:lang w:val="en-GB"/>
        </w:rPr>
        <w:t>Clean up: Remove all surplus materials from the premises and leave all areas broom-clean. In the case of temporary protections remove all such items carefully to avoid damage to treated surfaces. Assemble all such materials and remove from premises followed by broom cleaning as noted.</w:t>
      </w:r>
    </w:p>
    <w:p w14:paraId="411F94C1" w14:textId="77777777" w:rsidR="00CE31AA" w:rsidRPr="00CE31AA" w:rsidRDefault="00CE31AA" w:rsidP="009D6520">
      <w:pPr>
        <w:keepNext/>
        <w:widowControl w:val="0"/>
        <w:autoSpaceDE w:val="0"/>
        <w:autoSpaceDN w:val="0"/>
        <w:adjustRightInd w:val="0"/>
        <w:spacing w:after="120" w:line="240" w:lineRule="atLeast"/>
        <w:ind w:left="720"/>
        <w:outlineLvl w:val="2"/>
        <w:rPr>
          <w:rFonts w:cs="Arial"/>
          <w:lang w:val="en-GB"/>
        </w:rPr>
      </w:pPr>
    </w:p>
    <w:p w14:paraId="739A8DEC" w14:textId="77777777" w:rsidR="00CE31AA" w:rsidRPr="00CE31AA" w:rsidRDefault="00CE31AA" w:rsidP="009D6520">
      <w:pPr>
        <w:keepNext/>
        <w:widowControl w:val="0"/>
        <w:autoSpaceDE w:val="0"/>
        <w:autoSpaceDN w:val="0"/>
        <w:adjustRightInd w:val="0"/>
        <w:spacing w:after="120" w:line="240" w:lineRule="atLeast"/>
        <w:outlineLvl w:val="2"/>
        <w:rPr>
          <w:rFonts w:cs="Arial"/>
          <w:b/>
          <w:bCs/>
          <w:lang w:val="en-GB"/>
        </w:rPr>
      </w:pPr>
      <w:r w:rsidRPr="00CE31AA">
        <w:rPr>
          <w:rFonts w:cs="Arial"/>
          <w:b/>
          <w:bCs/>
          <w:color w:val="333333"/>
          <w:lang w:val="en-GB"/>
        </w:rPr>
        <w:t xml:space="preserve">EMBEDED DAMPROOF MEMBRANE </w:t>
      </w:r>
    </w:p>
    <w:p w14:paraId="0B438BED"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26" w:name="_Toc391560627"/>
      <w:bookmarkStart w:id="1627" w:name="_Toc468074819"/>
      <w:bookmarkStart w:id="1628" w:name="_Toc468602668"/>
      <w:bookmarkStart w:id="1629" w:name="_Toc468603167"/>
      <w:bookmarkStart w:id="1630" w:name="_Toc98400359"/>
      <w:bookmarkStart w:id="1631" w:name="_Toc76380511"/>
      <w:bookmarkEnd w:id="1615"/>
      <w:bookmarkEnd w:id="1616"/>
      <w:bookmarkEnd w:id="1617"/>
      <w:bookmarkEnd w:id="1618"/>
      <w:bookmarkEnd w:id="1619"/>
      <w:r w:rsidRPr="00CE31AA">
        <w:rPr>
          <w:rFonts w:cs="Arial"/>
          <w:b/>
          <w:sz w:val="22"/>
          <w:szCs w:val="22"/>
          <w:lang w:val="en-GB"/>
        </w:rPr>
        <w:t>General</w:t>
      </w:r>
      <w:bookmarkEnd w:id="1626"/>
      <w:bookmarkEnd w:id="1627"/>
      <w:bookmarkEnd w:id="1628"/>
      <w:bookmarkEnd w:id="1629"/>
      <w:bookmarkEnd w:id="1630"/>
      <w:bookmarkEnd w:id="1631"/>
    </w:p>
    <w:p w14:paraId="395BB9DF"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bookmarkStart w:id="1632" w:name="_Toc468602669"/>
      <w:r w:rsidRPr="00CE31AA">
        <w:rPr>
          <w:rFonts w:cs="Arial"/>
          <w:color w:val="333333"/>
          <w:lang w:val="en-GB"/>
        </w:rPr>
        <w:t xml:space="preserve">This section deals with laying of flexible sheet as damp proof membranes or has chemical or vapour barriers embedded in the fabric of the building. It does not deal with the weatherproof roof sheeting, or with vapour </w:t>
      </w:r>
      <w:bookmarkEnd w:id="1632"/>
      <w:r w:rsidRPr="00CE31AA">
        <w:rPr>
          <w:rFonts w:cs="Arial"/>
          <w:color w:val="333333"/>
          <w:lang w:val="en-GB"/>
        </w:rPr>
        <w:t>barriers.</w:t>
      </w:r>
    </w:p>
    <w:p w14:paraId="0EF67163"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33" w:name="_Toc391560628"/>
      <w:bookmarkStart w:id="1634" w:name="_Toc468074820"/>
      <w:bookmarkStart w:id="1635" w:name="_Toc468602670"/>
      <w:bookmarkStart w:id="1636" w:name="_Toc468603168"/>
      <w:bookmarkStart w:id="1637" w:name="_Toc98400360"/>
      <w:bookmarkStart w:id="1638" w:name="_Toc76380512"/>
      <w:r w:rsidRPr="00CE31AA">
        <w:rPr>
          <w:rFonts w:cs="Arial"/>
          <w:b/>
          <w:sz w:val="22"/>
          <w:szCs w:val="22"/>
          <w:lang w:val="en-GB"/>
        </w:rPr>
        <w:t>Products</w:t>
      </w:r>
      <w:bookmarkEnd w:id="1633"/>
      <w:bookmarkEnd w:id="1634"/>
      <w:bookmarkEnd w:id="1635"/>
      <w:bookmarkEnd w:id="1636"/>
      <w:bookmarkEnd w:id="1637"/>
      <w:bookmarkEnd w:id="1638"/>
    </w:p>
    <w:p w14:paraId="1F68A07C"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i/>
          <w:iCs/>
          <w:color w:val="333333"/>
          <w:lang w:val="en-GB"/>
        </w:rPr>
      </w:pPr>
      <w:r w:rsidRPr="00CE31AA">
        <w:rPr>
          <w:rFonts w:cs="Arial"/>
          <w:color w:val="333333"/>
          <w:lang w:val="en-GB"/>
        </w:rPr>
        <w:t xml:space="preserve">Laticrete </w:t>
      </w:r>
      <w:r w:rsidRPr="00CE31AA">
        <w:rPr>
          <w:rFonts w:cs="Arial"/>
          <w:i/>
          <w:iCs/>
          <w:color w:val="333333"/>
          <w:lang w:val="en-GB"/>
        </w:rPr>
        <w:t>(</w:t>
      </w:r>
      <w:r w:rsidRPr="00CE31AA">
        <w:rPr>
          <w:rFonts w:cs="Arial"/>
          <w:color w:val="333333"/>
          <w:lang w:val="en-GB"/>
        </w:rPr>
        <w:t>refer</w:t>
      </w:r>
      <w:r w:rsidRPr="00CE31AA">
        <w:rPr>
          <w:rFonts w:cs="Arial"/>
          <w:i/>
          <w:iCs/>
          <w:color w:val="333333"/>
          <w:lang w:val="en-GB"/>
        </w:rPr>
        <w:t xml:space="preserve"> particular specifications).</w:t>
      </w:r>
    </w:p>
    <w:p w14:paraId="0BE16D65"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39" w:name="_Toc391560629"/>
      <w:bookmarkStart w:id="1640" w:name="_Toc468074821"/>
      <w:bookmarkStart w:id="1641" w:name="_Toc468602673"/>
      <w:bookmarkStart w:id="1642" w:name="_Toc468603169"/>
      <w:bookmarkStart w:id="1643" w:name="_Toc98400361"/>
      <w:bookmarkStart w:id="1644" w:name="_Toc76380513"/>
      <w:r w:rsidRPr="00CE31AA">
        <w:rPr>
          <w:rFonts w:cs="Arial"/>
          <w:b/>
          <w:sz w:val="22"/>
          <w:szCs w:val="22"/>
          <w:lang w:val="en-GB"/>
        </w:rPr>
        <w:t>Workmanship</w:t>
      </w:r>
      <w:bookmarkEnd w:id="1639"/>
      <w:bookmarkEnd w:id="1640"/>
      <w:bookmarkEnd w:id="1641"/>
      <w:bookmarkEnd w:id="1642"/>
      <w:bookmarkEnd w:id="1643"/>
      <w:bookmarkEnd w:id="1644"/>
    </w:p>
    <w:p w14:paraId="622E85F2"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bookmarkStart w:id="1645" w:name="_Toc468602674"/>
      <w:r w:rsidRPr="00CE31AA">
        <w:rPr>
          <w:rFonts w:cs="Arial"/>
          <w:color w:val="333333"/>
          <w:lang w:val="en-GB"/>
        </w:rPr>
        <w:t>Manufacturers Recommendations: to be strictly followed for all products and materials. Apply sheets to clean, dry surfaces with all joints sealed to give a completely water proof continuous membrane.</w:t>
      </w:r>
      <w:bookmarkEnd w:id="1645"/>
    </w:p>
    <w:p w14:paraId="2DD56EFB"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bookmarkStart w:id="1646" w:name="_Toc468602675"/>
      <w:r w:rsidRPr="00CE31AA">
        <w:rPr>
          <w:rFonts w:cs="Arial"/>
          <w:color w:val="333333"/>
          <w:lang w:val="en-GB"/>
        </w:rPr>
        <w:t xml:space="preserve">Polythene Sheet Under-Slab DPM: lay a level bed of fine sand, not less than 13mm thick or as specified </w:t>
      </w:r>
      <w:r w:rsidRPr="00CE31AA">
        <w:rPr>
          <w:rFonts w:cs="Arial"/>
          <w:color w:val="333333"/>
          <w:lang w:val="en-GB"/>
        </w:rPr>
        <w:lastRenderedPageBreak/>
        <w:t>to receive membrane.</w:t>
      </w:r>
      <w:bookmarkEnd w:id="1646"/>
    </w:p>
    <w:p w14:paraId="700F5365"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bookmarkStart w:id="1647" w:name="_Toc468602676"/>
      <w:r w:rsidRPr="00CE31AA">
        <w:rPr>
          <w:rFonts w:cs="Arial"/>
          <w:color w:val="333333"/>
          <w:lang w:val="en-GB"/>
        </w:rPr>
        <w:t>Polythene Sheet DPM: ensure that sheets are clean and dry. Lay single layer loose on base, lap edges 150mm and seal with mastic or adhesive tape.</w:t>
      </w:r>
      <w:bookmarkEnd w:id="1647"/>
    </w:p>
    <w:p w14:paraId="16FF3D15"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bookmarkStart w:id="1648" w:name="_Toc468602677"/>
      <w:r w:rsidRPr="00CE31AA">
        <w:rPr>
          <w:rFonts w:cs="Arial"/>
          <w:color w:val="333333"/>
          <w:lang w:val="en-GB"/>
        </w:rPr>
        <w:t>Pipe Etc: where pipe etc. pass through sheeting make junction completely watertight by forming collars fully bonded / sealed to both pipes and sheeting.</w:t>
      </w:r>
      <w:bookmarkEnd w:id="1648"/>
    </w:p>
    <w:p w14:paraId="58D71DFA"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color w:val="333333"/>
          <w:lang w:val="en-GB"/>
        </w:rPr>
      </w:pPr>
      <w:bookmarkStart w:id="1649" w:name="_Toc468602678"/>
      <w:r w:rsidRPr="00CE31AA">
        <w:rPr>
          <w:rFonts w:cs="Arial"/>
          <w:color w:val="333333"/>
          <w:lang w:val="en-GB"/>
        </w:rPr>
        <w:t>Project: finished sheeting adequately and prevent puncturing during following work. Sheet to be covered by permanent over laying construction as soon as possible.</w:t>
      </w:r>
      <w:bookmarkEnd w:id="1649"/>
    </w:p>
    <w:p w14:paraId="534B8DF2" w14:textId="77777777" w:rsidR="00CE31AA" w:rsidRPr="00CE31AA" w:rsidRDefault="00CE31AA">
      <w:pPr>
        <w:keepNext/>
        <w:widowControl w:val="0"/>
        <w:numPr>
          <w:ilvl w:val="0"/>
          <w:numId w:val="56"/>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1650" w:name="_Toc468074831"/>
      <w:bookmarkStart w:id="1651" w:name="_Toc468602711"/>
      <w:bookmarkStart w:id="1652" w:name="_Toc468603178"/>
      <w:bookmarkStart w:id="1653" w:name="_Toc363880614"/>
      <w:bookmarkStart w:id="1654" w:name="_Toc363959071"/>
      <w:bookmarkStart w:id="1655" w:name="_Toc370609859"/>
      <w:bookmarkStart w:id="1656" w:name="_Toc370610066"/>
      <w:bookmarkStart w:id="1657" w:name="_Toc370611432"/>
      <w:bookmarkStart w:id="1658" w:name="_Toc370611562"/>
      <w:bookmarkStart w:id="1659" w:name="_Toc370611692"/>
      <w:bookmarkStart w:id="1660" w:name="_Toc370611910"/>
      <w:bookmarkStart w:id="1661" w:name="_Toc370612287"/>
      <w:bookmarkStart w:id="1662" w:name="_Toc370612417"/>
      <w:bookmarkStart w:id="1663" w:name="_Toc370612578"/>
      <w:bookmarkStart w:id="1664" w:name="_Toc370612752"/>
      <w:bookmarkStart w:id="1665" w:name="_Toc370613777"/>
      <w:bookmarkStart w:id="1666" w:name="_Toc371387050"/>
      <w:bookmarkStart w:id="1667" w:name="_Toc371758758"/>
      <w:bookmarkStart w:id="1668" w:name="_Toc371767420"/>
      <w:bookmarkStart w:id="1669" w:name="_Toc371816270"/>
      <w:bookmarkStart w:id="1670" w:name="_Toc371847705"/>
      <w:bookmarkStart w:id="1671" w:name="_Toc371849593"/>
      <w:bookmarkStart w:id="1672" w:name="_Toc371908742"/>
      <w:bookmarkStart w:id="1673" w:name="_Toc371990815"/>
      <w:bookmarkStart w:id="1674" w:name="_Toc391560639"/>
      <w:bookmarkStart w:id="1675" w:name="_Toc98400370"/>
      <w:bookmarkStart w:id="1676" w:name="_Toc76380514"/>
      <w:bookmarkStart w:id="1677" w:name="_Toc76381558"/>
      <w:r w:rsidRPr="00CE31AA">
        <w:rPr>
          <w:rFonts w:cs="Arial"/>
          <w:b/>
          <w:bCs/>
          <w:color w:val="333333"/>
          <w:kern w:val="28"/>
          <w:sz w:val="24"/>
          <w:szCs w:val="24"/>
          <w:u w:val="single"/>
        </w:rPr>
        <w:t>MASONRY</w:t>
      </w:r>
      <w:bookmarkStart w:id="1678" w:name="_Toc391555542"/>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p>
    <w:p w14:paraId="149162E5"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679" w:name="_Toc370609860"/>
      <w:bookmarkStart w:id="1680" w:name="_Toc370610067"/>
      <w:bookmarkStart w:id="1681" w:name="_Toc370611433"/>
      <w:bookmarkStart w:id="1682" w:name="_Toc370611563"/>
      <w:bookmarkStart w:id="1683" w:name="_Toc370611693"/>
      <w:bookmarkStart w:id="1684" w:name="_Toc370611911"/>
      <w:bookmarkStart w:id="1685" w:name="_Toc370612288"/>
      <w:bookmarkStart w:id="1686" w:name="_Toc370612418"/>
      <w:bookmarkStart w:id="1687" w:name="_Toc370612579"/>
      <w:bookmarkStart w:id="1688" w:name="_Toc370612753"/>
      <w:bookmarkStart w:id="1689" w:name="_Toc370613778"/>
      <w:bookmarkStart w:id="1690" w:name="_Toc371387051"/>
      <w:bookmarkStart w:id="1691" w:name="_Toc371758759"/>
      <w:bookmarkStart w:id="1692" w:name="_Toc371767421"/>
      <w:bookmarkStart w:id="1693" w:name="_Toc371816271"/>
      <w:bookmarkStart w:id="1694" w:name="_Toc371847706"/>
      <w:bookmarkStart w:id="1695" w:name="_Toc371849594"/>
      <w:bookmarkStart w:id="1696" w:name="_Toc371908743"/>
      <w:bookmarkStart w:id="1697" w:name="_Toc371990816"/>
      <w:bookmarkStart w:id="1698" w:name="_Toc391560640"/>
      <w:bookmarkStart w:id="1699" w:name="_Toc468074832"/>
      <w:bookmarkStart w:id="1700" w:name="_Toc468602712"/>
      <w:bookmarkStart w:id="1701" w:name="_Toc468603179"/>
      <w:bookmarkStart w:id="1702" w:name="_Toc98400371"/>
      <w:bookmarkStart w:id="1703" w:name="_Toc76380515"/>
      <w:r w:rsidRPr="00CE31AA">
        <w:rPr>
          <w:rFonts w:cs="Arial"/>
          <w:b/>
          <w:sz w:val="22"/>
          <w:szCs w:val="22"/>
          <w:lang w:val="en-GB"/>
        </w:rPr>
        <w:t>Materials</w:t>
      </w:r>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p>
    <w:p w14:paraId="288BA6D6" w14:textId="77777777" w:rsidR="00CE31AA" w:rsidRPr="00CE31AA" w:rsidRDefault="00CE31AA">
      <w:pPr>
        <w:keepNext/>
        <w:widowControl w:val="0"/>
        <w:numPr>
          <w:ilvl w:val="2"/>
          <w:numId w:val="78"/>
        </w:numPr>
        <w:autoSpaceDE w:val="0"/>
        <w:autoSpaceDN w:val="0"/>
        <w:adjustRightInd w:val="0"/>
        <w:spacing w:after="120" w:line="240" w:lineRule="atLeast"/>
        <w:outlineLvl w:val="2"/>
        <w:rPr>
          <w:rFonts w:cs="Arial"/>
          <w:color w:val="333333"/>
          <w:lang w:val="en-GB"/>
        </w:rPr>
      </w:pPr>
      <w:bookmarkStart w:id="1704" w:name="_Toc468602713"/>
      <w:r w:rsidRPr="00CE31AA">
        <w:rPr>
          <w:rFonts w:cs="Arial"/>
          <w:color w:val="333333"/>
          <w:lang w:val="en-GB"/>
        </w:rPr>
        <w:t>Material used for masonry and plastering work shall conform to Section 3 - CONCRETE WORKS.</w:t>
      </w:r>
      <w:bookmarkEnd w:id="1704"/>
    </w:p>
    <w:p w14:paraId="108C29B3" w14:textId="77777777" w:rsidR="00CE31AA" w:rsidRPr="00CE31AA" w:rsidRDefault="00CE31AA">
      <w:pPr>
        <w:keepNext/>
        <w:widowControl w:val="0"/>
        <w:numPr>
          <w:ilvl w:val="2"/>
          <w:numId w:val="78"/>
        </w:numPr>
        <w:autoSpaceDE w:val="0"/>
        <w:autoSpaceDN w:val="0"/>
        <w:adjustRightInd w:val="0"/>
        <w:spacing w:after="120" w:line="240" w:lineRule="atLeast"/>
        <w:outlineLvl w:val="2"/>
        <w:rPr>
          <w:rFonts w:cs="Arial"/>
          <w:color w:val="333333"/>
          <w:lang w:val="en-GB"/>
        </w:rPr>
      </w:pPr>
      <w:bookmarkStart w:id="1705" w:name="_Toc468602714"/>
      <w:r w:rsidRPr="00CE31AA">
        <w:rPr>
          <w:rFonts w:cs="Arial"/>
          <w:color w:val="333333"/>
          <w:lang w:val="en-GB"/>
        </w:rPr>
        <w:t>Masonry work shall be done with cement bricks or blocks of approved quality unless specified otherwise.</w:t>
      </w:r>
      <w:bookmarkEnd w:id="1705"/>
    </w:p>
    <w:p w14:paraId="6C287637" w14:textId="5778A6BF" w:rsidR="00CE31AA" w:rsidRPr="00CE31AA" w:rsidRDefault="00CE31AA">
      <w:pPr>
        <w:keepNext/>
        <w:widowControl w:val="0"/>
        <w:numPr>
          <w:ilvl w:val="2"/>
          <w:numId w:val="78"/>
        </w:numPr>
        <w:autoSpaceDE w:val="0"/>
        <w:autoSpaceDN w:val="0"/>
        <w:adjustRightInd w:val="0"/>
        <w:spacing w:after="120" w:line="240" w:lineRule="atLeast"/>
        <w:outlineLvl w:val="2"/>
        <w:rPr>
          <w:rFonts w:cs="Arial"/>
          <w:color w:val="333333"/>
          <w:lang w:val="en-GB"/>
        </w:rPr>
      </w:pPr>
      <w:bookmarkStart w:id="1706" w:name="_Toc468602715"/>
      <w:r w:rsidRPr="00CE31AA">
        <w:rPr>
          <w:rFonts w:cs="Arial"/>
          <w:color w:val="333333"/>
          <w:lang w:val="en-GB"/>
        </w:rPr>
        <w:t xml:space="preserve">The blocks shall be free from excessive amounts of salt or other impurities and shall be inspected and approved by the </w:t>
      </w:r>
      <w:r w:rsidR="00036017">
        <w:rPr>
          <w:rFonts w:cs="Arial"/>
          <w:color w:val="333333"/>
          <w:lang w:val="en-GB"/>
        </w:rPr>
        <w:t>Project Manager</w:t>
      </w:r>
      <w:r w:rsidRPr="00CE31AA">
        <w:rPr>
          <w:rFonts w:cs="Arial"/>
          <w:color w:val="333333"/>
          <w:lang w:val="en-GB"/>
        </w:rPr>
        <w:t>.</w:t>
      </w:r>
      <w:bookmarkEnd w:id="1706"/>
    </w:p>
    <w:p w14:paraId="674C130A"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707" w:name="_Toc371767422"/>
      <w:bookmarkStart w:id="1708" w:name="_Toc371816272"/>
      <w:bookmarkStart w:id="1709" w:name="_Toc371847707"/>
      <w:bookmarkStart w:id="1710" w:name="_Toc371849595"/>
      <w:bookmarkStart w:id="1711" w:name="_Toc371908744"/>
      <w:bookmarkStart w:id="1712" w:name="_Toc371990817"/>
      <w:bookmarkStart w:id="1713" w:name="_Toc391560641"/>
      <w:bookmarkStart w:id="1714" w:name="_Toc468074833"/>
      <w:bookmarkStart w:id="1715" w:name="_Toc468602716"/>
      <w:bookmarkStart w:id="1716" w:name="_Toc468603180"/>
      <w:bookmarkStart w:id="1717" w:name="_Toc98400372"/>
      <w:bookmarkStart w:id="1718" w:name="_Toc76380516"/>
      <w:r w:rsidRPr="00CE31AA">
        <w:rPr>
          <w:rFonts w:cs="Arial"/>
          <w:b/>
          <w:sz w:val="22"/>
          <w:szCs w:val="22"/>
          <w:lang w:val="en-GB"/>
        </w:rPr>
        <w:t>General</w:t>
      </w:r>
      <w:bookmarkEnd w:id="1707"/>
      <w:bookmarkEnd w:id="1708"/>
      <w:bookmarkEnd w:id="1709"/>
      <w:bookmarkEnd w:id="1710"/>
      <w:bookmarkEnd w:id="1711"/>
      <w:bookmarkEnd w:id="1712"/>
      <w:bookmarkEnd w:id="1713"/>
      <w:bookmarkEnd w:id="1714"/>
      <w:bookmarkEnd w:id="1715"/>
      <w:bookmarkEnd w:id="1716"/>
      <w:bookmarkEnd w:id="1717"/>
      <w:bookmarkEnd w:id="1718"/>
    </w:p>
    <w:p w14:paraId="6C835899"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19" w:name="_Toc468602717"/>
      <w:r w:rsidRPr="00CE31AA">
        <w:rPr>
          <w:rFonts w:cs="Arial"/>
          <w:b/>
          <w:bCs/>
        </w:rPr>
        <w:t>Execution Drawing</w:t>
      </w:r>
      <w:bookmarkEnd w:id="1719"/>
    </w:p>
    <w:p w14:paraId="05EAC9FD" w14:textId="3EFCA45C"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Work shall be complied with this specification unless otherwise stated on particular Specification or Drawings. Any work not specified shall be discussed and directed by the </w:t>
      </w:r>
      <w:r w:rsidR="00036017">
        <w:rPr>
          <w:rFonts w:cs="Arial"/>
          <w:color w:val="333333"/>
          <w:lang w:val="en-GB"/>
        </w:rPr>
        <w:t>Project Manager</w:t>
      </w:r>
      <w:r w:rsidRPr="00CE31AA">
        <w:rPr>
          <w:rFonts w:cs="Arial"/>
          <w:color w:val="333333"/>
          <w:lang w:val="en-GB"/>
        </w:rPr>
        <w:t xml:space="preserve">. Execution drawing of block or brick alignment (inclusive of indication for hanging bolt, wood plug and conduit pipe), detail reinforcement, window opening, and other requirements shall be prepared and submitted for the </w:t>
      </w:r>
      <w:r w:rsidR="00036017">
        <w:rPr>
          <w:rFonts w:cs="Arial"/>
          <w:color w:val="333333"/>
          <w:lang w:val="en-GB"/>
        </w:rPr>
        <w:t>Project Manager</w:t>
      </w:r>
      <w:r w:rsidRPr="00CE31AA">
        <w:rPr>
          <w:rFonts w:cs="Arial"/>
          <w:color w:val="333333"/>
          <w:lang w:val="en-GB"/>
        </w:rPr>
        <w:t>.</w:t>
      </w:r>
    </w:p>
    <w:p w14:paraId="1B53B1AD"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0" w:name="_Toc468602718"/>
      <w:r w:rsidRPr="00CE31AA">
        <w:rPr>
          <w:rFonts w:cs="Arial"/>
          <w:b/>
          <w:bCs/>
        </w:rPr>
        <w:t>Stake-Board</w:t>
      </w:r>
      <w:bookmarkEnd w:id="1720"/>
    </w:p>
    <w:p w14:paraId="74D3E740" w14:textId="7D3A286C"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Stake-board shall be provided at each 5 m in length and shall be inspected by the </w:t>
      </w:r>
      <w:r w:rsidR="00036017">
        <w:rPr>
          <w:rFonts w:cs="Arial"/>
          <w:color w:val="333333"/>
          <w:lang w:val="en-GB"/>
        </w:rPr>
        <w:t>Project Manager</w:t>
      </w:r>
      <w:r w:rsidRPr="00CE31AA">
        <w:rPr>
          <w:rFonts w:cs="Arial"/>
          <w:color w:val="333333"/>
          <w:lang w:val="en-GB"/>
        </w:rPr>
        <w:t xml:space="preserve"> for the accuracy, firmness and secure ness. However, suitable ruler, plumb bob and leveller shall be provided for minor performance of cement block and bricks.</w:t>
      </w:r>
    </w:p>
    <w:p w14:paraId="005B854E"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1" w:name="_Toc468602719"/>
      <w:r w:rsidRPr="00CE31AA">
        <w:rPr>
          <w:rFonts w:cs="Arial"/>
          <w:b/>
          <w:bCs/>
        </w:rPr>
        <w:t>Transportation and storing</w:t>
      </w:r>
      <w:bookmarkEnd w:id="1721"/>
    </w:p>
    <w:p w14:paraId="5215A8F9"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Care shall be taken for damage during transportation of materials and any defect of natural finished concrete blocks or bricks shall be rejected. </w:t>
      </w:r>
    </w:p>
    <w:p w14:paraId="240035AC"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Different size of material shall be stored separately and projected from dirt and other impurities.</w:t>
      </w:r>
    </w:p>
    <w:p w14:paraId="3717C7D9"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2" w:name="_Toc468602720"/>
      <w:r w:rsidRPr="00CE31AA">
        <w:rPr>
          <w:rFonts w:cs="Arial"/>
          <w:b/>
          <w:bCs/>
        </w:rPr>
        <w:t>Curing</w:t>
      </w:r>
      <w:bookmarkEnd w:id="1722"/>
    </w:p>
    <w:p w14:paraId="265AAACC"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Any shock </w:t>
      </w:r>
      <w:r w:rsidRPr="00CE31AA">
        <w:rPr>
          <w:rFonts w:cs="Arial"/>
        </w:rPr>
        <w:t>or</w:t>
      </w:r>
      <w:r w:rsidRPr="00CE31AA">
        <w:rPr>
          <w:rFonts w:cs="Arial"/>
          <w:color w:val="333333"/>
          <w:lang w:val="en-GB"/>
        </w:rPr>
        <w:t xml:space="preserve"> load shall not be applied until concrete mortar or other fills hardened. Corner, projection and top of cement block or brick work shall be protected from rain, dryness, cold, damage and stain by covering. </w:t>
      </w:r>
    </w:p>
    <w:p w14:paraId="7F571B36"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Void between blocks or bricks shall not be intruded by rainwater.</w:t>
      </w:r>
    </w:p>
    <w:p w14:paraId="4BBBF548"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723" w:name="_Toc76380517"/>
      <w:r w:rsidRPr="00CE31AA">
        <w:rPr>
          <w:rFonts w:cs="Arial"/>
          <w:b/>
          <w:sz w:val="22"/>
          <w:szCs w:val="22"/>
          <w:lang w:val="en-GB"/>
        </w:rPr>
        <w:t>Block work</w:t>
      </w:r>
      <w:bookmarkEnd w:id="1723"/>
    </w:p>
    <w:p w14:paraId="04BD9F01"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4" w:name="_Toc468602722"/>
      <w:r w:rsidRPr="00CE31AA">
        <w:rPr>
          <w:rFonts w:cs="Arial"/>
          <w:b/>
          <w:bCs/>
        </w:rPr>
        <w:t>Material</w:t>
      </w:r>
      <w:bookmarkEnd w:id="1724"/>
    </w:p>
    <w:p w14:paraId="7989A6A7" w14:textId="3B2DB09E"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Blocks shall be of standard quality low permeability blocks with no defects and sample shall be submitted for approval of the </w:t>
      </w:r>
      <w:r w:rsidR="00036017">
        <w:rPr>
          <w:rFonts w:cs="Arial"/>
          <w:color w:val="333333"/>
          <w:lang w:val="en-GB"/>
        </w:rPr>
        <w:t>Project Manager</w:t>
      </w:r>
      <w:r w:rsidRPr="00CE31AA">
        <w:rPr>
          <w:rFonts w:cs="Arial"/>
          <w:color w:val="333333"/>
          <w:lang w:val="en-GB"/>
        </w:rPr>
        <w:t>.</w:t>
      </w:r>
    </w:p>
    <w:p w14:paraId="30CB44D6"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Blocks shall be 75x100x200mm MCPW solid block double layer (200 mm thick) for external walls and single layer (100 mm thick) for internal walls (internal solid block masonry only at ground floor and </w:t>
      </w:r>
      <w:r w:rsidRPr="00CE31AA">
        <w:rPr>
          <w:rFonts w:cs="Arial"/>
          <w:color w:val="333333"/>
          <w:lang w:val="en-GB"/>
        </w:rPr>
        <w:lastRenderedPageBreak/>
        <w:t>all toilets). The average compression strength should be not less than 2.8N/mm2 and shall comply with physical requirements of ISO 6073: 1981</w:t>
      </w:r>
    </w:p>
    <w:p w14:paraId="011C9C70"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5" w:name="_Toc468602723"/>
      <w:r w:rsidRPr="00CE31AA">
        <w:rPr>
          <w:rFonts w:cs="Arial"/>
          <w:b/>
          <w:bCs/>
        </w:rPr>
        <w:t xml:space="preserve">Horizontal reinforcement for concrete block </w:t>
      </w:r>
      <w:bookmarkEnd w:id="1725"/>
      <w:r w:rsidRPr="00CE31AA">
        <w:rPr>
          <w:rFonts w:cs="Arial"/>
          <w:b/>
          <w:bCs/>
        </w:rPr>
        <w:t>wall</w:t>
      </w:r>
    </w:p>
    <w:p w14:paraId="41AA2E3C"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Horizontal reinforcement shall be provided at end of wall adjoining to concrete column. Reinforcing bar shall be anchored into end block and column.</w:t>
      </w:r>
    </w:p>
    <w:p w14:paraId="38BC7A75"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Horizontal reinforcing bar for block wall shall be 6 mm diameter at 1000 mm intervals.</w:t>
      </w:r>
    </w:p>
    <w:p w14:paraId="31B2A476"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6" w:name="_Toc468602724"/>
      <w:r w:rsidRPr="00CE31AA">
        <w:rPr>
          <w:rFonts w:cs="Arial"/>
          <w:b/>
          <w:bCs/>
        </w:rPr>
        <w:t>Placing Blocks &amp; Bricks</w:t>
      </w:r>
      <w:bookmarkEnd w:id="1726"/>
    </w:p>
    <w:p w14:paraId="2D5C010F"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Cement blocks shall be saturated with water and joint shall be cleaned.</w:t>
      </w:r>
    </w:p>
    <w:p w14:paraId="3DA16D26"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Bonding mortar shall be used immediately after mix, and mixed mortar left for more than one hour shall be rejected.</w:t>
      </w:r>
    </w:p>
    <w:p w14:paraId="74E51654"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Vertical and horizontal joint of blocks shall be filled completely and suitable with mortar on line shall not be moved or rearranged. Joint and surface of block of exposed finished block wall shall be cleaned immediately after joint is filled.</w:t>
      </w:r>
    </w:p>
    <w:p w14:paraId="13969851"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In case concrete block wall is attached to structural concrete, block wall shall be placed before concreting structure.</w:t>
      </w:r>
    </w:p>
    <w:p w14:paraId="135E2263"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Mortar for joint shall be touched with steel trowel before hardened and exposed joint shall be finished with uniform width and planned without roughness or cavity.</w:t>
      </w:r>
    </w:p>
    <w:p w14:paraId="1D59E3F8"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Height for placing block per day shall be maximum 1.2 m unless otherwise specified.</w:t>
      </w:r>
    </w:p>
    <w:p w14:paraId="1C8B56D2"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7" w:name="_Toc468602725"/>
      <w:r w:rsidRPr="00CE31AA">
        <w:rPr>
          <w:rFonts w:cs="Arial"/>
          <w:b/>
          <w:bCs/>
        </w:rPr>
        <w:t>Joints</w:t>
      </w:r>
      <w:bookmarkEnd w:id="1727"/>
    </w:p>
    <w:p w14:paraId="288E72D5"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The thickness of joints shall not exceed 10 mm and the joints shall be rated (13 mm dup.) when the mortar is still floor, so as to provide for proper bond for the plaster. Any mortar which falls on the floor from these joints or removed due to raking of joints shall not be reused.</w:t>
      </w:r>
    </w:p>
    <w:p w14:paraId="7BD82639"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8" w:name="_Toc468602726"/>
      <w:r w:rsidRPr="00CE31AA">
        <w:rPr>
          <w:rFonts w:cs="Arial"/>
          <w:b/>
          <w:bCs/>
        </w:rPr>
        <w:t>Lintel</w:t>
      </w:r>
      <w:bookmarkEnd w:id="1728"/>
    </w:p>
    <w:p w14:paraId="2E3F5889" w14:textId="66AF9FC2"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Lintel shall be reinforced concrete as approved or directed by the </w:t>
      </w:r>
      <w:r w:rsidR="00036017">
        <w:rPr>
          <w:rFonts w:cs="Arial"/>
          <w:color w:val="333333"/>
          <w:lang w:val="en-GB"/>
        </w:rPr>
        <w:t>Project Manager</w:t>
      </w:r>
      <w:r w:rsidRPr="00CE31AA">
        <w:rPr>
          <w:rFonts w:cs="Arial"/>
          <w:color w:val="333333"/>
          <w:lang w:val="en-GB"/>
        </w:rPr>
        <w:t>.</w:t>
      </w:r>
    </w:p>
    <w:p w14:paraId="4F34551D"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Main reinforcing bar shall be anchored more than 40D (40 x diameter of the bar) at both ends.</w:t>
      </w:r>
    </w:p>
    <w:p w14:paraId="25B20F1B" w14:textId="7A90CE55"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In case lintel is prefabricated, shop drawing shall be submitted for approval of the </w:t>
      </w:r>
      <w:r w:rsidR="00036017">
        <w:rPr>
          <w:rFonts w:cs="Arial"/>
          <w:color w:val="333333"/>
          <w:lang w:val="en-GB"/>
        </w:rPr>
        <w:t>Project Manager</w:t>
      </w:r>
      <w:r w:rsidRPr="00CE31AA">
        <w:rPr>
          <w:rFonts w:cs="Arial"/>
          <w:color w:val="333333"/>
          <w:lang w:val="en-GB"/>
        </w:rPr>
        <w:t>.</w:t>
      </w:r>
    </w:p>
    <w:p w14:paraId="3AFA42EB" w14:textId="77777777" w:rsidR="00CE31AA" w:rsidRPr="00CE31AA" w:rsidRDefault="00CE31AA">
      <w:pPr>
        <w:keepNext/>
        <w:widowControl w:val="0"/>
        <w:numPr>
          <w:ilvl w:val="2"/>
          <w:numId w:val="56"/>
        </w:numPr>
        <w:autoSpaceDE w:val="0"/>
        <w:autoSpaceDN w:val="0"/>
        <w:adjustRightInd w:val="0"/>
        <w:spacing w:after="120" w:line="240" w:lineRule="atLeast"/>
        <w:outlineLvl w:val="2"/>
        <w:rPr>
          <w:rFonts w:cs="Arial"/>
          <w:b/>
          <w:bCs/>
        </w:rPr>
      </w:pPr>
      <w:bookmarkStart w:id="1729" w:name="_Toc468602727"/>
      <w:r w:rsidRPr="00CE31AA">
        <w:rPr>
          <w:rFonts w:cs="Arial"/>
          <w:b/>
          <w:bCs/>
        </w:rPr>
        <w:t>Frame of Opening</w:t>
      </w:r>
      <w:bookmarkEnd w:id="1729"/>
    </w:p>
    <w:p w14:paraId="2DE60F7C"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In case frame is temporarily installed before placing of blocks, frame shall be firmly placed and joiner shall be bonded with mortar as placing each block at side and top of frame.</w:t>
      </w:r>
    </w:p>
    <w:p w14:paraId="6DECC0EA"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In case frame is installed after placing of blocks, joiner shall be bonded with additional mortar at space or every two blocks or more.</w:t>
      </w:r>
    </w:p>
    <w:p w14:paraId="2EB1CC0B"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Back of frame shall be filled and compacted with mortar by providing shuttering board.</w:t>
      </w:r>
    </w:p>
    <w:p w14:paraId="75ED7F5C"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Wood plug and anchor bolt shall be covered with mortar or concrete.</w:t>
      </w:r>
    </w:p>
    <w:p w14:paraId="333BE38F"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bookmarkStart w:id="1730" w:name="_Toc468602728"/>
      <w:r w:rsidRPr="00CE31AA">
        <w:rPr>
          <w:rFonts w:cs="Arial"/>
          <w:color w:val="333333"/>
          <w:lang w:val="en-GB"/>
        </w:rPr>
        <w:t>Piping</w:t>
      </w:r>
      <w:bookmarkEnd w:id="1730"/>
    </w:p>
    <w:p w14:paraId="1B95B799"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Principally, piping shall not be placed in block wall unless piping block is in use.</w:t>
      </w:r>
    </w:p>
    <w:p w14:paraId="59B12978" w14:textId="77777777"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In case electric conduit pipe is placed in cavity of concrete blocks, care shall be taken not to obstruct reinforcing bar, and cavity shall be completely filled.</w:t>
      </w:r>
    </w:p>
    <w:p w14:paraId="7C90C5F8" w14:textId="2048928F"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In case chipping and piping on face of blocks is unavoidable, performance shall confirm to instruction of the </w:t>
      </w:r>
      <w:r w:rsidR="00036017">
        <w:rPr>
          <w:rFonts w:cs="Arial"/>
          <w:color w:val="333333"/>
          <w:lang w:val="en-GB"/>
        </w:rPr>
        <w:t>Project Manager</w:t>
      </w:r>
      <w:r w:rsidRPr="00CE31AA">
        <w:rPr>
          <w:rFonts w:cs="Arial"/>
          <w:color w:val="333333"/>
          <w:lang w:val="en-GB"/>
        </w:rPr>
        <w:t>.</w:t>
      </w:r>
    </w:p>
    <w:p w14:paraId="5907B214" w14:textId="1B2B3F35" w:rsidR="00CE31AA" w:rsidRPr="00CE31AA" w:rsidRDefault="00CE31AA">
      <w:pPr>
        <w:keepNext/>
        <w:widowControl w:val="0"/>
        <w:numPr>
          <w:ilvl w:val="3"/>
          <w:numId w:val="56"/>
        </w:numPr>
        <w:tabs>
          <w:tab w:val="num" w:pos="2484"/>
        </w:tabs>
        <w:autoSpaceDE w:val="0"/>
        <w:autoSpaceDN w:val="0"/>
        <w:adjustRightInd w:val="0"/>
        <w:spacing w:after="120" w:line="240" w:lineRule="atLeast"/>
        <w:ind w:left="1080" w:hanging="1080"/>
        <w:outlineLvl w:val="3"/>
        <w:rPr>
          <w:rFonts w:cs="Arial"/>
          <w:color w:val="333333"/>
          <w:lang w:val="en-GB"/>
        </w:rPr>
      </w:pPr>
      <w:r w:rsidRPr="00CE31AA">
        <w:rPr>
          <w:rFonts w:cs="Arial"/>
          <w:color w:val="333333"/>
          <w:lang w:val="en-GB"/>
        </w:rPr>
        <w:t xml:space="preserve">Joiner and supporter for exposed piping shall be buried at joint which back is filled or otherwise </w:t>
      </w:r>
      <w:r w:rsidRPr="00CE31AA">
        <w:rPr>
          <w:rFonts w:cs="Arial"/>
          <w:color w:val="333333"/>
          <w:lang w:val="en-GB"/>
        </w:rPr>
        <w:lastRenderedPageBreak/>
        <w:t xml:space="preserve">approved by the </w:t>
      </w:r>
      <w:r w:rsidR="00036017">
        <w:rPr>
          <w:rFonts w:cs="Arial"/>
          <w:color w:val="333333"/>
          <w:lang w:val="en-GB"/>
        </w:rPr>
        <w:t>Project Manager</w:t>
      </w:r>
      <w:r w:rsidRPr="00CE31AA">
        <w:rPr>
          <w:rFonts w:cs="Arial"/>
          <w:color w:val="333333"/>
          <w:lang w:val="en-GB"/>
        </w:rPr>
        <w:t>.</w:t>
      </w:r>
    </w:p>
    <w:p w14:paraId="17479431" w14:textId="77777777" w:rsidR="00CE31AA" w:rsidRPr="00CE31AA" w:rsidRDefault="00CE31AA" w:rsidP="009D6520">
      <w:pPr>
        <w:keepNext/>
        <w:widowControl w:val="0"/>
        <w:tabs>
          <w:tab w:val="num" w:pos="2484"/>
        </w:tabs>
        <w:autoSpaceDE w:val="0"/>
        <w:autoSpaceDN w:val="0"/>
        <w:adjustRightInd w:val="0"/>
        <w:spacing w:after="120" w:line="240" w:lineRule="atLeast"/>
        <w:outlineLvl w:val="3"/>
        <w:rPr>
          <w:rFonts w:cs="Arial"/>
          <w:color w:val="333333"/>
          <w:lang w:val="en-GB"/>
        </w:rPr>
      </w:pPr>
    </w:p>
    <w:p w14:paraId="300CD6FF" w14:textId="77777777" w:rsidR="00CE31AA" w:rsidRPr="00CE31AA" w:rsidRDefault="00CE31AA" w:rsidP="009D6520">
      <w:pPr>
        <w:keepNext/>
        <w:widowControl w:val="0"/>
        <w:tabs>
          <w:tab w:val="num" w:pos="2484"/>
        </w:tabs>
        <w:autoSpaceDE w:val="0"/>
        <w:autoSpaceDN w:val="0"/>
        <w:adjustRightInd w:val="0"/>
        <w:spacing w:after="120" w:line="240" w:lineRule="atLeast"/>
        <w:outlineLvl w:val="3"/>
        <w:rPr>
          <w:rFonts w:cs="Arial"/>
          <w:b/>
          <w:bCs/>
          <w:color w:val="333333"/>
          <w:lang w:val="en-GB"/>
        </w:rPr>
      </w:pPr>
      <w:r w:rsidRPr="00CE31AA">
        <w:rPr>
          <w:rFonts w:cs="Arial"/>
          <w:b/>
          <w:bCs/>
          <w:color w:val="333333"/>
          <w:lang w:val="en-GB"/>
        </w:rPr>
        <w:t xml:space="preserve">PLASTERING </w:t>
      </w:r>
    </w:p>
    <w:p w14:paraId="77A0BB24"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731" w:name="_Toc370609896"/>
      <w:bookmarkStart w:id="1732" w:name="_Toc370610103"/>
      <w:bookmarkStart w:id="1733" w:name="_Toc370611469"/>
      <w:bookmarkStart w:id="1734" w:name="_Toc370611599"/>
      <w:bookmarkStart w:id="1735" w:name="_Toc370611729"/>
      <w:bookmarkStart w:id="1736" w:name="_Toc370611947"/>
      <w:bookmarkStart w:id="1737" w:name="_Toc370612324"/>
      <w:bookmarkStart w:id="1738" w:name="_Toc370612454"/>
      <w:bookmarkStart w:id="1739" w:name="_Toc370612615"/>
      <w:bookmarkStart w:id="1740" w:name="_Toc370612789"/>
      <w:bookmarkStart w:id="1741" w:name="_Toc370613814"/>
      <w:bookmarkStart w:id="1742" w:name="_Toc371387058"/>
      <w:bookmarkStart w:id="1743" w:name="_Toc371758766"/>
      <w:bookmarkStart w:id="1744" w:name="_Toc371767426"/>
      <w:bookmarkStart w:id="1745" w:name="_Toc371816276"/>
      <w:bookmarkStart w:id="1746" w:name="_Toc371847711"/>
      <w:bookmarkStart w:id="1747" w:name="_Toc371849599"/>
      <w:bookmarkStart w:id="1748" w:name="_Toc371908748"/>
      <w:bookmarkStart w:id="1749" w:name="_Toc371990821"/>
      <w:bookmarkStart w:id="1750" w:name="_Toc391560650"/>
      <w:bookmarkStart w:id="1751" w:name="_Toc468074836"/>
      <w:bookmarkStart w:id="1752" w:name="_Toc468602730"/>
      <w:bookmarkStart w:id="1753" w:name="_Toc468603183"/>
      <w:bookmarkStart w:id="1754" w:name="_Toc98400375"/>
      <w:bookmarkStart w:id="1755" w:name="_Toc76380519"/>
      <w:r w:rsidRPr="00CE31AA">
        <w:rPr>
          <w:rFonts w:cs="Arial"/>
          <w:b/>
          <w:sz w:val="22"/>
          <w:szCs w:val="22"/>
          <w:lang w:val="en-GB"/>
        </w:rPr>
        <w:t>General</w:t>
      </w:r>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p>
    <w:p w14:paraId="6C38515B" w14:textId="77777777" w:rsidR="00CE31AA" w:rsidRPr="00CE31AA" w:rsidRDefault="00CE31AA">
      <w:pPr>
        <w:keepNext/>
        <w:widowControl w:val="0"/>
        <w:numPr>
          <w:ilvl w:val="2"/>
          <w:numId w:val="75"/>
        </w:numPr>
        <w:autoSpaceDE w:val="0"/>
        <w:autoSpaceDN w:val="0"/>
        <w:adjustRightInd w:val="0"/>
        <w:spacing w:after="120" w:line="240" w:lineRule="atLeast"/>
        <w:outlineLvl w:val="2"/>
        <w:rPr>
          <w:rFonts w:cs="Arial"/>
          <w:color w:val="333333"/>
          <w:lang w:val="en-GB"/>
        </w:rPr>
      </w:pPr>
      <w:bookmarkStart w:id="1756" w:name="_Toc468602731"/>
      <w:r w:rsidRPr="00CE31AA">
        <w:rPr>
          <w:rFonts w:cs="Arial"/>
          <w:color w:val="333333"/>
          <w:lang w:val="en-GB"/>
        </w:rPr>
        <w:t>All masonry walls shall have smooth finished cement plaster on both sides with a surface setting coat of neat cement applied within an hour of the completion of rendering.</w:t>
      </w:r>
      <w:bookmarkEnd w:id="1756"/>
    </w:p>
    <w:p w14:paraId="479604DF" w14:textId="77777777" w:rsidR="00CE31AA" w:rsidRPr="00CE31AA" w:rsidRDefault="00CE31AA">
      <w:pPr>
        <w:keepNext/>
        <w:widowControl w:val="0"/>
        <w:numPr>
          <w:ilvl w:val="2"/>
          <w:numId w:val="75"/>
        </w:numPr>
        <w:autoSpaceDE w:val="0"/>
        <w:autoSpaceDN w:val="0"/>
        <w:adjustRightInd w:val="0"/>
        <w:spacing w:after="120" w:line="240" w:lineRule="atLeast"/>
        <w:outlineLvl w:val="2"/>
        <w:rPr>
          <w:rFonts w:cs="Arial"/>
          <w:color w:val="333333"/>
          <w:lang w:val="en-GB"/>
        </w:rPr>
      </w:pPr>
      <w:bookmarkStart w:id="1757" w:name="_Toc468602732"/>
      <w:r w:rsidRPr="00CE31AA">
        <w:rPr>
          <w:rFonts w:cs="Arial"/>
          <w:color w:val="333333"/>
          <w:lang w:val="en-GB"/>
        </w:rPr>
        <w:t>Cement rendering to floor shall be same as above.</w:t>
      </w:r>
      <w:bookmarkEnd w:id="1757"/>
    </w:p>
    <w:p w14:paraId="6145BFBE"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758" w:name="_Toc370609897"/>
      <w:bookmarkStart w:id="1759" w:name="_Toc370610104"/>
      <w:bookmarkStart w:id="1760" w:name="_Toc370611470"/>
      <w:bookmarkStart w:id="1761" w:name="_Toc370611600"/>
      <w:bookmarkStart w:id="1762" w:name="_Toc370611730"/>
      <w:bookmarkStart w:id="1763" w:name="_Toc370611948"/>
      <w:bookmarkStart w:id="1764" w:name="_Toc370612325"/>
      <w:bookmarkStart w:id="1765" w:name="_Toc370612455"/>
      <w:bookmarkStart w:id="1766" w:name="_Toc370612616"/>
      <w:bookmarkStart w:id="1767" w:name="_Toc370612790"/>
      <w:bookmarkStart w:id="1768" w:name="_Toc370613815"/>
      <w:bookmarkStart w:id="1769" w:name="_Toc371387059"/>
      <w:bookmarkStart w:id="1770" w:name="_Toc371758767"/>
      <w:bookmarkStart w:id="1771" w:name="_Toc371767427"/>
      <w:bookmarkStart w:id="1772" w:name="_Toc371816277"/>
      <w:bookmarkStart w:id="1773" w:name="_Toc371847712"/>
      <w:bookmarkStart w:id="1774" w:name="_Toc371849600"/>
      <w:bookmarkStart w:id="1775" w:name="_Toc371908749"/>
      <w:bookmarkStart w:id="1776" w:name="_Toc371990822"/>
      <w:bookmarkStart w:id="1777" w:name="_Toc391560651"/>
      <w:bookmarkStart w:id="1778" w:name="_Toc468074837"/>
      <w:bookmarkStart w:id="1779" w:name="_Toc468602733"/>
      <w:bookmarkStart w:id="1780" w:name="_Toc468603184"/>
      <w:bookmarkStart w:id="1781" w:name="_Toc98400376"/>
      <w:bookmarkStart w:id="1782" w:name="_Toc76380520"/>
      <w:r w:rsidRPr="00CE31AA">
        <w:rPr>
          <w:rFonts w:cs="Arial"/>
          <w:b/>
          <w:sz w:val="22"/>
          <w:szCs w:val="22"/>
          <w:lang w:val="en-GB"/>
        </w:rPr>
        <w:t>Materials and Storage</w:t>
      </w:r>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p>
    <w:p w14:paraId="4BD9C8F8" w14:textId="39395218" w:rsidR="00CE31AA" w:rsidRPr="00184673" w:rsidRDefault="00CE31AA">
      <w:pPr>
        <w:keepNext/>
        <w:widowControl w:val="0"/>
        <w:numPr>
          <w:ilvl w:val="2"/>
          <w:numId w:val="52"/>
        </w:numPr>
        <w:autoSpaceDE w:val="0"/>
        <w:autoSpaceDN w:val="0"/>
        <w:adjustRightInd w:val="0"/>
        <w:spacing w:after="120" w:line="240" w:lineRule="atLeast"/>
        <w:outlineLvl w:val="2"/>
        <w:rPr>
          <w:rFonts w:cs="Arial"/>
          <w:color w:val="333333"/>
          <w:lang w:val="en-GB"/>
        </w:rPr>
      </w:pPr>
      <w:r w:rsidRPr="00184673">
        <w:rPr>
          <w:rFonts w:cs="Arial"/>
          <w:color w:val="333333"/>
          <w:lang w:val="en-GB"/>
        </w:rPr>
        <w:t xml:space="preserve">Plaster materials which are affected by moisture such as plaster and cement shall be stored properly </w:t>
      </w:r>
    </w:p>
    <w:p w14:paraId="7CFFAFFA" w14:textId="77777777" w:rsidR="00CE31AA" w:rsidRPr="00184673" w:rsidRDefault="00CE31AA">
      <w:pPr>
        <w:keepNext/>
        <w:widowControl w:val="0"/>
        <w:numPr>
          <w:ilvl w:val="2"/>
          <w:numId w:val="52"/>
        </w:numPr>
        <w:autoSpaceDE w:val="0"/>
        <w:autoSpaceDN w:val="0"/>
        <w:adjustRightInd w:val="0"/>
        <w:spacing w:after="120" w:line="240" w:lineRule="atLeast"/>
        <w:outlineLvl w:val="2"/>
        <w:rPr>
          <w:rFonts w:cs="Arial"/>
          <w:color w:val="333333"/>
          <w:lang w:val="en-GB"/>
        </w:rPr>
      </w:pPr>
      <w:bookmarkStart w:id="1783" w:name="_Hlk76163834"/>
      <w:r w:rsidRPr="00184673">
        <w:rPr>
          <w:rFonts w:cs="Arial"/>
          <w:color w:val="333333"/>
          <w:lang w:val="en-GB"/>
        </w:rPr>
        <w:t>Materials used for plastering shall conform to those of Section 3 - Concrete Works. Grading of sand, however, shall be as in table below</w:t>
      </w:r>
    </w:p>
    <w:tbl>
      <w:tblPr>
        <w:tblStyle w:val="PlainTable21"/>
        <w:tblW w:w="8079" w:type="dxa"/>
        <w:jc w:val="center"/>
        <w:tblLayout w:type="fixed"/>
        <w:tblLook w:val="0000" w:firstRow="0" w:lastRow="0" w:firstColumn="0" w:lastColumn="0" w:noHBand="0" w:noVBand="0"/>
      </w:tblPr>
      <w:tblGrid>
        <w:gridCol w:w="3118"/>
        <w:gridCol w:w="2126"/>
        <w:gridCol w:w="2835"/>
      </w:tblGrid>
      <w:tr w:rsidR="00CE31AA" w:rsidRPr="0039425D" w14:paraId="4E8D23B1" w14:textId="77777777" w:rsidTr="00841506">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8" w:type="dxa"/>
          </w:tcPr>
          <w:bookmarkEnd w:id="1783"/>
          <w:p w14:paraId="780EFA82"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Grading of sand</w:t>
            </w:r>
          </w:p>
        </w:tc>
        <w:tc>
          <w:tcPr>
            <w:cnfStyle w:val="000001000000" w:firstRow="0" w:lastRow="0" w:firstColumn="0" w:lastColumn="0" w:oddVBand="0" w:evenVBand="1" w:oddHBand="0" w:evenHBand="0" w:firstRowFirstColumn="0" w:firstRowLastColumn="0" w:lastRowFirstColumn="0" w:lastRowLastColumn="0"/>
            <w:tcW w:w="2126" w:type="dxa"/>
          </w:tcPr>
          <w:p w14:paraId="71AD549F"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Mortar plastering</w:t>
            </w:r>
          </w:p>
        </w:tc>
        <w:tc>
          <w:tcPr>
            <w:cnfStyle w:val="000010000000" w:firstRow="0" w:lastRow="0" w:firstColumn="0" w:lastColumn="0" w:oddVBand="1" w:evenVBand="0" w:oddHBand="0" w:evenHBand="0" w:firstRowFirstColumn="0" w:firstRowLastColumn="0" w:lastRowFirstColumn="0" w:lastRowLastColumn="0"/>
            <w:tcW w:w="2835" w:type="dxa"/>
          </w:tcPr>
          <w:p w14:paraId="21943A4B"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Plastering</w:t>
            </w:r>
          </w:p>
        </w:tc>
      </w:tr>
      <w:tr w:rsidR="00CE31AA" w:rsidRPr="0039425D" w14:paraId="6668551B" w14:textId="77777777" w:rsidTr="00841506">
        <w:trPr>
          <w:jc w:val="center"/>
        </w:trPr>
        <w:tc>
          <w:tcPr>
            <w:cnfStyle w:val="000010000000" w:firstRow="0" w:lastRow="0" w:firstColumn="0" w:lastColumn="0" w:oddVBand="1" w:evenVBand="0" w:oddHBand="0" w:evenHBand="0" w:firstRowFirstColumn="0" w:firstRowLastColumn="0" w:lastRowFirstColumn="0" w:lastRowLastColumn="0"/>
            <w:tcW w:w="3118" w:type="dxa"/>
          </w:tcPr>
          <w:p w14:paraId="179F0BFA"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5mm sifting thorough 100% 0.15mm sifting less than 10%</w:t>
            </w:r>
          </w:p>
        </w:tc>
        <w:tc>
          <w:tcPr>
            <w:cnfStyle w:val="000001000000" w:firstRow="0" w:lastRow="0" w:firstColumn="0" w:lastColumn="0" w:oddVBand="0" w:evenVBand="1" w:oddHBand="0" w:evenHBand="0" w:firstRowFirstColumn="0" w:firstRowLastColumn="0" w:lastRowFirstColumn="0" w:lastRowLastColumn="0"/>
            <w:tcW w:w="2126" w:type="dxa"/>
          </w:tcPr>
          <w:p w14:paraId="4B9B4505"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 xml:space="preserve">for first coat </w:t>
            </w:r>
          </w:p>
          <w:p w14:paraId="1EB3AA6F"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for finish coat</w:t>
            </w:r>
          </w:p>
        </w:tc>
        <w:tc>
          <w:tcPr>
            <w:cnfStyle w:val="000010000000" w:firstRow="0" w:lastRow="0" w:firstColumn="0" w:lastColumn="0" w:oddVBand="1" w:evenVBand="0" w:oddHBand="0" w:evenHBand="0" w:firstRowFirstColumn="0" w:firstRowLastColumn="0" w:lastRowFirstColumn="0" w:lastRowLastColumn="0"/>
            <w:tcW w:w="2835" w:type="dxa"/>
          </w:tcPr>
          <w:p w14:paraId="6D9E2117"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for first coat and dubbing out</w:t>
            </w:r>
          </w:p>
        </w:tc>
      </w:tr>
      <w:tr w:rsidR="00CE31AA" w:rsidRPr="0039425D" w14:paraId="44A99298" w14:textId="77777777" w:rsidTr="00841506">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3118" w:type="dxa"/>
          </w:tcPr>
          <w:p w14:paraId="4B95E06C"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2.5mm sifting through 100% 0.15mm sifting less than 10%</w:t>
            </w:r>
          </w:p>
        </w:tc>
        <w:tc>
          <w:tcPr>
            <w:cnfStyle w:val="000001000000" w:firstRow="0" w:lastRow="0" w:firstColumn="0" w:lastColumn="0" w:oddVBand="0" w:evenVBand="1" w:oddHBand="0" w:evenHBand="0" w:firstRowFirstColumn="0" w:firstRowLastColumn="0" w:lastRowFirstColumn="0" w:lastRowLastColumn="0"/>
            <w:tcW w:w="2126" w:type="dxa"/>
          </w:tcPr>
          <w:p w14:paraId="4FCF737D"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for finish coat</w:t>
            </w:r>
          </w:p>
        </w:tc>
        <w:tc>
          <w:tcPr>
            <w:cnfStyle w:val="000010000000" w:firstRow="0" w:lastRow="0" w:firstColumn="0" w:lastColumn="0" w:oddVBand="1" w:evenVBand="0" w:oddHBand="0" w:evenHBand="0" w:firstRowFirstColumn="0" w:firstRowLastColumn="0" w:lastRowFirstColumn="0" w:lastRowLastColumn="0"/>
            <w:tcW w:w="2835" w:type="dxa"/>
          </w:tcPr>
          <w:p w14:paraId="648E5D99"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for second coat</w:t>
            </w:r>
          </w:p>
        </w:tc>
      </w:tr>
    </w:tbl>
    <w:p w14:paraId="3869AD28"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924AC80" w14:textId="77777777" w:rsidR="00CE31AA" w:rsidRPr="00184673" w:rsidRDefault="00CE31AA">
      <w:pPr>
        <w:keepNext/>
        <w:widowControl w:val="0"/>
        <w:numPr>
          <w:ilvl w:val="2"/>
          <w:numId w:val="52"/>
        </w:numPr>
        <w:autoSpaceDE w:val="0"/>
        <w:autoSpaceDN w:val="0"/>
        <w:adjustRightInd w:val="0"/>
        <w:spacing w:after="120" w:line="240" w:lineRule="atLeast"/>
        <w:outlineLvl w:val="2"/>
        <w:rPr>
          <w:rFonts w:cs="Arial"/>
          <w:color w:val="333333"/>
          <w:lang w:val="en-GB"/>
        </w:rPr>
      </w:pPr>
      <w:bookmarkStart w:id="1784" w:name="_Toc468602736"/>
      <w:r w:rsidRPr="00184673">
        <w:rPr>
          <w:rFonts w:cs="Arial"/>
          <w:color w:val="333333"/>
          <w:lang w:val="en-GB"/>
        </w:rPr>
        <w:t>White cement or filler or similar shall confirm to the requirements of Portland cement, BS.12.</w:t>
      </w:r>
    </w:p>
    <w:p w14:paraId="1EFA8398" w14:textId="6524A420" w:rsidR="00CE31AA" w:rsidRPr="00184673" w:rsidRDefault="00CE31AA">
      <w:pPr>
        <w:keepNext/>
        <w:widowControl w:val="0"/>
        <w:numPr>
          <w:ilvl w:val="2"/>
          <w:numId w:val="52"/>
        </w:numPr>
        <w:autoSpaceDE w:val="0"/>
        <w:autoSpaceDN w:val="0"/>
        <w:adjustRightInd w:val="0"/>
        <w:spacing w:after="120" w:line="240" w:lineRule="atLeast"/>
        <w:outlineLvl w:val="2"/>
        <w:rPr>
          <w:rFonts w:cs="Arial"/>
          <w:color w:val="333333"/>
          <w:lang w:val="en-GB"/>
        </w:rPr>
      </w:pPr>
      <w:r w:rsidRPr="00184673">
        <w:rPr>
          <w:rFonts w:cs="Arial"/>
          <w:color w:val="333333"/>
          <w:lang w:val="en-GB"/>
        </w:rPr>
        <w:t xml:space="preserve">The use of mixtures shall be approved by the </w:t>
      </w:r>
      <w:r w:rsidR="00036017" w:rsidRPr="00184673">
        <w:rPr>
          <w:rFonts w:cs="Arial"/>
          <w:color w:val="333333"/>
          <w:lang w:val="en-GB"/>
        </w:rPr>
        <w:t>Project Manager</w:t>
      </w:r>
      <w:r w:rsidRPr="00184673">
        <w:rPr>
          <w:rFonts w:cs="Arial"/>
          <w:color w:val="333333"/>
          <w:lang w:val="en-GB"/>
        </w:rPr>
        <w:t>’s representative. The amount of admixture shall be such that it affects mortar strength very little.</w:t>
      </w:r>
    </w:p>
    <w:p w14:paraId="0B971093" w14:textId="77777777" w:rsidR="00CE31AA" w:rsidRPr="00184673" w:rsidRDefault="00CE31AA">
      <w:pPr>
        <w:keepNext/>
        <w:widowControl w:val="0"/>
        <w:numPr>
          <w:ilvl w:val="2"/>
          <w:numId w:val="52"/>
        </w:numPr>
        <w:autoSpaceDE w:val="0"/>
        <w:autoSpaceDN w:val="0"/>
        <w:adjustRightInd w:val="0"/>
        <w:spacing w:after="120" w:line="240" w:lineRule="atLeast"/>
        <w:outlineLvl w:val="2"/>
        <w:rPr>
          <w:rFonts w:cs="Arial"/>
          <w:color w:val="333333"/>
          <w:lang w:val="en-GB"/>
        </w:rPr>
      </w:pPr>
      <w:r w:rsidRPr="00184673">
        <w:rPr>
          <w:rFonts w:cs="Arial"/>
          <w:color w:val="333333"/>
          <w:lang w:val="en-GB"/>
        </w:rPr>
        <w:t>7.5.5 Mixing volume ratio of mortar shall be as in table below:</w:t>
      </w:r>
      <w:bookmarkEnd w:id="1784"/>
    </w:p>
    <w:p w14:paraId="3D638D47" w14:textId="77777777" w:rsidR="00CE31AA" w:rsidRPr="00CE31AA" w:rsidRDefault="00CE31AA" w:rsidP="009D6520">
      <w:pPr>
        <w:widowControl w:val="0"/>
        <w:autoSpaceDE w:val="0"/>
        <w:autoSpaceDN w:val="0"/>
        <w:adjustRightInd w:val="0"/>
        <w:spacing w:line="240" w:lineRule="atLeast"/>
        <w:rPr>
          <w:rFonts w:cs="Arial"/>
          <w:sz w:val="22"/>
          <w:szCs w:val="22"/>
          <w:lang w:val="en-GB"/>
        </w:rPr>
      </w:pPr>
    </w:p>
    <w:tbl>
      <w:tblPr>
        <w:tblStyle w:val="PlainTable21"/>
        <w:tblW w:w="0" w:type="auto"/>
        <w:jc w:val="center"/>
        <w:tblLayout w:type="fixed"/>
        <w:tblLook w:val="0000" w:firstRow="0" w:lastRow="0" w:firstColumn="0" w:lastColumn="0" w:noHBand="0" w:noVBand="0"/>
      </w:tblPr>
      <w:tblGrid>
        <w:gridCol w:w="1749"/>
        <w:gridCol w:w="1749"/>
        <w:gridCol w:w="1749"/>
        <w:gridCol w:w="1749"/>
        <w:gridCol w:w="1651"/>
      </w:tblGrid>
      <w:tr w:rsidR="00CE31AA" w:rsidRPr="0039425D" w14:paraId="60DF6D29" w14:textId="77777777" w:rsidTr="00841506">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1749" w:type="dxa"/>
          </w:tcPr>
          <w:p w14:paraId="2F2FA746"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Base</w:t>
            </w:r>
          </w:p>
        </w:tc>
        <w:tc>
          <w:tcPr>
            <w:cnfStyle w:val="000001000000" w:firstRow="0" w:lastRow="0" w:firstColumn="0" w:lastColumn="0" w:oddVBand="0" w:evenVBand="1" w:oddHBand="0" w:evenHBand="0" w:firstRowFirstColumn="0" w:firstRowLastColumn="0" w:lastRowFirstColumn="0" w:lastRowLastColumn="0"/>
            <w:tcW w:w="1749" w:type="dxa"/>
          </w:tcPr>
          <w:p w14:paraId="5230F109"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area of application</w:t>
            </w:r>
          </w:p>
        </w:tc>
        <w:tc>
          <w:tcPr>
            <w:cnfStyle w:val="000010000000" w:firstRow="0" w:lastRow="0" w:firstColumn="0" w:lastColumn="0" w:oddVBand="1" w:evenVBand="0" w:oddHBand="0" w:evenHBand="0" w:firstRowFirstColumn="0" w:firstRowLastColumn="0" w:lastRowFirstColumn="0" w:lastRowLastColumn="0"/>
            <w:tcW w:w="1749" w:type="dxa"/>
          </w:tcPr>
          <w:p w14:paraId="3A9BC07C"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first coat cement: sand</w:t>
            </w:r>
          </w:p>
        </w:tc>
        <w:tc>
          <w:tcPr>
            <w:cnfStyle w:val="000001000000" w:firstRow="0" w:lastRow="0" w:firstColumn="0" w:lastColumn="0" w:oddVBand="0" w:evenVBand="1" w:oddHBand="0" w:evenHBand="0" w:firstRowFirstColumn="0" w:firstRowLastColumn="0" w:lastRowFirstColumn="0" w:lastRowLastColumn="0"/>
            <w:tcW w:w="1749" w:type="dxa"/>
          </w:tcPr>
          <w:p w14:paraId="04342333"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Dabbing out cement: sand</w:t>
            </w:r>
          </w:p>
        </w:tc>
        <w:tc>
          <w:tcPr>
            <w:cnfStyle w:val="000010000000" w:firstRow="0" w:lastRow="0" w:firstColumn="0" w:lastColumn="0" w:oddVBand="1" w:evenVBand="0" w:oddHBand="0" w:evenHBand="0" w:firstRowFirstColumn="0" w:firstRowLastColumn="0" w:lastRowFirstColumn="0" w:lastRowLastColumn="0"/>
            <w:tcW w:w="1651" w:type="dxa"/>
          </w:tcPr>
          <w:p w14:paraId="5F37204F"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Finish coat cement: sand</w:t>
            </w:r>
          </w:p>
        </w:tc>
      </w:tr>
      <w:tr w:rsidR="00CE31AA" w:rsidRPr="0039425D" w14:paraId="5844E9D1" w14:textId="77777777" w:rsidTr="00841506">
        <w:trPr>
          <w:jc w:val="center"/>
        </w:trPr>
        <w:tc>
          <w:tcPr>
            <w:cnfStyle w:val="000010000000" w:firstRow="0" w:lastRow="0" w:firstColumn="0" w:lastColumn="0" w:oddVBand="1" w:evenVBand="0" w:oddHBand="0" w:evenHBand="0" w:firstRowFirstColumn="0" w:firstRowLastColumn="0" w:lastRowFirstColumn="0" w:lastRowLastColumn="0"/>
            <w:tcW w:w="1749" w:type="dxa"/>
          </w:tcPr>
          <w:p w14:paraId="766B9E66"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Masonry blocks</w:t>
            </w:r>
          </w:p>
        </w:tc>
        <w:tc>
          <w:tcPr>
            <w:cnfStyle w:val="000001000000" w:firstRow="0" w:lastRow="0" w:firstColumn="0" w:lastColumn="0" w:oddVBand="0" w:evenVBand="1" w:oddHBand="0" w:evenHBand="0" w:firstRowFirstColumn="0" w:firstRowLastColumn="0" w:lastRowFirstColumn="0" w:lastRowLastColumn="0"/>
            <w:tcW w:w="1749" w:type="dxa"/>
          </w:tcPr>
          <w:p w14:paraId="19A8AD76"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Floor</w:t>
            </w:r>
          </w:p>
          <w:p w14:paraId="77134BD3"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Interior wall</w:t>
            </w:r>
          </w:p>
          <w:p w14:paraId="3A50D431"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Exterior wall</w:t>
            </w:r>
          </w:p>
        </w:tc>
        <w:tc>
          <w:tcPr>
            <w:cnfStyle w:val="000010000000" w:firstRow="0" w:lastRow="0" w:firstColumn="0" w:lastColumn="0" w:oddVBand="1" w:evenVBand="0" w:oddHBand="0" w:evenHBand="0" w:firstRowFirstColumn="0" w:firstRowLastColumn="0" w:lastRowFirstColumn="0" w:lastRowLastColumn="0"/>
            <w:tcW w:w="1749" w:type="dxa"/>
          </w:tcPr>
          <w:p w14:paraId="49E91D10"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p w14:paraId="0F0CD0AC"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p w14:paraId="79AE1280"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tc>
        <w:tc>
          <w:tcPr>
            <w:cnfStyle w:val="000001000000" w:firstRow="0" w:lastRow="0" w:firstColumn="0" w:lastColumn="0" w:oddVBand="0" w:evenVBand="1" w:oddHBand="0" w:evenHBand="0" w:firstRowFirstColumn="0" w:firstRowLastColumn="0" w:lastRowFirstColumn="0" w:lastRowLastColumn="0"/>
            <w:tcW w:w="1749" w:type="dxa"/>
          </w:tcPr>
          <w:p w14:paraId="2608A54C"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p w14:paraId="34BA248F"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p w14:paraId="64195485"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tc>
        <w:tc>
          <w:tcPr>
            <w:cnfStyle w:val="000010000000" w:firstRow="0" w:lastRow="0" w:firstColumn="0" w:lastColumn="0" w:oddVBand="1" w:evenVBand="0" w:oddHBand="0" w:evenHBand="0" w:firstRowFirstColumn="0" w:firstRowLastColumn="0" w:lastRowFirstColumn="0" w:lastRowLastColumn="0"/>
            <w:tcW w:w="1651" w:type="dxa"/>
          </w:tcPr>
          <w:p w14:paraId="3ACC529A"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p w14:paraId="4B89A115"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p w14:paraId="79F572E0"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1:4</w:t>
            </w:r>
          </w:p>
        </w:tc>
      </w:tr>
    </w:tbl>
    <w:p w14:paraId="66CAED3C"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785" w:name="_Toc468074839"/>
      <w:bookmarkStart w:id="1786" w:name="_Toc468602740"/>
      <w:bookmarkStart w:id="1787" w:name="_Toc468603186"/>
      <w:bookmarkStart w:id="1788" w:name="_Toc370609899"/>
      <w:bookmarkStart w:id="1789" w:name="_Toc370610106"/>
      <w:bookmarkStart w:id="1790" w:name="_Toc370611472"/>
      <w:bookmarkStart w:id="1791" w:name="_Toc370611602"/>
      <w:bookmarkStart w:id="1792" w:name="_Toc370611732"/>
      <w:bookmarkStart w:id="1793" w:name="_Toc370611950"/>
      <w:bookmarkStart w:id="1794" w:name="_Toc370612327"/>
      <w:bookmarkStart w:id="1795" w:name="_Toc370612457"/>
      <w:bookmarkStart w:id="1796" w:name="_Toc370612618"/>
      <w:bookmarkStart w:id="1797" w:name="_Toc370612792"/>
      <w:bookmarkStart w:id="1798" w:name="_Toc370613817"/>
      <w:bookmarkStart w:id="1799" w:name="_Toc371387061"/>
      <w:bookmarkStart w:id="1800" w:name="_Toc371758769"/>
      <w:bookmarkStart w:id="1801" w:name="_Toc371767429"/>
      <w:bookmarkStart w:id="1802" w:name="_Toc371816279"/>
      <w:bookmarkStart w:id="1803" w:name="_Toc371847714"/>
      <w:bookmarkStart w:id="1804" w:name="_Toc371849602"/>
      <w:bookmarkStart w:id="1805" w:name="_Toc371908751"/>
      <w:bookmarkStart w:id="1806" w:name="_Toc371990824"/>
      <w:bookmarkStart w:id="1807" w:name="_Toc391560653"/>
      <w:bookmarkStart w:id="1808" w:name="_Toc98400377"/>
      <w:bookmarkStart w:id="1809" w:name="_Toc76380521"/>
      <w:r w:rsidRPr="00CE31AA">
        <w:rPr>
          <w:rFonts w:cs="Arial"/>
          <w:b/>
          <w:sz w:val="22"/>
          <w:szCs w:val="22"/>
          <w:lang w:val="en-GB"/>
        </w:rPr>
        <w:t>Thickness of Coating</w:t>
      </w:r>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p>
    <w:p w14:paraId="11FC0FBC"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Standard thickness of coating (mm)</w:t>
      </w:r>
    </w:p>
    <w:tbl>
      <w:tblPr>
        <w:tblStyle w:val="PlainTable21"/>
        <w:tblW w:w="8599" w:type="dxa"/>
        <w:jc w:val="center"/>
        <w:tblLayout w:type="fixed"/>
        <w:tblLook w:val="0000" w:firstRow="0" w:lastRow="0" w:firstColumn="0" w:lastColumn="0" w:noHBand="0" w:noVBand="0"/>
      </w:tblPr>
      <w:tblGrid>
        <w:gridCol w:w="848"/>
        <w:gridCol w:w="1856"/>
        <w:gridCol w:w="1076"/>
        <w:gridCol w:w="1219"/>
        <w:gridCol w:w="1260"/>
        <w:gridCol w:w="1260"/>
        <w:gridCol w:w="1080"/>
      </w:tblGrid>
      <w:tr w:rsidR="00CE31AA" w:rsidRPr="00CE31AA" w14:paraId="3B6B0068" w14:textId="77777777" w:rsidTr="00841506">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848" w:type="dxa"/>
          </w:tcPr>
          <w:p w14:paraId="0DF45938"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Base</w:t>
            </w:r>
          </w:p>
        </w:tc>
        <w:tc>
          <w:tcPr>
            <w:cnfStyle w:val="000001000000" w:firstRow="0" w:lastRow="0" w:firstColumn="0" w:lastColumn="0" w:oddVBand="0" w:evenVBand="1" w:oddHBand="0" w:evenHBand="0" w:firstRowFirstColumn="0" w:firstRowLastColumn="0" w:lastRowFirstColumn="0" w:lastRowLastColumn="0"/>
            <w:tcW w:w="1856" w:type="dxa"/>
          </w:tcPr>
          <w:p w14:paraId="720F7C7A"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Area of application</w:t>
            </w:r>
          </w:p>
        </w:tc>
        <w:tc>
          <w:tcPr>
            <w:cnfStyle w:val="000010000000" w:firstRow="0" w:lastRow="0" w:firstColumn="0" w:lastColumn="0" w:oddVBand="1" w:evenVBand="0" w:oddHBand="0" w:evenHBand="0" w:firstRowFirstColumn="0" w:firstRowLastColumn="0" w:lastRowFirstColumn="0" w:lastRowLastColumn="0"/>
            <w:tcW w:w="1076" w:type="dxa"/>
          </w:tcPr>
          <w:p w14:paraId="57274AEE"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First coat</w:t>
            </w:r>
          </w:p>
        </w:tc>
        <w:tc>
          <w:tcPr>
            <w:cnfStyle w:val="000001000000" w:firstRow="0" w:lastRow="0" w:firstColumn="0" w:lastColumn="0" w:oddVBand="0" w:evenVBand="1" w:oddHBand="0" w:evenHBand="0" w:firstRowFirstColumn="0" w:firstRowLastColumn="0" w:lastRowFirstColumn="0" w:lastRowLastColumn="0"/>
            <w:tcW w:w="1219" w:type="dxa"/>
          </w:tcPr>
          <w:p w14:paraId="19727AFC"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Dubbing out</w:t>
            </w:r>
          </w:p>
        </w:tc>
        <w:tc>
          <w:tcPr>
            <w:cnfStyle w:val="000010000000" w:firstRow="0" w:lastRow="0" w:firstColumn="0" w:lastColumn="0" w:oddVBand="1" w:evenVBand="0" w:oddHBand="0" w:evenHBand="0" w:firstRowFirstColumn="0" w:firstRowLastColumn="0" w:lastRowFirstColumn="0" w:lastRowLastColumn="0"/>
            <w:tcW w:w="1260" w:type="dxa"/>
          </w:tcPr>
          <w:p w14:paraId="57E4C5F3"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Second coat</w:t>
            </w:r>
          </w:p>
        </w:tc>
        <w:tc>
          <w:tcPr>
            <w:cnfStyle w:val="000001000000" w:firstRow="0" w:lastRow="0" w:firstColumn="0" w:lastColumn="0" w:oddVBand="0" w:evenVBand="1" w:oddHBand="0" w:evenHBand="0" w:firstRowFirstColumn="0" w:firstRowLastColumn="0" w:lastRowFirstColumn="0" w:lastRowLastColumn="0"/>
            <w:tcW w:w="1260" w:type="dxa"/>
          </w:tcPr>
          <w:p w14:paraId="7E8AE227"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Finish coat</w:t>
            </w:r>
          </w:p>
        </w:tc>
        <w:tc>
          <w:tcPr>
            <w:cnfStyle w:val="000010000000" w:firstRow="0" w:lastRow="0" w:firstColumn="0" w:lastColumn="0" w:oddVBand="1" w:evenVBand="0" w:oddHBand="0" w:evenHBand="0" w:firstRowFirstColumn="0" w:firstRowLastColumn="0" w:lastRowFirstColumn="0" w:lastRowLastColumn="0"/>
            <w:tcW w:w="1080" w:type="dxa"/>
          </w:tcPr>
          <w:p w14:paraId="3112DB12" w14:textId="77777777" w:rsidR="00CE31AA" w:rsidRPr="0039425D" w:rsidRDefault="00CE31AA" w:rsidP="009D6520">
            <w:pPr>
              <w:widowControl w:val="0"/>
              <w:autoSpaceDE w:val="0"/>
              <w:autoSpaceDN w:val="0"/>
              <w:adjustRightInd w:val="0"/>
              <w:spacing w:line="240" w:lineRule="atLeast"/>
              <w:jc w:val="center"/>
              <w:rPr>
                <w:b/>
                <w:bCs/>
                <w:sz w:val="20"/>
                <w:szCs w:val="20"/>
                <w:lang w:val="en-GB"/>
              </w:rPr>
            </w:pPr>
            <w:r w:rsidRPr="0039425D">
              <w:rPr>
                <w:b/>
                <w:bCs/>
                <w:sz w:val="20"/>
                <w:szCs w:val="20"/>
                <w:lang w:val="en-GB"/>
              </w:rPr>
              <w:t>Total</w:t>
            </w:r>
          </w:p>
        </w:tc>
      </w:tr>
      <w:tr w:rsidR="00CE31AA" w:rsidRPr="00CE31AA" w14:paraId="0C97DC64" w14:textId="77777777" w:rsidTr="00841506">
        <w:trPr>
          <w:trHeight w:val="885"/>
          <w:jc w:val="center"/>
        </w:trPr>
        <w:tc>
          <w:tcPr>
            <w:cnfStyle w:val="000010000000" w:firstRow="0" w:lastRow="0" w:firstColumn="0" w:lastColumn="0" w:oddVBand="1" w:evenVBand="0" w:oddHBand="0" w:evenHBand="0" w:firstRowFirstColumn="0" w:firstRowLastColumn="0" w:lastRowFirstColumn="0" w:lastRowLastColumn="0"/>
            <w:tcW w:w="848" w:type="dxa"/>
          </w:tcPr>
          <w:p w14:paraId="12FB5878"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Masonry block</w:t>
            </w:r>
          </w:p>
        </w:tc>
        <w:tc>
          <w:tcPr>
            <w:cnfStyle w:val="000001000000" w:firstRow="0" w:lastRow="0" w:firstColumn="0" w:lastColumn="0" w:oddVBand="0" w:evenVBand="1" w:oddHBand="0" w:evenHBand="0" w:firstRowFirstColumn="0" w:firstRowLastColumn="0" w:lastRowFirstColumn="0" w:lastRowLastColumn="0"/>
            <w:tcW w:w="1856" w:type="dxa"/>
          </w:tcPr>
          <w:p w14:paraId="4F7DC065"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Floor</w:t>
            </w:r>
          </w:p>
          <w:p w14:paraId="264AC380"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Interior wall</w:t>
            </w:r>
          </w:p>
          <w:p w14:paraId="1D3AD30E"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Exterior wall</w:t>
            </w:r>
          </w:p>
        </w:tc>
        <w:tc>
          <w:tcPr>
            <w:cnfStyle w:val="000010000000" w:firstRow="0" w:lastRow="0" w:firstColumn="0" w:lastColumn="0" w:oddVBand="1" w:evenVBand="0" w:oddHBand="0" w:evenHBand="0" w:firstRowFirstColumn="0" w:firstRowLastColumn="0" w:lastRowFirstColumn="0" w:lastRowLastColumn="0"/>
            <w:tcW w:w="1076" w:type="dxa"/>
          </w:tcPr>
          <w:p w14:paraId="74BF737C"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p w14:paraId="6FBE4D1C"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8</w:t>
            </w:r>
          </w:p>
          <w:p w14:paraId="72A12F1E"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8</w:t>
            </w:r>
          </w:p>
        </w:tc>
        <w:tc>
          <w:tcPr>
            <w:cnfStyle w:val="000001000000" w:firstRow="0" w:lastRow="0" w:firstColumn="0" w:lastColumn="0" w:oddVBand="0" w:evenVBand="1" w:oddHBand="0" w:evenHBand="0" w:firstRowFirstColumn="0" w:firstRowLastColumn="0" w:lastRowFirstColumn="0" w:lastRowLastColumn="0"/>
            <w:tcW w:w="1219" w:type="dxa"/>
          </w:tcPr>
          <w:p w14:paraId="2C998D28"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p w14:paraId="19C909BB"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p w14:paraId="50870860"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tc>
        <w:tc>
          <w:tcPr>
            <w:cnfStyle w:val="000010000000" w:firstRow="0" w:lastRow="0" w:firstColumn="0" w:lastColumn="0" w:oddVBand="1" w:evenVBand="0" w:oddHBand="0" w:evenHBand="0" w:firstRowFirstColumn="0" w:firstRowLastColumn="0" w:lastRowFirstColumn="0" w:lastRowLastColumn="0"/>
            <w:tcW w:w="1260" w:type="dxa"/>
          </w:tcPr>
          <w:p w14:paraId="6759229D"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w:t>
            </w:r>
          </w:p>
          <w:p w14:paraId="6191D5C6"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8</w:t>
            </w:r>
          </w:p>
          <w:p w14:paraId="32C2E69F"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8</w:t>
            </w:r>
          </w:p>
        </w:tc>
        <w:tc>
          <w:tcPr>
            <w:cnfStyle w:val="000001000000" w:firstRow="0" w:lastRow="0" w:firstColumn="0" w:lastColumn="0" w:oddVBand="0" w:evenVBand="1" w:oddHBand="0" w:evenHBand="0" w:firstRowFirstColumn="0" w:firstRowLastColumn="0" w:lastRowFirstColumn="0" w:lastRowLastColumn="0"/>
            <w:tcW w:w="1260" w:type="dxa"/>
          </w:tcPr>
          <w:p w14:paraId="7A16257E"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 xml:space="preserve">as per </w:t>
            </w:r>
            <w:proofErr w:type="spellStart"/>
            <w:r w:rsidRPr="0039425D">
              <w:rPr>
                <w:sz w:val="20"/>
                <w:szCs w:val="20"/>
                <w:lang w:val="en-GB"/>
              </w:rPr>
              <w:t>dwg</w:t>
            </w:r>
            <w:proofErr w:type="spellEnd"/>
          </w:p>
          <w:p w14:paraId="3EA95AC5"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4</w:t>
            </w:r>
          </w:p>
          <w:p w14:paraId="020C051F"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4</w:t>
            </w:r>
          </w:p>
        </w:tc>
        <w:tc>
          <w:tcPr>
            <w:cnfStyle w:val="000010000000" w:firstRow="0" w:lastRow="0" w:firstColumn="0" w:lastColumn="0" w:oddVBand="1" w:evenVBand="0" w:oddHBand="0" w:evenHBand="0" w:firstRowFirstColumn="0" w:firstRowLastColumn="0" w:lastRowFirstColumn="0" w:lastRowLastColumn="0"/>
            <w:tcW w:w="1080" w:type="dxa"/>
          </w:tcPr>
          <w:p w14:paraId="222D29AA"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 xml:space="preserve">as per </w:t>
            </w:r>
            <w:proofErr w:type="spellStart"/>
            <w:r w:rsidRPr="0039425D">
              <w:rPr>
                <w:sz w:val="20"/>
                <w:szCs w:val="20"/>
                <w:lang w:val="en-GB"/>
              </w:rPr>
              <w:t>dwg</w:t>
            </w:r>
            <w:proofErr w:type="spellEnd"/>
          </w:p>
          <w:p w14:paraId="39A42977"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15</w:t>
            </w:r>
          </w:p>
          <w:p w14:paraId="69D78861" w14:textId="77777777" w:rsidR="00CE31AA" w:rsidRPr="0039425D" w:rsidRDefault="00CE31AA" w:rsidP="009D6520">
            <w:pPr>
              <w:widowControl w:val="0"/>
              <w:autoSpaceDE w:val="0"/>
              <w:autoSpaceDN w:val="0"/>
              <w:adjustRightInd w:val="0"/>
              <w:spacing w:line="240" w:lineRule="atLeast"/>
              <w:rPr>
                <w:sz w:val="20"/>
                <w:szCs w:val="20"/>
                <w:lang w:val="en-GB"/>
              </w:rPr>
            </w:pPr>
            <w:r w:rsidRPr="0039425D">
              <w:rPr>
                <w:sz w:val="20"/>
                <w:szCs w:val="20"/>
                <w:lang w:val="en-GB"/>
              </w:rPr>
              <w:t>15</w:t>
            </w:r>
          </w:p>
        </w:tc>
      </w:tr>
    </w:tbl>
    <w:p w14:paraId="38EE9210"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p>
    <w:p w14:paraId="33665052" w14:textId="77777777" w:rsidR="00CE31AA" w:rsidRPr="00CE31AA" w:rsidRDefault="00CE31AA">
      <w:pPr>
        <w:keepNext/>
        <w:widowControl w:val="0"/>
        <w:numPr>
          <w:ilvl w:val="2"/>
          <w:numId w:val="76"/>
        </w:numPr>
        <w:autoSpaceDE w:val="0"/>
        <w:autoSpaceDN w:val="0"/>
        <w:adjustRightInd w:val="0"/>
        <w:spacing w:after="120" w:line="240" w:lineRule="atLeast"/>
        <w:outlineLvl w:val="2"/>
        <w:rPr>
          <w:rFonts w:cs="Arial"/>
          <w:color w:val="333333"/>
          <w:lang w:val="en-GB"/>
        </w:rPr>
      </w:pPr>
      <w:bookmarkStart w:id="1810" w:name="_Toc468602741"/>
      <w:r w:rsidRPr="00CE31AA">
        <w:rPr>
          <w:rFonts w:cs="Arial"/>
          <w:color w:val="333333"/>
          <w:lang w:val="en-GB"/>
        </w:rPr>
        <w:t>Thickness of coating shall be standard thickness of coating unless otherwise indicated on the Drawings.</w:t>
      </w:r>
      <w:bookmarkEnd w:id="1810"/>
    </w:p>
    <w:p w14:paraId="42987C44"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811" w:name="_Toc370609900"/>
      <w:bookmarkStart w:id="1812" w:name="_Toc370610107"/>
      <w:bookmarkStart w:id="1813" w:name="_Toc370611473"/>
      <w:bookmarkStart w:id="1814" w:name="_Toc370611603"/>
      <w:bookmarkStart w:id="1815" w:name="_Toc370611733"/>
      <w:bookmarkStart w:id="1816" w:name="_Toc370611951"/>
      <w:bookmarkStart w:id="1817" w:name="_Toc370612328"/>
      <w:bookmarkStart w:id="1818" w:name="_Toc370612458"/>
      <w:bookmarkStart w:id="1819" w:name="_Toc370612619"/>
      <w:bookmarkStart w:id="1820" w:name="_Toc370612793"/>
      <w:bookmarkStart w:id="1821" w:name="_Toc370613818"/>
      <w:bookmarkStart w:id="1822" w:name="_Toc371387062"/>
      <w:bookmarkStart w:id="1823" w:name="_Toc371758770"/>
      <w:bookmarkStart w:id="1824" w:name="_Toc371767430"/>
      <w:bookmarkStart w:id="1825" w:name="_Toc371816280"/>
      <w:bookmarkStart w:id="1826" w:name="_Toc371847715"/>
      <w:bookmarkStart w:id="1827" w:name="_Toc371849603"/>
      <w:bookmarkStart w:id="1828" w:name="_Toc371908752"/>
      <w:bookmarkStart w:id="1829" w:name="_Toc371990825"/>
      <w:bookmarkStart w:id="1830" w:name="_Toc391560654"/>
      <w:bookmarkStart w:id="1831" w:name="_Toc468074840"/>
      <w:bookmarkStart w:id="1832" w:name="_Toc468602742"/>
      <w:bookmarkStart w:id="1833" w:name="_Toc468603187"/>
      <w:bookmarkStart w:id="1834" w:name="_Toc98400378"/>
      <w:bookmarkStart w:id="1835" w:name="_Toc76380522"/>
      <w:r w:rsidRPr="00CE31AA">
        <w:rPr>
          <w:rFonts w:cs="Arial"/>
          <w:b/>
          <w:sz w:val="22"/>
          <w:szCs w:val="22"/>
          <w:lang w:val="en-GB"/>
        </w:rPr>
        <w:t>Finish</w:t>
      </w:r>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p>
    <w:p w14:paraId="6EE4060E" w14:textId="77777777" w:rsidR="00CE31AA" w:rsidRPr="00CE31AA" w:rsidRDefault="00CE31AA">
      <w:pPr>
        <w:keepNext/>
        <w:widowControl w:val="0"/>
        <w:numPr>
          <w:ilvl w:val="2"/>
          <w:numId w:val="77"/>
        </w:numPr>
        <w:autoSpaceDE w:val="0"/>
        <w:autoSpaceDN w:val="0"/>
        <w:adjustRightInd w:val="0"/>
        <w:spacing w:after="120" w:line="240" w:lineRule="atLeast"/>
        <w:outlineLvl w:val="2"/>
        <w:rPr>
          <w:rFonts w:cs="Arial"/>
          <w:color w:val="333333"/>
          <w:lang w:val="en-GB"/>
        </w:rPr>
      </w:pPr>
      <w:bookmarkStart w:id="1836" w:name="_Toc468602743"/>
      <w:r w:rsidRPr="00CE31AA">
        <w:rPr>
          <w:rFonts w:cs="Arial"/>
          <w:color w:val="333333"/>
          <w:lang w:val="en-GB"/>
        </w:rPr>
        <w:t>Type of finish and work schedule</w:t>
      </w:r>
      <w:bookmarkEnd w:id="1836"/>
    </w:p>
    <w:tbl>
      <w:tblPr>
        <w:tblStyle w:val="PlainTable21"/>
        <w:tblW w:w="0" w:type="auto"/>
        <w:jc w:val="center"/>
        <w:tblLayout w:type="fixed"/>
        <w:tblLook w:val="0000" w:firstRow="0" w:lastRow="0" w:firstColumn="0" w:lastColumn="0" w:noHBand="0" w:noVBand="0"/>
      </w:tblPr>
      <w:tblGrid>
        <w:gridCol w:w="2093"/>
        <w:gridCol w:w="4111"/>
        <w:gridCol w:w="3039"/>
      </w:tblGrid>
      <w:tr w:rsidR="00CE31AA" w:rsidRPr="00421ECD" w14:paraId="36D061C8" w14:textId="77777777" w:rsidTr="00841506">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093" w:type="dxa"/>
          </w:tcPr>
          <w:p w14:paraId="3CC9409F" w14:textId="77777777" w:rsidR="00CE31AA" w:rsidRPr="00421ECD" w:rsidRDefault="00CE31AA" w:rsidP="009D6520">
            <w:pPr>
              <w:widowControl w:val="0"/>
              <w:autoSpaceDE w:val="0"/>
              <w:autoSpaceDN w:val="0"/>
              <w:adjustRightInd w:val="0"/>
              <w:spacing w:line="240" w:lineRule="atLeast"/>
              <w:jc w:val="center"/>
              <w:rPr>
                <w:b/>
                <w:bCs/>
                <w:sz w:val="20"/>
                <w:szCs w:val="20"/>
                <w:lang w:val="en-GB"/>
              </w:rPr>
            </w:pPr>
            <w:r w:rsidRPr="00421ECD">
              <w:rPr>
                <w:b/>
                <w:bCs/>
                <w:sz w:val="20"/>
                <w:szCs w:val="20"/>
                <w:lang w:val="en-GB"/>
              </w:rPr>
              <w:t>Type</w:t>
            </w:r>
          </w:p>
        </w:tc>
        <w:tc>
          <w:tcPr>
            <w:cnfStyle w:val="000001000000" w:firstRow="0" w:lastRow="0" w:firstColumn="0" w:lastColumn="0" w:oddVBand="0" w:evenVBand="1" w:oddHBand="0" w:evenHBand="0" w:firstRowFirstColumn="0" w:firstRowLastColumn="0" w:lastRowFirstColumn="0" w:lastRowLastColumn="0"/>
            <w:tcW w:w="4111" w:type="dxa"/>
          </w:tcPr>
          <w:p w14:paraId="0FC0DF38" w14:textId="77777777" w:rsidR="00CE31AA" w:rsidRPr="00421ECD" w:rsidRDefault="00CE31AA" w:rsidP="009D6520">
            <w:pPr>
              <w:widowControl w:val="0"/>
              <w:autoSpaceDE w:val="0"/>
              <w:autoSpaceDN w:val="0"/>
              <w:adjustRightInd w:val="0"/>
              <w:spacing w:line="240" w:lineRule="atLeast"/>
              <w:jc w:val="center"/>
              <w:rPr>
                <w:b/>
                <w:bCs/>
                <w:sz w:val="20"/>
                <w:szCs w:val="20"/>
                <w:lang w:val="en-GB"/>
              </w:rPr>
            </w:pPr>
            <w:r w:rsidRPr="00421ECD">
              <w:rPr>
                <w:b/>
                <w:bCs/>
                <w:sz w:val="20"/>
                <w:szCs w:val="20"/>
                <w:lang w:val="en-GB"/>
              </w:rPr>
              <w:t>Work Schedule</w:t>
            </w:r>
          </w:p>
        </w:tc>
        <w:tc>
          <w:tcPr>
            <w:cnfStyle w:val="000010000000" w:firstRow="0" w:lastRow="0" w:firstColumn="0" w:lastColumn="0" w:oddVBand="1" w:evenVBand="0" w:oddHBand="0" w:evenHBand="0" w:firstRowFirstColumn="0" w:firstRowLastColumn="0" w:lastRowFirstColumn="0" w:lastRowLastColumn="0"/>
            <w:tcW w:w="3039" w:type="dxa"/>
          </w:tcPr>
          <w:p w14:paraId="75401772" w14:textId="77777777" w:rsidR="00CE31AA" w:rsidRPr="00421ECD" w:rsidRDefault="00CE31AA" w:rsidP="009D6520">
            <w:pPr>
              <w:widowControl w:val="0"/>
              <w:autoSpaceDE w:val="0"/>
              <w:autoSpaceDN w:val="0"/>
              <w:adjustRightInd w:val="0"/>
              <w:spacing w:line="240" w:lineRule="atLeast"/>
              <w:jc w:val="center"/>
              <w:rPr>
                <w:b/>
                <w:bCs/>
                <w:sz w:val="20"/>
                <w:szCs w:val="20"/>
                <w:lang w:val="en-GB"/>
              </w:rPr>
            </w:pPr>
            <w:r w:rsidRPr="00421ECD">
              <w:rPr>
                <w:b/>
                <w:bCs/>
                <w:sz w:val="20"/>
                <w:szCs w:val="20"/>
                <w:lang w:val="en-GB"/>
              </w:rPr>
              <w:t>Notes</w:t>
            </w:r>
          </w:p>
        </w:tc>
      </w:tr>
      <w:tr w:rsidR="00CE31AA" w:rsidRPr="00421ECD" w14:paraId="621E0BFF" w14:textId="77777777" w:rsidTr="00841506">
        <w:trPr>
          <w:jc w:val="center"/>
        </w:trPr>
        <w:tc>
          <w:tcPr>
            <w:cnfStyle w:val="000010000000" w:firstRow="0" w:lastRow="0" w:firstColumn="0" w:lastColumn="0" w:oddVBand="1" w:evenVBand="0" w:oddHBand="0" w:evenHBand="0" w:firstRowFirstColumn="0" w:firstRowLastColumn="0" w:lastRowFirstColumn="0" w:lastRowLastColumn="0"/>
            <w:tcW w:w="2093" w:type="dxa"/>
          </w:tcPr>
          <w:p w14:paraId="734408C0"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t>1.Smooth Trowel finish</w:t>
            </w:r>
          </w:p>
        </w:tc>
        <w:tc>
          <w:tcPr>
            <w:cnfStyle w:val="000001000000" w:firstRow="0" w:lastRow="0" w:firstColumn="0" w:lastColumn="0" w:oddVBand="0" w:evenVBand="1" w:oddHBand="0" w:evenHBand="0" w:firstRowFirstColumn="0" w:firstRowLastColumn="0" w:lastRowFirstColumn="0" w:lastRowLastColumn="0"/>
            <w:tcW w:w="4111" w:type="dxa"/>
          </w:tcPr>
          <w:p w14:paraId="14109873"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t>Shall be applied flat by metal trowel</w:t>
            </w:r>
          </w:p>
          <w:p w14:paraId="5BB5406D"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t xml:space="preserve">Shall be finished by pressing with </w:t>
            </w:r>
          </w:p>
          <w:p w14:paraId="53758ED5"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lastRenderedPageBreak/>
              <w:t>the trowel.</w:t>
            </w:r>
          </w:p>
        </w:tc>
        <w:tc>
          <w:tcPr>
            <w:cnfStyle w:val="000010000000" w:firstRow="0" w:lastRow="0" w:firstColumn="0" w:lastColumn="0" w:oddVBand="1" w:evenVBand="0" w:oddHBand="0" w:evenHBand="0" w:firstRowFirstColumn="0" w:firstRowLastColumn="0" w:lastRowFirstColumn="0" w:lastRowLastColumn="0"/>
            <w:tcW w:w="3039" w:type="dxa"/>
          </w:tcPr>
          <w:p w14:paraId="5FF5572C"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lastRenderedPageBreak/>
              <w:t xml:space="preserve">Before applying second coat, corner and edge shall be screed </w:t>
            </w:r>
            <w:r w:rsidRPr="00421ECD">
              <w:rPr>
                <w:sz w:val="20"/>
                <w:szCs w:val="20"/>
                <w:lang w:val="en-GB"/>
              </w:rPr>
              <w:lastRenderedPageBreak/>
              <w:t>well.</w:t>
            </w:r>
          </w:p>
        </w:tc>
      </w:tr>
      <w:tr w:rsidR="00CE31AA" w:rsidRPr="00421ECD" w14:paraId="54FC6AE7" w14:textId="77777777" w:rsidTr="00841506">
        <w:trPr>
          <w:cnfStyle w:val="000000100000" w:firstRow="0" w:lastRow="0" w:firstColumn="0" w:lastColumn="0" w:oddVBand="0" w:evenVBand="0" w:oddHBand="1" w:evenHBand="0" w:firstRowFirstColumn="0" w:firstRowLastColumn="0" w:lastRowFirstColumn="0" w:lastRowLastColumn="0"/>
          <w:jc w:val="center"/>
        </w:trPr>
        <w:tc>
          <w:tcPr>
            <w:cnfStyle w:val="000010000000" w:firstRow="0" w:lastRow="0" w:firstColumn="0" w:lastColumn="0" w:oddVBand="1" w:evenVBand="0" w:oddHBand="0" w:evenHBand="0" w:firstRowFirstColumn="0" w:firstRowLastColumn="0" w:lastRowFirstColumn="0" w:lastRowLastColumn="0"/>
            <w:tcW w:w="2093" w:type="dxa"/>
          </w:tcPr>
          <w:p w14:paraId="35BF2DBF"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lastRenderedPageBreak/>
              <w:t xml:space="preserve">2. Wooden float </w:t>
            </w:r>
            <w:proofErr w:type="spellStart"/>
            <w:r w:rsidRPr="00421ECD">
              <w:rPr>
                <w:sz w:val="20"/>
                <w:szCs w:val="20"/>
                <w:lang w:val="en-GB"/>
              </w:rPr>
              <w:t>finsh</w:t>
            </w:r>
            <w:proofErr w:type="spellEnd"/>
            <w:r w:rsidRPr="00421ECD">
              <w:rPr>
                <w:sz w:val="20"/>
                <w:szCs w:val="20"/>
                <w:lang w:val="en-GB"/>
              </w:rPr>
              <w:t xml:space="preserve"> </w:t>
            </w:r>
          </w:p>
        </w:tc>
        <w:tc>
          <w:tcPr>
            <w:cnfStyle w:val="000001000000" w:firstRow="0" w:lastRow="0" w:firstColumn="0" w:lastColumn="0" w:oddVBand="0" w:evenVBand="1" w:oddHBand="0" w:evenHBand="0" w:firstRowFirstColumn="0" w:firstRowLastColumn="0" w:lastRowFirstColumn="0" w:lastRowLastColumn="0"/>
            <w:tcW w:w="4111" w:type="dxa"/>
          </w:tcPr>
          <w:p w14:paraId="024AD8C0" w14:textId="77777777" w:rsidR="00CE31AA" w:rsidRPr="00421ECD" w:rsidRDefault="00CE31AA" w:rsidP="009D6520">
            <w:pPr>
              <w:widowControl w:val="0"/>
              <w:autoSpaceDE w:val="0"/>
              <w:autoSpaceDN w:val="0"/>
              <w:adjustRightInd w:val="0"/>
              <w:spacing w:line="240" w:lineRule="atLeast"/>
              <w:rPr>
                <w:sz w:val="20"/>
                <w:szCs w:val="20"/>
                <w:lang w:val="en-GB"/>
              </w:rPr>
            </w:pPr>
            <w:r w:rsidRPr="00421ECD">
              <w:rPr>
                <w:sz w:val="20"/>
                <w:szCs w:val="20"/>
                <w:lang w:val="en-GB"/>
              </w:rPr>
              <w:t>Shall be applied by wooden float</w:t>
            </w:r>
          </w:p>
        </w:tc>
        <w:tc>
          <w:tcPr>
            <w:cnfStyle w:val="000010000000" w:firstRow="0" w:lastRow="0" w:firstColumn="0" w:lastColumn="0" w:oddVBand="1" w:evenVBand="0" w:oddHBand="0" w:evenHBand="0" w:firstRowFirstColumn="0" w:firstRowLastColumn="0" w:lastRowFirstColumn="0" w:lastRowLastColumn="0"/>
            <w:tcW w:w="3039" w:type="dxa"/>
          </w:tcPr>
          <w:p w14:paraId="0C69E17F" w14:textId="77777777" w:rsidR="00CE31AA" w:rsidRPr="00421ECD" w:rsidRDefault="00CE31AA" w:rsidP="009D6520">
            <w:pPr>
              <w:widowControl w:val="0"/>
              <w:autoSpaceDE w:val="0"/>
              <w:autoSpaceDN w:val="0"/>
              <w:adjustRightInd w:val="0"/>
              <w:spacing w:line="240" w:lineRule="atLeast"/>
              <w:rPr>
                <w:sz w:val="20"/>
                <w:szCs w:val="20"/>
                <w:lang w:val="en-GB"/>
              </w:rPr>
            </w:pPr>
          </w:p>
        </w:tc>
      </w:tr>
    </w:tbl>
    <w:p w14:paraId="729DFF5D"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837" w:name="_Toc391560655"/>
      <w:bookmarkStart w:id="1838" w:name="_Toc468074841"/>
      <w:bookmarkStart w:id="1839" w:name="_Toc468602744"/>
      <w:bookmarkStart w:id="1840" w:name="_Toc468603188"/>
      <w:bookmarkStart w:id="1841" w:name="_Toc98400379"/>
      <w:bookmarkStart w:id="1842" w:name="_Toc76380523"/>
      <w:r w:rsidRPr="00CE31AA">
        <w:rPr>
          <w:rFonts w:cs="Arial"/>
          <w:b/>
          <w:sz w:val="22"/>
          <w:szCs w:val="22"/>
          <w:lang w:val="en-GB"/>
        </w:rPr>
        <w:t>General Preparation</w:t>
      </w:r>
      <w:bookmarkEnd w:id="1837"/>
      <w:bookmarkEnd w:id="1838"/>
      <w:bookmarkEnd w:id="1839"/>
      <w:bookmarkEnd w:id="1840"/>
      <w:bookmarkEnd w:id="1841"/>
      <w:bookmarkEnd w:id="1842"/>
    </w:p>
    <w:p w14:paraId="325A9370" w14:textId="77777777" w:rsidR="00CE31AA" w:rsidRPr="00CE31AA" w:rsidRDefault="00CE31AA" w:rsidP="005F4E0C">
      <w:pPr>
        <w:keepNext/>
        <w:widowControl w:val="0"/>
        <w:numPr>
          <w:ilvl w:val="2"/>
          <w:numId w:val="79"/>
        </w:numPr>
        <w:autoSpaceDE w:val="0"/>
        <w:autoSpaceDN w:val="0"/>
        <w:adjustRightInd w:val="0"/>
        <w:spacing w:before="120" w:after="120" w:line="240" w:lineRule="atLeast"/>
        <w:outlineLvl w:val="2"/>
        <w:rPr>
          <w:rFonts w:cs="Arial"/>
          <w:color w:val="333333"/>
          <w:lang w:val="en-GB"/>
        </w:rPr>
      </w:pPr>
      <w:bookmarkStart w:id="1843" w:name="_Toc468602745"/>
      <w:r w:rsidRPr="00CE31AA">
        <w:rPr>
          <w:rFonts w:cs="Arial"/>
          <w:color w:val="333333"/>
          <w:lang w:val="en-GB"/>
        </w:rPr>
        <w:t>Remove efflorescence, laitance, dirt and other loose material by thoroughly dry brushing.</w:t>
      </w:r>
      <w:bookmarkEnd w:id="1843"/>
    </w:p>
    <w:p w14:paraId="57D704E1" w14:textId="77777777" w:rsidR="00CE31AA" w:rsidRPr="00CE31AA" w:rsidRDefault="00CE31AA" w:rsidP="005F4E0C">
      <w:pPr>
        <w:keepNext/>
        <w:widowControl w:val="0"/>
        <w:numPr>
          <w:ilvl w:val="2"/>
          <w:numId w:val="79"/>
        </w:numPr>
        <w:autoSpaceDE w:val="0"/>
        <w:autoSpaceDN w:val="0"/>
        <w:adjustRightInd w:val="0"/>
        <w:spacing w:before="120" w:after="120" w:line="240" w:lineRule="atLeast"/>
        <w:outlineLvl w:val="2"/>
        <w:rPr>
          <w:rFonts w:cs="Arial"/>
          <w:color w:val="333333"/>
          <w:lang w:val="en-GB"/>
        </w:rPr>
      </w:pPr>
      <w:bookmarkStart w:id="1844" w:name="_Toc468602746"/>
      <w:r w:rsidRPr="00CE31AA">
        <w:rPr>
          <w:rFonts w:cs="Arial"/>
          <w:color w:val="333333"/>
          <w:lang w:val="en-GB"/>
        </w:rPr>
        <w:t xml:space="preserve">Remove all traces of paint, grease, dirt and other materials incompatible with coating by scrubbing with water containing detergent and washing off with plenty </w:t>
      </w:r>
      <w:proofErr w:type="gramStart"/>
      <w:r w:rsidRPr="00CE31AA">
        <w:rPr>
          <w:rFonts w:cs="Arial"/>
          <w:color w:val="333333"/>
          <w:lang w:val="en-GB"/>
        </w:rPr>
        <w:t>applying  coatings</w:t>
      </w:r>
      <w:proofErr w:type="gramEnd"/>
      <w:r w:rsidRPr="00CE31AA">
        <w:rPr>
          <w:rFonts w:cs="Arial"/>
          <w:color w:val="333333"/>
          <w:lang w:val="en-GB"/>
        </w:rPr>
        <w:t xml:space="preserve"> unless specified </w:t>
      </w:r>
      <w:proofErr w:type="spellStart"/>
      <w:r w:rsidRPr="00CE31AA">
        <w:rPr>
          <w:rFonts w:cs="Arial"/>
          <w:color w:val="333333"/>
          <w:lang w:val="en-GB"/>
        </w:rPr>
        <w:t>other wise</w:t>
      </w:r>
      <w:proofErr w:type="spellEnd"/>
      <w:r w:rsidRPr="00CE31AA">
        <w:rPr>
          <w:rFonts w:cs="Arial"/>
          <w:color w:val="333333"/>
          <w:lang w:val="en-GB"/>
        </w:rPr>
        <w:t>.</w:t>
      </w:r>
      <w:bookmarkEnd w:id="1844"/>
    </w:p>
    <w:p w14:paraId="6EE319BB" w14:textId="77777777" w:rsidR="00CE31AA" w:rsidRPr="00CE31AA" w:rsidRDefault="00CE31AA" w:rsidP="005F4E0C">
      <w:pPr>
        <w:keepNext/>
        <w:widowControl w:val="0"/>
        <w:numPr>
          <w:ilvl w:val="2"/>
          <w:numId w:val="79"/>
        </w:numPr>
        <w:autoSpaceDE w:val="0"/>
        <w:autoSpaceDN w:val="0"/>
        <w:adjustRightInd w:val="0"/>
        <w:spacing w:before="120" w:after="120" w:line="240" w:lineRule="atLeast"/>
        <w:outlineLvl w:val="2"/>
        <w:rPr>
          <w:rFonts w:cs="Arial"/>
          <w:color w:val="333333"/>
          <w:lang w:val="en-GB"/>
        </w:rPr>
      </w:pPr>
      <w:bookmarkStart w:id="1845" w:name="_Toc468602747"/>
      <w:r w:rsidRPr="00CE31AA">
        <w:rPr>
          <w:rFonts w:cs="Arial"/>
          <w:color w:val="333333"/>
          <w:lang w:val="en-GB"/>
        </w:rPr>
        <w:t>In Situ Concrete Surfaces: Scrub with water containing detergents to ensure complete removal of mould oil, surface retards and other materials incompatible with coating. Rinse with clean water and allow drying, unless specified otherwise.</w:t>
      </w:r>
      <w:bookmarkEnd w:id="1845"/>
    </w:p>
    <w:p w14:paraId="195F0DA7" w14:textId="77777777" w:rsidR="00CE31AA" w:rsidRPr="00CE31AA" w:rsidRDefault="00CE31AA" w:rsidP="005F4E0C">
      <w:pPr>
        <w:keepNext/>
        <w:widowControl w:val="0"/>
        <w:numPr>
          <w:ilvl w:val="2"/>
          <w:numId w:val="79"/>
        </w:numPr>
        <w:autoSpaceDE w:val="0"/>
        <w:autoSpaceDN w:val="0"/>
        <w:adjustRightInd w:val="0"/>
        <w:spacing w:before="120" w:after="120" w:line="240" w:lineRule="atLeast"/>
        <w:outlineLvl w:val="2"/>
        <w:rPr>
          <w:rFonts w:cs="Arial"/>
          <w:color w:val="333333"/>
          <w:lang w:val="en-GB"/>
        </w:rPr>
      </w:pPr>
      <w:bookmarkStart w:id="1846" w:name="_Toc468602748"/>
      <w:r w:rsidRPr="00CE31AA">
        <w:rPr>
          <w:rFonts w:cs="Arial"/>
          <w:color w:val="333333"/>
          <w:lang w:val="en-GB"/>
        </w:rPr>
        <w:t>Organic Growths: Treat with fungicide to manufacturer’s recommendations and bush off.</w:t>
      </w:r>
      <w:bookmarkEnd w:id="1846"/>
    </w:p>
    <w:p w14:paraId="6E9B76BD" w14:textId="77777777" w:rsidR="00CE31AA" w:rsidRPr="00CE31AA" w:rsidRDefault="00CE31AA" w:rsidP="005F4E0C">
      <w:pPr>
        <w:keepNext/>
        <w:widowControl w:val="0"/>
        <w:numPr>
          <w:ilvl w:val="2"/>
          <w:numId w:val="79"/>
        </w:numPr>
        <w:autoSpaceDE w:val="0"/>
        <w:autoSpaceDN w:val="0"/>
        <w:adjustRightInd w:val="0"/>
        <w:spacing w:before="120" w:after="120" w:line="240" w:lineRule="atLeast"/>
        <w:outlineLvl w:val="2"/>
        <w:rPr>
          <w:rFonts w:cs="Arial"/>
          <w:color w:val="333333"/>
          <w:lang w:val="en-GB"/>
        </w:rPr>
      </w:pPr>
      <w:bookmarkStart w:id="1847" w:name="_Toc468602749"/>
      <w:r w:rsidRPr="00CE31AA">
        <w:rPr>
          <w:rFonts w:cs="Arial"/>
          <w:color w:val="333333"/>
          <w:lang w:val="en-GB"/>
        </w:rPr>
        <w:t>Hacking For Key: Roughen specified surfaces thoroughly and evenly by removing the entire surface to a depth of 3mm by scabbling, bush hammering or abrasive blasting. Clean surfaces by washing and brushing.</w:t>
      </w:r>
      <w:bookmarkEnd w:id="1847"/>
    </w:p>
    <w:p w14:paraId="5D271DE7" w14:textId="77777777" w:rsidR="00CE31AA" w:rsidRPr="00CE31AA" w:rsidRDefault="00CE31AA" w:rsidP="005F4E0C">
      <w:pPr>
        <w:keepNext/>
        <w:widowControl w:val="0"/>
        <w:numPr>
          <w:ilvl w:val="2"/>
          <w:numId w:val="79"/>
        </w:numPr>
        <w:autoSpaceDE w:val="0"/>
        <w:autoSpaceDN w:val="0"/>
        <w:adjustRightInd w:val="0"/>
        <w:spacing w:before="120" w:after="120" w:line="240" w:lineRule="atLeast"/>
        <w:outlineLvl w:val="2"/>
        <w:rPr>
          <w:rFonts w:cs="Arial"/>
          <w:color w:val="333333"/>
          <w:lang w:val="en-GB"/>
        </w:rPr>
      </w:pPr>
      <w:bookmarkStart w:id="1848" w:name="_Toc468602750"/>
      <w:r w:rsidRPr="00CE31AA">
        <w:rPr>
          <w:rFonts w:cs="Arial"/>
          <w:color w:val="333333"/>
          <w:lang w:val="en-GB"/>
        </w:rPr>
        <w:t>Smooth Concrete Surfaces: where no keying or mix or bonding agent is specified, wet smooth concrete surfaces immediately before plastering.</w:t>
      </w:r>
      <w:bookmarkEnd w:id="1848"/>
    </w:p>
    <w:p w14:paraId="40B320D4" w14:textId="77777777" w:rsidR="00CE31AA" w:rsidRPr="00CE31AA"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849" w:name="_Toc391560656"/>
      <w:bookmarkStart w:id="1850" w:name="_Toc468074842"/>
      <w:bookmarkStart w:id="1851" w:name="_Toc468602751"/>
      <w:bookmarkStart w:id="1852" w:name="_Toc468603189"/>
      <w:bookmarkStart w:id="1853" w:name="_Toc98400380"/>
      <w:bookmarkStart w:id="1854" w:name="_Toc76380524"/>
      <w:r w:rsidRPr="00CE31AA">
        <w:rPr>
          <w:rFonts w:cs="Arial"/>
          <w:b/>
          <w:sz w:val="22"/>
          <w:szCs w:val="22"/>
          <w:lang w:val="en-GB"/>
        </w:rPr>
        <w:t>External Plastering</w:t>
      </w:r>
      <w:bookmarkEnd w:id="1849"/>
      <w:bookmarkEnd w:id="1850"/>
      <w:bookmarkEnd w:id="1851"/>
      <w:bookmarkEnd w:id="1852"/>
      <w:bookmarkEnd w:id="1853"/>
      <w:bookmarkEnd w:id="1854"/>
    </w:p>
    <w:p w14:paraId="69980BEF" w14:textId="49B95197" w:rsidR="00CE31AA" w:rsidRPr="00CE31AA" w:rsidRDefault="00CE31AA" w:rsidP="005F4E0C">
      <w:pPr>
        <w:keepNext/>
        <w:widowControl w:val="0"/>
        <w:numPr>
          <w:ilvl w:val="2"/>
          <w:numId w:val="80"/>
        </w:numPr>
        <w:autoSpaceDE w:val="0"/>
        <w:autoSpaceDN w:val="0"/>
        <w:adjustRightInd w:val="0"/>
        <w:spacing w:before="120" w:after="120" w:line="240" w:lineRule="atLeast"/>
        <w:outlineLvl w:val="2"/>
        <w:rPr>
          <w:rFonts w:cs="Arial"/>
          <w:color w:val="333333"/>
          <w:lang w:val="en-GB"/>
        </w:rPr>
      </w:pPr>
      <w:bookmarkStart w:id="1855" w:name="_Toc468602752"/>
      <w:r w:rsidRPr="00CE31AA">
        <w:rPr>
          <w:rFonts w:cs="Arial"/>
          <w:color w:val="333333"/>
          <w:lang w:val="en-GB"/>
        </w:rPr>
        <w:t xml:space="preserve">Dissimilar Solid Backgrounds for Plastering: where plaster is to be continued </w:t>
      </w:r>
      <w:r w:rsidR="00841506" w:rsidRPr="00CE31AA">
        <w:rPr>
          <w:rFonts w:cs="Arial"/>
          <w:color w:val="333333"/>
          <w:lang w:val="en-GB"/>
        </w:rPr>
        <w:t>without</w:t>
      </w:r>
      <w:r w:rsidRPr="00CE31AA">
        <w:rPr>
          <w:rFonts w:cs="Arial"/>
          <w:color w:val="333333"/>
          <w:lang w:val="en-GB"/>
        </w:rPr>
        <w:t xml:space="preserve"> break across joints between dissimilar solid backgrounds which are rigidly bonded together, cover the joints with a 200 mm wide mesh strip (back grounds in the same plane) or with the corner mesh (internal angle) fixed at not more than 600 mm </w:t>
      </w:r>
      <w:proofErr w:type="spellStart"/>
      <w:r w:rsidRPr="00CE31AA">
        <w:rPr>
          <w:rFonts w:cs="Arial"/>
          <w:color w:val="333333"/>
          <w:lang w:val="en-GB"/>
        </w:rPr>
        <w:t>centers</w:t>
      </w:r>
      <w:proofErr w:type="spellEnd"/>
      <w:r w:rsidRPr="00CE31AA">
        <w:rPr>
          <w:rFonts w:cs="Arial"/>
          <w:color w:val="333333"/>
          <w:lang w:val="en-GB"/>
        </w:rPr>
        <w:t xml:space="preserve"> along both edges, unless specified or otherwise.</w:t>
      </w:r>
      <w:bookmarkEnd w:id="1855"/>
    </w:p>
    <w:p w14:paraId="090EAE50" w14:textId="77777777" w:rsidR="00CE31AA" w:rsidRPr="00CE31AA" w:rsidRDefault="00CE31AA" w:rsidP="005F4E0C">
      <w:pPr>
        <w:keepNext/>
        <w:widowControl w:val="0"/>
        <w:numPr>
          <w:ilvl w:val="2"/>
          <w:numId w:val="80"/>
        </w:numPr>
        <w:autoSpaceDE w:val="0"/>
        <w:autoSpaceDN w:val="0"/>
        <w:adjustRightInd w:val="0"/>
        <w:spacing w:before="120" w:after="120" w:line="240" w:lineRule="atLeast"/>
        <w:outlineLvl w:val="2"/>
        <w:rPr>
          <w:rFonts w:cs="Arial"/>
          <w:color w:val="333333"/>
          <w:lang w:val="en-GB"/>
        </w:rPr>
      </w:pPr>
      <w:bookmarkStart w:id="1856" w:name="_Toc468602753"/>
      <w:r w:rsidRPr="00CE31AA">
        <w:rPr>
          <w:rFonts w:cs="Arial"/>
          <w:color w:val="333333"/>
          <w:lang w:val="en-GB"/>
        </w:rPr>
        <w:t>Dissimilar Solid Backgrounds for Plaster: where plaster is to be continued without break and without change of plane across the face of a 300 mm and rigidly bonded to the background.</w:t>
      </w:r>
      <w:bookmarkEnd w:id="1856"/>
    </w:p>
    <w:p w14:paraId="1341E86A" w14:textId="128C689A" w:rsidR="00CE31AA" w:rsidRPr="00184673" w:rsidRDefault="00CE31AA" w:rsidP="005F4E0C">
      <w:pPr>
        <w:keepNext/>
        <w:widowControl w:val="0"/>
        <w:numPr>
          <w:ilvl w:val="2"/>
          <w:numId w:val="80"/>
        </w:numPr>
        <w:autoSpaceDE w:val="0"/>
        <w:autoSpaceDN w:val="0"/>
        <w:adjustRightInd w:val="0"/>
        <w:spacing w:before="120" w:after="120" w:line="240" w:lineRule="atLeast"/>
        <w:outlineLvl w:val="2"/>
        <w:rPr>
          <w:rFonts w:cs="Arial"/>
          <w:lang w:val="en-GB"/>
        </w:rPr>
      </w:pPr>
      <w:r w:rsidRPr="00184673">
        <w:rPr>
          <w:rFonts w:cs="Arial"/>
          <w:lang w:val="en-GB"/>
        </w:rPr>
        <w:t xml:space="preserve">Cover the face </w:t>
      </w:r>
      <w:r w:rsidRPr="00184673">
        <w:rPr>
          <w:rFonts w:cs="Arial"/>
          <w:color w:val="333333"/>
          <w:lang w:val="en-GB"/>
        </w:rPr>
        <w:t>of</w:t>
      </w:r>
      <w:r w:rsidRPr="00184673">
        <w:rPr>
          <w:rFonts w:cs="Arial"/>
          <w:lang w:val="en-GB"/>
        </w:rPr>
        <w:t xml:space="preserve"> the column /beam/ lint</w:t>
      </w:r>
      <w:r w:rsidR="00666DB3" w:rsidRPr="00184673">
        <w:rPr>
          <w:rFonts w:cs="Arial"/>
          <w:lang w:val="en-GB"/>
        </w:rPr>
        <w:t>e</w:t>
      </w:r>
      <w:r w:rsidRPr="00184673">
        <w:rPr>
          <w:rFonts w:cs="Arial"/>
          <w:lang w:val="en-GB"/>
        </w:rPr>
        <w:t>l with building paper extending 25 mm on the adjacent background.</w:t>
      </w:r>
    </w:p>
    <w:p w14:paraId="627DEA92" w14:textId="77777777" w:rsidR="00CE31AA" w:rsidRPr="00184673" w:rsidRDefault="00CE31AA" w:rsidP="005F4E0C">
      <w:pPr>
        <w:keepNext/>
        <w:widowControl w:val="0"/>
        <w:numPr>
          <w:ilvl w:val="2"/>
          <w:numId w:val="80"/>
        </w:numPr>
        <w:autoSpaceDE w:val="0"/>
        <w:autoSpaceDN w:val="0"/>
        <w:adjustRightInd w:val="0"/>
        <w:spacing w:before="120" w:after="120" w:line="240" w:lineRule="atLeast"/>
        <w:outlineLvl w:val="2"/>
        <w:rPr>
          <w:rFonts w:cs="Arial"/>
          <w:lang w:val="en-GB"/>
        </w:rPr>
      </w:pPr>
      <w:r w:rsidRPr="00184673">
        <w:rPr>
          <w:rFonts w:cs="Arial"/>
          <w:lang w:val="en-GB"/>
        </w:rPr>
        <w:t>Over lay with expanded metal lathing extending 50mm beyond the edges of the paper and securely fixed with masonry nails at not less than 100 mm centres along both edges.</w:t>
      </w:r>
    </w:p>
    <w:p w14:paraId="139CC87F" w14:textId="77777777" w:rsidR="00CE31AA" w:rsidRPr="00184673" w:rsidRDefault="00CE31AA" w:rsidP="005F4E0C">
      <w:pPr>
        <w:keepNext/>
        <w:widowControl w:val="0"/>
        <w:numPr>
          <w:ilvl w:val="2"/>
          <w:numId w:val="80"/>
        </w:numPr>
        <w:autoSpaceDE w:val="0"/>
        <w:autoSpaceDN w:val="0"/>
        <w:adjustRightInd w:val="0"/>
        <w:spacing w:before="120" w:after="120" w:line="240" w:lineRule="atLeast"/>
        <w:outlineLvl w:val="2"/>
        <w:rPr>
          <w:rFonts w:cs="Arial"/>
          <w:lang w:val="en-GB"/>
        </w:rPr>
      </w:pPr>
      <w:r w:rsidRPr="00184673">
        <w:rPr>
          <w:rFonts w:cs="Arial"/>
          <w:lang w:val="en-GB"/>
        </w:rPr>
        <w:t>Alternatively, an approved paper and mesh lathing may be used.</w:t>
      </w:r>
    </w:p>
    <w:p w14:paraId="00C4615E" w14:textId="77777777" w:rsidR="00CE31AA" w:rsidRPr="00CE31AA" w:rsidRDefault="00CE31AA" w:rsidP="005F4E0C">
      <w:pPr>
        <w:keepNext/>
        <w:widowControl w:val="0"/>
        <w:numPr>
          <w:ilvl w:val="2"/>
          <w:numId w:val="80"/>
        </w:numPr>
        <w:autoSpaceDE w:val="0"/>
        <w:autoSpaceDN w:val="0"/>
        <w:adjustRightInd w:val="0"/>
        <w:spacing w:before="120" w:after="120" w:line="240" w:lineRule="atLeast"/>
        <w:outlineLvl w:val="2"/>
        <w:rPr>
          <w:rFonts w:cs="Arial"/>
          <w:color w:val="333333"/>
          <w:lang w:val="en-GB"/>
        </w:rPr>
      </w:pPr>
      <w:bookmarkStart w:id="1857" w:name="_Toc468602754"/>
      <w:r w:rsidRPr="00CE31AA">
        <w:rPr>
          <w:rFonts w:cs="Arial"/>
          <w:color w:val="333333"/>
          <w:lang w:val="en-GB"/>
        </w:rPr>
        <w:t xml:space="preserve">Dissimilar Solid Backgrounds for Rendering: where rendering is to be continued without break across joints between dissimilar solid backgrounds which are in the same plan and rigidly bounded together, cover joints with a 150 mm wide strip of building paper overlaid with 300mm wide metal lathing fixed at not more than 600 mm centres along both edges unless specified </w:t>
      </w:r>
      <w:proofErr w:type="spellStart"/>
      <w:r w:rsidRPr="00CE31AA">
        <w:rPr>
          <w:rFonts w:cs="Arial"/>
          <w:color w:val="333333"/>
          <w:lang w:val="en-GB"/>
        </w:rPr>
        <w:t>other wise</w:t>
      </w:r>
      <w:proofErr w:type="spellEnd"/>
      <w:r w:rsidRPr="00CE31AA">
        <w:rPr>
          <w:rFonts w:cs="Arial"/>
          <w:color w:val="333333"/>
          <w:lang w:val="en-GB"/>
        </w:rPr>
        <w:t>.</w:t>
      </w:r>
      <w:bookmarkEnd w:id="1857"/>
    </w:p>
    <w:p w14:paraId="08D81397" w14:textId="77777777" w:rsidR="00CE31AA" w:rsidRPr="00CE31AA" w:rsidRDefault="00CE31AA" w:rsidP="005F4E0C">
      <w:pPr>
        <w:keepNext/>
        <w:widowControl w:val="0"/>
        <w:numPr>
          <w:ilvl w:val="2"/>
          <w:numId w:val="80"/>
        </w:numPr>
        <w:autoSpaceDE w:val="0"/>
        <w:autoSpaceDN w:val="0"/>
        <w:adjustRightInd w:val="0"/>
        <w:spacing w:before="120" w:after="120" w:line="240" w:lineRule="atLeast"/>
        <w:outlineLvl w:val="2"/>
        <w:rPr>
          <w:rFonts w:cs="Arial"/>
          <w:color w:val="333333"/>
          <w:lang w:val="en-GB"/>
        </w:rPr>
      </w:pPr>
      <w:bookmarkStart w:id="1858" w:name="_Toc468602755"/>
      <w:r w:rsidRPr="00CE31AA">
        <w:rPr>
          <w:rFonts w:cs="Arial"/>
          <w:color w:val="333333"/>
          <w:lang w:val="en-GB"/>
        </w:rPr>
        <w:t>Service Chases: cover with steel mesh strip fixed at not more than 600 mm centres along both</w:t>
      </w:r>
      <w:bookmarkEnd w:id="1858"/>
      <w:r w:rsidRPr="00CE31AA">
        <w:rPr>
          <w:rFonts w:cs="Arial"/>
          <w:color w:val="333333"/>
          <w:lang w:val="en-GB"/>
        </w:rPr>
        <w:t xml:space="preserve"> </w:t>
      </w:r>
      <w:bookmarkStart w:id="1859" w:name="_Toc468602756"/>
      <w:r w:rsidRPr="00CE31AA">
        <w:rPr>
          <w:rFonts w:cs="Arial"/>
          <w:color w:val="333333"/>
          <w:lang w:val="en-GB"/>
        </w:rPr>
        <w:t>edges.</w:t>
      </w:r>
      <w:bookmarkEnd w:id="1859"/>
      <w:r w:rsidRPr="00CE31AA">
        <w:rPr>
          <w:rFonts w:cs="Arial"/>
          <w:color w:val="333333"/>
          <w:lang w:val="en-GB"/>
        </w:rPr>
        <w:t xml:space="preserve"> </w:t>
      </w:r>
    </w:p>
    <w:p w14:paraId="6474436C" w14:textId="77777777" w:rsidR="00CE31AA" w:rsidRPr="00CE31AA" w:rsidRDefault="00CE31AA" w:rsidP="005F4E0C">
      <w:pPr>
        <w:keepNext/>
        <w:widowControl w:val="0"/>
        <w:numPr>
          <w:ilvl w:val="2"/>
          <w:numId w:val="80"/>
        </w:numPr>
        <w:autoSpaceDE w:val="0"/>
        <w:autoSpaceDN w:val="0"/>
        <w:adjustRightInd w:val="0"/>
        <w:spacing w:before="120" w:after="120" w:line="240" w:lineRule="atLeast"/>
        <w:outlineLvl w:val="2"/>
        <w:rPr>
          <w:rFonts w:cs="Arial"/>
          <w:color w:val="333333"/>
          <w:lang w:val="en-GB"/>
        </w:rPr>
      </w:pPr>
      <w:bookmarkStart w:id="1860" w:name="_Toc468602757"/>
      <w:r w:rsidRPr="00CE31AA">
        <w:rPr>
          <w:rFonts w:cs="Arial"/>
          <w:color w:val="333333"/>
          <w:lang w:val="en-GB"/>
        </w:rPr>
        <w:t>Conduits bedded in under coat to be covered with 90mm wide jute scrim budded in finishing coat mix, pressed flat and trowelled in. Do not lap ends of scrim.</w:t>
      </w:r>
      <w:bookmarkEnd w:id="1860"/>
    </w:p>
    <w:p w14:paraId="5B4B7B15" w14:textId="77777777" w:rsidR="00CE31AA" w:rsidRPr="00CE31AA" w:rsidRDefault="00CE31AA" w:rsidP="009D6520">
      <w:pPr>
        <w:keepNext/>
        <w:widowControl w:val="0"/>
        <w:autoSpaceDE w:val="0"/>
        <w:autoSpaceDN w:val="0"/>
        <w:adjustRightInd w:val="0"/>
        <w:spacing w:after="120" w:line="240" w:lineRule="atLeast"/>
        <w:ind w:left="720"/>
        <w:contextualSpacing/>
        <w:outlineLvl w:val="2"/>
        <w:rPr>
          <w:rFonts w:cs="Arial"/>
          <w:color w:val="333333"/>
          <w:lang w:val="en-GB"/>
        </w:rPr>
      </w:pPr>
    </w:p>
    <w:p w14:paraId="79BDCBE9" w14:textId="77777777" w:rsidR="00CE31AA" w:rsidRPr="00184673"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861" w:name="_Toc391560657"/>
      <w:bookmarkStart w:id="1862" w:name="_Toc468074843"/>
      <w:bookmarkStart w:id="1863" w:name="_Toc468602758"/>
      <w:bookmarkStart w:id="1864" w:name="_Toc468603190"/>
      <w:bookmarkStart w:id="1865" w:name="_Toc98400381"/>
      <w:bookmarkStart w:id="1866" w:name="_Toc76380525"/>
      <w:r w:rsidRPr="00184673">
        <w:rPr>
          <w:rFonts w:cs="Arial"/>
          <w:b/>
          <w:sz w:val="22"/>
          <w:szCs w:val="22"/>
          <w:lang w:val="en-GB"/>
        </w:rPr>
        <w:t>Internal Plastering</w:t>
      </w:r>
      <w:bookmarkEnd w:id="1861"/>
      <w:bookmarkEnd w:id="1862"/>
      <w:bookmarkEnd w:id="1863"/>
      <w:bookmarkEnd w:id="1864"/>
      <w:bookmarkEnd w:id="1865"/>
      <w:bookmarkEnd w:id="1866"/>
    </w:p>
    <w:p w14:paraId="0144B072"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67" w:name="_Toc468602759"/>
      <w:r w:rsidRPr="00CE31AA">
        <w:rPr>
          <w:rFonts w:cs="Arial"/>
          <w:color w:val="333333"/>
          <w:lang w:val="en-GB"/>
        </w:rPr>
        <w:t>Accuracy of plaster 15 mm thick or more: maximum permissible gap between an 1800 mm straight edge and any point on the surface to be 3 mm.</w:t>
      </w:r>
      <w:bookmarkEnd w:id="1867"/>
    </w:p>
    <w:p w14:paraId="4331B033"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68" w:name="_Toc468602760"/>
      <w:r w:rsidRPr="00CE31AA">
        <w:rPr>
          <w:rFonts w:cs="Arial"/>
          <w:color w:val="333333"/>
          <w:lang w:val="en-GB"/>
        </w:rPr>
        <w:t xml:space="preserve">Dubbing Out: If necessary to correct inaccuracies, dub out in thickness of not more than 10 mm in same mix as first coat. Allow each coat to set before the first is applied. Cross scratch surface of each dubbing </w:t>
      </w:r>
      <w:r w:rsidRPr="00CE31AA">
        <w:rPr>
          <w:rFonts w:cs="Arial"/>
          <w:color w:val="333333"/>
          <w:lang w:val="en-GB"/>
        </w:rPr>
        <w:lastRenderedPageBreak/>
        <w:t>out coat immediately after set.</w:t>
      </w:r>
      <w:bookmarkEnd w:id="1868"/>
    </w:p>
    <w:p w14:paraId="64416380"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69" w:name="_Toc468602761"/>
      <w:r w:rsidRPr="00CE31AA">
        <w:rPr>
          <w:rFonts w:cs="Arial"/>
          <w:color w:val="333333"/>
          <w:lang w:val="en-GB"/>
        </w:rPr>
        <w:t>Metal Mesh Lathing: Work undercoat well in to interstices to obtain maximum key.</w:t>
      </w:r>
      <w:bookmarkEnd w:id="1869"/>
    </w:p>
    <w:p w14:paraId="3B931C0A"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70" w:name="_Toc468602762"/>
      <w:r w:rsidRPr="00CE31AA">
        <w:rPr>
          <w:rFonts w:cs="Arial"/>
          <w:color w:val="333333"/>
          <w:lang w:val="en-GB"/>
        </w:rPr>
        <w:t>Under Coats: generally, to be not less than 8 mm with thickness greater than 16 mm applied as two equal coats. Rule to even surfaces and cross scratch - end coat to provide a key for the next hand applied coat.</w:t>
      </w:r>
      <w:bookmarkEnd w:id="1870"/>
    </w:p>
    <w:p w14:paraId="15A76CC0"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71" w:name="_Toc468602763"/>
      <w:r w:rsidRPr="00CE31AA">
        <w:rPr>
          <w:rFonts w:cs="Arial"/>
          <w:color w:val="333333"/>
          <w:lang w:val="en-GB"/>
        </w:rPr>
        <w:t>Cement Based Under Coats: all to dry out thoroughly but not rapidly, to ensure that drying shrinkage is substantially complete before applying next coat.</w:t>
      </w:r>
      <w:bookmarkEnd w:id="1871"/>
    </w:p>
    <w:p w14:paraId="5303AF4E"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72" w:name="_Toc468602764"/>
      <w:r w:rsidRPr="00CE31AA">
        <w:rPr>
          <w:rFonts w:cs="Arial"/>
          <w:color w:val="333333"/>
          <w:lang w:val="en-GB"/>
        </w:rPr>
        <w:t xml:space="preserve">Dissimilar Backgrounds: where scrim or lathing or beads are not specified, cut through plaster with a fine blade in a neat, straight line at junctions </w:t>
      </w:r>
      <w:bookmarkEnd w:id="1872"/>
      <w:r w:rsidRPr="00CE31AA">
        <w:rPr>
          <w:rFonts w:cs="Arial"/>
          <w:color w:val="333333"/>
          <w:lang w:val="en-GB"/>
        </w:rPr>
        <w:t xml:space="preserve">of: </w:t>
      </w:r>
    </w:p>
    <w:p w14:paraId="4F692DF5"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r w:rsidRPr="00CE31AA">
        <w:rPr>
          <w:rFonts w:cs="Arial"/>
          <w:color w:val="333333"/>
          <w:lang w:val="en-GB"/>
        </w:rPr>
        <w:t>Plastered rigid sheet and plastered solid backgrounds.</w:t>
      </w:r>
    </w:p>
    <w:p w14:paraId="1114FC0E" w14:textId="52DDEC64"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r w:rsidRPr="00CE31AA">
        <w:rPr>
          <w:rFonts w:cs="Arial"/>
          <w:color w:val="333333"/>
          <w:lang w:val="en-GB"/>
        </w:rPr>
        <w:t xml:space="preserve">Dissimilar solid </w:t>
      </w:r>
      <w:r w:rsidRPr="00CE31AA">
        <w:rPr>
          <w:rFonts w:cs="Arial"/>
          <w:lang w:val="en-GB"/>
        </w:rPr>
        <w:t>backgrounds</w:t>
      </w:r>
    </w:p>
    <w:p w14:paraId="6D1655B6" w14:textId="77777777" w:rsidR="00CE31AA" w:rsidRPr="00CE31AA" w:rsidRDefault="00CE31AA" w:rsidP="005F4E0C">
      <w:pPr>
        <w:keepNext/>
        <w:widowControl w:val="0"/>
        <w:numPr>
          <w:ilvl w:val="2"/>
          <w:numId w:val="81"/>
        </w:numPr>
        <w:autoSpaceDE w:val="0"/>
        <w:autoSpaceDN w:val="0"/>
        <w:adjustRightInd w:val="0"/>
        <w:spacing w:before="120" w:after="120" w:line="240" w:lineRule="atLeast"/>
        <w:ind w:left="720" w:hanging="720"/>
        <w:outlineLvl w:val="2"/>
        <w:rPr>
          <w:rFonts w:cs="Arial"/>
          <w:color w:val="333333"/>
          <w:lang w:val="en-GB"/>
        </w:rPr>
      </w:pPr>
      <w:bookmarkStart w:id="1873" w:name="_Toc468602765"/>
      <w:r w:rsidRPr="00CE31AA">
        <w:rPr>
          <w:rFonts w:cs="Arial"/>
          <w:color w:val="333333"/>
          <w:lang w:val="en-GB"/>
        </w:rPr>
        <w:t>Smooth Finish: trowel or float to product a tight matt, smooth surface with no hollows abrupt change of level or trowel marks. Do not use water brush and avoid excessive trowelling and over polishing.</w:t>
      </w:r>
      <w:bookmarkEnd w:id="1873"/>
      <w:r w:rsidRPr="00CE31AA">
        <w:rPr>
          <w:rFonts w:cs="Arial"/>
          <w:color w:val="333333"/>
          <w:lang w:val="en-GB"/>
        </w:rPr>
        <w:t xml:space="preserve"> </w:t>
      </w:r>
    </w:p>
    <w:p w14:paraId="0CE322E7" w14:textId="77777777" w:rsidR="00CE31AA" w:rsidRPr="00184673"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874" w:name="_Toc391560658"/>
      <w:bookmarkStart w:id="1875" w:name="_Toc468074844"/>
      <w:bookmarkStart w:id="1876" w:name="_Toc468602766"/>
      <w:bookmarkStart w:id="1877" w:name="_Toc468603191"/>
      <w:bookmarkStart w:id="1878" w:name="_Toc98400382"/>
      <w:bookmarkStart w:id="1879" w:name="_Toc76380526"/>
      <w:r w:rsidRPr="00184673">
        <w:rPr>
          <w:rFonts w:cs="Arial"/>
          <w:b/>
          <w:sz w:val="22"/>
          <w:szCs w:val="22"/>
          <w:lang w:val="en-GB"/>
        </w:rPr>
        <w:t>External Rendering</w:t>
      </w:r>
      <w:bookmarkEnd w:id="1874"/>
      <w:bookmarkEnd w:id="1875"/>
      <w:bookmarkEnd w:id="1876"/>
      <w:bookmarkEnd w:id="1877"/>
      <w:bookmarkEnd w:id="1878"/>
      <w:bookmarkEnd w:id="1879"/>
    </w:p>
    <w:p w14:paraId="00BEAE18" w14:textId="77777777" w:rsidR="00CE31AA" w:rsidRPr="00184673" w:rsidRDefault="00CE31AA" w:rsidP="005F4E0C">
      <w:pPr>
        <w:keepNext/>
        <w:widowControl w:val="0"/>
        <w:numPr>
          <w:ilvl w:val="2"/>
          <w:numId w:val="82"/>
        </w:numPr>
        <w:autoSpaceDE w:val="0"/>
        <w:autoSpaceDN w:val="0"/>
        <w:adjustRightInd w:val="0"/>
        <w:spacing w:before="120" w:after="120" w:line="240" w:lineRule="atLeast"/>
        <w:outlineLvl w:val="2"/>
        <w:rPr>
          <w:rFonts w:cs="Arial"/>
          <w:color w:val="333333"/>
          <w:lang w:val="en-GB"/>
        </w:rPr>
      </w:pPr>
      <w:bookmarkStart w:id="1880" w:name="_Toc468602767"/>
      <w:r w:rsidRPr="00184673">
        <w:rPr>
          <w:rFonts w:cs="Arial"/>
          <w:color w:val="333333"/>
          <w:lang w:val="en-GB"/>
        </w:rPr>
        <w:t>Dubbing Out: if necessary to correct inaccuracies, dub out in thicknesses of not more than 10 mm in same mix as first coat. Allow each coat to dry before the next is applied. Cross scratch surface of each dubbing out coat immediately after set.</w:t>
      </w:r>
      <w:bookmarkEnd w:id="1880"/>
    </w:p>
    <w:p w14:paraId="2E298EB5" w14:textId="77777777" w:rsidR="00CE31AA" w:rsidRPr="00184673" w:rsidRDefault="00CE31AA" w:rsidP="005F4E0C">
      <w:pPr>
        <w:keepNext/>
        <w:widowControl w:val="0"/>
        <w:numPr>
          <w:ilvl w:val="2"/>
          <w:numId w:val="82"/>
        </w:numPr>
        <w:autoSpaceDE w:val="0"/>
        <w:autoSpaceDN w:val="0"/>
        <w:adjustRightInd w:val="0"/>
        <w:spacing w:before="120" w:after="120" w:line="240" w:lineRule="atLeast"/>
        <w:outlineLvl w:val="2"/>
        <w:rPr>
          <w:rFonts w:cs="Arial"/>
        </w:rPr>
      </w:pPr>
      <w:bookmarkStart w:id="1881" w:name="_Toc468602768"/>
      <w:r w:rsidRPr="00184673">
        <w:rPr>
          <w:rFonts w:cs="Arial"/>
        </w:rPr>
        <w:t>Under Coats for hand applied finishes</w:t>
      </w:r>
      <w:bookmarkEnd w:id="1881"/>
    </w:p>
    <w:p w14:paraId="0B54943E" w14:textId="654BF823" w:rsidR="00CE31AA" w:rsidRPr="00CE31AA" w:rsidRDefault="00CE31AA" w:rsidP="005F4E0C">
      <w:pPr>
        <w:keepNext/>
        <w:widowControl w:val="0"/>
        <w:numPr>
          <w:ilvl w:val="3"/>
          <w:numId w:val="88"/>
        </w:numPr>
        <w:autoSpaceDE w:val="0"/>
        <w:autoSpaceDN w:val="0"/>
        <w:adjustRightInd w:val="0"/>
        <w:spacing w:before="120" w:after="120" w:line="240" w:lineRule="atLeast"/>
        <w:ind w:left="720"/>
        <w:outlineLvl w:val="2"/>
        <w:rPr>
          <w:rFonts w:cs="Arial"/>
          <w:color w:val="333333"/>
          <w:lang w:val="en-GB"/>
        </w:rPr>
      </w:pPr>
      <w:r w:rsidRPr="00CE31AA">
        <w:rPr>
          <w:rFonts w:cs="Arial"/>
          <w:color w:val="333333"/>
          <w:lang w:val="en-GB"/>
        </w:rPr>
        <w:t>Apply first undercoat or dubbing out coat by throwing from a trowel.</w:t>
      </w:r>
    </w:p>
    <w:p w14:paraId="46C7CF60" w14:textId="77777777" w:rsidR="00CE31AA" w:rsidRPr="00CE31AA" w:rsidRDefault="00CE31AA" w:rsidP="005F4E0C">
      <w:pPr>
        <w:keepNext/>
        <w:widowControl w:val="0"/>
        <w:numPr>
          <w:ilvl w:val="3"/>
          <w:numId w:val="88"/>
        </w:numPr>
        <w:autoSpaceDE w:val="0"/>
        <w:autoSpaceDN w:val="0"/>
        <w:adjustRightInd w:val="0"/>
        <w:spacing w:before="120" w:after="120" w:line="240" w:lineRule="atLeast"/>
        <w:ind w:left="720"/>
        <w:outlineLvl w:val="2"/>
        <w:rPr>
          <w:rFonts w:cs="Arial"/>
          <w:color w:val="333333"/>
          <w:lang w:val="en-GB"/>
        </w:rPr>
      </w:pPr>
      <w:r w:rsidRPr="00CE31AA">
        <w:rPr>
          <w:rFonts w:cs="Arial"/>
          <w:color w:val="333333"/>
          <w:lang w:val="en-GB"/>
        </w:rPr>
        <w:t>Coats to be no less than 8mm thick, with thickness greater than 16mm applied as two equal coats. On weak backgrounds first under coat to be not less than 10 mm thick.</w:t>
      </w:r>
    </w:p>
    <w:p w14:paraId="7A6B6495" w14:textId="77777777" w:rsidR="00CE31AA" w:rsidRPr="00CE31AA" w:rsidRDefault="00CE31AA" w:rsidP="005F4E0C">
      <w:pPr>
        <w:keepNext/>
        <w:widowControl w:val="0"/>
        <w:numPr>
          <w:ilvl w:val="3"/>
          <w:numId w:val="88"/>
        </w:numPr>
        <w:autoSpaceDE w:val="0"/>
        <w:autoSpaceDN w:val="0"/>
        <w:adjustRightInd w:val="0"/>
        <w:spacing w:before="120" w:after="120" w:line="240" w:lineRule="atLeast"/>
        <w:ind w:left="720"/>
        <w:outlineLvl w:val="2"/>
        <w:rPr>
          <w:rFonts w:cs="Arial"/>
          <w:color w:val="333333"/>
          <w:lang w:val="en-GB"/>
        </w:rPr>
      </w:pPr>
      <w:r w:rsidRPr="00CE31AA">
        <w:rPr>
          <w:rFonts w:cs="Arial"/>
          <w:color w:val="333333"/>
          <w:lang w:val="en-GB"/>
        </w:rPr>
        <w:t>Brush down each under coat to remove dust and loose particles and wet thoroughly before application of next coat.</w:t>
      </w:r>
    </w:p>
    <w:p w14:paraId="04FEB466" w14:textId="77777777" w:rsidR="00CE31AA" w:rsidRPr="00CE31AA" w:rsidRDefault="00CE31AA" w:rsidP="005F4E0C">
      <w:pPr>
        <w:keepNext/>
        <w:widowControl w:val="0"/>
        <w:numPr>
          <w:ilvl w:val="3"/>
          <w:numId w:val="88"/>
        </w:numPr>
        <w:autoSpaceDE w:val="0"/>
        <w:autoSpaceDN w:val="0"/>
        <w:adjustRightInd w:val="0"/>
        <w:spacing w:before="120" w:after="120" w:line="240" w:lineRule="atLeast"/>
        <w:ind w:left="720"/>
        <w:outlineLvl w:val="2"/>
        <w:rPr>
          <w:rFonts w:cs="Arial"/>
          <w:color w:val="333333"/>
          <w:lang w:val="en-GB"/>
        </w:rPr>
      </w:pPr>
      <w:r w:rsidRPr="00CE31AA">
        <w:rPr>
          <w:rFonts w:cs="Arial"/>
          <w:color w:val="333333"/>
          <w:lang w:val="en-GB"/>
        </w:rPr>
        <w:t>Cross scratch under coat without penetrating the coat, to provide key for following coat(s).</w:t>
      </w:r>
    </w:p>
    <w:p w14:paraId="3A5B61BB" w14:textId="77777777" w:rsidR="00CE31AA" w:rsidRPr="00CE31AA" w:rsidRDefault="00CE31AA" w:rsidP="005F4E0C">
      <w:pPr>
        <w:keepNext/>
        <w:widowControl w:val="0"/>
        <w:numPr>
          <w:ilvl w:val="2"/>
          <w:numId w:val="82"/>
        </w:numPr>
        <w:autoSpaceDE w:val="0"/>
        <w:autoSpaceDN w:val="0"/>
        <w:adjustRightInd w:val="0"/>
        <w:spacing w:before="120" w:after="120" w:line="240" w:lineRule="atLeast"/>
        <w:outlineLvl w:val="2"/>
        <w:rPr>
          <w:rFonts w:cs="Arial"/>
          <w:color w:val="333333"/>
          <w:lang w:val="en-GB"/>
        </w:rPr>
      </w:pPr>
      <w:bookmarkStart w:id="1882" w:name="_Toc468602769"/>
      <w:r w:rsidRPr="00CE31AA">
        <w:rPr>
          <w:rFonts w:cs="Arial"/>
          <w:color w:val="333333"/>
          <w:lang w:val="en-GB"/>
        </w:rPr>
        <w:t>Drying: Keep each coat damp for the first three days by covering with polythene sheet and/or spraying with water. Thereafter prevent from drying out too rapidly. Work in shade whenever possible.</w:t>
      </w:r>
      <w:bookmarkEnd w:id="1882"/>
    </w:p>
    <w:p w14:paraId="5EC11102" w14:textId="77777777" w:rsidR="00CE31AA" w:rsidRPr="00CE31AA" w:rsidRDefault="00CE31AA" w:rsidP="005F4E0C">
      <w:pPr>
        <w:keepNext/>
        <w:widowControl w:val="0"/>
        <w:numPr>
          <w:ilvl w:val="2"/>
          <w:numId w:val="82"/>
        </w:numPr>
        <w:autoSpaceDE w:val="0"/>
        <w:autoSpaceDN w:val="0"/>
        <w:adjustRightInd w:val="0"/>
        <w:spacing w:before="120" w:after="120" w:line="240" w:lineRule="atLeast"/>
        <w:outlineLvl w:val="2"/>
        <w:rPr>
          <w:rFonts w:cs="Arial"/>
          <w:color w:val="333333"/>
          <w:lang w:val="en-GB"/>
        </w:rPr>
      </w:pPr>
      <w:bookmarkStart w:id="1883" w:name="_Toc468602770"/>
      <w:r w:rsidRPr="00CE31AA">
        <w:rPr>
          <w:rFonts w:cs="Arial"/>
          <w:color w:val="333333"/>
          <w:lang w:val="en-GB"/>
        </w:rPr>
        <w:t>Allow each coat to dry out thoroughly to ensure that drying shrinkage is substantially complete before applying next coat.</w:t>
      </w:r>
      <w:bookmarkEnd w:id="1883"/>
    </w:p>
    <w:p w14:paraId="2FB65DE8" w14:textId="77777777" w:rsidR="00CE31AA" w:rsidRPr="00CE31AA" w:rsidRDefault="00CE31AA" w:rsidP="005F4E0C">
      <w:pPr>
        <w:keepNext/>
        <w:widowControl w:val="0"/>
        <w:numPr>
          <w:ilvl w:val="2"/>
          <w:numId w:val="82"/>
        </w:numPr>
        <w:autoSpaceDE w:val="0"/>
        <w:autoSpaceDN w:val="0"/>
        <w:adjustRightInd w:val="0"/>
        <w:spacing w:before="120" w:after="120" w:line="240" w:lineRule="atLeast"/>
        <w:outlineLvl w:val="2"/>
        <w:rPr>
          <w:rFonts w:cs="Arial"/>
          <w:color w:val="333333"/>
          <w:lang w:val="en-GB"/>
        </w:rPr>
      </w:pPr>
      <w:bookmarkStart w:id="1884" w:name="_Toc468602771"/>
      <w:r w:rsidRPr="00CE31AA">
        <w:rPr>
          <w:rFonts w:cs="Arial"/>
          <w:color w:val="333333"/>
          <w:lang w:val="en-GB"/>
        </w:rPr>
        <w:t>Playing Floated Finish: Finish with wood or other suitably faced float to give an even texture.</w:t>
      </w:r>
      <w:bookmarkEnd w:id="1884"/>
    </w:p>
    <w:p w14:paraId="023D6181" w14:textId="77777777" w:rsidR="00CE31AA" w:rsidRPr="00CE31AA" w:rsidRDefault="00CE31AA" w:rsidP="005F4E0C">
      <w:pPr>
        <w:keepNext/>
        <w:widowControl w:val="0"/>
        <w:numPr>
          <w:ilvl w:val="2"/>
          <w:numId w:val="82"/>
        </w:numPr>
        <w:autoSpaceDE w:val="0"/>
        <w:autoSpaceDN w:val="0"/>
        <w:adjustRightInd w:val="0"/>
        <w:spacing w:before="120" w:after="120" w:line="240" w:lineRule="atLeast"/>
        <w:outlineLvl w:val="2"/>
        <w:rPr>
          <w:rFonts w:cs="Arial"/>
          <w:color w:val="333333"/>
          <w:lang w:val="en-GB"/>
        </w:rPr>
      </w:pPr>
      <w:bookmarkStart w:id="1885" w:name="_Toc468602772"/>
      <w:r w:rsidRPr="00CE31AA">
        <w:rPr>
          <w:rFonts w:cs="Arial"/>
          <w:color w:val="333333"/>
          <w:lang w:val="en-GB"/>
        </w:rPr>
        <w:t>Do not draw excessive laitance to surfaces.</w:t>
      </w:r>
      <w:bookmarkEnd w:id="1885"/>
      <w:r w:rsidRPr="00CE31AA">
        <w:rPr>
          <w:rFonts w:cs="Arial"/>
          <w:color w:val="333333"/>
          <w:lang w:val="en-GB"/>
        </w:rPr>
        <w:t xml:space="preserve"> </w:t>
      </w:r>
    </w:p>
    <w:p w14:paraId="55220EFE" w14:textId="77777777" w:rsidR="00CE31AA" w:rsidRPr="00184673" w:rsidRDefault="00CE31AA">
      <w:pPr>
        <w:keepNext/>
        <w:widowControl w:val="0"/>
        <w:numPr>
          <w:ilvl w:val="1"/>
          <w:numId w:val="56"/>
        </w:numPr>
        <w:autoSpaceDE w:val="0"/>
        <w:autoSpaceDN w:val="0"/>
        <w:adjustRightInd w:val="0"/>
        <w:spacing w:before="240" w:after="240" w:line="360" w:lineRule="auto"/>
        <w:jc w:val="left"/>
        <w:outlineLvl w:val="1"/>
        <w:rPr>
          <w:rFonts w:cs="Arial"/>
          <w:b/>
          <w:sz w:val="22"/>
          <w:szCs w:val="22"/>
          <w:lang w:val="en-GB"/>
        </w:rPr>
      </w:pPr>
      <w:bookmarkStart w:id="1886" w:name="_Toc391560659"/>
      <w:bookmarkStart w:id="1887" w:name="_Toc468074845"/>
      <w:bookmarkStart w:id="1888" w:name="_Toc468602773"/>
      <w:bookmarkStart w:id="1889" w:name="_Toc468603192"/>
      <w:bookmarkStart w:id="1890" w:name="_Toc98400383"/>
      <w:bookmarkStart w:id="1891" w:name="_Toc76380527"/>
      <w:r w:rsidRPr="00184673">
        <w:rPr>
          <w:rFonts w:cs="Arial"/>
          <w:b/>
          <w:sz w:val="22"/>
          <w:szCs w:val="22"/>
          <w:lang w:val="en-GB"/>
        </w:rPr>
        <w:t xml:space="preserve">Metal Mesh Lathing / Reinforcement </w:t>
      </w:r>
      <w:proofErr w:type="gramStart"/>
      <w:r w:rsidRPr="00184673">
        <w:rPr>
          <w:rFonts w:cs="Arial"/>
          <w:b/>
          <w:sz w:val="22"/>
          <w:szCs w:val="22"/>
          <w:lang w:val="en-GB"/>
        </w:rPr>
        <w:t>For</w:t>
      </w:r>
      <w:proofErr w:type="gramEnd"/>
      <w:r w:rsidRPr="00184673">
        <w:rPr>
          <w:rFonts w:cs="Arial"/>
          <w:b/>
          <w:sz w:val="22"/>
          <w:szCs w:val="22"/>
          <w:lang w:val="en-GB"/>
        </w:rPr>
        <w:t xml:space="preserve"> Plastered/Coatings.</w:t>
      </w:r>
      <w:bookmarkEnd w:id="1886"/>
      <w:bookmarkEnd w:id="1887"/>
      <w:bookmarkEnd w:id="1888"/>
      <w:bookmarkEnd w:id="1889"/>
      <w:bookmarkEnd w:id="1890"/>
      <w:bookmarkEnd w:id="1891"/>
    </w:p>
    <w:p w14:paraId="16A5FBA8" w14:textId="77777777" w:rsidR="00CE31AA" w:rsidRPr="00184673" w:rsidRDefault="00CE31AA" w:rsidP="005F4E0C">
      <w:pPr>
        <w:keepNext/>
        <w:widowControl w:val="0"/>
        <w:numPr>
          <w:ilvl w:val="2"/>
          <w:numId w:val="96"/>
        </w:numPr>
        <w:autoSpaceDE w:val="0"/>
        <w:autoSpaceDN w:val="0"/>
        <w:adjustRightInd w:val="0"/>
        <w:spacing w:before="120" w:after="120" w:line="240" w:lineRule="atLeast"/>
        <w:outlineLvl w:val="2"/>
        <w:rPr>
          <w:rFonts w:cs="Arial"/>
          <w:color w:val="333333"/>
          <w:lang w:val="en-GB"/>
        </w:rPr>
      </w:pPr>
      <w:bookmarkStart w:id="1892" w:name="_Toc468602774"/>
      <w:r w:rsidRPr="00184673">
        <w:rPr>
          <w:rFonts w:cs="Arial"/>
          <w:color w:val="333333"/>
          <w:lang w:val="en-GB"/>
        </w:rPr>
        <w:t>Lathing has to be provided as reinforcement for plastering in columns, walls or specified in drawings products.</w:t>
      </w:r>
      <w:bookmarkEnd w:id="1892"/>
      <w:r w:rsidRPr="00184673">
        <w:rPr>
          <w:rFonts w:cs="Arial"/>
          <w:color w:val="333333"/>
          <w:lang w:val="en-GB"/>
        </w:rPr>
        <w:t xml:space="preserve"> </w:t>
      </w:r>
    </w:p>
    <w:p w14:paraId="44C0CD03" w14:textId="77777777" w:rsidR="00F84008" w:rsidRPr="00184673" w:rsidRDefault="00F84008" w:rsidP="005F4E0C">
      <w:pPr>
        <w:keepNext/>
        <w:widowControl w:val="0"/>
        <w:autoSpaceDE w:val="0"/>
        <w:autoSpaceDN w:val="0"/>
        <w:adjustRightInd w:val="0"/>
        <w:spacing w:before="120" w:after="120" w:line="240" w:lineRule="atLeast"/>
        <w:ind w:left="720" w:hanging="720"/>
        <w:outlineLvl w:val="2"/>
        <w:rPr>
          <w:rFonts w:cs="Arial"/>
          <w:color w:val="333333"/>
          <w:lang w:val="en-GB"/>
        </w:rPr>
      </w:pPr>
    </w:p>
    <w:p w14:paraId="78B421DC" w14:textId="77777777" w:rsidR="00CE31AA" w:rsidRPr="00184673" w:rsidRDefault="00CE31AA" w:rsidP="005F4E0C">
      <w:pPr>
        <w:keepNext/>
        <w:widowControl w:val="0"/>
        <w:numPr>
          <w:ilvl w:val="2"/>
          <w:numId w:val="96"/>
        </w:numPr>
        <w:autoSpaceDE w:val="0"/>
        <w:autoSpaceDN w:val="0"/>
        <w:adjustRightInd w:val="0"/>
        <w:spacing w:before="120" w:after="120" w:line="240" w:lineRule="atLeast"/>
        <w:outlineLvl w:val="2"/>
        <w:rPr>
          <w:rFonts w:cs="Arial"/>
          <w:color w:val="333333"/>
          <w:lang w:val="en-GB"/>
        </w:rPr>
      </w:pPr>
      <w:bookmarkStart w:id="1893" w:name="_Toc468602775"/>
      <w:r w:rsidRPr="00184673">
        <w:rPr>
          <w:rFonts w:cs="Arial"/>
          <w:b/>
          <w:bCs/>
          <w:color w:val="333333"/>
          <w:lang w:val="en-GB"/>
        </w:rPr>
        <w:t>Products</w:t>
      </w:r>
      <w:r w:rsidRPr="00184673">
        <w:rPr>
          <w:rFonts w:cs="Arial"/>
          <w:color w:val="333333"/>
          <w:lang w:val="en-GB"/>
        </w:rPr>
        <w:t>:</w:t>
      </w:r>
      <w:bookmarkEnd w:id="1893"/>
      <w:r w:rsidRPr="00184673">
        <w:rPr>
          <w:rFonts w:cs="Arial"/>
          <w:color w:val="333333"/>
          <w:lang w:val="en-GB"/>
        </w:rPr>
        <w:t xml:space="preserve"> </w:t>
      </w:r>
    </w:p>
    <w:p w14:paraId="31840037" w14:textId="657BF242" w:rsidR="00CE31AA" w:rsidRPr="00184673" w:rsidRDefault="00CE31AA" w:rsidP="005F4E0C">
      <w:pPr>
        <w:keepNext/>
        <w:widowControl w:val="0"/>
        <w:numPr>
          <w:ilvl w:val="3"/>
          <w:numId w:val="97"/>
        </w:numPr>
        <w:autoSpaceDE w:val="0"/>
        <w:autoSpaceDN w:val="0"/>
        <w:adjustRightInd w:val="0"/>
        <w:spacing w:before="120" w:after="120" w:line="240" w:lineRule="atLeast"/>
        <w:ind w:left="720"/>
        <w:outlineLvl w:val="2"/>
        <w:rPr>
          <w:rFonts w:cs="Arial"/>
          <w:color w:val="333333"/>
          <w:lang w:val="en-GB"/>
        </w:rPr>
      </w:pPr>
      <w:r w:rsidRPr="00184673">
        <w:rPr>
          <w:rFonts w:cs="Arial"/>
          <w:color w:val="333333"/>
          <w:lang w:val="en-GB"/>
        </w:rPr>
        <w:t>Plain Expanded Metal Lathing: To B.S 1369 with a minimum weight of 1.9 kg/mm</w:t>
      </w:r>
      <w:r w:rsidRPr="00184673">
        <w:rPr>
          <w:rFonts w:cs="Arial"/>
          <w:color w:val="333333"/>
          <w:vertAlign w:val="superscript"/>
          <w:lang w:val="en-GB"/>
        </w:rPr>
        <w:t>2</w:t>
      </w:r>
      <w:r w:rsidRPr="00184673">
        <w:rPr>
          <w:rFonts w:cs="Arial"/>
          <w:color w:val="333333"/>
          <w:lang w:val="en-GB"/>
        </w:rPr>
        <w:t xml:space="preserve">. </w:t>
      </w:r>
      <w:r w:rsidRPr="00184673">
        <w:rPr>
          <w:rFonts w:cs="Arial"/>
          <w:color w:val="333333"/>
          <w:lang w:val="en-GB"/>
        </w:rPr>
        <w:lastRenderedPageBreak/>
        <w:t xml:space="preserve">Manufacturer to approval of the </w:t>
      </w:r>
      <w:r w:rsidR="00036017" w:rsidRPr="00184673">
        <w:rPr>
          <w:rFonts w:cs="Arial"/>
          <w:color w:val="333333"/>
          <w:lang w:val="en-GB"/>
        </w:rPr>
        <w:t>Project Manager</w:t>
      </w:r>
      <w:r w:rsidRPr="00184673">
        <w:rPr>
          <w:rFonts w:cs="Arial"/>
          <w:color w:val="333333"/>
          <w:lang w:val="en-GB"/>
        </w:rPr>
        <w:t xml:space="preserve">. </w:t>
      </w:r>
    </w:p>
    <w:p w14:paraId="30090B3C" w14:textId="77777777" w:rsidR="00CE31AA" w:rsidRPr="00184673" w:rsidRDefault="00CE31AA" w:rsidP="005F4E0C">
      <w:pPr>
        <w:keepNext/>
        <w:widowControl w:val="0"/>
        <w:numPr>
          <w:ilvl w:val="3"/>
          <w:numId w:val="97"/>
        </w:numPr>
        <w:autoSpaceDE w:val="0"/>
        <w:autoSpaceDN w:val="0"/>
        <w:adjustRightInd w:val="0"/>
        <w:spacing w:before="120" w:after="120" w:line="240" w:lineRule="atLeast"/>
        <w:ind w:left="720"/>
        <w:outlineLvl w:val="2"/>
        <w:rPr>
          <w:rFonts w:asciiTheme="minorBidi" w:hAnsiTheme="minorBidi" w:cstheme="minorBidi"/>
          <w:color w:val="333333"/>
          <w:lang w:val="en-GB"/>
        </w:rPr>
      </w:pPr>
      <w:r w:rsidRPr="00184673">
        <w:rPr>
          <w:rFonts w:asciiTheme="minorBidi" w:hAnsiTheme="minorBidi" w:cstheme="minorBidi"/>
          <w:color w:val="333333"/>
          <w:lang w:val="en-GB"/>
        </w:rPr>
        <w:t>Wire Ties: Unless other specified, annealed iron, galvanized to B.S 443.</w:t>
      </w:r>
    </w:p>
    <w:p w14:paraId="6600BAB0" w14:textId="77777777" w:rsidR="00CE31AA" w:rsidRPr="00184673" w:rsidRDefault="00CE31AA" w:rsidP="005F4E0C">
      <w:pPr>
        <w:keepNext/>
        <w:widowControl w:val="0"/>
        <w:numPr>
          <w:ilvl w:val="3"/>
          <w:numId w:val="97"/>
        </w:numPr>
        <w:autoSpaceDE w:val="0"/>
        <w:autoSpaceDN w:val="0"/>
        <w:adjustRightInd w:val="0"/>
        <w:spacing w:before="120" w:after="120" w:line="240" w:lineRule="atLeast"/>
        <w:ind w:left="720"/>
        <w:outlineLvl w:val="2"/>
        <w:rPr>
          <w:rFonts w:asciiTheme="minorBidi" w:hAnsiTheme="minorBidi" w:cstheme="minorBidi"/>
          <w:color w:val="333333"/>
          <w:lang w:val="en-GB"/>
        </w:rPr>
      </w:pPr>
      <w:r w:rsidRPr="00184673">
        <w:rPr>
          <w:rFonts w:asciiTheme="minorBidi" w:hAnsiTheme="minorBidi" w:cstheme="minorBidi"/>
          <w:color w:val="333333"/>
          <w:lang w:val="en-GB"/>
        </w:rPr>
        <w:t xml:space="preserve">Clout Nails: galvanized steel or </w:t>
      </w:r>
      <w:proofErr w:type="gramStart"/>
      <w:r w:rsidRPr="00184673">
        <w:rPr>
          <w:rFonts w:asciiTheme="minorBidi" w:hAnsiTheme="minorBidi" w:cstheme="minorBidi"/>
          <w:color w:val="333333"/>
          <w:lang w:val="en-GB"/>
        </w:rPr>
        <w:t>stainless steel</w:t>
      </w:r>
      <w:proofErr w:type="gramEnd"/>
      <w:r w:rsidRPr="00184673">
        <w:rPr>
          <w:rFonts w:asciiTheme="minorBidi" w:hAnsiTheme="minorBidi" w:cstheme="minorBidi"/>
          <w:color w:val="333333"/>
          <w:lang w:val="en-GB"/>
        </w:rPr>
        <w:t xml:space="preserve"> nails to B.S 1202: Part 1, table 3.</w:t>
      </w:r>
    </w:p>
    <w:p w14:paraId="4506CD20" w14:textId="77777777" w:rsidR="00CE31AA" w:rsidRPr="00184673" w:rsidRDefault="00CE31AA" w:rsidP="005F4E0C">
      <w:pPr>
        <w:keepNext/>
        <w:widowControl w:val="0"/>
        <w:numPr>
          <w:ilvl w:val="3"/>
          <w:numId w:val="97"/>
        </w:numPr>
        <w:autoSpaceDE w:val="0"/>
        <w:autoSpaceDN w:val="0"/>
        <w:adjustRightInd w:val="0"/>
        <w:spacing w:before="120" w:after="120" w:line="240" w:lineRule="atLeast"/>
        <w:ind w:left="720"/>
        <w:outlineLvl w:val="2"/>
        <w:rPr>
          <w:rFonts w:asciiTheme="minorBidi" w:hAnsiTheme="minorBidi" w:cstheme="minorBidi"/>
          <w:color w:val="333333"/>
          <w:lang w:val="en-GB"/>
        </w:rPr>
      </w:pPr>
      <w:r w:rsidRPr="00184673">
        <w:rPr>
          <w:rFonts w:asciiTheme="minorBidi" w:hAnsiTheme="minorBidi" w:cstheme="minorBidi"/>
          <w:color w:val="333333"/>
          <w:lang w:val="en-GB"/>
        </w:rPr>
        <w:t>Staples: Galvanized steel wire staples to B.S 1494: Part 2.</w:t>
      </w:r>
    </w:p>
    <w:p w14:paraId="16AEA370" w14:textId="77777777" w:rsidR="00F84008" w:rsidRPr="00184673" w:rsidRDefault="00F84008" w:rsidP="005F4E0C">
      <w:pPr>
        <w:keepNext/>
        <w:widowControl w:val="0"/>
        <w:autoSpaceDE w:val="0"/>
        <w:autoSpaceDN w:val="0"/>
        <w:adjustRightInd w:val="0"/>
        <w:spacing w:before="120" w:after="120" w:line="240" w:lineRule="atLeast"/>
        <w:ind w:left="720" w:hanging="720"/>
        <w:outlineLvl w:val="2"/>
        <w:rPr>
          <w:rFonts w:asciiTheme="minorBidi" w:hAnsiTheme="minorBidi" w:cstheme="minorBidi"/>
          <w:color w:val="333333"/>
          <w:lang w:val="en-GB"/>
        </w:rPr>
      </w:pPr>
    </w:p>
    <w:p w14:paraId="30F820A3" w14:textId="77777777" w:rsidR="00CE31AA" w:rsidRPr="00184673" w:rsidRDefault="00CE31AA">
      <w:pPr>
        <w:keepNext/>
        <w:widowControl w:val="0"/>
        <w:numPr>
          <w:ilvl w:val="2"/>
          <w:numId w:val="97"/>
        </w:numPr>
        <w:autoSpaceDE w:val="0"/>
        <w:autoSpaceDN w:val="0"/>
        <w:adjustRightInd w:val="0"/>
        <w:spacing w:before="120" w:after="120" w:line="240" w:lineRule="atLeast"/>
        <w:contextualSpacing/>
        <w:outlineLvl w:val="2"/>
        <w:rPr>
          <w:rFonts w:asciiTheme="minorBidi" w:hAnsiTheme="minorBidi" w:cstheme="minorBidi"/>
          <w:b/>
          <w:bCs/>
          <w:color w:val="333333"/>
          <w:lang w:val="en-GB"/>
        </w:rPr>
      </w:pPr>
      <w:bookmarkStart w:id="1894" w:name="_Toc468602776"/>
      <w:r w:rsidRPr="00184673">
        <w:rPr>
          <w:rFonts w:asciiTheme="minorBidi" w:hAnsiTheme="minorBidi" w:cstheme="minorBidi"/>
          <w:b/>
          <w:bCs/>
          <w:color w:val="333333"/>
          <w:lang w:val="en-GB"/>
        </w:rPr>
        <w:t>Workmanship</w:t>
      </w:r>
      <w:bookmarkEnd w:id="1894"/>
    </w:p>
    <w:p w14:paraId="3A08E927" w14:textId="77777777" w:rsidR="00CE31AA" w:rsidRPr="00184673" w:rsidRDefault="00CE31AA">
      <w:pPr>
        <w:pStyle w:val="ListParagraph"/>
        <w:keepNext/>
        <w:widowControl w:val="0"/>
        <w:numPr>
          <w:ilvl w:val="3"/>
          <w:numId w:val="98"/>
        </w:numPr>
        <w:tabs>
          <w:tab w:val="left" w:pos="900"/>
        </w:tabs>
        <w:autoSpaceDE w:val="0"/>
        <w:autoSpaceDN w:val="0"/>
        <w:adjustRightInd w:val="0"/>
        <w:spacing w:before="120" w:after="120" w:line="240" w:lineRule="atLeast"/>
        <w:outlineLvl w:val="3"/>
        <w:rPr>
          <w:rFonts w:asciiTheme="minorBidi" w:hAnsiTheme="minorBidi" w:cstheme="minorBidi"/>
          <w:color w:val="333333"/>
          <w:sz w:val="20"/>
          <w:szCs w:val="20"/>
          <w:lang w:val="en-GB"/>
        </w:rPr>
      </w:pPr>
      <w:r w:rsidRPr="00184673">
        <w:rPr>
          <w:rFonts w:asciiTheme="minorBidi" w:hAnsiTheme="minorBidi" w:cstheme="minorBidi"/>
          <w:color w:val="333333"/>
          <w:sz w:val="20"/>
          <w:szCs w:val="20"/>
          <w:lang w:val="en-GB"/>
        </w:rPr>
        <w:t xml:space="preserve">Framing: fix securely and accurately to help ensure that coatings on </w:t>
      </w:r>
      <w:proofErr w:type="gramStart"/>
      <w:r w:rsidRPr="00184673">
        <w:rPr>
          <w:rFonts w:asciiTheme="minorBidi" w:hAnsiTheme="minorBidi" w:cstheme="minorBidi"/>
          <w:color w:val="333333"/>
          <w:sz w:val="20"/>
          <w:szCs w:val="20"/>
          <w:lang w:val="en-GB"/>
        </w:rPr>
        <w:t>lathing ,</w:t>
      </w:r>
      <w:proofErr w:type="gramEnd"/>
      <w:r w:rsidRPr="00184673">
        <w:rPr>
          <w:rFonts w:asciiTheme="minorBidi" w:hAnsiTheme="minorBidi" w:cstheme="minorBidi"/>
          <w:color w:val="333333"/>
          <w:sz w:val="20"/>
          <w:szCs w:val="20"/>
          <w:lang w:val="en-GB"/>
        </w:rPr>
        <w:t xml:space="preserve"> when finished, are true to line and level , within specified tolerances and free from cracks, rippling, hollows, ridges and sudden changes of levels.</w:t>
      </w:r>
    </w:p>
    <w:p w14:paraId="02E55224" w14:textId="77777777" w:rsidR="00CE31AA" w:rsidRPr="00184673" w:rsidRDefault="00CE31AA">
      <w:pPr>
        <w:pStyle w:val="ListParagraph"/>
        <w:keepNext/>
        <w:widowControl w:val="0"/>
        <w:numPr>
          <w:ilvl w:val="3"/>
          <w:numId w:val="98"/>
        </w:numPr>
        <w:tabs>
          <w:tab w:val="left" w:pos="900"/>
        </w:tabs>
        <w:autoSpaceDE w:val="0"/>
        <w:autoSpaceDN w:val="0"/>
        <w:adjustRightInd w:val="0"/>
        <w:spacing w:before="120" w:after="120" w:line="240" w:lineRule="atLeast"/>
        <w:outlineLvl w:val="3"/>
        <w:rPr>
          <w:rFonts w:asciiTheme="minorBidi" w:hAnsiTheme="minorBidi" w:cstheme="minorBidi"/>
          <w:color w:val="333333"/>
          <w:sz w:val="20"/>
          <w:szCs w:val="20"/>
          <w:lang w:val="en-GB"/>
        </w:rPr>
      </w:pPr>
      <w:r w:rsidRPr="00184673">
        <w:rPr>
          <w:rFonts w:asciiTheme="minorBidi" w:hAnsiTheme="minorBidi" w:cstheme="minorBidi"/>
          <w:color w:val="333333"/>
          <w:sz w:val="20"/>
          <w:szCs w:val="20"/>
          <w:lang w:val="en-GB"/>
        </w:rPr>
        <w:t xml:space="preserve">Runners/Bearers spanning between concrete beams/ribs: fix with 3mm wire ties twisted around 38 mm X </w:t>
      </w:r>
      <w:proofErr w:type="gramStart"/>
      <w:r w:rsidRPr="00184673">
        <w:rPr>
          <w:rFonts w:asciiTheme="minorBidi" w:hAnsiTheme="minorBidi" w:cstheme="minorBidi"/>
          <w:color w:val="333333"/>
          <w:sz w:val="20"/>
          <w:szCs w:val="20"/>
          <w:lang w:val="en-GB"/>
        </w:rPr>
        <w:t>10 gauge</w:t>
      </w:r>
      <w:proofErr w:type="gramEnd"/>
      <w:r w:rsidRPr="00184673">
        <w:rPr>
          <w:rFonts w:asciiTheme="minorBidi" w:hAnsiTheme="minorBidi" w:cstheme="minorBidi"/>
          <w:color w:val="333333"/>
          <w:sz w:val="20"/>
          <w:szCs w:val="20"/>
          <w:lang w:val="en-GB"/>
        </w:rPr>
        <w:t xml:space="preserve"> screws driven well into fixing blocks or plugs in sides of beams/ribs.</w:t>
      </w:r>
    </w:p>
    <w:p w14:paraId="328CE1CE" w14:textId="77777777" w:rsidR="00CE31AA" w:rsidRPr="00184673" w:rsidRDefault="00CE31AA">
      <w:pPr>
        <w:pStyle w:val="ListParagraph"/>
        <w:keepNext/>
        <w:widowControl w:val="0"/>
        <w:numPr>
          <w:ilvl w:val="3"/>
          <w:numId w:val="98"/>
        </w:numPr>
        <w:tabs>
          <w:tab w:val="left" w:pos="900"/>
        </w:tabs>
        <w:autoSpaceDE w:val="0"/>
        <w:autoSpaceDN w:val="0"/>
        <w:adjustRightInd w:val="0"/>
        <w:spacing w:before="120" w:after="120" w:line="240" w:lineRule="atLeast"/>
        <w:outlineLvl w:val="3"/>
        <w:rPr>
          <w:rFonts w:asciiTheme="minorBidi" w:hAnsiTheme="minorBidi" w:cstheme="minorBidi"/>
          <w:color w:val="333333"/>
          <w:sz w:val="20"/>
          <w:szCs w:val="20"/>
          <w:lang w:val="en-GB"/>
        </w:rPr>
      </w:pPr>
      <w:r w:rsidRPr="00184673">
        <w:rPr>
          <w:rFonts w:asciiTheme="minorBidi" w:hAnsiTheme="minorBidi" w:cstheme="minorBidi"/>
          <w:color w:val="333333"/>
          <w:sz w:val="20"/>
          <w:szCs w:val="20"/>
          <w:lang w:val="en-GB"/>
        </w:rPr>
        <w:t>Wire Ties: twisted ends tightly together, cut off surplus and bend ends of wire away from face of coating.</w:t>
      </w:r>
    </w:p>
    <w:p w14:paraId="61BF748D" w14:textId="77777777" w:rsidR="00CE31AA" w:rsidRPr="00184673" w:rsidRDefault="00CE31AA">
      <w:pPr>
        <w:pStyle w:val="ListParagraph"/>
        <w:keepNext/>
        <w:widowControl w:val="0"/>
        <w:numPr>
          <w:ilvl w:val="3"/>
          <w:numId w:val="98"/>
        </w:numPr>
        <w:tabs>
          <w:tab w:val="left" w:pos="900"/>
        </w:tabs>
        <w:autoSpaceDE w:val="0"/>
        <w:autoSpaceDN w:val="0"/>
        <w:adjustRightInd w:val="0"/>
        <w:spacing w:before="120" w:after="120" w:line="240" w:lineRule="atLeast"/>
        <w:outlineLvl w:val="3"/>
        <w:rPr>
          <w:rFonts w:asciiTheme="minorBidi" w:hAnsiTheme="minorBidi" w:cstheme="minorBidi"/>
          <w:color w:val="333333"/>
          <w:sz w:val="20"/>
          <w:szCs w:val="20"/>
          <w:lang w:val="en-GB"/>
        </w:rPr>
      </w:pPr>
      <w:r w:rsidRPr="00184673">
        <w:rPr>
          <w:rFonts w:asciiTheme="minorBidi" w:hAnsiTheme="minorBidi" w:cstheme="minorBidi"/>
          <w:color w:val="333333"/>
          <w:sz w:val="20"/>
          <w:szCs w:val="20"/>
          <w:lang w:val="en-GB"/>
        </w:rPr>
        <w:t>Plain Expanded Metal Lathing:</w:t>
      </w:r>
    </w:p>
    <w:p w14:paraId="08E73877" w14:textId="77777777" w:rsidR="00CE31AA" w:rsidRPr="00184673" w:rsidRDefault="00CE31AA" w:rsidP="007D0909">
      <w:pPr>
        <w:keepNext/>
        <w:widowControl w:val="0"/>
        <w:numPr>
          <w:ilvl w:val="1"/>
          <w:numId w:val="0"/>
        </w:numPr>
        <w:autoSpaceDE w:val="0"/>
        <w:autoSpaceDN w:val="0"/>
        <w:adjustRightInd w:val="0"/>
        <w:spacing w:line="360" w:lineRule="auto"/>
        <w:ind w:left="720"/>
        <w:jc w:val="left"/>
        <w:outlineLvl w:val="1"/>
        <w:rPr>
          <w:rFonts w:asciiTheme="minorBidi" w:hAnsiTheme="minorBidi" w:cstheme="minorBidi"/>
          <w:bCs/>
          <w:lang w:val="en-GB"/>
        </w:rPr>
      </w:pPr>
      <w:bookmarkStart w:id="1895" w:name="_Toc76380528"/>
      <w:r w:rsidRPr="00184673">
        <w:rPr>
          <w:rFonts w:asciiTheme="minorBidi" w:hAnsiTheme="minorBidi" w:cstheme="minorBidi"/>
          <w:bCs/>
          <w:lang w:val="en-GB"/>
        </w:rPr>
        <w:t>Stretch lathing and fix securely in accordance with manufacturers recommendations to give a taut, firm base for plaster/ rendering.</w:t>
      </w:r>
      <w:bookmarkEnd w:id="1895"/>
    </w:p>
    <w:p w14:paraId="296DEEA5" w14:textId="77777777" w:rsidR="00CE31AA" w:rsidRPr="00184673" w:rsidRDefault="00CE31AA" w:rsidP="007D0909">
      <w:pPr>
        <w:keepNext/>
        <w:widowControl w:val="0"/>
        <w:numPr>
          <w:ilvl w:val="1"/>
          <w:numId w:val="0"/>
        </w:numPr>
        <w:autoSpaceDE w:val="0"/>
        <w:autoSpaceDN w:val="0"/>
        <w:adjustRightInd w:val="0"/>
        <w:spacing w:line="360" w:lineRule="auto"/>
        <w:ind w:left="720"/>
        <w:jc w:val="left"/>
        <w:outlineLvl w:val="1"/>
        <w:rPr>
          <w:rFonts w:asciiTheme="minorBidi" w:hAnsiTheme="minorBidi" w:cstheme="minorBidi"/>
          <w:bCs/>
          <w:lang w:val="en-GB"/>
        </w:rPr>
      </w:pPr>
      <w:bookmarkStart w:id="1896" w:name="_Toc76380529"/>
      <w:r w:rsidRPr="00184673">
        <w:rPr>
          <w:rFonts w:asciiTheme="minorBidi" w:hAnsiTheme="minorBidi" w:cstheme="minorBidi"/>
          <w:bCs/>
          <w:lang w:val="en-GB"/>
        </w:rPr>
        <w:t>Fix with the long way of the mesh at right angles to supports and with all strands sloping in the same direction.</w:t>
      </w:r>
      <w:bookmarkEnd w:id="1896"/>
    </w:p>
    <w:p w14:paraId="7968F95E" w14:textId="36CC38C2" w:rsidR="00CE31AA" w:rsidRDefault="00CE31AA" w:rsidP="007D0909">
      <w:pPr>
        <w:keepNext/>
        <w:widowControl w:val="0"/>
        <w:numPr>
          <w:ilvl w:val="1"/>
          <w:numId w:val="0"/>
        </w:numPr>
        <w:autoSpaceDE w:val="0"/>
        <w:autoSpaceDN w:val="0"/>
        <w:adjustRightInd w:val="0"/>
        <w:spacing w:line="360" w:lineRule="auto"/>
        <w:ind w:left="720"/>
        <w:jc w:val="left"/>
        <w:outlineLvl w:val="1"/>
        <w:rPr>
          <w:rFonts w:asciiTheme="minorBidi" w:hAnsiTheme="minorBidi" w:cstheme="minorBidi"/>
          <w:bCs/>
          <w:lang w:val="en-GB"/>
        </w:rPr>
      </w:pPr>
      <w:bookmarkStart w:id="1897" w:name="_Toc76380530"/>
      <w:r w:rsidRPr="00184673">
        <w:rPr>
          <w:rFonts w:asciiTheme="minorBidi" w:hAnsiTheme="minorBidi" w:cstheme="minorBidi"/>
          <w:bCs/>
          <w:lang w:val="en-GB"/>
        </w:rPr>
        <w:t>Lap side edges not less than 25 mm. Lap ends 50mm at supports and 75 mm between supports. aps must not occur within 100 mm of angles or bends.</w:t>
      </w:r>
      <w:bookmarkEnd w:id="1897"/>
    </w:p>
    <w:p w14:paraId="53AA4404" w14:textId="77777777" w:rsidR="00BA2625" w:rsidRPr="00666DB3" w:rsidRDefault="00BA2625" w:rsidP="007D0909">
      <w:pPr>
        <w:keepNext/>
        <w:widowControl w:val="0"/>
        <w:numPr>
          <w:ilvl w:val="1"/>
          <w:numId w:val="0"/>
        </w:numPr>
        <w:autoSpaceDE w:val="0"/>
        <w:autoSpaceDN w:val="0"/>
        <w:adjustRightInd w:val="0"/>
        <w:spacing w:line="360" w:lineRule="auto"/>
        <w:ind w:left="720"/>
        <w:jc w:val="left"/>
        <w:outlineLvl w:val="1"/>
        <w:rPr>
          <w:rFonts w:asciiTheme="minorBidi" w:hAnsiTheme="minorBidi" w:cstheme="minorBidi"/>
          <w:bCs/>
          <w:lang w:val="en-GB"/>
        </w:rPr>
      </w:pPr>
    </w:p>
    <w:p w14:paraId="20852EE3" w14:textId="77777777" w:rsidR="00CE31AA" w:rsidRPr="00CE31AA"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1898" w:name="_Toc468074846"/>
      <w:bookmarkStart w:id="1899" w:name="_Toc468602777"/>
      <w:bookmarkStart w:id="1900" w:name="_Toc468603193"/>
      <w:bookmarkStart w:id="1901" w:name="_Toc391560660"/>
      <w:bookmarkStart w:id="1902" w:name="_Toc98400384"/>
      <w:bookmarkStart w:id="1903" w:name="_Toc76380531"/>
      <w:bookmarkStart w:id="1904" w:name="_Toc76381559"/>
      <w:r w:rsidRPr="00CE31AA">
        <w:rPr>
          <w:rFonts w:cs="Arial"/>
          <w:b/>
          <w:bCs/>
          <w:color w:val="333333"/>
          <w:kern w:val="28"/>
          <w:sz w:val="24"/>
          <w:szCs w:val="24"/>
          <w:u w:val="single"/>
        </w:rPr>
        <w:t>CARPENTRY AND JOINERY</w:t>
      </w:r>
      <w:bookmarkEnd w:id="1898"/>
      <w:bookmarkEnd w:id="1899"/>
      <w:bookmarkEnd w:id="1900"/>
      <w:bookmarkEnd w:id="1901"/>
      <w:bookmarkEnd w:id="1902"/>
      <w:bookmarkEnd w:id="1903"/>
      <w:bookmarkEnd w:id="1904"/>
    </w:p>
    <w:p w14:paraId="30647E34" w14:textId="77777777" w:rsidR="00CE31AA" w:rsidRPr="00CE31AA" w:rsidRDefault="00CE31AA">
      <w:pPr>
        <w:keepNext/>
        <w:widowControl w:val="0"/>
        <w:numPr>
          <w:ilvl w:val="1"/>
          <w:numId w:val="57"/>
        </w:numPr>
        <w:autoSpaceDE w:val="0"/>
        <w:autoSpaceDN w:val="0"/>
        <w:adjustRightInd w:val="0"/>
        <w:spacing w:before="240" w:after="240" w:line="360" w:lineRule="auto"/>
        <w:jc w:val="left"/>
        <w:outlineLvl w:val="1"/>
        <w:rPr>
          <w:rFonts w:cs="Arial"/>
          <w:b/>
          <w:sz w:val="22"/>
          <w:szCs w:val="22"/>
          <w:lang w:val="en-GB"/>
        </w:rPr>
      </w:pPr>
      <w:bookmarkStart w:id="1905" w:name="_Toc371387065"/>
      <w:bookmarkStart w:id="1906" w:name="_Toc371758773"/>
      <w:bookmarkStart w:id="1907" w:name="_Toc371767433"/>
      <w:bookmarkStart w:id="1908" w:name="_Toc371816283"/>
      <w:bookmarkStart w:id="1909" w:name="_Toc371847718"/>
      <w:bookmarkStart w:id="1910" w:name="_Toc371849606"/>
      <w:bookmarkStart w:id="1911" w:name="_Toc371908755"/>
      <w:bookmarkStart w:id="1912" w:name="_Toc371990828"/>
      <w:bookmarkStart w:id="1913" w:name="_Toc391560661"/>
      <w:bookmarkStart w:id="1914" w:name="_Toc468074847"/>
      <w:bookmarkStart w:id="1915" w:name="_Toc468602778"/>
      <w:bookmarkStart w:id="1916" w:name="_Toc468603194"/>
      <w:bookmarkStart w:id="1917" w:name="_Toc98400385"/>
      <w:bookmarkStart w:id="1918" w:name="_Toc76380532"/>
      <w:r w:rsidRPr="00CE31AA">
        <w:rPr>
          <w:rFonts w:cs="Arial"/>
          <w:b/>
          <w:sz w:val="22"/>
          <w:szCs w:val="22"/>
          <w:lang w:val="en-GB"/>
        </w:rPr>
        <w:t>Materials</w:t>
      </w:r>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p>
    <w:p w14:paraId="1A4A4C29"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19" w:name="_Toc468602779"/>
      <w:r w:rsidRPr="00CE31AA">
        <w:rPr>
          <w:rFonts w:cs="Arial"/>
          <w:color w:val="333333"/>
        </w:rPr>
        <w:t>Timber shall be in accordance with the requirements of BS 1186 ‘Quantity of Timber and Workmanship in Joinery’, Part 1, ‘Quality of Timber’.</w:t>
      </w:r>
      <w:bookmarkEnd w:id="1919"/>
    </w:p>
    <w:p w14:paraId="2F588E5F" w14:textId="5F09B719"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20" w:name="_Toc468602780"/>
      <w:r w:rsidRPr="00CE31AA">
        <w:rPr>
          <w:rFonts w:cs="Arial"/>
          <w:color w:val="333333"/>
        </w:rPr>
        <w:t xml:space="preserve">Timber and timber products shall be subject to the inspection and approval of the </w:t>
      </w:r>
      <w:r w:rsidR="00036017">
        <w:rPr>
          <w:rFonts w:cs="Arial"/>
          <w:color w:val="333333"/>
        </w:rPr>
        <w:t>Project Manager</w:t>
      </w:r>
      <w:r w:rsidRPr="00CE31AA">
        <w:rPr>
          <w:rFonts w:cs="Arial"/>
          <w:color w:val="333333"/>
        </w:rPr>
        <w:t>.</w:t>
      </w:r>
      <w:bookmarkEnd w:id="1920"/>
    </w:p>
    <w:p w14:paraId="735AA54E"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21" w:name="_Toc468602781"/>
      <w:r w:rsidRPr="00CE31AA">
        <w:rPr>
          <w:rFonts w:cs="Arial"/>
          <w:color w:val="333333"/>
        </w:rPr>
        <w:t>Timber shall be seasoned to stable moisture content compatible with the finished use, straight and true and free from wind, warp and distortion and in lengths suitable for the members required.</w:t>
      </w:r>
      <w:bookmarkEnd w:id="1921"/>
    </w:p>
    <w:p w14:paraId="77849685"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22" w:name="_Toc468602782"/>
      <w:r w:rsidRPr="00CE31AA">
        <w:rPr>
          <w:rFonts w:cs="Arial"/>
          <w:color w:val="333333"/>
        </w:rPr>
        <w:t>All timber shall be in long lengths and laps, scars or splices shall be over a bearing surface. Where obtainable, finishing timber exposed to view shall be in single lengths.</w:t>
      </w:r>
      <w:bookmarkEnd w:id="1922"/>
    </w:p>
    <w:p w14:paraId="348F6FD1" w14:textId="77777777" w:rsidR="00CE31AA" w:rsidRPr="00CE31AA" w:rsidRDefault="00CE31AA">
      <w:pPr>
        <w:keepNext/>
        <w:widowControl w:val="0"/>
        <w:numPr>
          <w:ilvl w:val="1"/>
          <w:numId w:val="57"/>
        </w:numPr>
        <w:autoSpaceDE w:val="0"/>
        <w:autoSpaceDN w:val="0"/>
        <w:adjustRightInd w:val="0"/>
        <w:spacing w:before="240" w:after="240" w:line="240" w:lineRule="atLeast"/>
        <w:outlineLvl w:val="1"/>
        <w:rPr>
          <w:rFonts w:cs="Arial"/>
          <w:b/>
          <w:color w:val="333333"/>
          <w:sz w:val="22"/>
          <w:szCs w:val="22"/>
        </w:rPr>
      </w:pPr>
      <w:bookmarkStart w:id="1923" w:name="_Toc370609872"/>
      <w:bookmarkStart w:id="1924" w:name="_Toc370610079"/>
      <w:bookmarkStart w:id="1925" w:name="_Toc370611445"/>
      <w:bookmarkStart w:id="1926" w:name="_Toc370611575"/>
      <w:bookmarkStart w:id="1927" w:name="_Toc370611705"/>
      <w:bookmarkStart w:id="1928" w:name="_Toc370611923"/>
      <w:bookmarkStart w:id="1929" w:name="_Toc370612300"/>
      <w:bookmarkStart w:id="1930" w:name="_Toc370612430"/>
      <w:bookmarkStart w:id="1931" w:name="_Toc370612591"/>
      <w:bookmarkStart w:id="1932" w:name="_Toc370612765"/>
      <w:bookmarkStart w:id="1933" w:name="_Toc370613790"/>
      <w:bookmarkStart w:id="1934" w:name="_Toc371387066"/>
      <w:bookmarkStart w:id="1935" w:name="_Toc371758774"/>
      <w:bookmarkStart w:id="1936" w:name="_Toc371767434"/>
      <w:bookmarkStart w:id="1937" w:name="_Toc371816284"/>
      <w:bookmarkStart w:id="1938" w:name="_Toc371847719"/>
      <w:bookmarkStart w:id="1939" w:name="_Toc371849607"/>
      <w:bookmarkStart w:id="1940" w:name="_Toc371908756"/>
      <w:bookmarkStart w:id="1941" w:name="_Toc371990829"/>
      <w:bookmarkStart w:id="1942" w:name="_Toc391560662"/>
      <w:bookmarkStart w:id="1943" w:name="_Toc468074848"/>
      <w:bookmarkStart w:id="1944" w:name="_Toc468602783"/>
      <w:bookmarkStart w:id="1945" w:name="_Toc468603195"/>
      <w:bookmarkStart w:id="1946" w:name="_Toc98400386"/>
      <w:bookmarkStart w:id="1947" w:name="_Toc76380533"/>
      <w:bookmarkStart w:id="1948" w:name="_Toc370609868"/>
      <w:bookmarkStart w:id="1949" w:name="_Toc370610075"/>
      <w:bookmarkStart w:id="1950" w:name="_Toc370611441"/>
      <w:bookmarkStart w:id="1951" w:name="_Toc370611571"/>
      <w:bookmarkStart w:id="1952" w:name="_Toc370611701"/>
      <w:bookmarkStart w:id="1953" w:name="_Toc370611919"/>
      <w:bookmarkStart w:id="1954" w:name="_Toc370612296"/>
      <w:bookmarkStart w:id="1955" w:name="_Toc370612426"/>
      <w:bookmarkStart w:id="1956" w:name="_Toc370612587"/>
      <w:bookmarkStart w:id="1957" w:name="_Toc370612761"/>
      <w:bookmarkStart w:id="1958" w:name="_Toc370613786"/>
      <w:r w:rsidRPr="00CE31AA">
        <w:rPr>
          <w:rFonts w:cs="Arial"/>
          <w:b/>
          <w:color w:val="333333"/>
          <w:sz w:val="22"/>
          <w:szCs w:val="22"/>
        </w:rPr>
        <w:t>Preservation of Timber</w:t>
      </w:r>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p>
    <w:p w14:paraId="7DC1765F"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59" w:name="_Toc468602784"/>
      <w:r w:rsidRPr="00CE31AA">
        <w:rPr>
          <w:rFonts w:cs="Arial"/>
          <w:color w:val="333333"/>
        </w:rPr>
        <w:t>All timber shall be treated for insect attack and is to be of the correct moisture content and free from surface moisture content and dirt.</w:t>
      </w:r>
      <w:bookmarkEnd w:id="1959"/>
    </w:p>
    <w:p w14:paraId="01E7055D"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60" w:name="_Toc468602785"/>
      <w:r w:rsidRPr="00CE31AA">
        <w:rPr>
          <w:rFonts w:cs="Arial"/>
          <w:color w:val="333333"/>
        </w:rPr>
        <w:t xml:space="preserve">All rafters, purlins, framing scribe pieces, wall plates, and trusses etc. (if any) shall be treated for insect attack with approved timber preservative. No extra payment shall be made for such coating and will be </w:t>
      </w:r>
      <w:r w:rsidRPr="00CE31AA">
        <w:rPr>
          <w:rFonts w:cs="Arial"/>
          <w:color w:val="333333"/>
        </w:rPr>
        <w:lastRenderedPageBreak/>
        <w:t>considered inclusive in the rate of the respective item in the BOQ.</w:t>
      </w:r>
      <w:bookmarkEnd w:id="1960"/>
    </w:p>
    <w:p w14:paraId="16C5752A"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61" w:name="_Toc468602786"/>
      <w:r w:rsidRPr="00CE31AA">
        <w:rPr>
          <w:rFonts w:cs="Arial"/>
          <w:color w:val="333333"/>
        </w:rPr>
        <w:t>Treatment shall be carried out after all cutting and shaping is completed.</w:t>
      </w:r>
      <w:bookmarkEnd w:id="1961"/>
    </w:p>
    <w:p w14:paraId="302C7E77" w14:textId="77777777" w:rsidR="00CE31AA" w:rsidRPr="00CE31AA" w:rsidRDefault="00CE31AA">
      <w:pPr>
        <w:keepNext/>
        <w:widowControl w:val="0"/>
        <w:numPr>
          <w:ilvl w:val="1"/>
          <w:numId w:val="57"/>
        </w:numPr>
        <w:autoSpaceDE w:val="0"/>
        <w:autoSpaceDN w:val="0"/>
        <w:adjustRightInd w:val="0"/>
        <w:spacing w:before="240" w:after="240" w:line="240" w:lineRule="atLeast"/>
        <w:outlineLvl w:val="1"/>
        <w:rPr>
          <w:rFonts w:cs="Arial"/>
          <w:b/>
          <w:color w:val="333333"/>
          <w:sz w:val="22"/>
          <w:szCs w:val="22"/>
        </w:rPr>
      </w:pPr>
      <w:bookmarkStart w:id="1962" w:name="_Toc370609869"/>
      <w:bookmarkStart w:id="1963" w:name="_Toc370610076"/>
      <w:bookmarkStart w:id="1964" w:name="_Toc370611442"/>
      <w:bookmarkStart w:id="1965" w:name="_Toc370611572"/>
      <w:bookmarkStart w:id="1966" w:name="_Toc370611702"/>
      <w:bookmarkStart w:id="1967" w:name="_Toc370611920"/>
      <w:bookmarkStart w:id="1968" w:name="_Toc370612297"/>
      <w:bookmarkStart w:id="1969" w:name="_Toc370612427"/>
      <w:bookmarkStart w:id="1970" w:name="_Toc370612588"/>
      <w:bookmarkStart w:id="1971" w:name="_Toc370612762"/>
      <w:bookmarkStart w:id="1972" w:name="_Toc370613787"/>
      <w:bookmarkStart w:id="1973" w:name="_Toc371387067"/>
      <w:bookmarkStart w:id="1974" w:name="_Toc371758775"/>
      <w:bookmarkStart w:id="1975" w:name="_Toc371767435"/>
      <w:bookmarkStart w:id="1976" w:name="_Toc371816285"/>
      <w:bookmarkStart w:id="1977" w:name="_Toc371847720"/>
      <w:bookmarkStart w:id="1978" w:name="_Toc371849608"/>
      <w:bookmarkStart w:id="1979" w:name="_Toc371908757"/>
      <w:bookmarkStart w:id="1980" w:name="_Toc371990830"/>
      <w:bookmarkStart w:id="1981" w:name="_Toc391560663"/>
      <w:bookmarkStart w:id="1982" w:name="_Toc468074849"/>
      <w:bookmarkStart w:id="1983" w:name="_Toc468602787"/>
      <w:bookmarkStart w:id="1984" w:name="_Toc468603196"/>
      <w:bookmarkStart w:id="1985" w:name="_Toc98400387"/>
      <w:bookmarkStart w:id="1986" w:name="_Toc76380534"/>
      <w:bookmarkEnd w:id="1948"/>
      <w:bookmarkEnd w:id="1949"/>
      <w:bookmarkEnd w:id="1950"/>
      <w:bookmarkEnd w:id="1951"/>
      <w:bookmarkEnd w:id="1952"/>
      <w:bookmarkEnd w:id="1953"/>
      <w:bookmarkEnd w:id="1954"/>
      <w:bookmarkEnd w:id="1955"/>
      <w:bookmarkEnd w:id="1956"/>
      <w:bookmarkEnd w:id="1957"/>
      <w:bookmarkEnd w:id="1958"/>
      <w:r w:rsidRPr="00CE31AA">
        <w:rPr>
          <w:rFonts w:cs="Arial"/>
          <w:b/>
          <w:color w:val="333333"/>
          <w:sz w:val="22"/>
          <w:szCs w:val="22"/>
        </w:rPr>
        <w:t>Hardware</w:t>
      </w:r>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p>
    <w:p w14:paraId="35FC5A2C" w14:textId="12C23438"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87" w:name="_Toc468602788"/>
      <w:r w:rsidRPr="00CE31AA">
        <w:rPr>
          <w:rFonts w:cs="Arial"/>
          <w:color w:val="333333"/>
        </w:rPr>
        <w:t xml:space="preserve">Hardware shall be standard quality and samples shall be submitted to the </w:t>
      </w:r>
      <w:r w:rsidR="00036017">
        <w:rPr>
          <w:rFonts w:cs="Arial"/>
          <w:color w:val="333333"/>
        </w:rPr>
        <w:t>Project Manager</w:t>
      </w:r>
      <w:r w:rsidRPr="00CE31AA">
        <w:rPr>
          <w:rFonts w:cs="Arial"/>
          <w:color w:val="333333"/>
        </w:rPr>
        <w:t xml:space="preserve"> for approval.</w:t>
      </w:r>
      <w:bookmarkEnd w:id="1987"/>
    </w:p>
    <w:p w14:paraId="2D1C13A4" w14:textId="3F59FEAB"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88" w:name="_Toc468602789"/>
      <w:r w:rsidRPr="00CE31AA">
        <w:rPr>
          <w:rFonts w:cs="Arial"/>
          <w:color w:val="333333"/>
        </w:rPr>
        <w:t xml:space="preserve">All hinges shall be stainless steel or brass and shall be approved by the </w:t>
      </w:r>
      <w:r w:rsidR="00036017">
        <w:rPr>
          <w:rFonts w:cs="Arial"/>
          <w:color w:val="333333"/>
        </w:rPr>
        <w:t>Project Manager</w:t>
      </w:r>
      <w:r w:rsidRPr="00CE31AA">
        <w:rPr>
          <w:rFonts w:cs="Arial"/>
          <w:color w:val="333333"/>
        </w:rPr>
        <w:t>.</w:t>
      </w:r>
      <w:bookmarkEnd w:id="1988"/>
    </w:p>
    <w:p w14:paraId="292A4343"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1989" w:name="_Toc468602790"/>
      <w:r w:rsidRPr="00CE31AA">
        <w:rPr>
          <w:rFonts w:cs="Arial"/>
          <w:color w:val="333333"/>
        </w:rPr>
        <w:t>The dimensions and quality of hardware shall meet the requirements and shall not be rested, deformed or defective.</w:t>
      </w:r>
      <w:bookmarkEnd w:id="1989"/>
    </w:p>
    <w:p w14:paraId="55631C28" w14:textId="77777777" w:rsidR="00CE31AA" w:rsidRPr="00CE31AA" w:rsidRDefault="00CE31AA">
      <w:pPr>
        <w:keepNext/>
        <w:widowControl w:val="0"/>
        <w:numPr>
          <w:ilvl w:val="1"/>
          <w:numId w:val="57"/>
        </w:numPr>
        <w:autoSpaceDE w:val="0"/>
        <w:autoSpaceDN w:val="0"/>
        <w:adjustRightInd w:val="0"/>
        <w:spacing w:before="240" w:after="240" w:line="240" w:lineRule="atLeast"/>
        <w:outlineLvl w:val="1"/>
        <w:rPr>
          <w:rFonts w:cs="Arial"/>
          <w:b/>
          <w:color w:val="333333"/>
          <w:sz w:val="22"/>
          <w:szCs w:val="22"/>
        </w:rPr>
      </w:pPr>
      <w:bookmarkStart w:id="1990" w:name="_Toc370609870"/>
      <w:bookmarkStart w:id="1991" w:name="_Toc370610077"/>
      <w:bookmarkStart w:id="1992" w:name="_Toc370611443"/>
      <w:bookmarkStart w:id="1993" w:name="_Toc370611573"/>
      <w:bookmarkStart w:id="1994" w:name="_Toc370611703"/>
      <w:bookmarkStart w:id="1995" w:name="_Toc370611921"/>
      <w:bookmarkStart w:id="1996" w:name="_Toc370612298"/>
      <w:bookmarkStart w:id="1997" w:name="_Toc370612428"/>
      <w:bookmarkStart w:id="1998" w:name="_Toc370612589"/>
      <w:bookmarkStart w:id="1999" w:name="_Toc370612763"/>
      <w:bookmarkStart w:id="2000" w:name="_Toc370613788"/>
      <w:bookmarkStart w:id="2001" w:name="_Toc371387068"/>
      <w:bookmarkStart w:id="2002" w:name="_Toc371758776"/>
      <w:bookmarkStart w:id="2003" w:name="_Toc371767436"/>
      <w:bookmarkStart w:id="2004" w:name="_Toc371816286"/>
      <w:bookmarkStart w:id="2005" w:name="_Toc371847721"/>
      <w:bookmarkStart w:id="2006" w:name="_Toc371849609"/>
      <w:bookmarkStart w:id="2007" w:name="_Toc371908758"/>
      <w:bookmarkStart w:id="2008" w:name="_Toc371990831"/>
      <w:bookmarkStart w:id="2009" w:name="_Toc391560664"/>
      <w:bookmarkStart w:id="2010" w:name="_Toc468074850"/>
      <w:bookmarkStart w:id="2011" w:name="_Toc468602791"/>
      <w:bookmarkStart w:id="2012" w:name="_Toc468603197"/>
      <w:bookmarkStart w:id="2013" w:name="_Toc98400388"/>
      <w:bookmarkStart w:id="2014" w:name="_Toc76380535"/>
      <w:r w:rsidRPr="00CE31AA">
        <w:rPr>
          <w:rFonts w:cs="Arial"/>
          <w:b/>
          <w:color w:val="333333"/>
          <w:sz w:val="22"/>
          <w:szCs w:val="22"/>
        </w:rPr>
        <w:t>Dimensions and Finish</w:t>
      </w:r>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p>
    <w:p w14:paraId="563C1AEC"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15" w:name="_Toc468602792"/>
      <w:r w:rsidRPr="00CE31AA">
        <w:rPr>
          <w:rFonts w:cs="Arial"/>
          <w:color w:val="333333"/>
        </w:rPr>
        <w:t>All dimensions of timber given are finished dimensions.</w:t>
      </w:r>
      <w:bookmarkEnd w:id="2015"/>
    </w:p>
    <w:p w14:paraId="5AE1BB41"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16" w:name="_Toc468602793"/>
      <w:r w:rsidRPr="00CE31AA">
        <w:rPr>
          <w:rFonts w:cs="Arial"/>
          <w:color w:val="333333"/>
        </w:rPr>
        <w:t>All elements and others of structural nature, which are exposed, must be machine planed to a smooth finish.</w:t>
      </w:r>
      <w:bookmarkEnd w:id="2016"/>
    </w:p>
    <w:p w14:paraId="20D99F8E"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17" w:name="_Toc468602794"/>
      <w:r w:rsidRPr="00CE31AA">
        <w:rPr>
          <w:rFonts w:cs="Arial"/>
          <w:color w:val="333333"/>
        </w:rPr>
        <w:t>All unexposed timber shall be machine planed to a rough finish.</w:t>
      </w:r>
      <w:bookmarkEnd w:id="2017"/>
    </w:p>
    <w:p w14:paraId="0497184F" w14:textId="5E53968A" w:rsidR="00450E56" w:rsidRPr="00450E56"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18" w:name="_Toc468602795"/>
      <w:r w:rsidRPr="00CE31AA">
        <w:rPr>
          <w:rFonts w:cs="Arial"/>
          <w:color w:val="333333"/>
        </w:rPr>
        <w:t>All joinery work shall be dressed on all four sides and hand dressed where necessary and sanded to all exposed surfaces. All arises in any way accessible shall be sanded and smoothed off</w:t>
      </w:r>
      <w:bookmarkEnd w:id="2018"/>
    </w:p>
    <w:p w14:paraId="1B935354" w14:textId="2A8630DA" w:rsidR="00CE31AA" w:rsidRPr="00CE31AA" w:rsidRDefault="00CE31AA">
      <w:pPr>
        <w:keepNext/>
        <w:widowControl w:val="0"/>
        <w:numPr>
          <w:ilvl w:val="1"/>
          <w:numId w:val="57"/>
        </w:numPr>
        <w:autoSpaceDE w:val="0"/>
        <w:autoSpaceDN w:val="0"/>
        <w:adjustRightInd w:val="0"/>
        <w:spacing w:before="240" w:after="240" w:line="240" w:lineRule="atLeast"/>
        <w:outlineLvl w:val="1"/>
        <w:rPr>
          <w:rFonts w:cs="Arial"/>
          <w:b/>
          <w:color w:val="333333"/>
          <w:sz w:val="22"/>
          <w:szCs w:val="22"/>
        </w:rPr>
      </w:pPr>
      <w:bookmarkStart w:id="2019" w:name="_Toc370609871"/>
      <w:bookmarkStart w:id="2020" w:name="_Toc370610078"/>
      <w:bookmarkStart w:id="2021" w:name="_Toc370611444"/>
      <w:bookmarkStart w:id="2022" w:name="_Toc370611574"/>
      <w:bookmarkStart w:id="2023" w:name="_Toc370611704"/>
      <w:bookmarkStart w:id="2024" w:name="_Toc370611922"/>
      <w:bookmarkStart w:id="2025" w:name="_Toc370612299"/>
      <w:bookmarkStart w:id="2026" w:name="_Toc370612429"/>
      <w:bookmarkStart w:id="2027" w:name="_Toc370612590"/>
      <w:bookmarkStart w:id="2028" w:name="_Toc370612764"/>
      <w:bookmarkStart w:id="2029" w:name="_Toc370613789"/>
      <w:bookmarkStart w:id="2030" w:name="_Toc371387069"/>
      <w:bookmarkStart w:id="2031" w:name="_Toc371758777"/>
      <w:bookmarkStart w:id="2032" w:name="_Toc371767437"/>
      <w:bookmarkStart w:id="2033" w:name="_Toc371816287"/>
      <w:bookmarkStart w:id="2034" w:name="_Toc371847722"/>
      <w:bookmarkStart w:id="2035" w:name="_Toc371849610"/>
      <w:bookmarkStart w:id="2036" w:name="_Toc371908759"/>
      <w:bookmarkStart w:id="2037" w:name="_Toc371990832"/>
      <w:bookmarkStart w:id="2038" w:name="_Toc391560665"/>
      <w:bookmarkStart w:id="2039" w:name="_Toc468074851"/>
      <w:bookmarkStart w:id="2040" w:name="_Toc468602796"/>
      <w:bookmarkStart w:id="2041" w:name="_Toc468603198"/>
      <w:bookmarkStart w:id="2042" w:name="_Toc98400389"/>
      <w:bookmarkStart w:id="2043" w:name="_Toc76380536"/>
      <w:r w:rsidRPr="00CE31AA">
        <w:rPr>
          <w:rFonts w:cs="Arial"/>
          <w:b/>
          <w:color w:val="333333"/>
          <w:sz w:val="22"/>
          <w:szCs w:val="22"/>
        </w:rPr>
        <w:t>Workmanship</w:t>
      </w:r>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p>
    <w:p w14:paraId="7DF06FCA"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44" w:name="_Toc468602797"/>
      <w:r w:rsidRPr="00CE31AA">
        <w:rPr>
          <w:rFonts w:cs="Arial"/>
          <w:color w:val="333333"/>
        </w:rPr>
        <w:t>All connections whether nailed, screwed glued, morticed or dove-tailed shall be accurately made and properly executed to provide sound, satisfactory connections for the class of work required.</w:t>
      </w:r>
      <w:bookmarkEnd w:id="2044"/>
    </w:p>
    <w:p w14:paraId="0BFD9405"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45" w:name="_Toc468602798"/>
      <w:r w:rsidRPr="00CE31AA">
        <w:rPr>
          <w:rFonts w:cs="Arial"/>
          <w:color w:val="333333"/>
        </w:rPr>
        <w:t>Timbers containing defects or distortions shall not be used.</w:t>
      </w:r>
      <w:bookmarkEnd w:id="2045"/>
    </w:p>
    <w:p w14:paraId="1A242C35" w14:textId="77777777" w:rsidR="00CE31AA" w:rsidRPr="00CE31AA" w:rsidRDefault="00CE31AA">
      <w:pPr>
        <w:keepNext/>
        <w:widowControl w:val="0"/>
        <w:numPr>
          <w:ilvl w:val="2"/>
          <w:numId w:val="57"/>
        </w:numPr>
        <w:autoSpaceDE w:val="0"/>
        <w:autoSpaceDN w:val="0"/>
        <w:adjustRightInd w:val="0"/>
        <w:spacing w:after="120" w:line="240" w:lineRule="atLeast"/>
        <w:outlineLvl w:val="2"/>
        <w:rPr>
          <w:rFonts w:cs="Arial"/>
          <w:color w:val="333333"/>
        </w:rPr>
      </w:pPr>
      <w:bookmarkStart w:id="2046" w:name="_Toc468602799"/>
      <w:r w:rsidRPr="00CE31AA">
        <w:rPr>
          <w:rFonts w:cs="Arial"/>
          <w:color w:val="333333"/>
        </w:rPr>
        <w:t>All joinery shall be manufactured by skilled tradesman with accurate tolerances and set out</w:t>
      </w:r>
      <w:bookmarkEnd w:id="2046"/>
      <w:r w:rsidRPr="00CE31AA">
        <w:rPr>
          <w:rFonts w:cs="Arial"/>
          <w:color w:val="333333"/>
        </w:rPr>
        <w:t xml:space="preserve"> </w:t>
      </w:r>
      <w:bookmarkStart w:id="2047" w:name="_Toc468602800"/>
      <w:r w:rsidRPr="00CE31AA">
        <w:rPr>
          <w:rFonts w:cs="Arial"/>
          <w:color w:val="333333"/>
        </w:rPr>
        <w:t>and with tools, jigs, machines and equipment appropriate for the work.</w:t>
      </w:r>
      <w:bookmarkEnd w:id="2047"/>
    </w:p>
    <w:p w14:paraId="78C09D0E" w14:textId="47C3078C" w:rsidR="00CE31AA" w:rsidRDefault="00CE31AA" w:rsidP="009D6520">
      <w:pPr>
        <w:widowControl w:val="0"/>
        <w:autoSpaceDE w:val="0"/>
        <w:autoSpaceDN w:val="0"/>
        <w:adjustRightInd w:val="0"/>
        <w:spacing w:line="240" w:lineRule="atLeast"/>
        <w:rPr>
          <w:rFonts w:cs="Arial"/>
          <w:color w:val="333333"/>
        </w:rPr>
      </w:pPr>
      <w:r w:rsidRPr="00CE31AA">
        <w:rPr>
          <w:rFonts w:cs="Arial"/>
          <w:color w:val="333333"/>
        </w:rPr>
        <w:t xml:space="preserve">Assembly of the joinery units and joinery frames, etc. shall be by means of glued connections appropriate to the work - mortice and tenon, housing and doweling, etc. where practicable including the use of glued blocks wherever required. Nailing, screwing shall only be used with prior approval of the </w:t>
      </w:r>
      <w:r w:rsidR="00036017">
        <w:rPr>
          <w:rFonts w:cs="Arial"/>
          <w:color w:val="333333"/>
        </w:rPr>
        <w:t>Project Manager</w:t>
      </w:r>
      <w:r w:rsidRPr="00CE31AA">
        <w:rPr>
          <w:rFonts w:cs="Arial"/>
          <w:color w:val="333333"/>
        </w:rPr>
        <w:t>, corrugated fasteners shall not be used for effecting connections.</w:t>
      </w:r>
    </w:p>
    <w:p w14:paraId="2005506A" w14:textId="77777777" w:rsidR="00450E56" w:rsidRPr="00CE31AA" w:rsidRDefault="00450E56" w:rsidP="009D6520">
      <w:pPr>
        <w:widowControl w:val="0"/>
        <w:autoSpaceDE w:val="0"/>
        <w:autoSpaceDN w:val="0"/>
        <w:adjustRightInd w:val="0"/>
        <w:spacing w:line="240" w:lineRule="atLeast"/>
        <w:rPr>
          <w:rFonts w:cs="Arial"/>
        </w:rPr>
      </w:pPr>
    </w:p>
    <w:p w14:paraId="7C575F1D" w14:textId="77777777" w:rsidR="00CE31AA" w:rsidRPr="00CE31AA"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2048" w:name="_Toc468074862"/>
      <w:bookmarkStart w:id="2049" w:name="_Toc468602855"/>
      <w:bookmarkStart w:id="2050" w:name="_Toc468603209"/>
      <w:bookmarkStart w:id="2051" w:name="_Toc370609879"/>
      <w:bookmarkStart w:id="2052" w:name="_Toc370610086"/>
      <w:bookmarkStart w:id="2053" w:name="_Toc370611452"/>
      <w:bookmarkStart w:id="2054" w:name="_Toc370611582"/>
      <w:bookmarkStart w:id="2055" w:name="_Toc370611712"/>
      <w:bookmarkStart w:id="2056" w:name="_Toc370611930"/>
      <w:bookmarkStart w:id="2057" w:name="_Toc370612307"/>
      <w:bookmarkStart w:id="2058" w:name="_Toc370612437"/>
      <w:bookmarkStart w:id="2059" w:name="_Toc370612598"/>
      <w:bookmarkStart w:id="2060" w:name="_Toc370612772"/>
      <w:bookmarkStart w:id="2061" w:name="_Toc370613797"/>
      <w:bookmarkStart w:id="2062" w:name="_Toc371387075"/>
      <w:bookmarkStart w:id="2063" w:name="_Toc371758792"/>
      <w:bookmarkStart w:id="2064" w:name="_Toc371767452"/>
      <w:bookmarkStart w:id="2065" w:name="_Toc371816302"/>
      <w:bookmarkStart w:id="2066" w:name="_Toc371847741"/>
      <w:bookmarkStart w:id="2067" w:name="_Toc371849629"/>
      <w:bookmarkStart w:id="2068" w:name="_Toc371908778"/>
      <w:bookmarkStart w:id="2069" w:name="_Toc371990851"/>
      <w:bookmarkStart w:id="2070" w:name="_Toc391560676"/>
      <w:bookmarkStart w:id="2071" w:name="_Toc98400404"/>
      <w:bookmarkStart w:id="2072" w:name="_Toc76380537"/>
      <w:bookmarkStart w:id="2073" w:name="_Toc76381560"/>
      <w:r w:rsidRPr="00CE31AA">
        <w:rPr>
          <w:rFonts w:cs="Arial"/>
          <w:b/>
          <w:bCs/>
          <w:color w:val="333333"/>
          <w:kern w:val="28"/>
          <w:sz w:val="24"/>
          <w:szCs w:val="24"/>
          <w:u w:val="single"/>
        </w:rPr>
        <w:t>FINISHES</w:t>
      </w:r>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p>
    <w:p w14:paraId="3EE8CCE7" w14:textId="77777777" w:rsidR="00CE31AA" w:rsidRPr="00CE31AA" w:rsidRDefault="00CE31AA">
      <w:pPr>
        <w:keepNext/>
        <w:widowControl w:val="0"/>
        <w:numPr>
          <w:ilvl w:val="1"/>
          <w:numId w:val="58"/>
        </w:numPr>
        <w:autoSpaceDE w:val="0"/>
        <w:autoSpaceDN w:val="0"/>
        <w:adjustRightInd w:val="0"/>
        <w:spacing w:before="240" w:after="240" w:line="360" w:lineRule="auto"/>
        <w:jc w:val="left"/>
        <w:outlineLvl w:val="1"/>
        <w:rPr>
          <w:rFonts w:cs="Arial"/>
          <w:b/>
          <w:sz w:val="22"/>
          <w:szCs w:val="22"/>
          <w:lang w:val="en-GB"/>
        </w:rPr>
      </w:pPr>
      <w:bookmarkStart w:id="2074" w:name="_Toc370609880"/>
      <w:bookmarkStart w:id="2075" w:name="_Toc370610087"/>
      <w:bookmarkStart w:id="2076" w:name="_Toc370611453"/>
      <w:bookmarkStart w:id="2077" w:name="_Toc370611583"/>
      <w:bookmarkStart w:id="2078" w:name="_Toc370611713"/>
      <w:bookmarkStart w:id="2079" w:name="_Toc370611931"/>
      <w:bookmarkStart w:id="2080" w:name="_Toc370612308"/>
      <w:bookmarkStart w:id="2081" w:name="_Toc370612438"/>
      <w:bookmarkStart w:id="2082" w:name="_Toc370612599"/>
      <w:bookmarkStart w:id="2083" w:name="_Toc370612773"/>
      <w:bookmarkStart w:id="2084" w:name="_Toc370613798"/>
      <w:bookmarkStart w:id="2085" w:name="_Toc371387076"/>
      <w:bookmarkStart w:id="2086" w:name="_Toc371758793"/>
      <w:bookmarkStart w:id="2087" w:name="_Toc371767453"/>
      <w:bookmarkStart w:id="2088" w:name="_Toc371816303"/>
      <w:bookmarkStart w:id="2089" w:name="_Toc371847742"/>
      <w:bookmarkStart w:id="2090" w:name="_Toc371849630"/>
      <w:bookmarkStart w:id="2091" w:name="_Toc371908779"/>
      <w:bookmarkStart w:id="2092" w:name="_Toc371990852"/>
      <w:bookmarkStart w:id="2093" w:name="_Toc391560677"/>
      <w:bookmarkStart w:id="2094" w:name="_Toc468074863"/>
      <w:bookmarkStart w:id="2095" w:name="_Toc468602856"/>
      <w:bookmarkStart w:id="2096" w:name="_Toc468603210"/>
      <w:bookmarkStart w:id="2097" w:name="_Toc98400405"/>
      <w:bookmarkStart w:id="2098" w:name="_Toc76380538"/>
      <w:r w:rsidRPr="00CE31AA">
        <w:rPr>
          <w:rFonts w:cs="Arial"/>
          <w:b/>
          <w:sz w:val="22"/>
          <w:szCs w:val="22"/>
          <w:lang w:val="en-GB"/>
        </w:rPr>
        <w:t>General</w:t>
      </w:r>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p>
    <w:p w14:paraId="04098D04" w14:textId="5C87069A"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099" w:name="_Toc468602857"/>
      <w:r w:rsidRPr="00CE31AA">
        <w:rPr>
          <w:rFonts w:cs="Arial"/>
          <w:color w:val="333333"/>
        </w:rPr>
        <w:t xml:space="preserve">Glazed Ceramic Tile shall comply with British Standard Specification No. 1281 and shall be approved sizes as shown on Drawings and the product of a reputable manufacturers approved by the </w:t>
      </w:r>
      <w:r w:rsidR="00036017">
        <w:rPr>
          <w:rFonts w:cs="Arial"/>
          <w:color w:val="333333"/>
        </w:rPr>
        <w:t>Project Manager</w:t>
      </w:r>
      <w:r w:rsidRPr="00CE31AA">
        <w:rPr>
          <w:rFonts w:cs="Arial"/>
          <w:color w:val="333333"/>
        </w:rPr>
        <w:t>.</w:t>
      </w:r>
    </w:p>
    <w:p w14:paraId="7D7396C9"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Unglazed Ceramic Tile shall comply with the requirements of British Standard No.1286 and shall be of approved sizes as shown on the drawings and the product of a reputable manufacturer.</w:t>
      </w:r>
      <w:bookmarkEnd w:id="2099"/>
    </w:p>
    <w:p w14:paraId="566C9009" w14:textId="77777777"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100" w:name="_Toc98400406"/>
      <w:bookmarkStart w:id="2101" w:name="_Toc76380539"/>
      <w:r w:rsidRPr="00CE31AA">
        <w:rPr>
          <w:rFonts w:cs="Arial"/>
          <w:b/>
          <w:color w:val="333333"/>
          <w:sz w:val="22"/>
          <w:szCs w:val="22"/>
        </w:rPr>
        <w:t>Manufacturers</w:t>
      </w:r>
      <w:bookmarkEnd w:id="2100"/>
      <w:bookmarkEnd w:id="2101"/>
    </w:p>
    <w:p w14:paraId="2C3D3E01" w14:textId="362FB62A" w:rsidR="00AA212A" w:rsidRPr="00AA212A" w:rsidRDefault="00CE31AA" w:rsidP="00AA212A">
      <w:pPr>
        <w:keepNext/>
        <w:widowControl w:val="0"/>
        <w:numPr>
          <w:ilvl w:val="2"/>
          <w:numId w:val="58"/>
        </w:numPr>
        <w:autoSpaceDE w:val="0"/>
        <w:autoSpaceDN w:val="0"/>
        <w:adjustRightInd w:val="0"/>
        <w:spacing w:after="120" w:line="240" w:lineRule="atLeast"/>
        <w:outlineLvl w:val="2"/>
        <w:rPr>
          <w:rFonts w:cs="Arial"/>
          <w:color w:val="333333"/>
          <w:sz w:val="22"/>
          <w:szCs w:val="22"/>
        </w:rPr>
      </w:pPr>
      <w:r w:rsidRPr="00AA212A">
        <w:rPr>
          <w:rFonts w:cs="Arial"/>
          <w:color w:val="333333"/>
        </w:rPr>
        <w:t>All tiles, ceramic or homogenous, for the project shall be manufactured</w:t>
      </w:r>
      <w:r w:rsidR="009454AE" w:rsidRPr="00AA212A">
        <w:rPr>
          <w:rFonts w:cs="Arial"/>
          <w:color w:val="333333"/>
        </w:rPr>
        <w:t xml:space="preserve"> at the highest quality </w:t>
      </w:r>
      <w:r w:rsidR="00A13E75" w:rsidRPr="00AA212A">
        <w:rPr>
          <w:rFonts w:cs="Arial"/>
          <w:color w:val="333333"/>
        </w:rPr>
        <w:t xml:space="preserve">and </w:t>
      </w:r>
      <w:r w:rsidR="005E0ABF" w:rsidRPr="00AA212A">
        <w:rPr>
          <w:rFonts w:cs="Arial"/>
          <w:color w:val="333333"/>
        </w:rPr>
        <w:t xml:space="preserve">shall be prior written </w:t>
      </w:r>
      <w:r w:rsidR="00A13E75" w:rsidRPr="00AA212A">
        <w:rPr>
          <w:rFonts w:cs="Arial"/>
          <w:color w:val="333333"/>
        </w:rPr>
        <w:t>approved and signed off by the project engineer</w:t>
      </w:r>
      <w:r w:rsidR="00AA212A" w:rsidRPr="00AA212A">
        <w:rPr>
          <w:rFonts w:cs="Arial"/>
          <w:color w:val="333333"/>
        </w:rPr>
        <w:t>.</w:t>
      </w:r>
      <w:bookmarkStart w:id="2102" w:name="_Toc370609881"/>
      <w:bookmarkStart w:id="2103" w:name="_Toc370610088"/>
      <w:bookmarkStart w:id="2104" w:name="_Toc370611454"/>
      <w:bookmarkStart w:id="2105" w:name="_Toc370611584"/>
      <w:bookmarkStart w:id="2106" w:name="_Toc370611714"/>
      <w:bookmarkStart w:id="2107" w:name="_Toc370611932"/>
      <w:bookmarkStart w:id="2108" w:name="_Toc370612309"/>
      <w:bookmarkStart w:id="2109" w:name="_Toc370612439"/>
      <w:bookmarkStart w:id="2110" w:name="_Toc370612600"/>
      <w:bookmarkStart w:id="2111" w:name="_Toc370612774"/>
      <w:bookmarkStart w:id="2112" w:name="_Toc370613799"/>
      <w:bookmarkStart w:id="2113" w:name="_Toc371387077"/>
      <w:bookmarkStart w:id="2114" w:name="_Toc371758794"/>
      <w:bookmarkStart w:id="2115" w:name="_Toc371767454"/>
      <w:bookmarkStart w:id="2116" w:name="_Toc371816304"/>
      <w:bookmarkStart w:id="2117" w:name="_Toc371847743"/>
      <w:bookmarkStart w:id="2118" w:name="_Toc371849631"/>
      <w:bookmarkStart w:id="2119" w:name="_Toc371908780"/>
      <w:bookmarkStart w:id="2120" w:name="_Toc371990853"/>
      <w:bookmarkStart w:id="2121" w:name="_Toc391560678"/>
      <w:bookmarkStart w:id="2122" w:name="_Toc468074864"/>
      <w:bookmarkStart w:id="2123" w:name="_Toc468602858"/>
      <w:bookmarkStart w:id="2124" w:name="_Toc468603211"/>
      <w:bookmarkStart w:id="2125" w:name="_Toc98400407"/>
    </w:p>
    <w:p w14:paraId="0EA54526" w14:textId="2DFBB436" w:rsidR="00CE31AA" w:rsidRPr="00CE31AA" w:rsidRDefault="00CE31AA">
      <w:pPr>
        <w:widowControl w:val="0"/>
        <w:numPr>
          <w:ilvl w:val="1"/>
          <w:numId w:val="58"/>
        </w:numPr>
        <w:autoSpaceDE w:val="0"/>
        <w:autoSpaceDN w:val="0"/>
        <w:adjustRightInd w:val="0"/>
        <w:spacing w:before="120" w:after="120" w:line="240" w:lineRule="atLeast"/>
        <w:rPr>
          <w:rFonts w:cs="Arial"/>
          <w:color w:val="333333"/>
          <w:sz w:val="22"/>
          <w:szCs w:val="22"/>
        </w:rPr>
      </w:pPr>
      <w:r w:rsidRPr="00CE31AA">
        <w:rPr>
          <w:rFonts w:cs="Arial"/>
          <w:b/>
          <w:bCs/>
          <w:color w:val="333333"/>
          <w:sz w:val="22"/>
          <w:szCs w:val="22"/>
        </w:rPr>
        <w:t>Ceramic and Vitreous Tile Materials</w:t>
      </w:r>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r w:rsidRPr="00CE31AA">
        <w:rPr>
          <w:rFonts w:cs="Arial"/>
          <w:b/>
          <w:bCs/>
          <w:color w:val="333333"/>
          <w:sz w:val="22"/>
          <w:szCs w:val="22"/>
        </w:rPr>
        <w:t xml:space="preserve"> </w:t>
      </w:r>
      <w:bookmarkStart w:id="2126" w:name="_Toc468602859"/>
    </w:p>
    <w:p w14:paraId="2CE83DC4" w14:textId="77777777" w:rsidR="00CE31AA" w:rsidRPr="00CE31AA" w:rsidRDefault="00CE31AA">
      <w:pPr>
        <w:widowControl w:val="0"/>
        <w:numPr>
          <w:ilvl w:val="2"/>
          <w:numId w:val="58"/>
        </w:numPr>
        <w:autoSpaceDE w:val="0"/>
        <w:autoSpaceDN w:val="0"/>
        <w:adjustRightInd w:val="0"/>
        <w:spacing w:before="120" w:after="120" w:line="240" w:lineRule="atLeast"/>
        <w:rPr>
          <w:rFonts w:cs="Arial"/>
          <w:b/>
          <w:bCs/>
          <w:color w:val="333333"/>
        </w:rPr>
      </w:pPr>
      <w:r w:rsidRPr="00CE31AA">
        <w:rPr>
          <w:rFonts w:cs="Arial"/>
          <w:b/>
          <w:bCs/>
          <w:color w:val="333333"/>
        </w:rPr>
        <w:t>Ceramic and Vitreous clay Wall Tiles</w:t>
      </w:r>
      <w:bookmarkEnd w:id="2126"/>
    </w:p>
    <w:p w14:paraId="7664A6E0" w14:textId="1C3F3B0A" w:rsidR="00CE31AA" w:rsidRPr="00CE31AA" w:rsidRDefault="00CE31AA">
      <w:pPr>
        <w:widowControl w:val="0"/>
        <w:numPr>
          <w:ilvl w:val="3"/>
          <w:numId w:val="58"/>
        </w:numPr>
        <w:autoSpaceDE w:val="0"/>
        <w:autoSpaceDN w:val="0"/>
        <w:adjustRightInd w:val="0"/>
        <w:spacing w:before="120" w:after="120" w:line="240" w:lineRule="atLeast"/>
        <w:rPr>
          <w:rFonts w:cs="Arial"/>
          <w:color w:val="333333"/>
        </w:rPr>
      </w:pPr>
      <w:r w:rsidRPr="00CE31AA">
        <w:rPr>
          <w:rFonts w:cs="Arial"/>
          <w:color w:val="333333"/>
        </w:rPr>
        <w:t xml:space="preserve">All tiles for wall installation shall have cushion edge, impervious porcelain and highly glazed surface. </w:t>
      </w:r>
      <w:proofErr w:type="spellStart"/>
      <w:r w:rsidRPr="00CE31AA">
        <w:rPr>
          <w:rFonts w:cs="Arial"/>
          <w:color w:val="333333"/>
        </w:rPr>
        <w:t>Colours</w:t>
      </w:r>
      <w:proofErr w:type="spellEnd"/>
      <w:r w:rsidRPr="00CE31AA">
        <w:rPr>
          <w:rFonts w:cs="Arial"/>
          <w:color w:val="333333"/>
        </w:rPr>
        <w:t xml:space="preserve"> shall be as selected by the </w:t>
      </w:r>
      <w:r w:rsidR="00036017">
        <w:rPr>
          <w:rFonts w:cs="Arial"/>
          <w:color w:val="333333"/>
        </w:rPr>
        <w:t>Project Manager</w:t>
      </w:r>
      <w:r w:rsidRPr="00CE31AA">
        <w:rPr>
          <w:rFonts w:cs="Arial"/>
          <w:color w:val="333333"/>
        </w:rPr>
        <w:t xml:space="preserve"> and shall include trimmers, corner pieces, bull </w:t>
      </w:r>
      <w:r w:rsidRPr="00CE31AA">
        <w:rPr>
          <w:rFonts w:cs="Arial"/>
          <w:color w:val="333333"/>
        </w:rPr>
        <w:lastRenderedPageBreak/>
        <w:t>nose and all other special shapes indicated or required. All this shall be free</w:t>
      </w:r>
      <w:bookmarkStart w:id="2127" w:name="_Toc468602860"/>
      <w:r w:rsidRPr="00CE31AA">
        <w:rPr>
          <w:rFonts w:cs="Arial"/>
          <w:color w:val="333333"/>
        </w:rPr>
        <w:t xml:space="preserve"> from flaws, cracks and crazing.</w:t>
      </w:r>
    </w:p>
    <w:p w14:paraId="7FE35CA2" w14:textId="77777777" w:rsidR="00CE31AA" w:rsidRPr="00CE31AA" w:rsidRDefault="00CE31AA">
      <w:pPr>
        <w:widowControl w:val="0"/>
        <w:numPr>
          <w:ilvl w:val="2"/>
          <w:numId w:val="58"/>
        </w:numPr>
        <w:autoSpaceDE w:val="0"/>
        <w:autoSpaceDN w:val="0"/>
        <w:adjustRightInd w:val="0"/>
        <w:spacing w:before="120" w:after="120" w:line="240" w:lineRule="atLeast"/>
        <w:rPr>
          <w:rFonts w:cs="Arial"/>
          <w:b/>
          <w:bCs/>
          <w:color w:val="333333"/>
        </w:rPr>
      </w:pPr>
      <w:r w:rsidRPr="00CE31AA">
        <w:rPr>
          <w:rFonts w:cs="Arial"/>
          <w:b/>
          <w:bCs/>
          <w:color w:val="333333"/>
        </w:rPr>
        <w:t>Floor Ceramic and Vitreous Tiles</w:t>
      </w:r>
      <w:bookmarkEnd w:id="2127"/>
    </w:p>
    <w:p w14:paraId="67D25A6C" w14:textId="77777777" w:rsidR="00CE31AA" w:rsidRPr="00CE31AA" w:rsidRDefault="00CE31AA">
      <w:pPr>
        <w:widowControl w:val="0"/>
        <w:numPr>
          <w:ilvl w:val="3"/>
          <w:numId w:val="58"/>
        </w:numPr>
        <w:autoSpaceDE w:val="0"/>
        <w:autoSpaceDN w:val="0"/>
        <w:adjustRightInd w:val="0"/>
        <w:spacing w:before="120" w:after="120" w:line="240" w:lineRule="atLeast"/>
        <w:rPr>
          <w:rFonts w:cs="Arial"/>
          <w:color w:val="333333"/>
        </w:rPr>
      </w:pPr>
      <w:r w:rsidRPr="00CE31AA">
        <w:rPr>
          <w:rFonts w:cs="Arial"/>
          <w:color w:val="333333"/>
        </w:rPr>
        <w:t>Non-slip ceramic tile for shall be used on all floor locations. Floor tiles shall be specially prepared for floor use but shall have all the qualities of ceramic tiles listed above for wall use.</w:t>
      </w:r>
      <w:bookmarkStart w:id="2128" w:name="_Toc370609882"/>
      <w:bookmarkStart w:id="2129" w:name="_Toc370610089"/>
      <w:bookmarkStart w:id="2130" w:name="_Toc370611455"/>
      <w:bookmarkStart w:id="2131" w:name="_Toc370611585"/>
      <w:bookmarkStart w:id="2132" w:name="_Toc370611715"/>
      <w:bookmarkStart w:id="2133" w:name="_Toc370611933"/>
      <w:bookmarkStart w:id="2134" w:name="_Toc370612310"/>
      <w:bookmarkStart w:id="2135" w:name="_Toc370612440"/>
      <w:bookmarkStart w:id="2136" w:name="_Toc370612601"/>
      <w:bookmarkStart w:id="2137" w:name="_Toc370612775"/>
      <w:bookmarkStart w:id="2138" w:name="_Toc370613800"/>
      <w:bookmarkStart w:id="2139" w:name="_Toc371387078"/>
      <w:bookmarkStart w:id="2140" w:name="_Toc371758795"/>
      <w:bookmarkStart w:id="2141" w:name="_Toc371767455"/>
      <w:bookmarkStart w:id="2142" w:name="_Toc371816305"/>
      <w:bookmarkStart w:id="2143" w:name="_Toc371847744"/>
      <w:bookmarkStart w:id="2144" w:name="_Toc371849632"/>
      <w:bookmarkStart w:id="2145" w:name="_Toc371908781"/>
      <w:bookmarkStart w:id="2146" w:name="_Toc371990854"/>
      <w:bookmarkStart w:id="2147" w:name="_Toc391560679"/>
      <w:bookmarkStart w:id="2148" w:name="_Toc468074865"/>
      <w:bookmarkStart w:id="2149" w:name="_Toc468602861"/>
      <w:bookmarkStart w:id="2150" w:name="_Toc468603212"/>
      <w:bookmarkStart w:id="2151" w:name="_Toc98400408"/>
    </w:p>
    <w:p w14:paraId="3B9DAD4A" w14:textId="77777777" w:rsidR="00CE31AA" w:rsidRPr="00CE31AA" w:rsidRDefault="00CE31AA">
      <w:pPr>
        <w:widowControl w:val="0"/>
        <w:numPr>
          <w:ilvl w:val="1"/>
          <w:numId w:val="58"/>
        </w:numPr>
        <w:autoSpaceDE w:val="0"/>
        <w:autoSpaceDN w:val="0"/>
        <w:adjustRightInd w:val="0"/>
        <w:spacing w:before="120" w:after="120" w:line="240" w:lineRule="atLeast"/>
        <w:rPr>
          <w:rFonts w:cs="Arial"/>
          <w:color w:val="333333"/>
          <w:sz w:val="22"/>
          <w:szCs w:val="22"/>
        </w:rPr>
      </w:pPr>
      <w:r w:rsidRPr="00CE31AA">
        <w:rPr>
          <w:rFonts w:cs="Arial"/>
          <w:b/>
          <w:bCs/>
          <w:color w:val="333333"/>
          <w:sz w:val="22"/>
          <w:szCs w:val="22"/>
        </w:rPr>
        <w:t>Mortar Materials</w:t>
      </w:r>
      <w:bookmarkStart w:id="2152" w:name="_Toc468602862"/>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p>
    <w:p w14:paraId="49C17E3C" w14:textId="77777777" w:rsidR="00CE31AA" w:rsidRPr="00CE31AA" w:rsidRDefault="00CE31AA">
      <w:pPr>
        <w:widowControl w:val="0"/>
        <w:numPr>
          <w:ilvl w:val="2"/>
          <w:numId w:val="58"/>
        </w:numPr>
        <w:autoSpaceDE w:val="0"/>
        <w:autoSpaceDN w:val="0"/>
        <w:adjustRightInd w:val="0"/>
        <w:spacing w:before="120" w:after="120" w:line="240" w:lineRule="atLeast"/>
        <w:rPr>
          <w:rFonts w:cs="Arial"/>
          <w:color w:val="333333"/>
        </w:rPr>
      </w:pPr>
      <w:r w:rsidRPr="00CE31AA">
        <w:rPr>
          <w:rFonts w:cs="Arial"/>
          <w:color w:val="333333"/>
        </w:rPr>
        <w:t>Standard brand of light gray or white Portland cement as specified in drawings, conforming to current British Standard specifications shall be used.</w:t>
      </w:r>
      <w:bookmarkStart w:id="2153" w:name="_Toc468602863"/>
      <w:bookmarkEnd w:id="2152"/>
    </w:p>
    <w:p w14:paraId="746EEDB4" w14:textId="77777777" w:rsidR="00CE31AA" w:rsidRPr="00CE31AA" w:rsidRDefault="00CE31AA">
      <w:pPr>
        <w:widowControl w:val="0"/>
        <w:numPr>
          <w:ilvl w:val="2"/>
          <w:numId w:val="58"/>
        </w:numPr>
        <w:autoSpaceDE w:val="0"/>
        <w:autoSpaceDN w:val="0"/>
        <w:adjustRightInd w:val="0"/>
        <w:spacing w:before="120" w:after="120" w:line="240" w:lineRule="atLeast"/>
        <w:rPr>
          <w:rFonts w:cs="Arial"/>
          <w:color w:val="333333"/>
        </w:rPr>
      </w:pPr>
      <w:r w:rsidRPr="00CE31AA">
        <w:rPr>
          <w:rFonts w:cs="Arial"/>
          <w:color w:val="333333"/>
        </w:rPr>
        <w:t xml:space="preserve">Sand shall be clean, sharp, river sand, conforming to British Standard Specifications and graded fine to coarse within the following limits: 100% passing 8 sieve, 90% to 100% passing 16 sieve, 60% to 90% passing 30 sieve, 25% to 55% passing 50 sieve and 0% to 15% passing 100 </w:t>
      </w:r>
      <w:proofErr w:type="gramStart"/>
      <w:r w:rsidRPr="00CE31AA">
        <w:rPr>
          <w:rFonts w:cs="Arial"/>
          <w:color w:val="333333"/>
        </w:rPr>
        <w:t>sieve</w:t>
      </w:r>
      <w:proofErr w:type="gramEnd"/>
      <w:r w:rsidRPr="00CE31AA">
        <w:rPr>
          <w:rFonts w:cs="Arial"/>
          <w:color w:val="333333"/>
        </w:rPr>
        <w:t>.</w:t>
      </w:r>
      <w:bookmarkStart w:id="2154" w:name="_Toc370609883"/>
      <w:bookmarkStart w:id="2155" w:name="_Toc370610090"/>
      <w:bookmarkStart w:id="2156" w:name="_Toc370611456"/>
      <w:bookmarkStart w:id="2157" w:name="_Toc370611586"/>
      <w:bookmarkStart w:id="2158" w:name="_Toc370611716"/>
      <w:bookmarkStart w:id="2159" w:name="_Toc370611934"/>
      <w:bookmarkStart w:id="2160" w:name="_Toc370612311"/>
      <w:bookmarkStart w:id="2161" w:name="_Toc370612441"/>
      <w:bookmarkStart w:id="2162" w:name="_Toc370612602"/>
      <w:bookmarkStart w:id="2163" w:name="_Toc370612776"/>
      <w:bookmarkStart w:id="2164" w:name="_Toc370613801"/>
      <w:bookmarkStart w:id="2165" w:name="_Toc371387079"/>
      <w:bookmarkStart w:id="2166" w:name="_Toc371758796"/>
      <w:bookmarkStart w:id="2167" w:name="_Toc371767456"/>
      <w:bookmarkStart w:id="2168" w:name="_Toc371816306"/>
      <w:bookmarkStart w:id="2169" w:name="_Toc371847745"/>
      <w:bookmarkStart w:id="2170" w:name="_Toc371849633"/>
      <w:bookmarkStart w:id="2171" w:name="_Toc371908782"/>
      <w:bookmarkStart w:id="2172" w:name="_Toc371990855"/>
      <w:bookmarkStart w:id="2173" w:name="_Toc391560680"/>
      <w:bookmarkStart w:id="2174" w:name="_Toc468074866"/>
      <w:bookmarkStart w:id="2175" w:name="_Toc468602864"/>
      <w:bookmarkStart w:id="2176" w:name="_Toc468603213"/>
      <w:bookmarkStart w:id="2177" w:name="_Toc98400409"/>
      <w:bookmarkEnd w:id="2153"/>
    </w:p>
    <w:p w14:paraId="09AA8EAA" w14:textId="77777777" w:rsidR="00CE31AA" w:rsidRPr="00CE31AA" w:rsidRDefault="00CE31AA">
      <w:pPr>
        <w:widowControl w:val="0"/>
        <w:numPr>
          <w:ilvl w:val="1"/>
          <w:numId w:val="58"/>
        </w:numPr>
        <w:autoSpaceDE w:val="0"/>
        <w:autoSpaceDN w:val="0"/>
        <w:adjustRightInd w:val="0"/>
        <w:spacing w:before="120" w:after="120" w:line="240" w:lineRule="atLeast"/>
        <w:rPr>
          <w:rFonts w:cs="Arial"/>
          <w:color w:val="333333"/>
          <w:sz w:val="22"/>
          <w:szCs w:val="22"/>
        </w:rPr>
      </w:pPr>
      <w:r w:rsidRPr="00CE31AA">
        <w:rPr>
          <w:rFonts w:cs="Arial"/>
          <w:b/>
          <w:bCs/>
          <w:color w:val="333333"/>
          <w:sz w:val="22"/>
          <w:szCs w:val="22"/>
        </w:rPr>
        <w:t xml:space="preserve">Cement </w:t>
      </w:r>
      <w:proofErr w:type="spellStart"/>
      <w:r w:rsidRPr="00CE31AA">
        <w:rPr>
          <w:rFonts w:cs="Arial"/>
          <w:b/>
          <w:bCs/>
          <w:color w:val="333333"/>
          <w:sz w:val="22"/>
          <w:szCs w:val="22"/>
        </w:rPr>
        <w:t>Colour</w:t>
      </w:r>
      <w:bookmarkStart w:id="2178" w:name="_Toc468602865"/>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proofErr w:type="spellEnd"/>
    </w:p>
    <w:p w14:paraId="41C1362E" w14:textId="6D273CF8" w:rsidR="00EC7BA6" w:rsidRDefault="00CE31AA">
      <w:pPr>
        <w:widowControl w:val="0"/>
        <w:numPr>
          <w:ilvl w:val="2"/>
          <w:numId w:val="58"/>
        </w:numPr>
        <w:autoSpaceDE w:val="0"/>
        <w:autoSpaceDN w:val="0"/>
        <w:adjustRightInd w:val="0"/>
        <w:spacing w:line="240" w:lineRule="atLeast"/>
        <w:rPr>
          <w:rFonts w:cs="Arial"/>
          <w:color w:val="333333"/>
        </w:rPr>
      </w:pPr>
      <w:r w:rsidRPr="00CE31AA">
        <w:rPr>
          <w:rFonts w:cs="Arial"/>
          <w:color w:val="333333"/>
        </w:rPr>
        <w:t xml:space="preserve">Dry cement </w:t>
      </w:r>
      <w:proofErr w:type="spellStart"/>
      <w:r w:rsidRPr="00CE31AA">
        <w:rPr>
          <w:rFonts w:cs="Arial"/>
          <w:color w:val="333333"/>
        </w:rPr>
        <w:t>colour</w:t>
      </w:r>
      <w:proofErr w:type="spellEnd"/>
      <w:r w:rsidRPr="00CE31AA">
        <w:rPr>
          <w:rFonts w:cs="Arial"/>
          <w:color w:val="333333"/>
        </w:rPr>
        <w:t xml:space="preserve">, chemically inert, non-fading, </w:t>
      </w:r>
      <w:proofErr w:type="spellStart"/>
      <w:r w:rsidRPr="00CE31AA">
        <w:rPr>
          <w:rFonts w:cs="Arial"/>
          <w:color w:val="333333"/>
        </w:rPr>
        <w:t>alkalifast</w:t>
      </w:r>
      <w:proofErr w:type="spellEnd"/>
      <w:r w:rsidRPr="00CE31AA">
        <w:rPr>
          <w:rFonts w:cs="Arial"/>
          <w:color w:val="333333"/>
        </w:rPr>
        <w:t>, mineral pigment, as approved shall be used wherever refinished.</w:t>
      </w:r>
      <w:bookmarkEnd w:id="2178"/>
    </w:p>
    <w:p w14:paraId="1BF4164A" w14:textId="3A372BB2"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179" w:name="_Toc370609884"/>
      <w:bookmarkStart w:id="2180" w:name="_Toc370610091"/>
      <w:bookmarkStart w:id="2181" w:name="_Toc370611457"/>
      <w:bookmarkStart w:id="2182" w:name="_Toc370611587"/>
      <w:bookmarkStart w:id="2183" w:name="_Toc370611717"/>
      <w:bookmarkStart w:id="2184" w:name="_Toc370611935"/>
      <w:bookmarkStart w:id="2185" w:name="_Toc370612312"/>
      <w:bookmarkStart w:id="2186" w:name="_Toc370612442"/>
      <w:bookmarkStart w:id="2187" w:name="_Toc370612603"/>
      <w:bookmarkStart w:id="2188" w:name="_Toc370612777"/>
      <w:bookmarkStart w:id="2189" w:name="_Toc370613802"/>
      <w:bookmarkStart w:id="2190" w:name="_Toc371387080"/>
      <w:bookmarkStart w:id="2191" w:name="_Toc371758797"/>
      <w:bookmarkStart w:id="2192" w:name="_Toc371767457"/>
      <w:bookmarkStart w:id="2193" w:name="_Toc371816307"/>
      <w:bookmarkStart w:id="2194" w:name="_Toc371847746"/>
      <w:bookmarkStart w:id="2195" w:name="_Toc371849634"/>
      <w:bookmarkStart w:id="2196" w:name="_Toc371908783"/>
      <w:bookmarkStart w:id="2197" w:name="_Toc371990856"/>
      <w:bookmarkStart w:id="2198" w:name="_Toc391560681"/>
      <w:bookmarkStart w:id="2199" w:name="_Toc468074867"/>
      <w:bookmarkStart w:id="2200" w:name="_Toc468602866"/>
      <w:bookmarkStart w:id="2201" w:name="_Toc468603214"/>
      <w:bookmarkStart w:id="2202" w:name="_Toc98400410"/>
      <w:bookmarkStart w:id="2203" w:name="_Toc76380540"/>
      <w:r w:rsidRPr="00CE31AA">
        <w:rPr>
          <w:rFonts w:cs="Arial"/>
          <w:b/>
          <w:color w:val="333333"/>
          <w:sz w:val="22"/>
          <w:szCs w:val="22"/>
        </w:rPr>
        <w:t>Waterproofing</w:t>
      </w:r>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p>
    <w:p w14:paraId="7E07E31B" w14:textId="40C8A6C1"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04" w:name="_Toc468602867"/>
      <w:r w:rsidRPr="00CE31AA">
        <w:rPr>
          <w:rFonts w:cs="Arial"/>
          <w:color w:val="333333"/>
        </w:rPr>
        <w:t xml:space="preserve">Floors of toilet areas, corridors and planter boxes shall be treated with an appropriate water proofing coating, approved by the </w:t>
      </w:r>
      <w:bookmarkEnd w:id="2204"/>
      <w:r w:rsidR="00036017">
        <w:rPr>
          <w:rFonts w:cs="Arial"/>
          <w:color w:val="333333"/>
        </w:rPr>
        <w:t>Project Manager</w:t>
      </w:r>
    </w:p>
    <w:p w14:paraId="0FA074ED" w14:textId="77777777"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205" w:name="_Toc370609885"/>
      <w:bookmarkStart w:id="2206" w:name="_Toc370610092"/>
      <w:bookmarkStart w:id="2207" w:name="_Toc370611458"/>
      <w:bookmarkStart w:id="2208" w:name="_Toc370611588"/>
      <w:bookmarkStart w:id="2209" w:name="_Toc370611718"/>
      <w:bookmarkStart w:id="2210" w:name="_Toc370611936"/>
      <w:bookmarkStart w:id="2211" w:name="_Toc370612313"/>
      <w:bookmarkStart w:id="2212" w:name="_Toc370612443"/>
      <w:bookmarkStart w:id="2213" w:name="_Toc370612604"/>
      <w:bookmarkStart w:id="2214" w:name="_Toc370612778"/>
      <w:bookmarkStart w:id="2215" w:name="_Toc370613803"/>
      <w:bookmarkStart w:id="2216" w:name="_Toc371387081"/>
      <w:bookmarkStart w:id="2217" w:name="_Toc371758798"/>
      <w:bookmarkStart w:id="2218" w:name="_Toc371767458"/>
      <w:bookmarkStart w:id="2219" w:name="_Toc371816308"/>
      <w:bookmarkStart w:id="2220" w:name="_Toc371847747"/>
      <w:bookmarkStart w:id="2221" w:name="_Toc371849635"/>
      <w:bookmarkStart w:id="2222" w:name="_Toc371908784"/>
      <w:bookmarkStart w:id="2223" w:name="_Toc371990857"/>
      <w:bookmarkStart w:id="2224" w:name="_Toc391560682"/>
      <w:bookmarkStart w:id="2225" w:name="_Toc468074868"/>
      <w:bookmarkStart w:id="2226" w:name="_Toc468602868"/>
      <w:bookmarkStart w:id="2227" w:name="_Toc468603215"/>
      <w:bookmarkStart w:id="2228" w:name="_Toc98400411"/>
      <w:bookmarkStart w:id="2229" w:name="_Toc76380541"/>
      <w:r w:rsidRPr="00CE31AA">
        <w:rPr>
          <w:rFonts w:cs="Arial"/>
          <w:b/>
          <w:color w:val="333333"/>
          <w:sz w:val="22"/>
          <w:szCs w:val="22"/>
        </w:rPr>
        <w:t>Installation Requirements</w:t>
      </w:r>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p>
    <w:p w14:paraId="19B27427"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30" w:name="_Toc468602869"/>
      <w:r w:rsidRPr="00CE31AA">
        <w:rPr>
          <w:rFonts w:cs="Arial"/>
          <w:color w:val="333333"/>
        </w:rPr>
        <w:t xml:space="preserve">As far as possible, tile lay out work should be in such a way that no tiles less than half size </w:t>
      </w:r>
      <w:proofErr w:type="gramStart"/>
      <w:r w:rsidRPr="00CE31AA">
        <w:rPr>
          <w:rFonts w:cs="Arial"/>
          <w:color w:val="333333"/>
        </w:rPr>
        <w:t>occurs</w:t>
      </w:r>
      <w:proofErr w:type="gramEnd"/>
      <w:r w:rsidRPr="00CE31AA">
        <w:rPr>
          <w:rFonts w:cs="Arial"/>
          <w:color w:val="333333"/>
        </w:rPr>
        <w:t>.</w:t>
      </w:r>
    </w:p>
    <w:p w14:paraId="6E1EBDA7"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Align joints in wall tile vertically and horizontally except where other patterns are shown or specified, align joints in floor tiles at right angles to each other straight with walls to conform to the patterns selected.</w:t>
      </w:r>
    </w:p>
    <w:p w14:paraId="2C5EA66E"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Verify locations of accessories before installing tiles. Work shall be coordinated with plumbing and other trades before starting of tile work.</w:t>
      </w:r>
      <w:bookmarkStart w:id="2231" w:name="_Toc468602870"/>
      <w:bookmarkEnd w:id="2230"/>
    </w:p>
    <w:p w14:paraId="4623A00E"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Installation of ceramic and vitreous tile shall be in accordance with manufacturer’s instructions.</w:t>
      </w:r>
      <w:bookmarkEnd w:id="2231"/>
    </w:p>
    <w:p w14:paraId="5FC0079C" w14:textId="77777777"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232" w:name="_Toc370609886"/>
      <w:bookmarkStart w:id="2233" w:name="_Toc370610093"/>
      <w:bookmarkStart w:id="2234" w:name="_Toc370611459"/>
      <w:bookmarkStart w:id="2235" w:name="_Toc370611589"/>
      <w:bookmarkStart w:id="2236" w:name="_Toc370611719"/>
      <w:bookmarkStart w:id="2237" w:name="_Toc370611937"/>
      <w:bookmarkStart w:id="2238" w:name="_Toc370612314"/>
      <w:bookmarkStart w:id="2239" w:name="_Toc370612444"/>
      <w:bookmarkStart w:id="2240" w:name="_Toc370612605"/>
      <w:bookmarkStart w:id="2241" w:name="_Toc370612779"/>
      <w:bookmarkStart w:id="2242" w:name="_Toc370613804"/>
      <w:bookmarkStart w:id="2243" w:name="_Toc371387082"/>
      <w:bookmarkStart w:id="2244" w:name="_Toc371758799"/>
      <w:bookmarkStart w:id="2245" w:name="_Toc371767459"/>
      <w:bookmarkStart w:id="2246" w:name="_Toc371816309"/>
      <w:bookmarkStart w:id="2247" w:name="_Toc371847748"/>
      <w:bookmarkStart w:id="2248" w:name="_Toc371849636"/>
      <w:bookmarkStart w:id="2249" w:name="_Toc371908785"/>
      <w:bookmarkStart w:id="2250" w:name="_Toc371990858"/>
      <w:bookmarkStart w:id="2251" w:name="_Toc391560683"/>
      <w:bookmarkStart w:id="2252" w:name="_Toc468074869"/>
      <w:bookmarkStart w:id="2253" w:name="_Toc468602871"/>
      <w:bookmarkStart w:id="2254" w:name="_Toc468603216"/>
      <w:bookmarkStart w:id="2255" w:name="_Toc98400412"/>
      <w:bookmarkStart w:id="2256" w:name="_Toc76380542"/>
      <w:r w:rsidRPr="00CE31AA">
        <w:rPr>
          <w:rFonts w:cs="Arial"/>
          <w:b/>
          <w:color w:val="333333"/>
          <w:sz w:val="22"/>
          <w:szCs w:val="22"/>
        </w:rPr>
        <w:t>Floor Tile Installation</w:t>
      </w:r>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p>
    <w:p w14:paraId="64F0D34C"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57" w:name="_Toc468602872"/>
      <w:r w:rsidRPr="00CE31AA">
        <w:rPr>
          <w:rFonts w:cs="Arial"/>
          <w:color w:val="333333"/>
        </w:rPr>
        <w:t>All ceramic and vitreous clay tile floors shall be in Portland cement setting beds. Concrete surfaces shall be cleaned and surface of concrete shall be wetted prior to placing of setting bed mortar. Tiles shall be immersed in water for minimum of 4 hours before laying.</w:t>
      </w:r>
      <w:bookmarkEnd w:id="2257"/>
    </w:p>
    <w:p w14:paraId="05E6EC78"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58" w:name="_Toc468602873"/>
      <w:r w:rsidRPr="00CE31AA">
        <w:rPr>
          <w:rFonts w:cs="Arial"/>
          <w:color w:val="333333"/>
        </w:rPr>
        <w:t>Setting Bed Mortar Mix: shall consist of one (1) part Portland cement and two (2) parts dry sand, by volume, to which not more than 1/10 part of hydrated lime may be added.</w:t>
      </w:r>
      <w:bookmarkEnd w:id="2258"/>
    </w:p>
    <w:p w14:paraId="070A739D"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59" w:name="_Toc468602874"/>
      <w:r w:rsidRPr="00CE31AA">
        <w:rPr>
          <w:rFonts w:cs="Arial"/>
          <w:color w:val="333333"/>
        </w:rPr>
        <w:t>When mixed with water, the mortar mix shall be of such consistency and workability as to produce maximum density. Determine consistency by stroking the mortar surface with a trowel. Where of correct consistency, the troweled surface readily assumes a smoothed, slickened appearance.</w:t>
      </w:r>
      <w:bookmarkEnd w:id="2259"/>
    </w:p>
    <w:p w14:paraId="37021478"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60" w:name="_Toc468602875"/>
      <w:r w:rsidRPr="00CE31AA">
        <w:rPr>
          <w:rFonts w:cs="Arial"/>
          <w:color w:val="333333"/>
        </w:rPr>
        <w:t>Spread setting bed mortar and screed to provide smooth, dense beds with true planes pitched to drains. The thickness of bed shall be such that the floor tile will finish flush with adjacent finished flooring, but bedding shall have average thickness of 38 mm.</w:t>
      </w:r>
      <w:bookmarkEnd w:id="2260"/>
    </w:p>
    <w:p w14:paraId="65D80F8A"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61" w:name="_Toc468602876"/>
      <w:r w:rsidRPr="00CE31AA">
        <w:rPr>
          <w:rFonts w:cs="Arial"/>
          <w:color w:val="333333"/>
        </w:rPr>
        <w:t xml:space="preserve">After bed has set sufficiently to be worked over, trowel or brush a thin layer, 3mm in thickness, of neat Portland cement paste over the surface of the back of tile. </w:t>
      </w:r>
    </w:p>
    <w:p w14:paraId="2CD91A12"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Do not prepare larger setting bed than can be covered with tile before the mortar sets.</w:t>
      </w:r>
      <w:bookmarkEnd w:id="2261"/>
    </w:p>
    <w:p w14:paraId="1FC9DE76"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62" w:name="_Toc468602877"/>
      <w:r w:rsidRPr="00CE31AA">
        <w:rPr>
          <w:rFonts w:cs="Arial"/>
          <w:color w:val="333333"/>
        </w:rPr>
        <w:t xml:space="preserve">Press tile firmly into the bed tapping with wood blocks to obtain firm bedding of total tile area and a smooth top surface. </w:t>
      </w:r>
    </w:p>
    <w:p w14:paraId="1E681801"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 xml:space="preserve">All tiles shall be properly aligned with straight joints in even widths. Joints width shall be determined by </w:t>
      </w:r>
      <w:r w:rsidRPr="00CE31AA">
        <w:rPr>
          <w:rFonts w:cs="Arial"/>
          <w:color w:val="333333"/>
        </w:rPr>
        <w:lastRenderedPageBreak/>
        <w:t>spacers on ceramic tiles. Tamping shall be completed within one (1) hour after placing tile. Adjust work out of line within this period.</w:t>
      </w:r>
      <w:bookmarkEnd w:id="2262"/>
    </w:p>
    <w:p w14:paraId="1A6DAE9D"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63" w:name="_Toc468602878"/>
      <w:r w:rsidRPr="00CE31AA">
        <w:rPr>
          <w:rFonts w:cs="Arial"/>
          <w:color w:val="333333"/>
        </w:rPr>
        <w:t>Tiles shall be fitted closely around pipes running through walls and floors. Pitch floors to drains.</w:t>
      </w:r>
      <w:bookmarkEnd w:id="2263"/>
    </w:p>
    <w:p w14:paraId="7CD0851D" w14:textId="77777777"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264" w:name="_Toc370609887"/>
      <w:bookmarkStart w:id="2265" w:name="_Toc370610094"/>
      <w:bookmarkStart w:id="2266" w:name="_Toc370611460"/>
      <w:bookmarkStart w:id="2267" w:name="_Toc370611590"/>
      <w:bookmarkStart w:id="2268" w:name="_Toc370611720"/>
      <w:bookmarkStart w:id="2269" w:name="_Toc370611938"/>
      <w:bookmarkStart w:id="2270" w:name="_Toc370612315"/>
      <w:bookmarkStart w:id="2271" w:name="_Toc370612445"/>
      <w:bookmarkStart w:id="2272" w:name="_Toc370612606"/>
      <w:bookmarkStart w:id="2273" w:name="_Toc370612780"/>
      <w:bookmarkStart w:id="2274" w:name="_Toc370613805"/>
      <w:bookmarkStart w:id="2275" w:name="_Toc371387083"/>
      <w:bookmarkStart w:id="2276" w:name="_Toc371758800"/>
      <w:bookmarkStart w:id="2277" w:name="_Toc371767460"/>
      <w:bookmarkStart w:id="2278" w:name="_Toc371816310"/>
      <w:bookmarkStart w:id="2279" w:name="_Toc371847749"/>
      <w:bookmarkStart w:id="2280" w:name="_Toc371849637"/>
      <w:bookmarkStart w:id="2281" w:name="_Toc371908786"/>
      <w:bookmarkStart w:id="2282" w:name="_Toc371990859"/>
      <w:bookmarkStart w:id="2283" w:name="_Toc391560684"/>
      <w:bookmarkStart w:id="2284" w:name="_Toc468074870"/>
      <w:bookmarkStart w:id="2285" w:name="_Toc468602879"/>
      <w:bookmarkStart w:id="2286" w:name="_Toc468603217"/>
      <w:bookmarkStart w:id="2287" w:name="_Toc98400413"/>
      <w:bookmarkStart w:id="2288" w:name="_Toc76380543"/>
      <w:r w:rsidRPr="00CE31AA">
        <w:rPr>
          <w:rFonts w:cs="Arial"/>
          <w:b/>
          <w:color w:val="333333"/>
          <w:sz w:val="22"/>
          <w:szCs w:val="22"/>
        </w:rPr>
        <w:t>Wall Tile Installation</w:t>
      </w:r>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p>
    <w:p w14:paraId="668F9FB2"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89" w:name="_Toc468602880"/>
      <w:r w:rsidRPr="00CE31AA">
        <w:rPr>
          <w:rFonts w:cs="Arial"/>
          <w:color w:val="333333"/>
        </w:rPr>
        <w:t>Base Plaster 13 mm thick applied to masonry wall shall be one-part Portland cement, three-parts of river sand by volume. Where additional thickness build-up is required to conform to indicated lines, apply as separate coat at no cost to employer.</w:t>
      </w:r>
      <w:bookmarkEnd w:id="2289"/>
    </w:p>
    <w:p w14:paraId="2EEE5ABD"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90" w:name="_Toc468602881"/>
      <w:r w:rsidRPr="00CE31AA">
        <w:rPr>
          <w:rFonts w:cs="Arial"/>
          <w:color w:val="333333"/>
        </w:rPr>
        <w:t>Setting bed of tiles shall be done with cement slurry. The thickness of slurry bed shall be 3 mm thick minimum for setting tiles and walls.</w:t>
      </w:r>
      <w:bookmarkEnd w:id="2290"/>
    </w:p>
    <w:p w14:paraId="091BCDCB"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291" w:name="_Toc468602882"/>
      <w:r w:rsidRPr="00CE31AA">
        <w:rPr>
          <w:rFonts w:cs="Arial"/>
          <w:color w:val="333333"/>
        </w:rPr>
        <w:t>Installation of tiles shall be in accordance with standards and applicable requirements previously specified for floor tile.</w:t>
      </w:r>
      <w:bookmarkStart w:id="2292" w:name="_Toc468602883"/>
      <w:bookmarkEnd w:id="2291"/>
    </w:p>
    <w:p w14:paraId="0AB2A304"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Tiles shall be installed in perfect vertical plumb and as per the pattern and joints if shown on drawings</w:t>
      </w:r>
    </w:p>
    <w:p w14:paraId="3DECD58F" w14:textId="77777777" w:rsidR="00450E56" w:rsidRDefault="00450E56" w:rsidP="00450E56">
      <w:pPr>
        <w:keepNext/>
        <w:widowControl w:val="0"/>
        <w:autoSpaceDE w:val="0"/>
        <w:autoSpaceDN w:val="0"/>
        <w:adjustRightInd w:val="0"/>
        <w:spacing w:before="240" w:after="240" w:line="240" w:lineRule="atLeast"/>
        <w:ind w:left="576"/>
        <w:outlineLvl w:val="1"/>
        <w:rPr>
          <w:rFonts w:cs="Arial"/>
          <w:b/>
          <w:color w:val="333333"/>
          <w:sz w:val="22"/>
          <w:szCs w:val="22"/>
        </w:rPr>
      </w:pPr>
      <w:bookmarkStart w:id="2293" w:name="_Toc370609888"/>
      <w:bookmarkStart w:id="2294" w:name="_Toc370610095"/>
      <w:bookmarkStart w:id="2295" w:name="_Toc370611461"/>
      <w:bookmarkStart w:id="2296" w:name="_Toc370611591"/>
      <w:bookmarkStart w:id="2297" w:name="_Toc370611721"/>
      <w:bookmarkStart w:id="2298" w:name="_Toc370611939"/>
      <w:bookmarkStart w:id="2299" w:name="_Toc370612316"/>
      <w:bookmarkStart w:id="2300" w:name="_Toc370612446"/>
      <w:bookmarkStart w:id="2301" w:name="_Toc370612607"/>
      <w:bookmarkStart w:id="2302" w:name="_Toc370612781"/>
      <w:bookmarkStart w:id="2303" w:name="_Toc370613806"/>
      <w:bookmarkStart w:id="2304" w:name="_Toc371387084"/>
      <w:bookmarkStart w:id="2305" w:name="_Toc371758801"/>
      <w:bookmarkStart w:id="2306" w:name="_Toc371767461"/>
      <w:bookmarkStart w:id="2307" w:name="_Toc371816311"/>
      <w:bookmarkStart w:id="2308" w:name="_Toc371847750"/>
      <w:bookmarkStart w:id="2309" w:name="_Toc371849638"/>
      <w:bookmarkStart w:id="2310" w:name="_Toc371908787"/>
      <w:bookmarkStart w:id="2311" w:name="_Toc371990860"/>
      <w:bookmarkStart w:id="2312" w:name="_Toc391560685"/>
      <w:bookmarkStart w:id="2313" w:name="_Toc468074871"/>
      <w:bookmarkStart w:id="2314" w:name="_Toc468602884"/>
      <w:bookmarkStart w:id="2315" w:name="_Toc468603218"/>
      <w:bookmarkStart w:id="2316" w:name="_Toc98400414"/>
      <w:bookmarkStart w:id="2317" w:name="_Toc76380544"/>
      <w:bookmarkEnd w:id="2292"/>
    </w:p>
    <w:p w14:paraId="022481C3" w14:textId="4CC508BB"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r w:rsidRPr="00CE31AA">
        <w:rPr>
          <w:rFonts w:cs="Arial"/>
          <w:b/>
          <w:color w:val="333333"/>
          <w:sz w:val="22"/>
          <w:szCs w:val="22"/>
        </w:rPr>
        <w:t>Grouting</w:t>
      </w:r>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p>
    <w:p w14:paraId="4D92B6E2"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318" w:name="_Toc468602885"/>
      <w:r w:rsidRPr="00CE31AA">
        <w:rPr>
          <w:rFonts w:cs="Arial"/>
          <w:color w:val="333333"/>
        </w:rPr>
        <w:t>Grouting shall not commence for at least 24 hours after placing of tiles.</w:t>
      </w:r>
      <w:bookmarkEnd w:id="2318"/>
    </w:p>
    <w:p w14:paraId="107ED9EB" w14:textId="6CB215D3"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319" w:name="_Toc468602886"/>
      <w:r w:rsidRPr="00CE31AA">
        <w:rPr>
          <w:rFonts w:cs="Arial"/>
          <w:color w:val="333333"/>
        </w:rPr>
        <w:t xml:space="preserve">Grout for floor and wall ceramic and vitreous tiles shall be waterproof, neat white Portland cement with dry cement </w:t>
      </w:r>
      <w:proofErr w:type="spellStart"/>
      <w:r w:rsidRPr="00CE31AA">
        <w:rPr>
          <w:rFonts w:cs="Arial"/>
          <w:color w:val="333333"/>
        </w:rPr>
        <w:t>colour</w:t>
      </w:r>
      <w:proofErr w:type="spellEnd"/>
      <w:r w:rsidRPr="00CE31AA">
        <w:rPr>
          <w:rFonts w:cs="Arial"/>
          <w:color w:val="333333"/>
        </w:rPr>
        <w:t xml:space="preserve"> added as directed by the </w:t>
      </w:r>
      <w:r w:rsidR="00036017">
        <w:rPr>
          <w:rFonts w:cs="Arial"/>
          <w:color w:val="333333"/>
        </w:rPr>
        <w:t>Project Manager</w:t>
      </w:r>
      <w:r w:rsidRPr="00CE31AA">
        <w:rPr>
          <w:rFonts w:cs="Arial"/>
          <w:color w:val="333333"/>
        </w:rPr>
        <w:t>. If white grout is selected, cement shall be white.</w:t>
      </w:r>
      <w:bookmarkEnd w:id="2319"/>
    </w:p>
    <w:p w14:paraId="6D7AC05E"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320" w:name="_Toc468602887"/>
      <w:r w:rsidRPr="00CE31AA">
        <w:rPr>
          <w:rFonts w:cs="Arial"/>
          <w:color w:val="333333"/>
        </w:rPr>
        <w:t>Grout mixed to a creamy consistency in accordance with manufacturer’s directions shall be used for joint filling. Maximum width of joints shall be 3 mm.</w:t>
      </w:r>
      <w:bookmarkEnd w:id="2320"/>
    </w:p>
    <w:p w14:paraId="1932D89A"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321" w:name="_Toc468602888"/>
      <w:r w:rsidRPr="00CE31AA">
        <w:rPr>
          <w:rFonts w:cs="Arial"/>
          <w:color w:val="333333"/>
        </w:rPr>
        <w:t>Force maximum grout into the joints with trowel. Before grout sets, strike or tool joints to base of cushion and fill all skips and gaps. Do not permit setting bed materials to show through grouted joints.</w:t>
      </w:r>
    </w:p>
    <w:p w14:paraId="4EAC4890" w14:textId="742AB750"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 xml:space="preserve">Cure grout joints by maintaining damp condition for three (3) days by sponging down, or other methods approved by the </w:t>
      </w:r>
      <w:r w:rsidR="00036017">
        <w:rPr>
          <w:rFonts w:cs="Arial"/>
          <w:color w:val="333333"/>
        </w:rPr>
        <w:t>Project Manager</w:t>
      </w:r>
      <w:r w:rsidRPr="00CE31AA">
        <w:rPr>
          <w:rFonts w:cs="Arial"/>
          <w:color w:val="333333"/>
        </w:rPr>
        <w:t>. Allow floors to set 48 hours before permitting ordinary foot traffic.</w:t>
      </w:r>
      <w:bookmarkEnd w:id="2321"/>
    </w:p>
    <w:p w14:paraId="42689421" w14:textId="77777777"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322" w:name="_Toc370609893"/>
      <w:bookmarkStart w:id="2323" w:name="_Toc370610100"/>
      <w:bookmarkStart w:id="2324" w:name="_Toc370611466"/>
      <w:bookmarkStart w:id="2325" w:name="_Toc370611596"/>
      <w:bookmarkStart w:id="2326" w:name="_Toc370611726"/>
      <w:bookmarkStart w:id="2327" w:name="_Toc370611944"/>
      <w:bookmarkStart w:id="2328" w:name="_Toc370612321"/>
      <w:bookmarkStart w:id="2329" w:name="_Toc370612451"/>
      <w:bookmarkStart w:id="2330" w:name="_Toc370612612"/>
      <w:bookmarkStart w:id="2331" w:name="_Toc370612786"/>
      <w:bookmarkStart w:id="2332" w:name="_Toc370613811"/>
      <w:bookmarkStart w:id="2333" w:name="_Toc371387089"/>
      <w:bookmarkStart w:id="2334" w:name="_Toc371758806"/>
      <w:bookmarkStart w:id="2335" w:name="_Toc371767466"/>
      <w:bookmarkStart w:id="2336" w:name="_Toc371816316"/>
      <w:bookmarkStart w:id="2337" w:name="_Toc371847755"/>
      <w:bookmarkStart w:id="2338" w:name="_Toc371849643"/>
      <w:bookmarkStart w:id="2339" w:name="_Toc371908792"/>
      <w:bookmarkStart w:id="2340" w:name="_Toc371990865"/>
      <w:bookmarkStart w:id="2341" w:name="_Toc391560687"/>
      <w:bookmarkStart w:id="2342" w:name="_Toc468074873"/>
      <w:bookmarkStart w:id="2343" w:name="_Toc468602891"/>
      <w:bookmarkStart w:id="2344" w:name="_Toc468603220"/>
      <w:bookmarkStart w:id="2345" w:name="_Toc98400415"/>
      <w:bookmarkStart w:id="2346" w:name="_Toc76380545"/>
      <w:r w:rsidRPr="00CE31AA">
        <w:rPr>
          <w:rFonts w:cs="Arial"/>
          <w:b/>
          <w:color w:val="333333"/>
          <w:sz w:val="22"/>
          <w:szCs w:val="22"/>
        </w:rPr>
        <w:t>Defects in Tiles and Tile Laying</w:t>
      </w:r>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p>
    <w:p w14:paraId="41078B55"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bookmarkStart w:id="2347" w:name="_Toc468602892"/>
      <w:r w:rsidRPr="00CE31AA">
        <w:rPr>
          <w:rFonts w:cs="Arial"/>
          <w:color w:val="333333"/>
        </w:rPr>
        <w:t>The surface of all tiled floors shall be perfectly in level and shall be executed by experienced workers in the field of tile laying.</w:t>
      </w:r>
    </w:p>
    <w:p w14:paraId="59791172" w14:textId="0238B864"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 xml:space="preserve">A sample panel of laid tiles of each type shall be approved by the </w:t>
      </w:r>
      <w:r w:rsidR="00036017">
        <w:rPr>
          <w:rFonts w:cs="Arial"/>
          <w:color w:val="333333"/>
        </w:rPr>
        <w:t>Project Manager</w:t>
      </w:r>
      <w:r w:rsidRPr="00CE31AA">
        <w:rPr>
          <w:rFonts w:cs="Arial"/>
          <w:color w:val="333333"/>
        </w:rPr>
        <w:t xml:space="preserve"> before commencement of tile laying.</w:t>
      </w:r>
    </w:p>
    <w:p w14:paraId="149F2CE4"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 xml:space="preserve">Mismatches of </w:t>
      </w:r>
      <w:proofErr w:type="spellStart"/>
      <w:r w:rsidRPr="00CE31AA">
        <w:rPr>
          <w:rFonts w:cs="Arial"/>
          <w:color w:val="333333"/>
        </w:rPr>
        <w:t>colour</w:t>
      </w:r>
      <w:proofErr w:type="spellEnd"/>
      <w:r w:rsidRPr="00CE31AA">
        <w:rPr>
          <w:rFonts w:cs="Arial"/>
          <w:color w:val="333333"/>
        </w:rPr>
        <w:t>, chipped or damaged tiles installed by the Contractor shall be rejected and shall have to be replaced by the Contractor at his own cost and risk.</w:t>
      </w:r>
      <w:bookmarkEnd w:id="2347"/>
    </w:p>
    <w:p w14:paraId="3989DE93" w14:textId="77777777" w:rsidR="00CE31AA" w:rsidRPr="00CE31AA" w:rsidRDefault="00CE31AA">
      <w:pPr>
        <w:keepNext/>
        <w:widowControl w:val="0"/>
        <w:numPr>
          <w:ilvl w:val="2"/>
          <w:numId w:val="58"/>
        </w:numPr>
        <w:autoSpaceDE w:val="0"/>
        <w:autoSpaceDN w:val="0"/>
        <w:adjustRightInd w:val="0"/>
        <w:spacing w:after="120" w:line="240" w:lineRule="atLeast"/>
        <w:outlineLvl w:val="2"/>
        <w:rPr>
          <w:rFonts w:cs="Arial"/>
          <w:color w:val="333333"/>
        </w:rPr>
      </w:pPr>
      <w:r w:rsidRPr="00CE31AA">
        <w:rPr>
          <w:rFonts w:cs="Arial"/>
          <w:color w:val="333333"/>
        </w:rPr>
        <w:t xml:space="preserve">14.10.4 Mismatches of </w:t>
      </w:r>
      <w:proofErr w:type="spellStart"/>
      <w:r w:rsidRPr="00CE31AA">
        <w:rPr>
          <w:rFonts w:cs="Arial"/>
          <w:color w:val="333333"/>
        </w:rPr>
        <w:t>colour</w:t>
      </w:r>
      <w:proofErr w:type="spellEnd"/>
      <w:r w:rsidRPr="00CE31AA">
        <w:rPr>
          <w:rFonts w:cs="Arial"/>
          <w:color w:val="333333"/>
        </w:rPr>
        <w:t xml:space="preserve"> in tiles installed by the Contractor shall be rejected and shall have to be replaced by the Contractor at his own cost and risk.</w:t>
      </w:r>
    </w:p>
    <w:p w14:paraId="792C8CA2" w14:textId="77777777" w:rsidR="00CE31AA" w:rsidRPr="00CE31AA" w:rsidRDefault="00CE31AA">
      <w:pPr>
        <w:keepNext/>
        <w:widowControl w:val="0"/>
        <w:numPr>
          <w:ilvl w:val="1"/>
          <w:numId w:val="58"/>
        </w:numPr>
        <w:autoSpaceDE w:val="0"/>
        <w:autoSpaceDN w:val="0"/>
        <w:adjustRightInd w:val="0"/>
        <w:spacing w:before="240" w:after="240" w:line="240" w:lineRule="atLeast"/>
        <w:outlineLvl w:val="1"/>
        <w:rPr>
          <w:rFonts w:cs="Arial"/>
          <w:b/>
          <w:color w:val="333333"/>
          <w:sz w:val="22"/>
          <w:szCs w:val="22"/>
        </w:rPr>
      </w:pPr>
      <w:bookmarkStart w:id="2348" w:name="_Toc370609894"/>
      <w:bookmarkStart w:id="2349" w:name="_Toc370610101"/>
      <w:bookmarkStart w:id="2350" w:name="_Toc370611467"/>
      <w:bookmarkStart w:id="2351" w:name="_Toc370611597"/>
      <w:bookmarkStart w:id="2352" w:name="_Toc370611727"/>
      <w:bookmarkStart w:id="2353" w:name="_Toc370611945"/>
      <w:bookmarkStart w:id="2354" w:name="_Toc370612322"/>
      <w:bookmarkStart w:id="2355" w:name="_Toc370612452"/>
      <w:bookmarkStart w:id="2356" w:name="_Toc370612613"/>
      <w:bookmarkStart w:id="2357" w:name="_Toc370612787"/>
      <w:bookmarkStart w:id="2358" w:name="_Toc370613812"/>
      <w:bookmarkStart w:id="2359" w:name="_Toc371387090"/>
      <w:bookmarkStart w:id="2360" w:name="_Toc371758807"/>
      <w:bookmarkStart w:id="2361" w:name="_Toc371767467"/>
      <w:bookmarkStart w:id="2362" w:name="_Toc371816317"/>
      <w:bookmarkStart w:id="2363" w:name="_Toc371847756"/>
      <w:bookmarkStart w:id="2364" w:name="_Toc371849644"/>
      <w:bookmarkStart w:id="2365" w:name="_Toc371908793"/>
      <w:bookmarkStart w:id="2366" w:name="_Toc371990866"/>
      <w:bookmarkStart w:id="2367" w:name="_Toc391560688"/>
      <w:bookmarkStart w:id="2368" w:name="_Toc468074874"/>
      <w:bookmarkStart w:id="2369" w:name="_Toc468602893"/>
      <w:bookmarkStart w:id="2370" w:name="_Toc468603221"/>
      <w:bookmarkStart w:id="2371" w:name="_Toc98400416"/>
      <w:bookmarkStart w:id="2372" w:name="_Toc76380546"/>
      <w:r w:rsidRPr="00CE31AA">
        <w:rPr>
          <w:rFonts w:cs="Arial"/>
          <w:b/>
          <w:color w:val="333333"/>
          <w:sz w:val="22"/>
          <w:szCs w:val="22"/>
        </w:rPr>
        <w:t>Guarantees</w:t>
      </w:r>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p>
    <w:p w14:paraId="3D1C1DE2" w14:textId="77777777" w:rsidR="00CE31AA" w:rsidRPr="00CE31AA" w:rsidRDefault="00CE31AA">
      <w:pPr>
        <w:widowControl w:val="0"/>
        <w:numPr>
          <w:ilvl w:val="2"/>
          <w:numId w:val="58"/>
        </w:numPr>
        <w:autoSpaceDE w:val="0"/>
        <w:autoSpaceDN w:val="0"/>
        <w:adjustRightInd w:val="0"/>
        <w:spacing w:line="240" w:lineRule="atLeast"/>
        <w:rPr>
          <w:rFonts w:cs="Arial"/>
          <w:color w:val="333333"/>
        </w:rPr>
      </w:pPr>
      <w:r w:rsidRPr="00CE31AA">
        <w:rPr>
          <w:rFonts w:cs="Arial"/>
          <w:color w:val="333333"/>
        </w:rPr>
        <w:t>Manufacturer shall provide his standard guarantees for work under this section. However, such guarantees shall be in addition to not in lieu of all other liabilities which manufacturers and Contractor may have by other provisions of the Contract Documents.</w:t>
      </w:r>
    </w:p>
    <w:p w14:paraId="130F964B" w14:textId="27A0ACAA" w:rsidR="00CE31AA" w:rsidRPr="00450E56"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u w:val="single"/>
        </w:rPr>
      </w:pPr>
      <w:bookmarkStart w:id="2373" w:name="_Toc468074875"/>
      <w:bookmarkStart w:id="2374" w:name="_Toc363879558"/>
      <w:bookmarkStart w:id="2375" w:name="_Toc363879722"/>
      <w:bookmarkStart w:id="2376" w:name="_Toc363880622"/>
      <w:bookmarkStart w:id="2377" w:name="_Toc363959079"/>
      <w:bookmarkStart w:id="2378" w:name="_Toc370609902"/>
      <w:bookmarkStart w:id="2379" w:name="_Toc370610109"/>
      <w:bookmarkStart w:id="2380" w:name="_Toc370611475"/>
      <w:bookmarkStart w:id="2381" w:name="_Toc370611605"/>
      <w:bookmarkStart w:id="2382" w:name="_Toc370611735"/>
      <w:bookmarkStart w:id="2383" w:name="_Toc370611953"/>
      <w:bookmarkStart w:id="2384" w:name="_Toc370612330"/>
      <w:bookmarkStart w:id="2385" w:name="_Toc370612460"/>
      <w:bookmarkStart w:id="2386" w:name="_Toc370612621"/>
      <w:bookmarkStart w:id="2387" w:name="_Toc370612795"/>
      <w:bookmarkStart w:id="2388" w:name="_Toc370613820"/>
      <w:bookmarkStart w:id="2389" w:name="_Toc371387091"/>
      <w:bookmarkStart w:id="2390" w:name="_Toc371758808"/>
      <w:bookmarkStart w:id="2391" w:name="_Toc371767468"/>
      <w:bookmarkStart w:id="2392" w:name="_Toc371816318"/>
      <w:bookmarkStart w:id="2393" w:name="_Toc371847757"/>
      <w:bookmarkStart w:id="2394" w:name="_Toc371849645"/>
      <w:bookmarkStart w:id="2395" w:name="_Toc371908794"/>
      <w:bookmarkStart w:id="2396" w:name="_Toc371990867"/>
      <w:bookmarkStart w:id="2397" w:name="_Toc391560689"/>
      <w:bookmarkStart w:id="2398" w:name="_Toc468602895"/>
      <w:bookmarkStart w:id="2399" w:name="_Toc468603222"/>
      <w:bookmarkStart w:id="2400" w:name="_Toc98400417"/>
      <w:bookmarkStart w:id="2401" w:name="_Toc76380547"/>
      <w:bookmarkStart w:id="2402" w:name="_Toc76381561"/>
      <w:r w:rsidRPr="00450E56">
        <w:rPr>
          <w:rFonts w:cs="Arial"/>
          <w:b/>
          <w:bCs/>
          <w:color w:val="333333"/>
          <w:kern w:val="28"/>
          <w:sz w:val="24"/>
          <w:szCs w:val="24"/>
          <w:u w:val="single"/>
        </w:rPr>
        <w:lastRenderedPageBreak/>
        <w:t>PLUMBING</w:t>
      </w:r>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p>
    <w:p w14:paraId="580581AD"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03" w:name="_Toc371847758"/>
      <w:bookmarkStart w:id="2404" w:name="_Toc371849646"/>
      <w:bookmarkStart w:id="2405" w:name="_Toc371908795"/>
      <w:bookmarkStart w:id="2406" w:name="_Toc371990868"/>
      <w:bookmarkStart w:id="2407" w:name="_Toc391560690"/>
      <w:bookmarkStart w:id="2408" w:name="_Toc468074876"/>
      <w:bookmarkStart w:id="2409" w:name="_Toc468602896"/>
      <w:bookmarkStart w:id="2410" w:name="_Toc468603223"/>
      <w:r w:rsidRPr="00CE31AA">
        <w:rPr>
          <w:rFonts w:cs="Arial"/>
          <w:b/>
          <w:color w:val="333333"/>
          <w:sz w:val="22"/>
          <w:szCs w:val="22"/>
        </w:rPr>
        <w:tab/>
      </w:r>
      <w:bookmarkStart w:id="2411" w:name="_Toc98400418"/>
      <w:bookmarkStart w:id="2412" w:name="_Toc76380548"/>
      <w:r w:rsidRPr="00CE31AA">
        <w:rPr>
          <w:rFonts w:cs="Arial"/>
          <w:b/>
          <w:color w:val="333333"/>
          <w:sz w:val="22"/>
          <w:szCs w:val="22"/>
        </w:rPr>
        <w:t>General</w:t>
      </w:r>
      <w:bookmarkEnd w:id="2403"/>
      <w:bookmarkEnd w:id="2404"/>
      <w:bookmarkEnd w:id="2405"/>
      <w:bookmarkEnd w:id="2406"/>
      <w:bookmarkEnd w:id="2407"/>
      <w:bookmarkEnd w:id="2408"/>
      <w:bookmarkEnd w:id="2409"/>
      <w:bookmarkEnd w:id="2410"/>
      <w:bookmarkEnd w:id="2411"/>
      <w:bookmarkEnd w:id="2412"/>
    </w:p>
    <w:p w14:paraId="664CC028" w14:textId="56C523BC"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13" w:name="_Toc468602897"/>
      <w:r w:rsidRPr="00CE31AA">
        <w:rPr>
          <w:rFonts w:cs="Arial"/>
          <w:color w:val="333333"/>
        </w:rPr>
        <w:t xml:space="preserve">The materials used and workmanship shall be of highest quality and grade unless otherwise specified shall conform to the latest specifications of British Standards and Codes of Practice for “Water Supply “Sanitary, Pipe Work “Building Drainage “Surface Water and Sub- Soil Drainage” and applicable to details and work indicated on the Drawing and Bill of Quantities. In case of any discrepancy / ambiguity the decision of the </w:t>
      </w:r>
      <w:r w:rsidR="00CC5420">
        <w:rPr>
          <w:rFonts w:cs="Arial"/>
          <w:color w:val="333333"/>
        </w:rPr>
        <w:t>Consultants</w:t>
      </w:r>
      <w:r w:rsidRPr="00CE31AA">
        <w:rPr>
          <w:rFonts w:cs="Arial"/>
          <w:color w:val="333333"/>
        </w:rPr>
        <w:t xml:space="preserve"> shall be final, and the contractor will act and perform accordingly.</w:t>
      </w:r>
      <w:bookmarkEnd w:id="2413"/>
    </w:p>
    <w:p w14:paraId="2974B778" w14:textId="52C66E69" w:rsidR="00CE31AA" w:rsidRPr="00861CA0"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14" w:name="_Toc468602898"/>
      <w:r w:rsidRPr="00861CA0">
        <w:rPr>
          <w:rFonts w:cs="Arial"/>
          <w:color w:val="333333"/>
        </w:rPr>
        <w:t xml:space="preserve">The work shall be executed strictly in accordance with the rules and regulations set by the relevant local authority of the </w:t>
      </w:r>
      <w:bookmarkEnd w:id="2414"/>
      <w:r w:rsidR="0016325F" w:rsidRPr="00861CA0">
        <w:rPr>
          <w:rFonts w:cs="Arial"/>
          <w:color w:val="333333"/>
        </w:rPr>
        <w:t>Maldives</w:t>
      </w:r>
    </w:p>
    <w:p w14:paraId="7DAF3083" w14:textId="4A59E06E" w:rsidR="00CE31AA" w:rsidRPr="00861CA0"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15" w:name="_Toc468602899"/>
      <w:r w:rsidRPr="00861CA0">
        <w:rPr>
          <w:rFonts w:cs="Arial"/>
          <w:color w:val="333333"/>
        </w:rPr>
        <w:t xml:space="preserve">The Contractor shall be responsible for obtaining the necessary approvals and test certificates from the concerned departments of </w:t>
      </w:r>
      <w:bookmarkEnd w:id="2415"/>
      <w:r w:rsidR="004F16CD" w:rsidRPr="00861CA0">
        <w:rPr>
          <w:rFonts w:cs="Arial"/>
          <w:color w:val="333333"/>
        </w:rPr>
        <w:t xml:space="preserve">City Council and Utility regulatory Authority. </w:t>
      </w:r>
    </w:p>
    <w:p w14:paraId="44E4FB17" w14:textId="69E108F0"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16" w:name="_Toc468602900"/>
      <w:r w:rsidRPr="00CE31AA">
        <w:rPr>
          <w:rFonts w:cs="Arial"/>
          <w:color w:val="333333"/>
        </w:rPr>
        <w:t xml:space="preserve">Plumbing work shall be carried out by licensed plumbers and shall produce the copy of the license along with the tenders, or approved by the </w:t>
      </w:r>
      <w:bookmarkEnd w:id="2416"/>
      <w:r w:rsidR="00036017">
        <w:rPr>
          <w:rFonts w:cs="Arial"/>
          <w:color w:val="333333"/>
        </w:rPr>
        <w:t>Project Manager</w:t>
      </w:r>
      <w:r w:rsidRPr="00CE31AA">
        <w:rPr>
          <w:rFonts w:cs="Arial"/>
          <w:color w:val="333333"/>
        </w:rPr>
        <w:t>.</w:t>
      </w:r>
    </w:p>
    <w:p w14:paraId="1F81719B" w14:textId="3E82A364"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17" w:name="_Toc468602901"/>
      <w:r w:rsidRPr="00CE31AA">
        <w:rPr>
          <w:rFonts w:cs="Arial"/>
          <w:color w:val="333333"/>
        </w:rPr>
        <w:t xml:space="preserve">Any damage done by the Contractor to any existing work during the course of execution shall be made good by him at his own cost. Failing which it shall be get done by the </w:t>
      </w:r>
      <w:r w:rsidR="00CC5420">
        <w:rPr>
          <w:rFonts w:cs="Arial"/>
          <w:color w:val="333333"/>
        </w:rPr>
        <w:t>Consultants</w:t>
      </w:r>
      <w:r w:rsidRPr="00CE31AA">
        <w:rPr>
          <w:rFonts w:cs="Arial"/>
          <w:color w:val="333333"/>
        </w:rPr>
        <w:t xml:space="preserve"> at Contractor’s risk and cost.</w:t>
      </w:r>
      <w:bookmarkStart w:id="2418" w:name="_Toc468602902"/>
      <w:bookmarkEnd w:id="2417"/>
    </w:p>
    <w:p w14:paraId="43F00F64" w14:textId="5F608C52" w:rsidR="00CE31AA" w:rsidRPr="00861CA0"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861CA0">
        <w:rPr>
          <w:rFonts w:cs="Arial"/>
          <w:color w:val="333333"/>
        </w:rPr>
        <w:t xml:space="preserve">The Contractor shall be responsible to connect the drainage and water supply to the mains and to obtain the necessary approvals and certificates from the </w:t>
      </w:r>
      <w:bookmarkStart w:id="2419" w:name="_Toc468602903"/>
      <w:bookmarkEnd w:id="2418"/>
      <w:r w:rsidR="00861CA0" w:rsidRPr="00861CA0">
        <w:rPr>
          <w:rFonts w:cs="Arial"/>
          <w:color w:val="333333"/>
        </w:rPr>
        <w:t>City Council and Utility Regulatory Authority</w:t>
      </w:r>
      <w:r w:rsidR="0016325F" w:rsidRPr="00861CA0">
        <w:rPr>
          <w:rFonts w:cs="Arial"/>
          <w:color w:val="333333"/>
        </w:rPr>
        <w:t>.</w:t>
      </w:r>
    </w:p>
    <w:p w14:paraId="6B8B3F2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All connections to mains and meter installation shall be arranged by the Contractor and payment of fees thereof, if any, shall also be made by him.</w:t>
      </w:r>
      <w:bookmarkStart w:id="2420" w:name="_Toc468602904"/>
      <w:bookmarkEnd w:id="2419"/>
    </w:p>
    <w:p w14:paraId="5801999F"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Contractor shall be responsible for the watch and ward of all fittings until the Works is fully completed and handed over to the owner.</w:t>
      </w:r>
      <w:bookmarkStart w:id="2421" w:name="_Toc468602905"/>
      <w:bookmarkEnd w:id="2420"/>
    </w:p>
    <w:p w14:paraId="506F5149"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levels, measurements and other information concerning the existing site as shown on the drawings or as described as are supposed to be correct.  The Contractor shall, however, verify them by himself and no extra claim whatsoever shall be entertained on account of the errors or omissions in such matters or on account of the descriptions turning cut to be different from what was accepted.</w:t>
      </w:r>
      <w:bookmarkStart w:id="2422" w:name="_Toc468602906"/>
      <w:bookmarkEnd w:id="2421"/>
    </w:p>
    <w:p w14:paraId="598E4645" w14:textId="7AA02519"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 </w:t>
      </w:r>
      <w:r w:rsidR="00036017">
        <w:rPr>
          <w:rFonts w:cs="Arial"/>
          <w:color w:val="333333"/>
        </w:rPr>
        <w:t>Project Manager</w:t>
      </w:r>
      <w:r w:rsidRPr="00CE31AA">
        <w:rPr>
          <w:rFonts w:cs="Arial"/>
          <w:color w:val="333333"/>
        </w:rPr>
        <w:t xml:space="preserve"> shall instruct the Contractor to purchase and use such materials of particular make or from particular source as may in his opinion be necessary for proper and reasonable compliance with the specification and execution of the Works.</w:t>
      </w:r>
      <w:bookmarkEnd w:id="2422"/>
    </w:p>
    <w:p w14:paraId="422A9C5C" w14:textId="1BDF0043"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23" w:name="_Toc468602907"/>
      <w:r w:rsidRPr="00CE31AA">
        <w:rPr>
          <w:rFonts w:cs="Arial"/>
          <w:color w:val="333333"/>
        </w:rPr>
        <w:t xml:space="preserve">After all plumbing fixtures and equipment have been set ready for use, and before the Contractor leaves the job, he shall thoroughly clean all fixtures installed by him, removing all plaster, stickers, rust stains and other foreign matter of </w:t>
      </w:r>
      <w:proofErr w:type="spellStart"/>
      <w:r w:rsidRPr="00CE31AA">
        <w:rPr>
          <w:rFonts w:cs="Arial"/>
          <w:color w:val="333333"/>
        </w:rPr>
        <w:t>discolouration</w:t>
      </w:r>
      <w:proofErr w:type="spellEnd"/>
      <w:r w:rsidRPr="00CE31AA">
        <w:rPr>
          <w:rFonts w:cs="Arial"/>
          <w:color w:val="333333"/>
        </w:rPr>
        <w:t xml:space="preserve"> on fixtures, leaving every part in acceptable condition and ready for use to the satisfaction of the </w:t>
      </w:r>
      <w:r w:rsidR="00CC5420">
        <w:rPr>
          <w:rFonts w:cs="Arial"/>
          <w:color w:val="333333"/>
        </w:rPr>
        <w:t>Consultants</w:t>
      </w:r>
      <w:r w:rsidRPr="00CE31AA">
        <w:rPr>
          <w:rFonts w:cs="Arial"/>
          <w:color w:val="333333"/>
        </w:rPr>
        <w:t>.</w:t>
      </w:r>
      <w:bookmarkEnd w:id="2423"/>
    </w:p>
    <w:p w14:paraId="77BD4059"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24" w:name="_Toc371847759"/>
      <w:bookmarkStart w:id="2425" w:name="_Toc371849647"/>
      <w:bookmarkStart w:id="2426" w:name="_Toc371908796"/>
      <w:bookmarkStart w:id="2427" w:name="_Toc371990869"/>
      <w:bookmarkStart w:id="2428" w:name="_Toc391560691"/>
      <w:bookmarkStart w:id="2429" w:name="_Toc468074877"/>
      <w:bookmarkStart w:id="2430" w:name="_Toc468602908"/>
      <w:bookmarkStart w:id="2431" w:name="_Toc468603224"/>
      <w:r w:rsidRPr="00CE31AA">
        <w:rPr>
          <w:rFonts w:cs="Arial"/>
          <w:b/>
          <w:color w:val="333333"/>
          <w:sz w:val="22"/>
          <w:szCs w:val="22"/>
        </w:rPr>
        <w:tab/>
      </w:r>
      <w:bookmarkStart w:id="2432" w:name="_Toc98400419"/>
      <w:bookmarkStart w:id="2433" w:name="_Toc76380549"/>
      <w:r w:rsidRPr="00CE31AA">
        <w:rPr>
          <w:rFonts w:cs="Arial"/>
          <w:b/>
          <w:color w:val="333333"/>
          <w:sz w:val="22"/>
          <w:szCs w:val="22"/>
        </w:rPr>
        <w:t>Drawings and Information Required</w:t>
      </w:r>
      <w:bookmarkEnd w:id="2424"/>
      <w:bookmarkEnd w:id="2425"/>
      <w:bookmarkEnd w:id="2426"/>
      <w:bookmarkEnd w:id="2427"/>
      <w:bookmarkEnd w:id="2428"/>
      <w:bookmarkEnd w:id="2429"/>
      <w:bookmarkEnd w:id="2430"/>
      <w:bookmarkEnd w:id="2431"/>
      <w:bookmarkEnd w:id="2432"/>
      <w:bookmarkEnd w:id="2433"/>
    </w:p>
    <w:p w14:paraId="325A88C0" w14:textId="0A223771"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34" w:name="_Toc468602909"/>
      <w:r w:rsidRPr="00CE31AA">
        <w:rPr>
          <w:rFonts w:cs="Arial"/>
          <w:color w:val="333333"/>
        </w:rPr>
        <w:t xml:space="preserve">The Contractor shall submit shop drawing for the entire installation including installation details for all items required or asked for approval of the </w:t>
      </w:r>
      <w:r w:rsidR="00036017">
        <w:rPr>
          <w:rFonts w:cs="Arial"/>
          <w:color w:val="333333"/>
        </w:rPr>
        <w:t>Project Manager</w:t>
      </w:r>
      <w:r w:rsidRPr="00CE31AA">
        <w:rPr>
          <w:rFonts w:cs="Arial"/>
          <w:color w:val="333333"/>
        </w:rPr>
        <w:t>.</w:t>
      </w:r>
      <w:bookmarkEnd w:id="2434"/>
    </w:p>
    <w:p w14:paraId="563CEF50" w14:textId="5DB5AF82"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35" w:name="_Toc468602910"/>
      <w:r w:rsidRPr="00CE31AA">
        <w:rPr>
          <w:rFonts w:cs="Arial"/>
          <w:color w:val="333333"/>
        </w:rPr>
        <w:t xml:space="preserve">Approved by the </w:t>
      </w:r>
      <w:r w:rsidR="00036017">
        <w:rPr>
          <w:rFonts w:cs="Arial"/>
          <w:color w:val="333333"/>
        </w:rPr>
        <w:t>Project Manager</w:t>
      </w:r>
      <w:r w:rsidRPr="00CE31AA">
        <w:rPr>
          <w:rFonts w:cs="Arial"/>
          <w:color w:val="333333"/>
        </w:rPr>
        <w:t xml:space="preserve"> of shop drawing for any material, apparatus, devices and layout, shall not relieve the Contractor from the responsibility of furnishing same of proper dimension, size, quantity and all performance characteristic to efficiently perform the requirements and intent of the Contract Documents. Such approval shall not relieve the Contractor from responsibility for errors of any sort in the shop drawing.</w:t>
      </w:r>
      <w:bookmarkEnd w:id="2435"/>
    </w:p>
    <w:p w14:paraId="7AB5A76D" w14:textId="688FB156"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36" w:name="_Toc468602911"/>
      <w:r w:rsidRPr="00CE31AA">
        <w:rPr>
          <w:rFonts w:cs="Arial"/>
          <w:color w:val="333333"/>
        </w:rPr>
        <w:t xml:space="preserve">If the shop drawings deviate from the contract Documents the Contractor shall advise the </w:t>
      </w:r>
      <w:r w:rsidR="00CC5420">
        <w:rPr>
          <w:rFonts w:cs="Arial"/>
          <w:color w:val="333333"/>
        </w:rPr>
        <w:t>Consultants</w:t>
      </w:r>
      <w:r w:rsidRPr="00CE31AA">
        <w:rPr>
          <w:rFonts w:cs="Arial"/>
          <w:color w:val="333333"/>
        </w:rPr>
        <w:t xml:space="preserve"> of the deviations in writing accompanying the shop drawings including the reasons for the deviations. At the start of the Project the Contractor shall periodically and thereafter submit to the </w:t>
      </w:r>
      <w:r w:rsidR="00CC5420">
        <w:rPr>
          <w:rFonts w:cs="Arial"/>
          <w:color w:val="333333"/>
        </w:rPr>
        <w:t>Consultants</w:t>
      </w:r>
      <w:r w:rsidRPr="00CE31AA">
        <w:rPr>
          <w:rFonts w:cs="Arial"/>
          <w:color w:val="333333"/>
        </w:rPr>
        <w:t xml:space="preserve"> list of all shop drawings which will be submitted in the course of the project. The list shall show the disposition of each item including date of submission approval etc. The list shall be kept up to date </w:t>
      </w:r>
      <w:r w:rsidRPr="00CE31AA">
        <w:rPr>
          <w:rFonts w:cs="Arial"/>
          <w:color w:val="333333"/>
        </w:rPr>
        <w:lastRenderedPageBreak/>
        <w:t>through the entire course of construction.</w:t>
      </w:r>
      <w:bookmarkEnd w:id="2436"/>
    </w:p>
    <w:p w14:paraId="25E4F8DC"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37" w:name="_Toc371847760"/>
      <w:bookmarkStart w:id="2438" w:name="_Toc371849648"/>
      <w:bookmarkStart w:id="2439" w:name="_Toc371908797"/>
      <w:bookmarkStart w:id="2440" w:name="_Toc371990870"/>
      <w:bookmarkStart w:id="2441" w:name="_Toc391560692"/>
      <w:bookmarkStart w:id="2442" w:name="_Toc468074878"/>
      <w:bookmarkStart w:id="2443" w:name="_Toc468602912"/>
      <w:bookmarkStart w:id="2444" w:name="_Toc468603225"/>
      <w:r w:rsidRPr="00CE31AA">
        <w:rPr>
          <w:rFonts w:cs="Arial"/>
          <w:b/>
          <w:color w:val="333333"/>
          <w:sz w:val="22"/>
          <w:szCs w:val="22"/>
        </w:rPr>
        <w:tab/>
      </w:r>
      <w:bookmarkStart w:id="2445" w:name="_Toc98400420"/>
      <w:bookmarkStart w:id="2446" w:name="_Toc76380550"/>
      <w:r w:rsidRPr="00CE31AA">
        <w:rPr>
          <w:rFonts w:cs="Arial"/>
          <w:b/>
          <w:color w:val="333333"/>
          <w:sz w:val="22"/>
          <w:szCs w:val="22"/>
        </w:rPr>
        <w:t>Record Drawing</w:t>
      </w:r>
      <w:bookmarkEnd w:id="2437"/>
      <w:bookmarkEnd w:id="2438"/>
      <w:bookmarkEnd w:id="2439"/>
      <w:bookmarkEnd w:id="2440"/>
      <w:bookmarkEnd w:id="2441"/>
      <w:bookmarkEnd w:id="2442"/>
      <w:bookmarkEnd w:id="2443"/>
      <w:bookmarkEnd w:id="2444"/>
      <w:bookmarkEnd w:id="2445"/>
      <w:bookmarkEnd w:id="2446"/>
    </w:p>
    <w:p w14:paraId="5C2BD7ED"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47" w:name="_Toc468602913"/>
      <w:r w:rsidRPr="00CE31AA">
        <w:rPr>
          <w:rFonts w:cs="Arial"/>
          <w:color w:val="333333"/>
        </w:rPr>
        <w:t>During Construction the Contractor shall keep an accurate record of all deviations between the work as shown on the Contract Drawings and that which is actually installed.</w:t>
      </w:r>
      <w:bookmarkEnd w:id="2447"/>
    </w:p>
    <w:p w14:paraId="19078E4B" w14:textId="6BFD39FC"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48" w:name="_Toc468602914"/>
      <w:r w:rsidRPr="00CE31AA">
        <w:rPr>
          <w:rFonts w:cs="Arial"/>
          <w:color w:val="333333"/>
        </w:rPr>
        <w:t xml:space="preserve">The Contractor shall secure from the </w:t>
      </w:r>
      <w:r w:rsidR="00CC5420">
        <w:rPr>
          <w:rFonts w:cs="Arial"/>
          <w:color w:val="333333"/>
        </w:rPr>
        <w:t>Consultants</w:t>
      </w:r>
      <w:r w:rsidRPr="00CE31AA">
        <w:rPr>
          <w:rFonts w:cs="Arial"/>
          <w:color w:val="333333"/>
        </w:rPr>
        <w:t xml:space="preserve"> after approval of his Shop Drawing a complete set of drawing and note changes thereon in ink.</w:t>
      </w:r>
      <w:bookmarkStart w:id="2449" w:name="_Toc468602915"/>
      <w:bookmarkEnd w:id="2448"/>
    </w:p>
    <w:p w14:paraId="51EA9C0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Contractor shall make a complete record of all changes and revisions in the original design which exist in the completed work.</w:t>
      </w:r>
      <w:bookmarkEnd w:id="2449"/>
    </w:p>
    <w:p w14:paraId="306F9427" w14:textId="01816CB0" w:rsid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 cost of furnishing above prints and preparing these for record </w:t>
      </w:r>
      <w:proofErr w:type="gramStart"/>
      <w:r w:rsidRPr="00CE31AA">
        <w:rPr>
          <w:rFonts w:cs="Arial"/>
          <w:color w:val="333333"/>
        </w:rPr>
        <w:t>“ shall</w:t>
      </w:r>
      <w:proofErr w:type="gramEnd"/>
      <w:r w:rsidRPr="00CE31AA">
        <w:rPr>
          <w:rFonts w:cs="Arial"/>
          <w:color w:val="333333"/>
        </w:rPr>
        <w:t xml:space="preserve"> be deemed to be include in the tendered cost and its effects spread over other items of work, and as such item shall not be a subject to payment”. When all revisions showing the work as finally installed the corrected Original Transparencies shall be submitted to the </w:t>
      </w:r>
      <w:r w:rsidR="00CC5420">
        <w:rPr>
          <w:rFonts w:cs="Arial"/>
          <w:color w:val="333333"/>
        </w:rPr>
        <w:t>Consultants</w:t>
      </w:r>
      <w:r w:rsidRPr="00CE31AA">
        <w:rPr>
          <w:rFonts w:cs="Arial"/>
          <w:color w:val="333333"/>
        </w:rPr>
        <w:t xml:space="preserve"> before final payment for the completed work will be made.</w:t>
      </w:r>
    </w:p>
    <w:p w14:paraId="43936214"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50" w:name="_Toc371847761"/>
      <w:bookmarkStart w:id="2451" w:name="_Toc371849649"/>
      <w:bookmarkStart w:id="2452" w:name="_Toc371908798"/>
      <w:bookmarkStart w:id="2453" w:name="_Toc371990871"/>
      <w:bookmarkStart w:id="2454" w:name="_Toc391560693"/>
      <w:bookmarkStart w:id="2455" w:name="_Toc468074879"/>
      <w:bookmarkStart w:id="2456" w:name="_Toc468602916"/>
      <w:bookmarkStart w:id="2457" w:name="_Toc468603226"/>
      <w:r w:rsidRPr="00CE31AA">
        <w:rPr>
          <w:rFonts w:cs="Arial"/>
          <w:b/>
          <w:color w:val="333333"/>
          <w:sz w:val="22"/>
          <w:szCs w:val="22"/>
        </w:rPr>
        <w:tab/>
      </w:r>
      <w:bookmarkStart w:id="2458" w:name="_Toc98400421"/>
      <w:bookmarkStart w:id="2459" w:name="_Toc76380551"/>
      <w:r w:rsidRPr="00CE31AA">
        <w:rPr>
          <w:rFonts w:cs="Arial"/>
          <w:b/>
          <w:color w:val="333333"/>
          <w:sz w:val="22"/>
          <w:szCs w:val="22"/>
        </w:rPr>
        <w:t>Operating and Maintenance Instructions</w:t>
      </w:r>
      <w:bookmarkEnd w:id="2450"/>
      <w:bookmarkEnd w:id="2451"/>
      <w:bookmarkEnd w:id="2452"/>
      <w:bookmarkEnd w:id="2453"/>
      <w:bookmarkEnd w:id="2454"/>
      <w:bookmarkEnd w:id="2455"/>
      <w:bookmarkEnd w:id="2456"/>
      <w:bookmarkEnd w:id="2457"/>
      <w:bookmarkEnd w:id="2458"/>
      <w:bookmarkEnd w:id="2459"/>
    </w:p>
    <w:p w14:paraId="08265ECE"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60" w:name="_Toc468602917"/>
      <w:r w:rsidRPr="00CE31AA">
        <w:rPr>
          <w:rFonts w:cs="Arial"/>
          <w:color w:val="333333"/>
        </w:rPr>
        <w:t>Three sets of operating and maintenance instruction covering completely the operation and maintenance of all plumbing equipment, controls, heaters, pumps and the like shall be furnished to the Owner, by the Contractor.</w:t>
      </w:r>
      <w:bookmarkEnd w:id="2460"/>
    </w:p>
    <w:p w14:paraId="430FA787"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61" w:name="_Toc371847762"/>
      <w:bookmarkStart w:id="2462" w:name="_Toc371849650"/>
      <w:bookmarkStart w:id="2463" w:name="_Toc371908799"/>
      <w:bookmarkStart w:id="2464" w:name="_Toc371990872"/>
      <w:bookmarkStart w:id="2465" w:name="_Toc391560694"/>
      <w:bookmarkStart w:id="2466" w:name="_Toc468074880"/>
      <w:bookmarkStart w:id="2467" w:name="_Toc468602918"/>
      <w:bookmarkStart w:id="2468" w:name="_Toc468603227"/>
      <w:r w:rsidRPr="00CE31AA">
        <w:rPr>
          <w:rFonts w:cs="Arial"/>
          <w:b/>
          <w:color w:val="333333"/>
          <w:sz w:val="22"/>
          <w:szCs w:val="22"/>
        </w:rPr>
        <w:tab/>
      </w:r>
      <w:bookmarkStart w:id="2469" w:name="_Toc98400422"/>
      <w:bookmarkStart w:id="2470" w:name="_Toc76380552"/>
      <w:r w:rsidRPr="00CE31AA">
        <w:rPr>
          <w:rFonts w:cs="Arial"/>
          <w:b/>
          <w:color w:val="333333"/>
          <w:sz w:val="22"/>
          <w:szCs w:val="22"/>
        </w:rPr>
        <w:t>Tests</w:t>
      </w:r>
      <w:bookmarkEnd w:id="2461"/>
      <w:bookmarkEnd w:id="2462"/>
      <w:bookmarkEnd w:id="2463"/>
      <w:bookmarkEnd w:id="2464"/>
      <w:bookmarkEnd w:id="2465"/>
      <w:bookmarkEnd w:id="2466"/>
      <w:bookmarkEnd w:id="2467"/>
      <w:bookmarkEnd w:id="2468"/>
      <w:bookmarkEnd w:id="2469"/>
      <w:bookmarkEnd w:id="2470"/>
    </w:p>
    <w:p w14:paraId="4A9AC3B4"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71" w:name="_Toc468602919"/>
      <w:r w:rsidRPr="00CE31AA">
        <w:rPr>
          <w:rFonts w:cs="Arial"/>
          <w:color w:val="333333"/>
        </w:rPr>
        <w:t>The entire system of drains, waste and vent piping inside and outside the building shall be tested by the Contractor under a water test, which shall include the entire system from the lowest point to the highest pipes above the roof.</w:t>
      </w:r>
      <w:bookmarkEnd w:id="2471"/>
    </w:p>
    <w:p w14:paraId="2E52AC2E"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472" w:name="_Toc468602920"/>
      <w:r w:rsidRPr="00CE31AA">
        <w:rPr>
          <w:rFonts w:cs="Arial"/>
          <w:color w:val="333333"/>
        </w:rPr>
        <w:t>The water test shall be made in accordance with all local requirements. Every portion of the system shall be tested to a hydrostatic pressure equivalent to latest 15 feet head of water. After filling, the Contractor shall shut off water supply and shall allow it to stand 2 hours under test during which time there shall be no loss or leakage.</w:t>
      </w:r>
      <w:bookmarkStart w:id="2473" w:name="_Toc468602921"/>
      <w:bookmarkEnd w:id="2472"/>
    </w:p>
    <w:p w14:paraId="34A427BE" w14:textId="754F2D26"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 Contractor shall furnish and pay for device, material supplies, </w:t>
      </w:r>
      <w:proofErr w:type="spellStart"/>
      <w:r w:rsidRPr="00CE31AA">
        <w:rPr>
          <w:rFonts w:cs="Arial"/>
          <w:color w:val="333333"/>
        </w:rPr>
        <w:t>labour</w:t>
      </w:r>
      <w:proofErr w:type="spellEnd"/>
      <w:r w:rsidRPr="00CE31AA">
        <w:rPr>
          <w:rFonts w:cs="Arial"/>
          <w:color w:val="333333"/>
        </w:rPr>
        <w:t xml:space="preserve"> and power require for all tests. All tests shall be made in the presence and to the satisfaction of </w:t>
      </w:r>
      <w:r w:rsidR="00036017">
        <w:rPr>
          <w:rFonts w:cs="Arial"/>
          <w:color w:val="333333"/>
        </w:rPr>
        <w:t>Project Manager</w:t>
      </w:r>
      <w:r w:rsidRPr="00CE31AA">
        <w:rPr>
          <w:rFonts w:cs="Arial"/>
          <w:color w:val="333333"/>
        </w:rPr>
        <w:t>.</w:t>
      </w:r>
      <w:bookmarkStart w:id="2474" w:name="_Toc468602922"/>
      <w:bookmarkEnd w:id="2473"/>
    </w:p>
    <w:p w14:paraId="1895855C" w14:textId="7984083B"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Defects disclosed by the test shall be repaired or if required by the </w:t>
      </w:r>
      <w:r w:rsidR="00036017">
        <w:rPr>
          <w:rFonts w:cs="Arial"/>
          <w:color w:val="333333"/>
        </w:rPr>
        <w:t>Project Manager</w:t>
      </w:r>
      <w:r w:rsidRPr="00CE31AA">
        <w:rPr>
          <w:rFonts w:cs="Arial"/>
          <w:color w:val="333333"/>
        </w:rPr>
        <w:t xml:space="preserve"> defective work shall be replaced with new work without any extra charge to the Owner. Test shall be operated as directed until the work is proved satisfactory.</w:t>
      </w:r>
      <w:bookmarkStart w:id="2475" w:name="_Toc468602923"/>
      <w:bookmarkEnd w:id="2474"/>
    </w:p>
    <w:p w14:paraId="3B29CC06"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Fixture shall be tested for soundness, stability of support and satisfactory operation.</w:t>
      </w:r>
      <w:bookmarkStart w:id="2476" w:name="_Toc468602924"/>
      <w:bookmarkEnd w:id="2475"/>
    </w:p>
    <w:p w14:paraId="4D84E576" w14:textId="593CC255"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 Contractor shall notify the </w:t>
      </w:r>
      <w:r w:rsidR="00036017">
        <w:rPr>
          <w:rFonts w:cs="Arial"/>
          <w:color w:val="333333"/>
        </w:rPr>
        <w:t>Project Manager</w:t>
      </w:r>
      <w:r w:rsidRPr="00CE31AA">
        <w:rPr>
          <w:rFonts w:cs="Arial"/>
          <w:color w:val="333333"/>
        </w:rPr>
        <w:t xml:space="preserve"> at least one week in advance of making the required test, so that arrangements may be made for their presence to witness the test.</w:t>
      </w:r>
      <w:bookmarkStart w:id="2477" w:name="_Toc468602925"/>
      <w:bookmarkEnd w:id="2476"/>
    </w:p>
    <w:p w14:paraId="7E63AD31" w14:textId="44B6647A"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Equipment shall be tested in service and the Contractor shall demonstrate that the equipment performs the work intended for it and that it complies with the requirement of these specifications for such equipment, to the satisfaction of </w:t>
      </w:r>
      <w:r w:rsidR="00CC5420">
        <w:rPr>
          <w:rFonts w:cs="Arial"/>
          <w:color w:val="333333"/>
        </w:rPr>
        <w:t>Consultants</w:t>
      </w:r>
      <w:r w:rsidRPr="00CE31AA">
        <w:rPr>
          <w:rFonts w:cs="Arial"/>
          <w:color w:val="333333"/>
        </w:rPr>
        <w:t>.</w:t>
      </w:r>
      <w:bookmarkEnd w:id="2477"/>
      <w:r w:rsidRPr="00CE31AA">
        <w:rPr>
          <w:rFonts w:cs="Arial"/>
          <w:color w:val="333333"/>
        </w:rPr>
        <w:t xml:space="preserve"> </w:t>
      </w:r>
      <w:bookmarkStart w:id="2478" w:name="_Toc468602926"/>
    </w:p>
    <w:p w14:paraId="50F81C06"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rates shall include for all costs associated with tests</w:t>
      </w:r>
    </w:p>
    <w:p w14:paraId="5957E952"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79" w:name="_Toc371847763"/>
      <w:bookmarkStart w:id="2480" w:name="_Toc371849651"/>
      <w:bookmarkStart w:id="2481" w:name="_Toc371908800"/>
      <w:bookmarkStart w:id="2482" w:name="_Toc371990873"/>
      <w:bookmarkStart w:id="2483" w:name="_Toc391560695"/>
      <w:bookmarkStart w:id="2484" w:name="_Toc468074881"/>
      <w:bookmarkStart w:id="2485" w:name="_Toc468602927"/>
      <w:bookmarkStart w:id="2486" w:name="_Toc468603228"/>
      <w:bookmarkEnd w:id="2478"/>
      <w:r w:rsidRPr="00CE31AA">
        <w:rPr>
          <w:rFonts w:cs="Arial"/>
          <w:b/>
          <w:color w:val="333333"/>
          <w:sz w:val="22"/>
          <w:szCs w:val="22"/>
        </w:rPr>
        <w:tab/>
      </w:r>
      <w:bookmarkStart w:id="2487" w:name="_Toc98400423"/>
      <w:bookmarkStart w:id="2488" w:name="_Toc76380553"/>
      <w:r w:rsidRPr="00CE31AA">
        <w:rPr>
          <w:rFonts w:cs="Arial"/>
          <w:b/>
          <w:color w:val="333333"/>
          <w:sz w:val="22"/>
          <w:szCs w:val="22"/>
        </w:rPr>
        <w:t>Work in Common Piping</w:t>
      </w:r>
      <w:bookmarkEnd w:id="2479"/>
      <w:bookmarkEnd w:id="2480"/>
      <w:bookmarkEnd w:id="2481"/>
      <w:bookmarkEnd w:id="2482"/>
      <w:bookmarkEnd w:id="2483"/>
      <w:bookmarkEnd w:id="2484"/>
      <w:bookmarkEnd w:id="2485"/>
      <w:bookmarkEnd w:id="2486"/>
      <w:bookmarkEnd w:id="2487"/>
      <w:bookmarkEnd w:id="2488"/>
    </w:p>
    <w:p w14:paraId="1C9ED225"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89" w:name="_Toc468602928"/>
      <w:r w:rsidRPr="00CE31AA">
        <w:rPr>
          <w:rFonts w:cs="Arial"/>
          <w:b/>
          <w:bCs/>
          <w:color w:val="333333"/>
        </w:rPr>
        <w:t>Material</w:t>
      </w:r>
      <w:bookmarkEnd w:id="2489"/>
    </w:p>
    <w:p w14:paraId="13F0A9BD" w14:textId="6B891EC9"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Piping and fitting material shall be PPR (</w:t>
      </w:r>
      <w:r w:rsidRPr="00CE31AA">
        <w:rPr>
          <w:rFonts w:cs="Arial"/>
          <w:color w:val="050505"/>
          <w:shd w:val="clear" w:color="auto" w:fill="FFFFFF"/>
        </w:rPr>
        <w:t>Polypropylene Random Copolymer)</w:t>
      </w:r>
      <w:r w:rsidRPr="00CE31AA">
        <w:rPr>
          <w:rFonts w:cs="Arial"/>
          <w:color w:val="333333"/>
        </w:rPr>
        <w:t xml:space="preserve"> or equivalent and approved by the </w:t>
      </w:r>
      <w:r w:rsidR="00036017">
        <w:rPr>
          <w:rFonts w:cs="Arial"/>
          <w:color w:val="333333"/>
        </w:rPr>
        <w:t>Project Manager</w:t>
      </w:r>
      <w:r w:rsidRPr="00CE31AA">
        <w:rPr>
          <w:rFonts w:cs="Arial"/>
          <w:color w:val="333333"/>
        </w:rPr>
        <w:t>.</w:t>
      </w:r>
    </w:p>
    <w:p w14:paraId="12AC7867"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Piping material shall comply with requirements of water supply and sewerage and other relevant </w:t>
      </w:r>
      <w:r w:rsidRPr="00CE31AA">
        <w:rPr>
          <w:rFonts w:cs="Arial"/>
          <w:color w:val="333333"/>
        </w:rPr>
        <w:lastRenderedPageBreak/>
        <w:t>authorities.</w:t>
      </w:r>
    </w:p>
    <w:p w14:paraId="7D93B87E"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Materials for the piping and service requirements shall basically conform to the service pressures encountered.</w:t>
      </w:r>
    </w:p>
    <w:p w14:paraId="2719B901" w14:textId="77777777" w:rsidR="00CE31AA" w:rsidRPr="00CE31AA" w:rsidRDefault="00CE31AA" w:rsidP="009D6520">
      <w:pPr>
        <w:widowControl w:val="0"/>
        <w:autoSpaceDE w:val="0"/>
        <w:autoSpaceDN w:val="0"/>
        <w:adjustRightInd w:val="0"/>
        <w:spacing w:line="240" w:lineRule="atLeast"/>
        <w:rPr>
          <w:rFonts w:cs="Arial"/>
          <w:color w:val="333333"/>
        </w:rPr>
      </w:pPr>
    </w:p>
    <w:p w14:paraId="20DB1F53"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0" w:name="_Toc468602929"/>
      <w:r w:rsidRPr="00CE31AA">
        <w:rPr>
          <w:rFonts w:cs="Arial"/>
          <w:b/>
          <w:bCs/>
          <w:color w:val="333333"/>
        </w:rPr>
        <w:t>Providing Drawings and Manuals</w:t>
      </w:r>
      <w:bookmarkEnd w:id="2490"/>
    </w:p>
    <w:p w14:paraId="114D8354" w14:textId="066F02FA"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The Contractor shall submit one set of originals and further two copies of layout drawings to the </w:t>
      </w:r>
      <w:r w:rsidR="00036017">
        <w:rPr>
          <w:rFonts w:cs="Arial"/>
          <w:color w:val="333333"/>
        </w:rPr>
        <w:t>Project Manager</w:t>
      </w:r>
      <w:r w:rsidRPr="00CE31AA">
        <w:rPr>
          <w:rFonts w:cs="Arial"/>
          <w:color w:val="333333"/>
        </w:rPr>
        <w:t xml:space="preserve"> after completion of the Works. These drawings must give the following information:</w:t>
      </w:r>
    </w:p>
    <w:p w14:paraId="65B3EEA0" w14:textId="77777777" w:rsidR="00CE31AA" w:rsidRPr="00CE31AA" w:rsidRDefault="00CE31AA">
      <w:pPr>
        <w:widowControl w:val="0"/>
        <w:numPr>
          <w:ilvl w:val="0"/>
          <w:numId w:val="60"/>
        </w:numPr>
        <w:tabs>
          <w:tab w:val="left" w:pos="1350"/>
        </w:tabs>
        <w:autoSpaceDE w:val="0"/>
        <w:autoSpaceDN w:val="0"/>
        <w:adjustRightInd w:val="0"/>
        <w:spacing w:line="20" w:lineRule="atLeast"/>
        <w:ind w:left="1622" w:hanging="720"/>
        <w:rPr>
          <w:rFonts w:cs="Arial"/>
          <w:color w:val="333333"/>
        </w:rPr>
      </w:pPr>
      <w:r w:rsidRPr="00CE31AA">
        <w:rPr>
          <w:rFonts w:cs="Arial"/>
          <w:color w:val="333333"/>
        </w:rPr>
        <w:t>Run of all piping and diameter on all floors and the vertical stacks.</w:t>
      </w:r>
    </w:p>
    <w:p w14:paraId="42D66A68" w14:textId="165D85C2" w:rsidR="00CE31AA" w:rsidRDefault="00CE31AA">
      <w:pPr>
        <w:widowControl w:val="0"/>
        <w:numPr>
          <w:ilvl w:val="0"/>
          <w:numId w:val="60"/>
        </w:numPr>
        <w:tabs>
          <w:tab w:val="left" w:pos="1350"/>
        </w:tabs>
        <w:autoSpaceDE w:val="0"/>
        <w:autoSpaceDN w:val="0"/>
        <w:adjustRightInd w:val="0"/>
        <w:spacing w:line="20" w:lineRule="atLeast"/>
        <w:ind w:left="1622" w:hanging="720"/>
        <w:rPr>
          <w:rFonts w:cs="Arial"/>
          <w:color w:val="333333"/>
        </w:rPr>
      </w:pPr>
      <w:r w:rsidRPr="00CE31AA">
        <w:rPr>
          <w:rFonts w:cs="Arial"/>
          <w:color w:val="333333"/>
        </w:rPr>
        <w:t>Location and sizes of all control valves, access panels and other equipment.</w:t>
      </w:r>
    </w:p>
    <w:p w14:paraId="0C121578" w14:textId="3046CD1B" w:rsidR="00CE31AA" w:rsidRPr="006233DE" w:rsidRDefault="00CE31AA">
      <w:pPr>
        <w:keepNext/>
        <w:widowControl w:val="0"/>
        <w:numPr>
          <w:ilvl w:val="3"/>
          <w:numId w:val="59"/>
        </w:numPr>
        <w:tabs>
          <w:tab w:val="clear" w:pos="1494"/>
          <w:tab w:val="num" w:pos="900"/>
          <w:tab w:val="left" w:pos="1350"/>
        </w:tabs>
        <w:autoSpaceDE w:val="0"/>
        <w:autoSpaceDN w:val="0"/>
        <w:adjustRightInd w:val="0"/>
        <w:spacing w:after="120" w:line="0" w:lineRule="atLeast"/>
        <w:ind w:left="902" w:hanging="902"/>
        <w:outlineLvl w:val="3"/>
        <w:rPr>
          <w:rFonts w:cs="Arial"/>
          <w:color w:val="333333"/>
        </w:rPr>
      </w:pPr>
      <w:r w:rsidRPr="006233DE">
        <w:rPr>
          <w:rFonts w:cs="Arial"/>
          <w:color w:val="333333"/>
        </w:rPr>
        <w:t xml:space="preserve">Location of all manholes and their </w:t>
      </w:r>
      <w:proofErr w:type="spellStart"/>
      <w:proofErr w:type="gramStart"/>
      <w:r w:rsidRPr="006233DE">
        <w:rPr>
          <w:rFonts w:cs="Arial"/>
          <w:color w:val="333333"/>
        </w:rPr>
        <w:t>sizes.No</w:t>
      </w:r>
      <w:proofErr w:type="spellEnd"/>
      <w:proofErr w:type="gramEnd"/>
      <w:r w:rsidRPr="006233DE">
        <w:rPr>
          <w:rFonts w:cs="Arial"/>
          <w:color w:val="333333"/>
        </w:rPr>
        <w:t xml:space="preserve"> completion certificate will be issued until the drawings are submitted.</w:t>
      </w:r>
    </w:p>
    <w:p w14:paraId="2CCE4D39" w14:textId="6BD1F155"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The Contractor shall submit to the </w:t>
      </w:r>
      <w:r w:rsidR="00036017">
        <w:rPr>
          <w:rFonts w:cs="Arial"/>
          <w:color w:val="333333"/>
        </w:rPr>
        <w:t>Project Manager</w:t>
      </w:r>
      <w:r w:rsidRPr="00CE31AA">
        <w:rPr>
          <w:rFonts w:cs="Arial"/>
          <w:color w:val="333333"/>
        </w:rPr>
        <w:t xml:space="preserve"> for approval, samples, shop drawings, manufacturer’s drawings, equipment characteristics and capacity data etc. of all equipment, accessories devices etc. that he proposes to use in the installation.</w:t>
      </w:r>
    </w:p>
    <w:p w14:paraId="01755921"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1" w:name="_Toc468602930"/>
      <w:r w:rsidRPr="00CE31AA">
        <w:rPr>
          <w:rFonts w:cs="Arial"/>
          <w:b/>
          <w:bCs/>
          <w:color w:val="333333"/>
        </w:rPr>
        <w:t>Samples</w:t>
      </w:r>
      <w:bookmarkEnd w:id="2491"/>
    </w:p>
    <w:p w14:paraId="0DE8FD2A" w14:textId="64249470"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The Contractor shall provide samples of all sanitary fittings, pipes and specials man-hole cover and frames, gratings and water supply pipes and fittings etc. and shall be deposited with the </w:t>
      </w:r>
      <w:r w:rsidR="00036017">
        <w:rPr>
          <w:rFonts w:cs="Arial"/>
          <w:color w:val="333333"/>
        </w:rPr>
        <w:t>Project Manager</w:t>
      </w:r>
      <w:r w:rsidRPr="00CE31AA">
        <w:rPr>
          <w:rFonts w:cs="Arial"/>
          <w:color w:val="333333"/>
        </w:rPr>
        <w:t xml:space="preserve"> (which will be returned to the Contractor at the completion of the Works) and shall obtain approval from the </w:t>
      </w:r>
      <w:r w:rsidR="00036017">
        <w:rPr>
          <w:rFonts w:cs="Arial"/>
          <w:color w:val="333333"/>
        </w:rPr>
        <w:t>Project Manager</w:t>
      </w:r>
      <w:r w:rsidRPr="00CE31AA">
        <w:rPr>
          <w:rFonts w:cs="Arial"/>
          <w:color w:val="333333"/>
        </w:rPr>
        <w:t xml:space="preserve"> before using in the Works. Any material rejected by the </w:t>
      </w:r>
      <w:r w:rsidR="00036017">
        <w:rPr>
          <w:rFonts w:cs="Arial"/>
          <w:color w:val="333333"/>
        </w:rPr>
        <w:t>Project Manager</w:t>
      </w:r>
      <w:r w:rsidRPr="00CE31AA">
        <w:rPr>
          <w:rFonts w:cs="Arial"/>
          <w:color w:val="333333"/>
        </w:rPr>
        <w:t xml:space="preserve"> shall be removed from the site within 24 hours of rejection.</w:t>
      </w:r>
    </w:p>
    <w:p w14:paraId="3E44F44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2" w:name="_Toc468602931"/>
      <w:r w:rsidRPr="00CE31AA">
        <w:rPr>
          <w:rFonts w:cs="Arial"/>
          <w:b/>
          <w:bCs/>
          <w:color w:val="333333"/>
        </w:rPr>
        <w:t>Drawings</w:t>
      </w:r>
      <w:bookmarkEnd w:id="2492"/>
    </w:p>
    <w:p w14:paraId="765AFEDF"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The work shall be done in conformity with the plans and within the requirements of the general architectural, electrical and structural plans. This work shall be properly coordinated with the work of the other trades. Hangers and sleeves shall be furnished in time for their installation as other work proceeds.</w:t>
      </w:r>
    </w:p>
    <w:p w14:paraId="1BF09B6A"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The plumbing drawings are diagrammatic, but shall be followed as closely as actual construction. All deviations from drawings required to conform to the building construction shall be made by the Contractor at his own expense.</w:t>
      </w:r>
    </w:p>
    <w:p w14:paraId="7886E248"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The architectural drawings shall take precedence over the plumbing drawings as to all dimensions.</w:t>
      </w:r>
    </w:p>
    <w:p w14:paraId="69A3EDDF" w14:textId="6A5F86D1"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Large size details shall take precedence over small size drawings. The special dimensions in the specifications or schedule of quantities or instructions of the </w:t>
      </w:r>
      <w:r w:rsidR="00036017">
        <w:rPr>
          <w:rFonts w:cs="Arial"/>
          <w:color w:val="333333"/>
        </w:rPr>
        <w:t>Project Manager</w:t>
      </w:r>
      <w:r w:rsidRPr="00CE31AA">
        <w:rPr>
          <w:rFonts w:cs="Arial"/>
          <w:color w:val="333333"/>
        </w:rPr>
        <w:t xml:space="preserve"> shall supersede the drawings. The Contractor shall verify all dimensions at site.</w:t>
      </w:r>
    </w:p>
    <w:p w14:paraId="50E97ED2"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The recommend position of the fittings, fixtures, control valves, tanks etc. as shown on the drawings will be adhered to as far as practicable.</w:t>
      </w:r>
    </w:p>
    <w:p w14:paraId="28B30CF7" w14:textId="291BDDE2"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Should there be any discrepancy due to incomplete description ambiguity or omission in the drawings and other documents, whether original or supplementary, forming the contract, either found on completion or during the currency of the installations work, the Contractor shall immediately, on discovering the same, draw the attention of the </w:t>
      </w:r>
      <w:r w:rsidR="00CC5420">
        <w:rPr>
          <w:rFonts w:cs="Arial"/>
          <w:color w:val="333333"/>
        </w:rPr>
        <w:t>Consultants</w:t>
      </w:r>
      <w:r w:rsidRPr="00CE31AA">
        <w:rPr>
          <w:rFonts w:cs="Arial"/>
          <w:color w:val="333333"/>
        </w:rPr>
        <w:t xml:space="preserve"> and the </w:t>
      </w:r>
      <w:r w:rsidR="00CC5420">
        <w:rPr>
          <w:rFonts w:cs="Arial"/>
          <w:color w:val="333333"/>
        </w:rPr>
        <w:t>Consultants</w:t>
      </w:r>
      <w:r w:rsidRPr="00CE31AA">
        <w:rPr>
          <w:rFonts w:cs="Arial"/>
          <w:color w:val="333333"/>
        </w:rPr>
        <w:t xml:space="preserve"> decision in final and binding on the Contractor.</w:t>
      </w:r>
    </w:p>
    <w:p w14:paraId="78052EED"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3" w:name="_Toc468602932"/>
      <w:r w:rsidRPr="00CE31AA">
        <w:rPr>
          <w:rFonts w:cs="Arial"/>
          <w:b/>
          <w:bCs/>
          <w:color w:val="333333"/>
        </w:rPr>
        <w:t>Existing pipes</w:t>
      </w:r>
      <w:bookmarkEnd w:id="2493"/>
    </w:p>
    <w:p w14:paraId="79E63A12" w14:textId="54E3BBA1" w:rsidR="00CE31AA" w:rsidRPr="00CE31AA" w:rsidRDefault="00CE31AA">
      <w:pPr>
        <w:keepNext/>
        <w:widowControl w:val="0"/>
        <w:numPr>
          <w:ilvl w:val="3"/>
          <w:numId w:val="59"/>
        </w:numPr>
        <w:tabs>
          <w:tab w:val="left" w:pos="900"/>
          <w:tab w:val="num" w:pos="108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The site shall be examined for field drains and those, when found, shall be either entirely removed or diverted, trenches filled with dry earth in 200 mm to 300 mm layers and consolidated as directed by the </w:t>
      </w:r>
      <w:r w:rsidR="00036017">
        <w:rPr>
          <w:rFonts w:cs="Arial"/>
          <w:color w:val="333333"/>
        </w:rPr>
        <w:t>Project Manager</w:t>
      </w:r>
      <w:r w:rsidRPr="00CE31AA">
        <w:rPr>
          <w:rFonts w:cs="Arial"/>
          <w:color w:val="333333"/>
        </w:rPr>
        <w:t>.</w:t>
      </w:r>
    </w:p>
    <w:p w14:paraId="104ECE09"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4" w:name="_Toc468602933"/>
      <w:r w:rsidRPr="00CE31AA">
        <w:rPr>
          <w:rFonts w:cs="Arial"/>
          <w:b/>
          <w:bCs/>
          <w:color w:val="333333"/>
        </w:rPr>
        <w:t>Spare Parts</w:t>
      </w:r>
      <w:bookmarkEnd w:id="2494"/>
    </w:p>
    <w:p w14:paraId="3A42EEBC"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Necessary spare parts of the plumbing equipment for the one (1) year operation shall be supplied by the Contractor.</w:t>
      </w:r>
    </w:p>
    <w:p w14:paraId="34CD765E"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5" w:name="_Toc468602934"/>
      <w:r w:rsidRPr="00CE31AA">
        <w:rPr>
          <w:rFonts w:cs="Arial"/>
          <w:b/>
          <w:bCs/>
          <w:color w:val="333333"/>
        </w:rPr>
        <w:t>Excavation</w:t>
      </w:r>
      <w:bookmarkEnd w:id="2495"/>
    </w:p>
    <w:p w14:paraId="4942C658" w14:textId="41E5A8A9"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All excavations shall be timbered to the satisfaction of the </w:t>
      </w:r>
      <w:r w:rsidR="00036017">
        <w:rPr>
          <w:rFonts w:cs="Arial"/>
          <w:color w:val="333333"/>
        </w:rPr>
        <w:t>Project Manager</w:t>
      </w:r>
      <w:r w:rsidRPr="00CE31AA">
        <w:rPr>
          <w:rFonts w:cs="Arial"/>
          <w:color w:val="333333"/>
        </w:rPr>
        <w:t xml:space="preserve"> and the type of timber </w:t>
      </w:r>
      <w:r w:rsidRPr="00CE31AA">
        <w:rPr>
          <w:rFonts w:cs="Arial"/>
          <w:color w:val="333333"/>
        </w:rPr>
        <w:lastRenderedPageBreak/>
        <w:t xml:space="preserve">shall be suitable to the kind of earth encountered. Fixing of timber and removal after completion of work shall be done as directed by the </w:t>
      </w:r>
      <w:r w:rsidR="00036017">
        <w:rPr>
          <w:rFonts w:cs="Arial"/>
          <w:color w:val="333333"/>
        </w:rPr>
        <w:t>Project Manager</w:t>
      </w:r>
      <w:r w:rsidRPr="00CE31AA">
        <w:rPr>
          <w:rFonts w:cs="Arial"/>
          <w:color w:val="333333"/>
        </w:rPr>
        <w:t>.</w:t>
      </w:r>
    </w:p>
    <w:p w14:paraId="21C001C7"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Should any water accumulated in the trenches, headings or other excavation, the Contractor shall do such work as may be necessary to drain away the accumulated water and shall install pumps as may be required to keep the excavation and trenches dry. The Contractor shall ensure that the flow water in trenches or excavation does not injure or remove cement or aggregate of any concrete that has not set. No subsoil water shall be discharged into open drains or sewer at the site.</w:t>
      </w:r>
    </w:p>
    <w:p w14:paraId="5E10E0AB"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In refilling trenches after excavation this should be done in layers of 150mm after consolidating each layer. Special care shall be taken that the earth is packed uniformly and there is damage to the piping.</w:t>
      </w:r>
    </w:p>
    <w:p w14:paraId="4887F4DC" w14:textId="22843E01"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Rates for excavation should include for backfilling in consolidated layers where necessary and as directed by the </w:t>
      </w:r>
      <w:r w:rsidR="00036017">
        <w:rPr>
          <w:rFonts w:cs="Arial"/>
          <w:color w:val="333333"/>
        </w:rPr>
        <w:t>Project Manager</w:t>
      </w:r>
      <w:r w:rsidRPr="00CE31AA">
        <w:rPr>
          <w:rFonts w:cs="Arial"/>
          <w:color w:val="333333"/>
        </w:rPr>
        <w:t>.</w:t>
      </w:r>
    </w:p>
    <w:p w14:paraId="22C9759D"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496" w:name="_Toc468602935"/>
      <w:r w:rsidRPr="00CE31AA">
        <w:rPr>
          <w:rFonts w:cs="Arial"/>
          <w:b/>
          <w:bCs/>
          <w:color w:val="333333"/>
        </w:rPr>
        <w:t>Piping</w:t>
      </w:r>
      <w:bookmarkEnd w:id="2496"/>
    </w:p>
    <w:p w14:paraId="25B1CBC6" w14:textId="464B6156"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The Contractor shall, as soon as possible after the award of the contract, prepare and submit to the </w:t>
      </w:r>
      <w:r w:rsidR="00036017">
        <w:rPr>
          <w:rFonts w:cs="Arial"/>
          <w:color w:val="333333"/>
        </w:rPr>
        <w:t>Project Manager</w:t>
      </w:r>
      <w:r w:rsidRPr="00CE31AA">
        <w:rPr>
          <w:rFonts w:cs="Arial"/>
          <w:color w:val="333333"/>
        </w:rPr>
        <w:t xml:space="preserve"> for approval, working drawings showing exact locations and pipe runs for all pipe-work, the layout and setting up of equipment and the connection of piping to the equipment. Such drawings shall include details and methods of supports, anchors and sleeves etc.</w:t>
      </w:r>
    </w:p>
    <w:p w14:paraId="30E32633"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Pipe runs shown in the drawings are approximate and intended to indicate the general run and locations only. The exact locations of all pipe-work shall be determined on Site.</w:t>
      </w:r>
    </w:p>
    <w:p w14:paraId="153D4002"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All pipes, fittings etc. shall be kept closed against moisture and foreign matters when stored at site and during installation.</w:t>
      </w:r>
    </w:p>
    <w:p w14:paraId="69CD3928"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All pipes shall be fixed clear of one another and be so arranged as to provide easy access for maintenance and repair.</w:t>
      </w:r>
    </w:p>
    <w:p w14:paraId="0116A8B9"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All plumbing work shall be carried out by suitably qualified plumbers in accordance with the British Code of Practice and Regulations and requirements of related Authorities.</w:t>
      </w:r>
    </w:p>
    <w:p w14:paraId="5D5377FA"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Materials for the piping and service requirements shall basically conform to the service pressures encountered.</w:t>
      </w:r>
    </w:p>
    <w:p w14:paraId="662EA98E"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Each part of the installation of the plumbing work shall be completed in all details as shown in the drawings or as specified and provided with all necessary control valves, etc. that will be necessary for their satisfactory operation.</w:t>
      </w:r>
    </w:p>
    <w:p w14:paraId="272B9BEE"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All piping shall be run plumb, and straight and parallel to walls, except drain line which shall pitch 6 mm per 300 mm in the direction of flow.</w:t>
      </w:r>
    </w:p>
    <w:p w14:paraId="4F09D027"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Pockets, unnecessary traps, turns and off-sets shall be avoided. When traps or pockets are unavoidable, they shall be valve drains.</w:t>
      </w:r>
    </w:p>
    <w:p w14:paraId="46834813"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Piping installed on the concrete slab shall be firmly fixed or anchored to the floor with packing to prevent damage to pipes. Pipes shall not be bent with bender where cross with </w:t>
      </w:r>
      <w:proofErr w:type="gramStart"/>
      <w:r w:rsidRPr="00CE31AA">
        <w:rPr>
          <w:rFonts w:cs="Arial"/>
          <w:color w:val="333333"/>
        </w:rPr>
        <w:t>other</w:t>
      </w:r>
      <w:proofErr w:type="gramEnd"/>
      <w:r w:rsidRPr="00CE31AA">
        <w:rPr>
          <w:rFonts w:cs="Arial"/>
          <w:color w:val="333333"/>
        </w:rPr>
        <w:t xml:space="preserve"> pipe or change to upward.</w:t>
      </w:r>
    </w:p>
    <w:p w14:paraId="3570EDED"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Where pipes are to be laid directly in the ground, bed shall be sufficiently compacted; necessary protection for piping shall be taken.</w:t>
      </w:r>
    </w:p>
    <w:p w14:paraId="48645B96" w14:textId="54E20A31"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Backfill shall be done after the approval of the </w:t>
      </w:r>
      <w:r w:rsidR="00036017">
        <w:rPr>
          <w:rFonts w:cs="Arial"/>
          <w:color w:val="333333"/>
        </w:rPr>
        <w:t>Project Manager</w:t>
      </w:r>
      <w:r w:rsidRPr="00CE31AA">
        <w:rPr>
          <w:rFonts w:cs="Arial"/>
          <w:color w:val="333333"/>
        </w:rPr>
        <w:t xml:space="preserve"> in such a manner not to damage the pipe line and shall be restored to the original stage.</w:t>
      </w:r>
    </w:p>
    <w:p w14:paraId="4D1A7610" w14:textId="7EADCD7E"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Where pipes penetrate through waterproof part or fire partition or fire wall, pipe sleeves shall be provided and clearance between pipe sleeve and pipe shall be filled with caulking material approved by the </w:t>
      </w:r>
      <w:r w:rsidR="00036017">
        <w:rPr>
          <w:rFonts w:cs="Arial"/>
          <w:color w:val="333333"/>
        </w:rPr>
        <w:t>Project Manager</w:t>
      </w:r>
      <w:r w:rsidRPr="00CE31AA">
        <w:rPr>
          <w:rFonts w:cs="Arial"/>
          <w:color w:val="333333"/>
        </w:rPr>
        <w:t>.</w:t>
      </w:r>
    </w:p>
    <w:p w14:paraId="0B302539"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Pipes, fittings, valves and accessories shall be thoroughly cleaned, both internally and externally before installation and shall be cleaned before putting into service.</w:t>
      </w:r>
    </w:p>
    <w:p w14:paraId="5110B447"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Plumbing work shall be completed in accordance with the details shown on the Drawings or as specified and provided with all necessary control valves, etc. that will be necessary for their </w:t>
      </w:r>
      <w:r w:rsidRPr="00CE31AA">
        <w:rPr>
          <w:rFonts w:cs="Arial"/>
          <w:color w:val="333333"/>
        </w:rPr>
        <w:lastRenderedPageBreak/>
        <w:t>satisfactory operation.</w:t>
      </w:r>
    </w:p>
    <w:p w14:paraId="08E0E6F5"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All pipes shall be cut square and true to the pipe axis by means of suitable tools without reducing pipe diameter and cut ends shall be finished smooth. Before making connections, chips, dirt and other foreign matter shall be removed from the interior of each pipe. Fixing of hangars and embedding of pipe sleeves shall be carried out without delay along with the progress of the work where required.</w:t>
      </w:r>
    </w:p>
    <w:p w14:paraId="3708EC58"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Pipe connections for the water supply system shall be by PPR (</w:t>
      </w:r>
      <w:r w:rsidRPr="00CE31AA">
        <w:rPr>
          <w:rFonts w:cs="Arial"/>
          <w:color w:val="050505"/>
          <w:shd w:val="clear" w:color="auto" w:fill="FFFFFF"/>
        </w:rPr>
        <w:t>Polypropylene Random Copolymer</w:t>
      </w:r>
      <w:r w:rsidRPr="00CE31AA">
        <w:rPr>
          <w:rFonts w:cs="Arial"/>
          <w:color w:val="333333"/>
        </w:rPr>
        <w:t>) high pressure. Jointing shall be generally by means of solvent cement according to manufacturer’s instructions</w:t>
      </w:r>
    </w:p>
    <w:p w14:paraId="66906D3A" w14:textId="7C81CF4B" w:rsidR="00CE31AA" w:rsidRPr="00450E56"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Vertical pipe shall be braced at more than 2 point in every story.</w:t>
      </w:r>
    </w:p>
    <w:p w14:paraId="4DBB3E35"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497" w:name="_Toc370609904"/>
      <w:bookmarkStart w:id="2498" w:name="_Toc370610111"/>
      <w:bookmarkStart w:id="2499" w:name="_Toc370611477"/>
      <w:bookmarkStart w:id="2500" w:name="_Toc370611607"/>
      <w:bookmarkStart w:id="2501" w:name="_Toc370611737"/>
      <w:bookmarkStart w:id="2502" w:name="_Toc370611955"/>
      <w:bookmarkStart w:id="2503" w:name="_Toc370612332"/>
      <w:bookmarkStart w:id="2504" w:name="_Toc370612462"/>
      <w:bookmarkStart w:id="2505" w:name="_Toc370612623"/>
      <w:bookmarkStart w:id="2506" w:name="_Toc370612797"/>
      <w:bookmarkStart w:id="2507" w:name="_Toc370613822"/>
      <w:bookmarkStart w:id="2508" w:name="_Toc371387093"/>
      <w:bookmarkStart w:id="2509" w:name="_Toc371758810"/>
      <w:bookmarkStart w:id="2510" w:name="_Toc371767470"/>
      <w:bookmarkStart w:id="2511" w:name="_Toc371816320"/>
      <w:bookmarkStart w:id="2512" w:name="_Toc371847764"/>
      <w:bookmarkStart w:id="2513" w:name="_Toc371849652"/>
      <w:bookmarkStart w:id="2514" w:name="_Toc371908801"/>
      <w:bookmarkStart w:id="2515" w:name="_Toc371990874"/>
      <w:bookmarkStart w:id="2516" w:name="_Toc391560696"/>
      <w:bookmarkStart w:id="2517" w:name="_Toc468074882"/>
      <w:bookmarkStart w:id="2518" w:name="_Toc468602936"/>
      <w:bookmarkStart w:id="2519" w:name="_Toc468603229"/>
      <w:bookmarkStart w:id="2520" w:name="_Toc98400424"/>
      <w:bookmarkStart w:id="2521" w:name="_Toc76380554"/>
      <w:r w:rsidRPr="00CE31AA">
        <w:rPr>
          <w:rFonts w:cs="Arial"/>
          <w:b/>
          <w:color w:val="333333"/>
          <w:sz w:val="22"/>
          <w:szCs w:val="22"/>
        </w:rPr>
        <w:t>Water Supply Work</w:t>
      </w:r>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p>
    <w:p w14:paraId="234E65ED"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522" w:name="_Toc468602937"/>
      <w:r w:rsidRPr="00CE31AA">
        <w:rPr>
          <w:rFonts w:cs="Arial"/>
          <w:b/>
          <w:bCs/>
          <w:color w:val="333333"/>
        </w:rPr>
        <w:t>Materials</w:t>
      </w:r>
      <w:bookmarkEnd w:id="2522"/>
    </w:p>
    <w:p w14:paraId="11A8F371"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Pipes, joints and fittings for water supply work shall be PPR (</w:t>
      </w:r>
      <w:r w:rsidRPr="00CE31AA">
        <w:rPr>
          <w:rFonts w:cs="Arial"/>
          <w:color w:val="050505"/>
          <w:shd w:val="clear" w:color="auto" w:fill="FFFFFF"/>
        </w:rPr>
        <w:t>Polypropylene Random Copolymer</w:t>
      </w:r>
      <w:r w:rsidRPr="00CE31AA">
        <w:rPr>
          <w:rFonts w:cs="Arial"/>
          <w:color w:val="333333"/>
        </w:rPr>
        <w:t>).</w:t>
      </w:r>
    </w:p>
    <w:p w14:paraId="198FEE53"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rPr>
      </w:pPr>
      <w:r w:rsidRPr="00CE31AA">
        <w:rPr>
          <w:rFonts w:cs="Arial"/>
        </w:rPr>
        <w:t>Materials and workmanship shall comply with the local water supply authority requirements.</w:t>
      </w:r>
    </w:p>
    <w:p w14:paraId="41B6A970"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523" w:name="_Toc468602938"/>
      <w:bookmarkStart w:id="2524" w:name="_Toc468603230"/>
      <w:r w:rsidRPr="00CE31AA">
        <w:rPr>
          <w:rFonts w:cs="Arial"/>
          <w:b/>
          <w:color w:val="333333"/>
          <w:sz w:val="22"/>
          <w:szCs w:val="22"/>
        </w:rPr>
        <w:tab/>
      </w:r>
      <w:bookmarkStart w:id="2525" w:name="_Toc98400425"/>
      <w:bookmarkStart w:id="2526" w:name="_Toc76380555"/>
      <w:r w:rsidRPr="00CE31AA">
        <w:rPr>
          <w:rFonts w:cs="Arial"/>
          <w:b/>
          <w:color w:val="333333"/>
          <w:sz w:val="22"/>
          <w:szCs w:val="22"/>
        </w:rPr>
        <w:t>Water Pumps</w:t>
      </w:r>
      <w:bookmarkEnd w:id="2523"/>
      <w:bookmarkEnd w:id="2524"/>
      <w:bookmarkEnd w:id="2525"/>
      <w:bookmarkEnd w:id="2526"/>
    </w:p>
    <w:p w14:paraId="178F0BE0"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bookmarkStart w:id="2527" w:name="_Toc468602939"/>
      <w:r w:rsidRPr="00CE31AA">
        <w:rPr>
          <w:rFonts w:cs="Arial"/>
          <w:color w:val="333333"/>
        </w:rPr>
        <w:t>The specifications herein stated are basic guides only. Other items not so indicated but which are obviously necessary for the proper operation of the system as intended shall be supplied and installed, in accordance with accepted Consulting standard.</w:t>
      </w:r>
      <w:bookmarkStart w:id="2528" w:name="_Toc468602940"/>
      <w:bookmarkEnd w:id="2527"/>
    </w:p>
    <w:p w14:paraId="65C75036"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Manuals of operation and maintenance and list of spare parts shall be supplied together with the equipment.</w:t>
      </w:r>
      <w:bookmarkStart w:id="2529" w:name="_Toc468602941"/>
      <w:bookmarkEnd w:id="2528"/>
    </w:p>
    <w:p w14:paraId="2A5D1E88"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The contractor shall submit at least four copies of pump performance curves showing among others, the pump rating and efficiency, properly marked out.</w:t>
      </w:r>
      <w:bookmarkStart w:id="2530" w:name="_Toc468602942"/>
      <w:bookmarkEnd w:id="2529"/>
    </w:p>
    <w:p w14:paraId="516904FF"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A metal name plate indication in indelible letters for the correct specification of the pump and motor shall be properly attached to the assembly at a location such that the information written thereon can be conveniently read by all concerned.</w:t>
      </w:r>
      <w:bookmarkStart w:id="2531" w:name="_Toc468602943"/>
      <w:bookmarkEnd w:id="2530"/>
    </w:p>
    <w:p w14:paraId="44F19050"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Well water pump and Fresh water pump: Flow rate = 60L/min, Head = 70m, Type: End suction Hydro pneumatic pump, 220/440V, 3-Phase, and 50 Hz. Alternate and parallel operation. Fire pump: 50L/min, 70m head, Vertical multistage pump with alternative operations.</w:t>
      </w:r>
      <w:bookmarkEnd w:id="2531"/>
    </w:p>
    <w:p w14:paraId="023A3990"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532" w:name="_Toc468602944"/>
      <w:bookmarkStart w:id="2533" w:name="_Toc468603231"/>
      <w:r w:rsidRPr="00CE31AA">
        <w:rPr>
          <w:rFonts w:cs="Arial"/>
          <w:b/>
          <w:color w:val="333333"/>
          <w:sz w:val="22"/>
          <w:szCs w:val="22"/>
        </w:rPr>
        <w:tab/>
      </w:r>
      <w:bookmarkStart w:id="2534" w:name="_Toc98400426"/>
      <w:bookmarkStart w:id="2535" w:name="_Toc76380556"/>
      <w:r w:rsidRPr="00CE31AA">
        <w:rPr>
          <w:rFonts w:cs="Arial"/>
          <w:b/>
          <w:color w:val="333333"/>
          <w:sz w:val="22"/>
          <w:szCs w:val="22"/>
        </w:rPr>
        <w:t>Spacing of supports</w:t>
      </w:r>
      <w:bookmarkEnd w:id="2532"/>
      <w:bookmarkEnd w:id="2533"/>
      <w:bookmarkEnd w:id="2534"/>
      <w:bookmarkEnd w:id="2535"/>
    </w:p>
    <w:p w14:paraId="0EBEFD64"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rPr>
      </w:pPr>
      <w:r w:rsidRPr="00CE31AA">
        <w:rPr>
          <w:rFonts w:cs="Arial"/>
        </w:rPr>
        <w:t xml:space="preserve">Support spacing for </w:t>
      </w:r>
      <w:r w:rsidRPr="00CE31AA">
        <w:rPr>
          <w:rFonts w:cs="Arial"/>
          <w:color w:val="333333"/>
        </w:rPr>
        <w:t>PPR (</w:t>
      </w:r>
      <w:r w:rsidRPr="00CE31AA">
        <w:rPr>
          <w:rFonts w:cs="Arial"/>
          <w:color w:val="050505"/>
          <w:shd w:val="clear" w:color="auto" w:fill="FFFFFF"/>
        </w:rPr>
        <w:t>Polypropylene Random Copolymer</w:t>
      </w:r>
      <w:r w:rsidRPr="00CE31AA">
        <w:rPr>
          <w:rFonts w:cs="Arial"/>
          <w:color w:val="333333"/>
        </w:rPr>
        <w:t>)</w:t>
      </w:r>
      <w:r w:rsidRPr="00CE31AA">
        <w:rPr>
          <w:rFonts w:cs="Arial"/>
        </w:rPr>
        <w:t xml:space="preserve"> pipes shall be as follows</w:t>
      </w:r>
    </w:p>
    <w:tbl>
      <w:tblPr>
        <w:tblpPr w:leftFromText="180" w:rightFromText="180" w:vertAnchor="text" w:horzAnchor="margin" w:tblpXSpec="center" w:tblpY="191"/>
        <w:tblW w:w="0" w:type="auto"/>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675"/>
        <w:gridCol w:w="1896"/>
        <w:gridCol w:w="2090"/>
      </w:tblGrid>
      <w:tr w:rsidR="00CE31AA" w:rsidRPr="00CE31AA" w14:paraId="63ADACFF" w14:textId="77777777" w:rsidTr="00841506">
        <w:tc>
          <w:tcPr>
            <w:tcW w:w="2675" w:type="dxa"/>
            <w:tcBorders>
              <w:top w:val="double" w:sz="6" w:space="0" w:color="auto"/>
              <w:left w:val="double" w:sz="6" w:space="0" w:color="auto"/>
              <w:bottom w:val="single" w:sz="6" w:space="0" w:color="auto"/>
              <w:right w:val="single" w:sz="6" w:space="0" w:color="auto"/>
            </w:tcBorders>
          </w:tcPr>
          <w:p w14:paraId="500BA206" w14:textId="77777777" w:rsidR="00CE31AA" w:rsidRPr="00CE31AA" w:rsidRDefault="00CE31AA" w:rsidP="009D6520">
            <w:pPr>
              <w:widowControl w:val="0"/>
              <w:autoSpaceDE w:val="0"/>
              <w:autoSpaceDN w:val="0"/>
              <w:adjustRightInd w:val="0"/>
              <w:spacing w:line="240" w:lineRule="atLeast"/>
              <w:jc w:val="center"/>
              <w:rPr>
                <w:rFonts w:cs="Arial"/>
                <w:b/>
                <w:bCs/>
              </w:rPr>
            </w:pPr>
            <w:r w:rsidRPr="00CE31AA">
              <w:rPr>
                <w:rFonts w:cs="Arial"/>
                <w:b/>
                <w:bCs/>
              </w:rPr>
              <w:t>Nominal Dia.</w:t>
            </w:r>
          </w:p>
        </w:tc>
        <w:tc>
          <w:tcPr>
            <w:tcW w:w="1896" w:type="dxa"/>
            <w:tcBorders>
              <w:top w:val="double" w:sz="6" w:space="0" w:color="auto"/>
              <w:left w:val="single" w:sz="6" w:space="0" w:color="auto"/>
              <w:bottom w:val="single" w:sz="6" w:space="0" w:color="auto"/>
              <w:right w:val="single" w:sz="6" w:space="0" w:color="auto"/>
            </w:tcBorders>
          </w:tcPr>
          <w:p w14:paraId="69538F9A" w14:textId="77777777" w:rsidR="00CE31AA" w:rsidRPr="00CE31AA" w:rsidRDefault="00CE31AA" w:rsidP="009D6520">
            <w:pPr>
              <w:widowControl w:val="0"/>
              <w:autoSpaceDE w:val="0"/>
              <w:autoSpaceDN w:val="0"/>
              <w:adjustRightInd w:val="0"/>
              <w:spacing w:line="240" w:lineRule="atLeast"/>
              <w:jc w:val="center"/>
              <w:rPr>
                <w:rFonts w:cs="Arial"/>
                <w:b/>
                <w:bCs/>
              </w:rPr>
            </w:pPr>
            <w:r w:rsidRPr="00CE31AA">
              <w:rPr>
                <w:rFonts w:cs="Arial"/>
                <w:b/>
                <w:bCs/>
              </w:rPr>
              <w:t>Up to 40</w:t>
            </w:r>
          </w:p>
        </w:tc>
        <w:tc>
          <w:tcPr>
            <w:tcW w:w="2090" w:type="dxa"/>
            <w:tcBorders>
              <w:top w:val="double" w:sz="6" w:space="0" w:color="auto"/>
              <w:left w:val="single" w:sz="6" w:space="0" w:color="auto"/>
              <w:bottom w:val="single" w:sz="6" w:space="0" w:color="auto"/>
              <w:right w:val="double" w:sz="6" w:space="0" w:color="auto"/>
            </w:tcBorders>
          </w:tcPr>
          <w:p w14:paraId="45B8F577" w14:textId="77777777" w:rsidR="00CE31AA" w:rsidRPr="00CE31AA" w:rsidRDefault="00CE31AA" w:rsidP="009D6520">
            <w:pPr>
              <w:widowControl w:val="0"/>
              <w:autoSpaceDE w:val="0"/>
              <w:autoSpaceDN w:val="0"/>
              <w:adjustRightInd w:val="0"/>
              <w:spacing w:line="240" w:lineRule="atLeast"/>
              <w:jc w:val="center"/>
              <w:rPr>
                <w:rFonts w:cs="Arial"/>
                <w:b/>
                <w:bCs/>
              </w:rPr>
            </w:pPr>
            <w:r w:rsidRPr="00CE31AA">
              <w:rPr>
                <w:rFonts w:cs="Arial"/>
                <w:b/>
                <w:bCs/>
              </w:rPr>
              <w:t>more than 50</w:t>
            </w:r>
          </w:p>
        </w:tc>
      </w:tr>
      <w:tr w:rsidR="00CE31AA" w:rsidRPr="00CE31AA" w14:paraId="0E75CD45" w14:textId="77777777" w:rsidTr="00841506">
        <w:tc>
          <w:tcPr>
            <w:tcW w:w="2675" w:type="dxa"/>
            <w:tcBorders>
              <w:top w:val="single" w:sz="6" w:space="0" w:color="auto"/>
              <w:left w:val="double" w:sz="6" w:space="0" w:color="auto"/>
              <w:bottom w:val="double" w:sz="6" w:space="0" w:color="auto"/>
              <w:right w:val="single" w:sz="6" w:space="0" w:color="auto"/>
            </w:tcBorders>
          </w:tcPr>
          <w:p w14:paraId="18D29984"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Space (m)</w:t>
            </w:r>
          </w:p>
        </w:tc>
        <w:tc>
          <w:tcPr>
            <w:tcW w:w="1896" w:type="dxa"/>
            <w:tcBorders>
              <w:top w:val="single" w:sz="6" w:space="0" w:color="auto"/>
              <w:left w:val="single" w:sz="6" w:space="0" w:color="auto"/>
              <w:bottom w:val="double" w:sz="6" w:space="0" w:color="auto"/>
              <w:right w:val="single" w:sz="6" w:space="0" w:color="auto"/>
            </w:tcBorders>
          </w:tcPr>
          <w:p w14:paraId="62581F7D"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1.2</w:t>
            </w:r>
          </w:p>
        </w:tc>
        <w:tc>
          <w:tcPr>
            <w:tcW w:w="2090" w:type="dxa"/>
            <w:tcBorders>
              <w:top w:val="single" w:sz="6" w:space="0" w:color="auto"/>
              <w:left w:val="single" w:sz="6" w:space="0" w:color="auto"/>
              <w:bottom w:val="double" w:sz="6" w:space="0" w:color="auto"/>
              <w:right w:val="double" w:sz="6" w:space="0" w:color="auto"/>
            </w:tcBorders>
          </w:tcPr>
          <w:p w14:paraId="69BCE3A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1.5</w:t>
            </w:r>
          </w:p>
        </w:tc>
      </w:tr>
    </w:tbl>
    <w:p w14:paraId="58507681" w14:textId="77777777" w:rsidR="00CE31AA" w:rsidRPr="00CE31AA" w:rsidRDefault="00CE31AA" w:rsidP="009D6520">
      <w:pPr>
        <w:widowControl w:val="0"/>
        <w:autoSpaceDE w:val="0"/>
        <w:autoSpaceDN w:val="0"/>
        <w:adjustRightInd w:val="0"/>
        <w:spacing w:line="240" w:lineRule="atLeast"/>
        <w:rPr>
          <w:rFonts w:cs="Arial"/>
        </w:rPr>
      </w:pPr>
    </w:p>
    <w:p w14:paraId="21DF13AC"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536" w:name="_Toc370609905"/>
      <w:bookmarkStart w:id="2537" w:name="_Toc370610112"/>
      <w:bookmarkStart w:id="2538" w:name="_Toc370611478"/>
      <w:bookmarkStart w:id="2539" w:name="_Toc370611608"/>
      <w:bookmarkStart w:id="2540" w:name="_Toc370611738"/>
      <w:bookmarkStart w:id="2541" w:name="_Toc370611956"/>
      <w:bookmarkStart w:id="2542" w:name="_Toc370612333"/>
      <w:bookmarkStart w:id="2543" w:name="_Toc370612463"/>
      <w:bookmarkStart w:id="2544" w:name="_Toc370612624"/>
      <w:bookmarkStart w:id="2545" w:name="_Toc370612798"/>
      <w:bookmarkStart w:id="2546" w:name="_Toc370613823"/>
      <w:bookmarkStart w:id="2547" w:name="_Toc371387094"/>
      <w:bookmarkStart w:id="2548" w:name="_Toc371758811"/>
      <w:bookmarkStart w:id="2549" w:name="_Toc371767471"/>
      <w:bookmarkStart w:id="2550" w:name="_Toc371816321"/>
      <w:bookmarkStart w:id="2551" w:name="_Toc371847765"/>
      <w:bookmarkStart w:id="2552" w:name="_Toc371849653"/>
      <w:bookmarkStart w:id="2553" w:name="_Toc371908802"/>
      <w:bookmarkStart w:id="2554" w:name="_Toc371990875"/>
      <w:bookmarkStart w:id="2555" w:name="_Toc391560697"/>
      <w:bookmarkStart w:id="2556" w:name="_Toc468074883"/>
      <w:bookmarkStart w:id="2557" w:name="_Toc468602945"/>
      <w:bookmarkStart w:id="2558" w:name="_Toc468603232"/>
      <w:r w:rsidRPr="00CE31AA">
        <w:rPr>
          <w:rFonts w:cs="Arial"/>
          <w:b/>
          <w:color w:val="333333"/>
          <w:sz w:val="22"/>
          <w:szCs w:val="22"/>
        </w:rPr>
        <w:tab/>
      </w:r>
      <w:bookmarkStart w:id="2559" w:name="_Toc98400427"/>
      <w:bookmarkStart w:id="2560" w:name="_Toc76380557"/>
      <w:r w:rsidRPr="00CE31AA">
        <w:rPr>
          <w:rFonts w:cs="Arial"/>
          <w:b/>
          <w:color w:val="333333"/>
          <w:sz w:val="22"/>
          <w:szCs w:val="22"/>
        </w:rPr>
        <w:t>Drainage Work</w:t>
      </w:r>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p>
    <w:p w14:paraId="06027B0A"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561" w:name="_Toc468602946"/>
      <w:r w:rsidRPr="00CE31AA">
        <w:rPr>
          <w:rFonts w:cs="Arial"/>
          <w:b/>
          <w:bCs/>
          <w:color w:val="333333"/>
        </w:rPr>
        <w:t>General</w:t>
      </w:r>
      <w:bookmarkEnd w:id="2561"/>
    </w:p>
    <w:p w14:paraId="2836E209"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High Pressure HDPE (</w:t>
      </w:r>
      <w:r w:rsidRPr="00CE31AA">
        <w:rPr>
          <w:rFonts w:cs="Arial"/>
          <w:color w:val="202122"/>
          <w:shd w:val="clear" w:color="auto" w:fill="FFFFFF"/>
        </w:rPr>
        <w:t>high-density </w:t>
      </w:r>
      <w:r w:rsidRPr="00CE31AA">
        <w:rPr>
          <w:rFonts w:cs="Arial"/>
          <w:shd w:val="clear" w:color="auto" w:fill="FFFFFF"/>
        </w:rPr>
        <w:t>polyethylene</w:t>
      </w:r>
      <w:r w:rsidRPr="00CE31AA">
        <w:rPr>
          <w:rFonts w:cs="Arial"/>
          <w:color w:val="333333"/>
        </w:rPr>
        <w:t>) pipe and fittings shall be used for all drainage work including vent pipes.</w:t>
      </w:r>
    </w:p>
    <w:p w14:paraId="5C8A3DF9" w14:textId="6CB156DA"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Joints shall be made as per the manufacturer instruction and as approved by the </w:t>
      </w:r>
      <w:r w:rsidR="00036017">
        <w:rPr>
          <w:rFonts w:cs="Arial"/>
          <w:color w:val="333333"/>
        </w:rPr>
        <w:t>Project Manager</w:t>
      </w:r>
      <w:r w:rsidRPr="00CE31AA">
        <w:rPr>
          <w:rFonts w:cs="Arial"/>
          <w:color w:val="333333"/>
        </w:rPr>
        <w:t>.</w:t>
      </w:r>
    </w:p>
    <w:p w14:paraId="3E7856F8"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Where horizontal drain branch joints the main, such branch shall be connected to the main in a substantially horizontal position and at an acute angle of not more than 45 degree to the main in all cases.</w:t>
      </w:r>
    </w:p>
    <w:p w14:paraId="29AD35F2"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b/>
          <w:bCs/>
          <w:color w:val="333333"/>
        </w:rPr>
      </w:pPr>
      <w:bookmarkStart w:id="2562" w:name="_Toc468602947"/>
      <w:r w:rsidRPr="00CE31AA">
        <w:rPr>
          <w:rFonts w:cs="Arial"/>
          <w:b/>
          <w:bCs/>
          <w:color w:val="333333"/>
        </w:rPr>
        <w:t>Vent stack pipes</w:t>
      </w:r>
      <w:bookmarkEnd w:id="2562"/>
    </w:p>
    <w:p w14:paraId="74FB542F" w14:textId="6A5DE19A"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 xml:space="preserve">Vent pipe shall be vertically branched out upward from a horizontal drain branch pipe or other </w:t>
      </w:r>
      <w:r w:rsidRPr="00CE31AA">
        <w:rPr>
          <w:rFonts w:cs="Arial"/>
          <w:color w:val="333333"/>
        </w:rPr>
        <w:lastRenderedPageBreak/>
        <w:t xml:space="preserve">appropriate point. Horizontal branching of the vent pipe shall be done on approval of the </w:t>
      </w:r>
      <w:r w:rsidR="00036017">
        <w:rPr>
          <w:rFonts w:cs="Arial"/>
          <w:color w:val="333333"/>
        </w:rPr>
        <w:t>Project Manager</w:t>
      </w:r>
      <w:r w:rsidRPr="00CE31AA">
        <w:rPr>
          <w:rFonts w:cs="Arial"/>
          <w:color w:val="333333"/>
        </w:rPr>
        <w:t xml:space="preserve">. </w:t>
      </w:r>
    </w:p>
    <w:p w14:paraId="68D99605"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Where vent pipes on each floor are to be connected to the vent stack, all connections shall be made at least 150mm above the respective overflow edges of fixture on that floor.</w:t>
      </w:r>
    </w:p>
    <w:p w14:paraId="7E5D1CE6"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The provision of the preceding item shall also apply to the connection of vent stack vent pipe.</w:t>
      </w:r>
    </w:p>
    <w:p w14:paraId="552A90A6"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Vent stack shall be connected to the waste stack or soil stack at the lowest part to stack pipe.</w:t>
      </w:r>
    </w:p>
    <w:p w14:paraId="5CFC1C20"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Where vent pipe is to be connected to the horizontal drain pipe, such angle shall be more than 45 degree to upward.</w:t>
      </w:r>
    </w:p>
    <w:p w14:paraId="4ECFE013" w14:textId="77777777" w:rsidR="00CE31AA" w:rsidRPr="00CE31AA" w:rsidRDefault="00CE31AA">
      <w:pPr>
        <w:keepNext/>
        <w:widowControl w:val="0"/>
        <w:numPr>
          <w:ilvl w:val="3"/>
          <w:numId w:val="59"/>
        </w:numPr>
        <w:tabs>
          <w:tab w:val="num" w:pos="900"/>
        </w:tabs>
        <w:autoSpaceDE w:val="0"/>
        <w:autoSpaceDN w:val="0"/>
        <w:adjustRightInd w:val="0"/>
        <w:spacing w:after="120" w:line="240" w:lineRule="atLeast"/>
        <w:ind w:left="900" w:hanging="900"/>
        <w:outlineLvl w:val="3"/>
        <w:rPr>
          <w:rFonts w:cs="Arial"/>
          <w:color w:val="333333"/>
        </w:rPr>
      </w:pPr>
      <w:r w:rsidRPr="00CE31AA">
        <w:rPr>
          <w:rFonts w:cs="Arial"/>
          <w:color w:val="333333"/>
        </w:rPr>
        <w:t>Vent stack shall be extended 600 mm from the top of the roof or lead to the wall and top of pipe shall be covered with vent cap.</w:t>
      </w:r>
    </w:p>
    <w:p w14:paraId="17D41AB0"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rPr>
      </w:pPr>
      <w:bookmarkStart w:id="2563" w:name="_Toc370609908"/>
      <w:bookmarkStart w:id="2564" w:name="_Toc370610115"/>
      <w:bookmarkStart w:id="2565" w:name="_Toc370611481"/>
      <w:bookmarkStart w:id="2566" w:name="_Toc370611611"/>
      <w:bookmarkStart w:id="2567" w:name="_Toc370611741"/>
      <w:bookmarkStart w:id="2568" w:name="_Toc370611959"/>
      <w:bookmarkStart w:id="2569" w:name="_Toc370612336"/>
      <w:bookmarkStart w:id="2570" w:name="_Toc370612466"/>
      <w:bookmarkStart w:id="2571" w:name="_Toc370612627"/>
      <w:bookmarkStart w:id="2572" w:name="_Toc370612801"/>
      <w:bookmarkStart w:id="2573" w:name="_Toc370613826"/>
      <w:bookmarkStart w:id="2574" w:name="_Toc371387097"/>
      <w:bookmarkStart w:id="2575" w:name="_Toc371758814"/>
      <w:bookmarkStart w:id="2576" w:name="_Toc371767474"/>
      <w:bookmarkStart w:id="2577" w:name="_Toc371816324"/>
      <w:bookmarkStart w:id="2578" w:name="_Toc371847766"/>
      <w:bookmarkStart w:id="2579" w:name="_Toc371849654"/>
      <w:bookmarkStart w:id="2580" w:name="_Toc371908803"/>
      <w:bookmarkStart w:id="2581" w:name="_Toc371990876"/>
      <w:bookmarkStart w:id="2582" w:name="_Toc391560698"/>
      <w:bookmarkStart w:id="2583" w:name="_Toc468074884"/>
      <w:bookmarkStart w:id="2584" w:name="_Toc468602948"/>
      <w:bookmarkStart w:id="2585" w:name="_Toc468603233"/>
      <w:r w:rsidRPr="00CE31AA">
        <w:rPr>
          <w:rFonts w:cs="Arial"/>
          <w:b/>
          <w:color w:val="333333"/>
        </w:rPr>
        <w:tab/>
      </w:r>
      <w:bookmarkStart w:id="2586" w:name="_Toc98400428"/>
      <w:bookmarkStart w:id="2587" w:name="_Toc76380558"/>
      <w:r w:rsidRPr="00CE31AA">
        <w:rPr>
          <w:rFonts w:cs="Arial"/>
          <w:b/>
          <w:color w:val="333333"/>
        </w:rPr>
        <w:t>Laying of Pipes</w:t>
      </w:r>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p>
    <w:p w14:paraId="3F1086FD" w14:textId="2EA4CD41"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588" w:name="_Toc468602949"/>
      <w:r w:rsidRPr="00CE31AA">
        <w:rPr>
          <w:rFonts w:cs="Arial"/>
          <w:color w:val="333333"/>
        </w:rPr>
        <w:t xml:space="preserve">The pipes shall be laid to proper lines and levels as shown in the plans and directed by the </w:t>
      </w:r>
      <w:r w:rsidR="00036017">
        <w:rPr>
          <w:rFonts w:cs="Arial"/>
          <w:color w:val="333333"/>
        </w:rPr>
        <w:t>Project Manager</w:t>
      </w:r>
      <w:r w:rsidRPr="00CE31AA">
        <w:rPr>
          <w:rFonts w:cs="Arial"/>
          <w:color w:val="333333"/>
        </w:rPr>
        <w:t>, as the main is laid, the front pipes in the trench shall always be closed with a plug either of iron or wood and security fastened. The plug shall not be removed except when pipe laying is resumed or for purposes of testing.</w:t>
      </w:r>
      <w:bookmarkEnd w:id="2588"/>
    </w:p>
    <w:p w14:paraId="34293ECE"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589" w:name="_Toc468074885"/>
      <w:bookmarkStart w:id="2590" w:name="_Toc468602950"/>
      <w:bookmarkStart w:id="2591" w:name="_Toc468603234"/>
      <w:r w:rsidRPr="00CE31AA">
        <w:rPr>
          <w:rFonts w:cs="Arial"/>
          <w:b/>
          <w:color w:val="333333"/>
          <w:sz w:val="22"/>
          <w:szCs w:val="22"/>
        </w:rPr>
        <w:tab/>
        <w:t xml:space="preserve"> </w:t>
      </w:r>
      <w:bookmarkStart w:id="2592" w:name="_Toc370609909"/>
      <w:bookmarkStart w:id="2593" w:name="_Toc370610116"/>
      <w:bookmarkStart w:id="2594" w:name="_Toc370611482"/>
      <w:bookmarkStart w:id="2595" w:name="_Toc370611612"/>
      <w:bookmarkStart w:id="2596" w:name="_Toc370611742"/>
      <w:bookmarkStart w:id="2597" w:name="_Toc370611960"/>
      <w:bookmarkStart w:id="2598" w:name="_Toc370612337"/>
      <w:bookmarkStart w:id="2599" w:name="_Toc370612467"/>
      <w:bookmarkStart w:id="2600" w:name="_Toc370612628"/>
      <w:bookmarkStart w:id="2601" w:name="_Toc370612802"/>
      <w:bookmarkStart w:id="2602" w:name="_Toc370613827"/>
      <w:bookmarkStart w:id="2603" w:name="_Toc371387098"/>
      <w:bookmarkStart w:id="2604" w:name="_Toc371758815"/>
      <w:bookmarkStart w:id="2605" w:name="_Toc371767475"/>
      <w:bookmarkStart w:id="2606" w:name="_Toc371816325"/>
      <w:bookmarkStart w:id="2607" w:name="_Toc371847767"/>
      <w:bookmarkStart w:id="2608" w:name="_Toc371849655"/>
      <w:bookmarkStart w:id="2609" w:name="_Toc371908804"/>
      <w:bookmarkStart w:id="2610" w:name="_Toc371990877"/>
      <w:bookmarkStart w:id="2611" w:name="_Toc391560699"/>
      <w:bookmarkStart w:id="2612" w:name="_Toc98400429"/>
      <w:bookmarkStart w:id="2613" w:name="_Toc76380559"/>
      <w:r w:rsidRPr="00CE31AA">
        <w:rPr>
          <w:rFonts w:cs="Arial"/>
          <w:b/>
          <w:color w:val="333333"/>
          <w:sz w:val="22"/>
          <w:szCs w:val="22"/>
        </w:rPr>
        <w:t>Laying of sewer water Mains</w:t>
      </w:r>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p>
    <w:p w14:paraId="2D5B3B14"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14" w:name="_Toc468602951"/>
      <w:r w:rsidRPr="00CE31AA">
        <w:rPr>
          <w:rFonts w:cs="Arial"/>
          <w:color w:val="333333"/>
        </w:rPr>
        <w:t>All mains shall be laid on a good solid, bottom to prevent subsidence and consequent fracture.</w:t>
      </w:r>
      <w:bookmarkEnd w:id="2614"/>
    </w:p>
    <w:p w14:paraId="1FF64ABB"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15" w:name="_Toc468602952"/>
      <w:r w:rsidRPr="00CE31AA">
        <w:rPr>
          <w:rFonts w:cs="Arial"/>
          <w:color w:val="333333"/>
        </w:rPr>
        <w:t>Mains running under buildings, if unavoidable, shall be completely surrounded by 150 mm of concrete.</w:t>
      </w:r>
      <w:bookmarkEnd w:id="2615"/>
    </w:p>
    <w:p w14:paraId="469DA0F4"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16" w:name="_Toc468602953"/>
      <w:r w:rsidRPr="00CE31AA">
        <w:rPr>
          <w:rFonts w:cs="Arial"/>
          <w:color w:val="333333"/>
        </w:rPr>
        <w:t>In case of mains passing through a well, the weight of the latter shall be carried by a lintel or a suitable relieving arch.</w:t>
      </w:r>
      <w:bookmarkEnd w:id="2616"/>
    </w:p>
    <w:p w14:paraId="2834933F"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17" w:name="_Toc468602954"/>
      <w:r w:rsidRPr="00CE31AA">
        <w:rPr>
          <w:rFonts w:cs="Arial"/>
          <w:color w:val="333333"/>
        </w:rPr>
        <w:t>All rising mains shall be properly plugged to all wall brackets at regular intervals as given in the drawings.</w:t>
      </w:r>
      <w:bookmarkStart w:id="2618" w:name="_Toc468602955"/>
      <w:bookmarkEnd w:id="2617"/>
    </w:p>
    <w:p w14:paraId="0401B33A" w14:textId="0362F735" w:rsidR="00CE31AA" w:rsidRPr="00CE31AA" w:rsidRDefault="00CE31AA">
      <w:pPr>
        <w:keepNext/>
        <w:widowControl w:val="0"/>
        <w:numPr>
          <w:ilvl w:val="2"/>
          <w:numId w:val="59"/>
        </w:numPr>
        <w:autoSpaceDE w:val="0"/>
        <w:autoSpaceDN w:val="0"/>
        <w:adjustRightInd w:val="0"/>
        <w:spacing w:after="120" w:line="240" w:lineRule="atLeast"/>
        <w:outlineLvl w:val="2"/>
        <w:rPr>
          <w:rFonts w:cs="Arial"/>
        </w:rPr>
      </w:pPr>
      <w:r w:rsidRPr="00CE31AA">
        <w:rPr>
          <w:rFonts w:cs="Arial"/>
        </w:rPr>
        <w:t xml:space="preserve">All mains shall be concealed inside wall as far as possible except for vertical sewer mains, cleaning doors shall be provided in the walls whenever necessary and as directed by the </w:t>
      </w:r>
      <w:r w:rsidR="00036017">
        <w:rPr>
          <w:rFonts w:cs="Arial"/>
        </w:rPr>
        <w:t>Project Manager</w:t>
      </w:r>
      <w:r w:rsidRPr="00CE31AA">
        <w:rPr>
          <w:rFonts w:cs="Arial"/>
        </w:rPr>
        <w:t>.</w:t>
      </w:r>
      <w:bookmarkEnd w:id="2618"/>
    </w:p>
    <w:p w14:paraId="50457BA8"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619" w:name="_Toc370609911"/>
      <w:bookmarkStart w:id="2620" w:name="_Toc370610118"/>
      <w:bookmarkStart w:id="2621" w:name="_Toc370611484"/>
      <w:bookmarkStart w:id="2622" w:name="_Toc370611614"/>
      <w:bookmarkStart w:id="2623" w:name="_Toc370611744"/>
      <w:bookmarkStart w:id="2624" w:name="_Toc370611962"/>
      <w:bookmarkStart w:id="2625" w:name="_Toc370612339"/>
      <w:bookmarkStart w:id="2626" w:name="_Toc370612469"/>
      <w:bookmarkStart w:id="2627" w:name="_Toc370612630"/>
      <w:bookmarkStart w:id="2628" w:name="_Toc370612804"/>
      <w:bookmarkStart w:id="2629" w:name="_Toc370613829"/>
      <w:bookmarkStart w:id="2630" w:name="_Toc371387100"/>
      <w:bookmarkStart w:id="2631" w:name="_Toc371758817"/>
      <w:bookmarkStart w:id="2632" w:name="_Toc371767477"/>
      <w:bookmarkStart w:id="2633" w:name="_Toc371816327"/>
      <w:bookmarkStart w:id="2634" w:name="_Toc371847768"/>
      <w:bookmarkStart w:id="2635" w:name="_Toc371849656"/>
      <w:bookmarkStart w:id="2636" w:name="_Toc371908805"/>
      <w:bookmarkStart w:id="2637" w:name="_Toc371990878"/>
      <w:bookmarkStart w:id="2638" w:name="_Toc391560700"/>
      <w:bookmarkStart w:id="2639" w:name="_Toc468074886"/>
      <w:bookmarkStart w:id="2640" w:name="_Toc468602956"/>
      <w:bookmarkStart w:id="2641" w:name="_Toc468603235"/>
      <w:r w:rsidRPr="00CE31AA">
        <w:rPr>
          <w:rFonts w:cs="Arial"/>
          <w:b/>
          <w:color w:val="333333"/>
          <w:sz w:val="22"/>
          <w:szCs w:val="22"/>
        </w:rPr>
        <w:tab/>
      </w:r>
      <w:bookmarkStart w:id="2642" w:name="_Toc98400430"/>
      <w:bookmarkStart w:id="2643" w:name="_Toc76380560"/>
      <w:r w:rsidRPr="00CE31AA">
        <w:rPr>
          <w:rFonts w:cs="Arial"/>
          <w:b/>
          <w:color w:val="333333"/>
          <w:sz w:val="22"/>
          <w:szCs w:val="22"/>
        </w:rPr>
        <w:t>Sewers</w:t>
      </w:r>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p>
    <w:p w14:paraId="14A5AFBB"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After the cement has had time to set, the pipes shall be tested in length between manholes in following manner.</w:t>
      </w:r>
    </w:p>
    <w:p w14:paraId="3353484A"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In the lowest manhole/intercepting trap as the case may be, a plug shall be inserted in the pipe. The disc in the pipe at the upper manhole shall be fitted with a filling pipe with a </w:t>
      </w:r>
      <w:proofErr w:type="gramStart"/>
      <w:r w:rsidRPr="00CE31AA">
        <w:rPr>
          <w:rFonts w:cs="Arial"/>
          <w:color w:val="333333"/>
        </w:rPr>
        <w:t>right angle</w:t>
      </w:r>
      <w:proofErr w:type="gramEnd"/>
      <w:r w:rsidRPr="00CE31AA">
        <w:rPr>
          <w:rFonts w:cs="Arial"/>
          <w:color w:val="333333"/>
        </w:rPr>
        <w:t xml:space="preserve"> bend and an air cook. The pipe line shall then be filled with water by means of the pipe connection on the upper disc. The air cock on the upper disc shall be kept open while the pipe line is being filled to permit the escape of air. When the pipes are filled with water and air excluded, the air cock shall be shut and the water shall be poured into conical filler, attached to the filling pipe until the water remains in the filter. The filling pipe shall then be raised and fastened so that the height of surface of the water in the filler above the invert of the pipe is 1828 mm which will be usual test pressure for S.W pipes. If the water level does not fall more than 16 mm (12 mm) in a length of 91.4 meter the test may be considered satisfactory. </w:t>
      </w:r>
    </w:p>
    <w:p w14:paraId="1D0910EF"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Contractor shall make good all defective work at his own expense</w:t>
      </w:r>
    </w:p>
    <w:p w14:paraId="7FDB5053"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644" w:name="_Toc370609913"/>
      <w:bookmarkStart w:id="2645" w:name="_Toc370610120"/>
      <w:bookmarkStart w:id="2646" w:name="_Toc370611486"/>
      <w:bookmarkStart w:id="2647" w:name="_Toc370611616"/>
      <w:bookmarkStart w:id="2648" w:name="_Toc370611746"/>
      <w:bookmarkStart w:id="2649" w:name="_Toc370611964"/>
      <w:bookmarkStart w:id="2650" w:name="_Toc370612341"/>
      <w:bookmarkStart w:id="2651" w:name="_Toc370612471"/>
      <w:bookmarkStart w:id="2652" w:name="_Toc370612632"/>
      <w:bookmarkStart w:id="2653" w:name="_Toc370612806"/>
      <w:bookmarkStart w:id="2654" w:name="_Toc370613831"/>
      <w:bookmarkStart w:id="2655" w:name="_Toc371387102"/>
      <w:bookmarkStart w:id="2656" w:name="_Toc371758819"/>
      <w:bookmarkStart w:id="2657" w:name="_Toc371767479"/>
      <w:bookmarkStart w:id="2658" w:name="_Toc371816329"/>
      <w:bookmarkStart w:id="2659" w:name="_Toc371847769"/>
      <w:bookmarkStart w:id="2660" w:name="_Toc371849657"/>
      <w:bookmarkStart w:id="2661" w:name="_Toc371908806"/>
      <w:bookmarkStart w:id="2662" w:name="_Toc371990879"/>
      <w:bookmarkStart w:id="2663" w:name="_Toc391560701"/>
      <w:bookmarkStart w:id="2664" w:name="_Toc468074887"/>
      <w:bookmarkStart w:id="2665" w:name="_Toc468602957"/>
      <w:bookmarkStart w:id="2666" w:name="_Toc468603236"/>
      <w:r w:rsidRPr="00CE31AA">
        <w:rPr>
          <w:rFonts w:cs="Arial"/>
          <w:b/>
          <w:color w:val="333333"/>
          <w:sz w:val="22"/>
          <w:szCs w:val="22"/>
        </w:rPr>
        <w:tab/>
      </w:r>
      <w:bookmarkStart w:id="2667" w:name="_Toc76380561"/>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r w:rsidRPr="00CE31AA">
        <w:rPr>
          <w:rFonts w:cs="Arial"/>
          <w:b/>
          <w:color w:val="333333"/>
          <w:sz w:val="22"/>
          <w:szCs w:val="22"/>
        </w:rPr>
        <w:t>PPR (</w:t>
      </w:r>
      <w:r w:rsidRPr="00CE31AA">
        <w:rPr>
          <w:rFonts w:cs="Arial"/>
          <w:b/>
          <w:color w:val="050505"/>
          <w:sz w:val="22"/>
          <w:szCs w:val="22"/>
          <w:shd w:val="clear" w:color="auto" w:fill="FFFFFF"/>
        </w:rPr>
        <w:t>Polypropylene Random Copolymer)</w:t>
      </w:r>
      <w:bookmarkEnd w:id="2667"/>
    </w:p>
    <w:p w14:paraId="1BA5868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68" w:name="_Toc468602958"/>
      <w:r w:rsidRPr="00CE31AA">
        <w:rPr>
          <w:rFonts w:cs="Arial"/>
          <w:color w:val="333333"/>
        </w:rPr>
        <w:t>15.14.1</w:t>
      </w:r>
      <w:r w:rsidRPr="00CE31AA">
        <w:rPr>
          <w:rFonts w:cs="Arial"/>
          <w:color w:val="333333"/>
        </w:rPr>
        <w:tab/>
        <w:t>Manufacturer’s instruction should be followed in pipes to be used for water mains. Sufficient number of expansion/contraction joints shall be incorporated in the length of mains to allow for variation of temperature to the recommendation of the pipe manufacturers.</w:t>
      </w:r>
      <w:bookmarkEnd w:id="2668"/>
    </w:p>
    <w:p w14:paraId="3825AA34" w14:textId="019CB6CD"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69" w:name="_Toc468602959"/>
      <w:r w:rsidRPr="00CE31AA">
        <w:rPr>
          <w:rFonts w:cs="Arial"/>
          <w:color w:val="333333"/>
        </w:rPr>
        <w:t>15.14.2</w:t>
      </w:r>
      <w:r w:rsidRPr="00CE31AA">
        <w:rPr>
          <w:rFonts w:cs="Arial"/>
          <w:color w:val="333333"/>
        </w:rPr>
        <w:tab/>
        <w:t xml:space="preserve">These pipes shall be effectively protected from the direct rays of sun immediately after they are laid and until permission is given for the trenches to be refilled by the </w:t>
      </w:r>
      <w:r w:rsidR="00036017">
        <w:rPr>
          <w:rFonts w:cs="Arial"/>
          <w:color w:val="333333"/>
        </w:rPr>
        <w:t>Project Manager</w:t>
      </w:r>
      <w:r w:rsidRPr="00CE31AA">
        <w:rPr>
          <w:rFonts w:cs="Arial"/>
          <w:color w:val="333333"/>
        </w:rPr>
        <w:t xml:space="preserve">. Subject to such permission being obtained, trenches shall be refilled without delay. Final connection at a fixed point </w:t>
      </w:r>
      <w:r w:rsidRPr="00CE31AA">
        <w:rPr>
          <w:rFonts w:cs="Arial"/>
          <w:color w:val="333333"/>
        </w:rPr>
        <w:lastRenderedPageBreak/>
        <w:t xml:space="preserve">shall be deemed unto the majority of the length of the pipe line has been covered by backfill in order to reduce the effect of expansion and contraction caused by temperature </w:t>
      </w:r>
      <w:bookmarkEnd w:id="2669"/>
      <w:r w:rsidRPr="00CE31AA">
        <w:rPr>
          <w:rFonts w:cs="Arial"/>
          <w:color w:val="333333"/>
        </w:rPr>
        <w:t xml:space="preserve">variations. </w:t>
      </w:r>
    </w:p>
    <w:p w14:paraId="17FF4E3B" w14:textId="2E80610C"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670" w:name="_Toc370609914"/>
      <w:bookmarkStart w:id="2671" w:name="_Toc370610121"/>
      <w:bookmarkStart w:id="2672" w:name="_Toc370611487"/>
      <w:bookmarkStart w:id="2673" w:name="_Toc370611617"/>
      <w:bookmarkStart w:id="2674" w:name="_Toc370611747"/>
      <w:bookmarkStart w:id="2675" w:name="_Toc370611965"/>
      <w:bookmarkStart w:id="2676" w:name="_Toc370612342"/>
      <w:bookmarkStart w:id="2677" w:name="_Toc370612472"/>
      <w:bookmarkStart w:id="2678" w:name="_Toc370612633"/>
      <w:bookmarkStart w:id="2679" w:name="_Toc370612807"/>
      <w:bookmarkStart w:id="2680" w:name="_Toc370613832"/>
      <w:bookmarkStart w:id="2681" w:name="_Toc371387103"/>
      <w:bookmarkStart w:id="2682" w:name="_Toc371758820"/>
      <w:bookmarkStart w:id="2683" w:name="_Toc371767480"/>
      <w:bookmarkStart w:id="2684" w:name="_Toc371816330"/>
      <w:bookmarkStart w:id="2685" w:name="_Toc371847770"/>
      <w:bookmarkStart w:id="2686" w:name="_Toc371849658"/>
      <w:bookmarkStart w:id="2687" w:name="_Toc371908807"/>
      <w:bookmarkStart w:id="2688" w:name="_Toc371990880"/>
      <w:bookmarkStart w:id="2689" w:name="_Toc391560702"/>
      <w:bookmarkStart w:id="2690" w:name="_Toc468074888"/>
      <w:bookmarkStart w:id="2691" w:name="_Toc468602960"/>
      <w:bookmarkStart w:id="2692" w:name="_Toc468603237"/>
      <w:bookmarkStart w:id="2693" w:name="_Toc98400432"/>
      <w:bookmarkStart w:id="2694" w:name="_Toc76380562"/>
      <w:r w:rsidRPr="00CE31AA">
        <w:rPr>
          <w:rFonts w:cs="Arial"/>
          <w:b/>
          <w:color w:val="333333"/>
          <w:sz w:val="22"/>
          <w:szCs w:val="22"/>
        </w:rPr>
        <w:t>Bends and other Specials</w:t>
      </w:r>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p>
    <w:p w14:paraId="3868EFE5"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695" w:name="_Toc468602961"/>
      <w:r w:rsidRPr="00CE31AA">
        <w:rPr>
          <w:rFonts w:cs="Arial"/>
          <w:color w:val="333333"/>
        </w:rPr>
        <w:t>In fixing bends care shall be taken to see that the axis of the bend is truly vertical or horizontal as the case may be and the spigot of the bend is well in the socket of the pipe with which a joint has to be formed. The Contractor shall be called on to replace any faulty work at his own expense.</w:t>
      </w:r>
      <w:bookmarkStart w:id="2696" w:name="_Toc370609915"/>
      <w:bookmarkStart w:id="2697" w:name="_Toc370610122"/>
      <w:bookmarkStart w:id="2698" w:name="_Toc370611488"/>
      <w:bookmarkStart w:id="2699" w:name="_Toc370611618"/>
      <w:bookmarkStart w:id="2700" w:name="_Toc370611748"/>
      <w:bookmarkStart w:id="2701" w:name="_Toc370611966"/>
      <w:bookmarkStart w:id="2702" w:name="_Toc370612343"/>
      <w:bookmarkStart w:id="2703" w:name="_Toc370612473"/>
      <w:bookmarkStart w:id="2704" w:name="_Toc370612634"/>
      <w:bookmarkStart w:id="2705" w:name="_Toc370612808"/>
      <w:bookmarkStart w:id="2706" w:name="_Toc370613833"/>
      <w:bookmarkStart w:id="2707" w:name="_Toc371387104"/>
      <w:bookmarkStart w:id="2708" w:name="_Toc371758821"/>
      <w:bookmarkStart w:id="2709" w:name="_Toc371767481"/>
      <w:bookmarkStart w:id="2710" w:name="_Toc371816331"/>
      <w:bookmarkStart w:id="2711" w:name="_Toc371847771"/>
      <w:bookmarkStart w:id="2712" w:name="_Toc371849659"/>
      <w:bookmarkStart w:id="2713" w:name="_Toc371908808"/>
      <w:bookmarkStart w:id="2714" w:name="_Toc371990881"/>
      <w:bookmarkStart w:id="2715" w:name="_Toc391560703"/>
      <w:bookmarkStart w:id="2716" w:name="_Toc468074889"/>
      <w:bookmarkStart w:id="2717" w:name="_Toc468602962"/>
      <w:bookmarkStart w:id="2718" w:name="_Toc468603238"/>
      <w:bookmarkEnd w:id="2695"/>
    </w:p>
    <w:p w14:paraId="2CC80274"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r w:rsidRPr="00CE31AA">
        <w:rPr>
          <w:rFonts w:cs="Arial"/>
          <w:b/>
          <w:color w:val="333333"/>
          <w:sz w:val="22"/>
          <w:szCs w:val="22"/>
        </w:rPr>
        <w:tab/>
      </w:r>
      <w:bookmarkStart w:id="2719" w:name="_Toc98400433"/>
      <w:bookmarkStart w:id="2720" w:name="_Toc76380563"/>
      <w:r w:rsidRPr="00CE31AA">
        <w:rPr>
          <w:rFonts w:cs="Arial"/>
          <w:b/>
          <w:color w:val="333333"/>
          <w:sz w:val="22"/>
          <w:szCs w:val="22"/>
        </w:rPr>
        <w:t>Flanged Joints</w:t>
      </w:r>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p>
    <w:p w14:paraId="1012E2F3"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21" w:name="_Toc468602963"/>
      <w:r w:rsidRPr="00CE31AA">
        <w:rPr>
          <w:rFonts w:cs="Arial"/>
          <w:color w:val="333333"/>
        </w:rPr>
        <w:t>15.16.1</w:t>
      </w:r>
      <w:r w:rsidRPr="00CE31AA">
        <w:rPr>
          <w:rFonts w:cs="Arial"/>
          <w:color w:val="333333"/>
        </w:rPr>
        <w:tab/>
        <w:t>All flanged joints shall be made by painting the faces of the flanged with red lead freely and bolting the flanges evenly on all sides. A thin fiber of lead wool may be used in making the joints water tight when facing of the flanges is not true. Rubber insertions may be used with approval. Sewage resistant rubber insertion has to be used for sewer lines.</w:t>
      </w:r>
      <w:bookmarkEnd w:id="2721"/>
    </w:p>
    <w:p w14:paraId="77B9EDB7"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722" w:name="_Toc370609916"/>
      <w:bookmarkStart w:id="2723" w:name="_Toc370610123"/>
      <w:bookmarkStart w:id="2724" w:name="_Toc370611489"/>
      <w:bookmarkStart w:id="2725" w:name="_Toc370611619"/>
      <w:bookmarkStart w:id="2726" w:name="_Toc370611749"/>
      <w:bookmarkStart w:id="2727" w:name="_Toc370611967"/>
      <w:bookmarkStart w:id="2728" w:name="_Toc370612344"/>
      <w:bookmarkStart w:id="2729" w:name="_Toc370612474"/>
      <w:bookmarkStart w:id="2730" w:name="_Toc370612635"/>
      <w:bookmarkStart w:id="2731" w:name="_Toc370612809"/>
      <w:bookmarkStart w:id="2732" w:name="_Toc370613834"/>
      <w:bookmarkStart w:id="2733" w:name="_Toc371387105"/>
      <w:bookmarkStart w:id="2734" w:name="_Toc371758822"/>
      <w:bookmarkStart w:id="2735" w:name="_Toc371767482"/>
      <w:bookmarkStart w:id="2736" w:name="_Toc371816332"/>
      <w:bookmarkStart w:id="2737" w:name="_Toc371847772"/>
      <w:bookmarkStart w:id="2738" w:name="_Toc371849660"/>
      <w:bookmarkStart w:id="2739" w:name="_Toc371908809"/>
      <w:bookmarkStart w:id="2740" w:name="_Toc371990882"/>
      <w:bookmarkStart w:id="2741" w:name="_Toc391560704"/>
      <w:bookmarkStart w:id="2742" w:name="_Toc468074890"/>
      <w:bookmarkStart w:id="2743" w:name="_Toc468602964"/>
      <w:bookmarkStart w:id="2744" w:name="_Toc468603239"/>
      <w:r w:rsidRPr="00CE31AA">
        <w:rPr>
          <w:rFonts w:cs="Arial"/>
          <w:b/>
          <w:color w:val="333333"/>
          <w:sz w:val="22"/>
          <w:szCs w:val="22"/>
        </w:rPr>
        <w:tab/>
      </w:r>
      <w:bookmarkStart w:id="2745" w:name="_Toc98400434"/>
      <w:bookmarkStart w:id="2746" w:name="_Toc76380564"/>
      <w:r w:rsidRPr="00CE31AA">
        <w:rPr>
          <w:rFonts w:cs="Arial"/>
          <w:b/>
          <w:color w:val="333333"/>
          <w:sz w:val="22"/>
          <w:szCs w:val="22"/>
        </w:rPr>
        <w:t>Support for U.P.V.C Pipes</w:t>
      </w:r>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p>
    <w:p w14:paraId="32E18E0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47" w:name="_Toc468602965"/>
      <w:r w:rsidRPr="00CE31AA">
        <w:rPr>
          <w:rFonts w:cs="Arial"/>
          <w:color w:val="333333"/>
        </w:rPr>
        <w:t>When U.P.V.C pipe lines incorporate metal valves or other heavy fittings, it is essential to support the valves directly rather than allowing their weight to be carried by the UPVC pipe and support shall be placed on either side of the fittings mentioned above. Molded plastic fitting also should be supported.</w:t>
      </w:r>
      <w:bookmarkEnd w:id="2747"/>
      <w:r w:rsidRPr="00CE31AA">
        <w:rPr>
          <w:rFonts w:cs="Arial"/>
          <w:color w:val="333333"/>
        </w:rPr>
        <w:t xml:space="preserve"> </w:t>
      </w:r>
    </w:p>
    <w:p w14:paraId="12116E0B"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48" w:name="_Toc468602966"/>
      <w:r w:rsidRPr="00CE31AA">
        <w:rPr>
          <w:rFonts w:cs="Arial"/>
          <w:color w:val="333333"/>
        </w:rPr>
        <w:t>Maximum allowable horizontal support distance for UPVC are given below.</w:t>
      </w:r>
      <w:bookmarkEnd w:id="2748"/>
    </w:p>
    <w:p w14:paraId="41B75FE2"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49" w:name="_Toc468602967"/>
      <w:r w:rsidRPr="00CE31AA">
        <w:rPr>
          <w:rFonts w:cs="Arial"/>
          <w:color w:val="333333"/>
        </w:rPr>
        <w:t>For vertical installation supports, distances shall be doubled.</w:t>
      </w:r>
      <w:bookmarkEnd w:id="2749"/>
    </w:p>
    <w:p w14:paraId="32E62A4F" w14:textId="77777777" w:rsidR="00CE31AA" w:rsidRPr="00CE31AA" w:rsidRDefault="00CE31AA" w:rsidP="009D6520">
      <w:pPr>
        <w:widowControl w:val="0"/>
        <w:autoSpaceDE w:val="0"/>
        <w:autoSpaceDN w:val="0"/>
        <w:adjustRightInd w:val="0"/>
        <w:spacing w:line="240" w:lineRule="atLeast"/>
        <w:rPr>
          <w:rFonts w:cs="Arial"/>
        </w:rPr>
      </w:pPr>
    </w:p>
    <w:p w14:paraId="42F1DDEF" w14:textId="77777777" w:rsidR="00CE31AA" w:rsidRPr="00CE31AA" w:rsidRDefault="00CE31AA" w:rsidP="009D6520">
      <w:pPr>
        <w:widowControl w:val="0"/>
        <w:autoSpaceDE w:val="0"/>
        <w:autoSpaceDN w:val="0"/>
        <w:adjustRightInd w:val="0"/>
        <w:spacing w:line="240" w:lineRule="atLeast"/>
        <w:rPr>
          <w:rFonts w:cs="Arial"/>
          <w:color w:val="333333"/>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668"/>
        <w:gridCol w:w="1262"/>
        <w:gridCol w:w="1262"/>
        <w:gridCol w:w="1262"/>
        <w:gridCol w:w="1262"/>
        <w:gridCol w:w="1262"/>
        <w:gridCol w:w="1262"/>
      </w:tblGrid>
      <w:tr w:rsidR="00CE31AA" w:rsidRPr="00CE31AA" w14:paraId="146DA070" w14:textId="77777777" w:rsidTr="00BA2625">
        <w:trPr>
          <w:jc w:val="center"/>
        </w:trPr>
        <w:tc>
          <w:tcPr>
            <w:tcW w:w="1668" w:type="dxa"/>
            <w:tcBorders>
              <w:top w:val="double" w:sz="6" w:space="0" w:color="auto"/>
              <w:left w:val="double" w:sz="6" w:space="0" w:color="auto"/>
              <w:bottom w:val="single" w:sz="6" w:space="0" w:color="auto"/>
              <w:right w:val="single" w:sz="6" w:space="0" w:color="auto"/>
            </w:tcBorders>
          </w:tcPr>
          <w:p w14:paraId="53DBED5E" w14:textId="77777777" w:rsidR="00CE31AA" w:rsidRPr="00CE31AA" w:rsidRDefault="00CE31AA" w:rsidP="009D6520">
            <w:pPr>
              <w:widowControl w:val="0"/>
              <w:autoSpaceDE w:val="0"/>
              <w:autoSpaceDN w:val="0"/>
              <w:adjustRightInd w:val="0"/>
              <w:spacing w:line="240" w:lineRule="atLeast"/>
              <w:rPr>
                <w:rFonts w:cs="Arial"/>
                <w:b/>
                <w:bCs/>
              </w:rPr>
            </w:pPr>
            <w:r w:rsidRPr="00CE31AA">
              <w:rPr>
                <w:rFonts w:cs="Arial"/>
                <w:b/>
                <w:bCs/>
              </w:rPr>
              <w:t>Nominal bore</w:t>
            </w:r>
          </w:p>
        </w:tc>
        <w:tc>
          <w:tcPr>
            <w:tcW w:w="1262" w:type="dxa"/>
            <w:tcBorders>
              <w:top w:val="double" w:sz="6" w:space="0" w:color="auto"/>
              <w:left w:val="single" w:sz="6" w:space="0" w:color="auto"/>
              <w:bottom w:val="single" w:sz="6" w:space="0" w:color="auto"/>
              <w:right w:val="single" w:sz="6" w:space="0" w:color="auto"/>
            </w:tcBorders>
          </w:tcPr>
          <w:p w14:paraId="372E1D4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12 mm</w:t>
            </w:r>
          </w:p>
          <w:p w14:paraId="7F26A088"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(1/2”)</w:t>
            </w:r>
          </w:p>
        </w:tc>
        <w:tc>
          <w:tcPr>
            <w:tcW w:w="1262" w:type="dxa"/>
            <w:tcBorders>
              <w:top w:val="double" w:sz="6" w:space="0" w:color="auto"/>
              <w:left w:val="single" w:sz="6" w:space="0" w:color="auto"/>
              <w:bottom w:val="single" w:sz="6" w:space="0" w:color="auto"/>
              <w:right w:val="single" w:sz="6" w:space="0" w:color="auto"/>
            </w:tcBorders>
          </w:tcPr>
          <w:p w14:paraId="07E97CE4"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18 mm</w:t>
            </w:r>
          </w:p>
          <w:p w14:paraId="2368F77E"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(3/8”)</w:t>
            </w:r>
          </w:p>
        </w:tc>
        <w:tc>
          <w:tcPr>
            <w:tcW w:w="1262" w:type="dxa"/>
            <w:tcBorders>
              <w:top w:val="double" w:sz="6" w:space="0" w:color="auto"/>
              <w:left w:val="single" w:sz="6" w:space="0" w:color="auto"/>
              <w:bottom w:val="single" w:sz="6" w:space="0" w:color="auto"/>
              <w:right w:val="single" w:sz="6" w:space="0" w:color="auto"/>
            </w:tcBorders>
          </w:tcPr>
          <w:p w14:paraId="0CEB6D4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mm</w:t>
            </w:r>
          </w:p>
          <w:p w14:paraId="3ECAE6E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w:t>
            </w:r>
          </w:p>
        </w:tc>
        <w:tc>
          <w:tcPr>
            <w:tcW w:w="1262" w:type="dxa"/>
            <w:tcBorders>
              <w:top w:val="double" w:sz="6" w:space="0" w:color="auto"/>
              <w:left w:val="single" w:sz="6" w:space="0" w:color="auto"/>
              <w:bottom w:val="single" w:sz="6" w:space="0" w:color="auto"/>
              <w:right w:val="single" w:sz="6" w:space="0" w:color="auto"/>
            </w:tcBorders>
          </w:tcPr>
          <w:p w14:paraId="0907E2D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32 mm</w:t>
            </w:r>
          </w:p>
          <w:p w14:paraId="0E950B5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(1¼”)</w:t>
            </w:r>
          </w:p>
        </w:tc>
        <w:tc>
          <w:tcPr>
            <w:tcW w:w="1262" w:type="dxa"/>
            <w:tcBorders>
              <w:top w:val="double" w:sz="6" w:space="0" w:color="auto"/>
              <w:left w:val="single" w:sz="6" w:space="0" w:color="auto"/>
              <w:bottom w:val="single" w:sz="6" w:space="0" w:color="auto"/>
              <w:right w:val="single" w:sz="6" w:space="0" w:color="auto"/>
            </w:tcBorders>
          </w:tcPr>
          <w:p w14:paraId="06E026C1"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38 mm</w:t>
            </w:r>
          </w:p>
          <w:p w14:paraId="603B650C"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(1½”)</w:t>
            </w:r>
          </w:p>
        </w:tc>
        <w:tc>
          <w:tcPr>
            <w:tcW w:w="1262" w:type="dxa"/>
            <w:tcBorders>
              <w:top w:val="double" w:sz="6" w:space="0" w:color="auto"/>
              <w:left w:val="single" w:sz="6" w:space="0" w:color="auto"/>
              <w:bottom w:val="single" w:sz="6" w:space="0" w:color="auto"/>
              <w:right w:val="double" w:sz="6" w:space="0" w:color="auto"/>
            </w:tcBorders>
          </w:tcPr>
          <w:p w14:paraId="61A05A45"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50 mm</w:t>
            </w:r>
          </w:p>
          <w:p w14:paraId="5FB3EBE5"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(2”)</w:t>
            </w:r>
          </w:p>
        </w:tc>
      </w:tr>
      <w:tr w:rsidR="00CE31AA" w:rsidRPr="00CE31AA" w14:paraId="7C3AB30B" w14:textId="77777777" w:rsidTr="00BA2625">
        <w:trPr>
          <w:jc w:val="center"/>
        </w:trPr>
        <w:tc>
          <w:tcPr>
            <w:tcW w:w="1668" w:type="dxa"/>
            <w:tcBorders>
              <w:top w:val="single" w:sz="6" w:space="0" w:color="auto"/>
              <w:left w:val="double" w:sz="6" w:space="0" w:color="auto"/>
              <w:bottom w:val="nil"/>
              <w:right w:val="single" w:sz="6" w:space="0" w:color="auto"/>
            </w:tcBorders>
          </w:tcPr>
          <w:p w14:paraId="4CB09FE9" w14:textId="77777777" w:rsidR="00CE31AA" w:rsidRPr="00CE31AA" w:rsidRDefault="00CE31AA" w:rsidP="009D6520">
            <w:pPr>
              <w:widowControl w:val="0"/>
              <w:autoSpaceDE w:val="0"/>
              <w:autoSpaceDN w:val="0"/>
              <w:adjustRightInd w:val="0"/>
              <w:spacing w:line="240" w:lineRule="atLeast"/>
              <w:rPr>
                <w:rFonts w:cs="Arial"/>
                <w:b/>
                <w:bCs/>
              </w:rPr>
            </w:pPr>
            <w:r w:rsidRPr="00CE31AA">
              <w:rPr>
                <w:rFonts w:cs="Arial"/>
                <w:b/>
                <w:bCs/>
              </w:rPr>
              <w:t>Support distance</w:t>
            </w:r>
          </w:p>
        </w:tc>
        <w:tc>
          <w:tcPr>
            <w:tcW w:w="1262" w:type="dxa"/>
            <w:tcBorders>
              <w:top w:val="single" w:sz="6" w:space="0" w:color="auto"/>
              <w:left w:val="single" w:sz="6" w:space="0" w:color="auto"/>
              <w:bottom w:val="nil"/>
              <w:right w:val="single" w:sz="6" w:space="0" w:color="auto"/>
            </w:tcBorders>
          </w:tcPr>
          <w:p w14:paraId="2EF38277"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533 mm</w:t>
            </w:r>
          </w:p>
          <w:p w14:paraId="4EE0DA62"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1’9”)</w:t>
            </w:r>
          </w:p>
        </w:tc>
        <w:tc>
          <w:tcPr>
            <w:tcW w:w="1262" w:type="dxa"/>
            <w:tcBorders>
              <w:top w:val="single" w:sz="6" w:space="0" w:color="auto"/>
              <w:left w:val="single" w:sz="6" w:space="0" w:color="auto"/>
              <w:bottom w:val="nil"/>
              <w:right w:val="single" w:sz="6" w:space="0" w:color="auto"/>
            </w:tcBorders>
          </w:tcPr>
          <w:p w14:paraId="2326C29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616 mm</w:t>
            </w:r>
          </w:p>
          <w:p w14:paraId="2102C37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(2’0”)</w:t>
            </w:r>
          </w:p>
        </w:tc>
        <w:tc>
          <w:tcPr>
            <w:tcW w:w="1262" w:type="dxa"/>
            <w:tcBorders>
              <w:top w:val="single" w:sz="6" w:space="0" w:color="auto"/>
              <w:left w:val="single" w:sz="6" w:space="0" w:color="auto"/>
              <w:bottom w:val="nil"/>
              <w:right w:val="single" w:sz="6" w:space="0" w:color="auto"/>
            </w:tcBorders>
          </w:tcPr>
          <w:p w14:paraId="02107137"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686 mm</w:t>
            </w:r>
          </w:p>
          <w:p w14:paraId="4BD3F012"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(2’3”)</w:t>
            </w:r>
          </w:p>
        </w:tc>
        <w:tc>
          <w:tcPr>
            <w:tcW w:w="1262" w:type="dxa"/>
            <w:tcBorders>
              <w:top w:val="single" w:sz="6" w:space="0" w:color="auto"/>
              <w:left w:val="single" w:sz="6" w:space="0" w:color="auto"/>
              <w:bottom w:val="nil"/>
              <w:right w:val="single" w:sz="6" w:space="0" w:color="auto"/>
            </w:tcBorders>
          </w:tcPr>
          <w:p w14:paraId="1CADB90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764mm</w:t>
            </w:r>
          </w:p>
          <w:p w14:paraId="4F9F63B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(2’6”)</w:t>
            </w:r>
          </w:p>
        </w:tc>
        <w:tc>
          <w:tcPr>
            <w:tcW w:w="1262" w:type="dxa"/>
            <w:tcBorders>
              <w:top w:val="single" w:sz="6" w:space="0" w:color="auto"/>
              <w:left w:val="single" w:sz="6" w:space="0" w:color="auto"/>
              <w:bottom w:val="nil"/>
              <w:right w:val="single" w:sz="6" w:space="0" w:color="auto"/>
            </w:tcBorders>
          </w:tcPr>
          <w:p w14:paraId="30C1ED41"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840 mm</w:t>
            </w:r>
          </w:p>
          <w:p w14:paraId="1AB794CE"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(2’9”)</w:t>
            </w:r>
          </w:p>
        </w:tc>
        <w:tc>
          <w:tcPr>
            <w:tcW w:w="1262" w:type="dxa"/>
            <w:tcBorders>
              <w:top w:val="single" w:sz="6" w:space="0" w:color="auto"/>
              <w:left w:val="single" w:sz="6" w:space="0" w:color="auto"/>
              <w:bottom w:val="nil"/>
              <w:right w:val="double" w:sz="6" w:space="0" w:color="auto"/>
            </w:tcBorders>
          </w:tcPr>
          <w:p w14:paraId="0FD47389"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915 mm</w:t>
            </w:r>
          </w:p>
          <w:p w14:paraId="64611A4C"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(3’0”)</w:t>
            </w:r>
          </w:p>
        </w:tc>
      </w:tr>
      <w:tr w:rsidR="00CE31AA" w:rsidRPr="00CE31AA" w14:paraId="2A3ADC95" w14:textId="77777777" w:rsidTr="00BA2625">
        <w:trPr>
          <w:jc w:val="center"/>
        </w:trPr>
        <w:tc>
          <w:tcPr>
            <w:tcW w:w="1668" w:type="dxa"/>
            <w:tcBorders>
              <w:top w:val="single" w:sz="18" w:space="0" w:color="auto"/>
              <w:left w:val="double" w:sz="6" w:space="0" w:color="auto"/>
              <w:bottom w:val="single" w:sz="6" w:space="0" w:color="auto"/>
              <w:right w:val="single" w:sz="6" w:space="0" w:color="auto"/>
            </w:tcBorders>
          </w:tcPr>
          <w:p w14:paraId="72F39A3D" w14:textId="77777777" w:rsidR="00CE31AA" w:rsidRPr="00CE31AA" w:rsidRDefault="00CE31AA" w:rsidP="009D6520">
            <w:pPr>
              <w:widowControl w:val="0"/>
              <w:autoSpaceDE w:val="0"/>
              <w:autoSpaceDN w:val="0"/>
              <w:adjustRightInd w:val="0"/>
              <w:spacing w:line="240" w:lineRule="atLeast"/>
              <w:rPr>
                <w:rFonts w:cs="Arial"/>
                <w:b/>
                <w:bCs/>
              </w:rPr>
            </w:pPr>
            <w:r w:rsidRPr="00CE31AA">
              <w:rPr>
                <w:rFonts w:cs="Arial"/>
                <w:b/>
                <w:bCs/>
              </w:rPr>
              <w:t>Nominal bore</w:t>
            </w:r>
          </w:p>
        </w:tc>
        <w:tc>
          <w:tcPr>
            <w:tcW w:w="1262" w:type="dxa"/>
            <w:tcBorders>
              <w:top w:val="single" w:sz="18" w:space="0" w:color="auto"/>
              <w:left w:val="single" w:sz="6" w:space="0" w:color="auto"/>
              <w:bottom w:val="single" w:sz="6" w:space="0" w:color="auto"/>
              <w:right w:val="single" w:sz="6" w:space="0" w:color="auto"/>
            </w:tcBorders>
          </w:tcPr>
          <w:p w14:paraId="0671101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75 mm</w:t>
            </w:r>
          </w:p>
          <w:p w14:paraId="3A824A65"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w:t>
            </w:r>
          </w:p>
        </w:tc>
        <w:tc>
          <w:tcPr>
            <w:tcW w:w="1262" w:type="dxa"/>
            <w:tcBorders>
              <w:top w:val="single" w:sz="18" w:space="0" w:color="auto"/>
              <w:left w:val="single" w:sz="6" w:space="0" w:color="auto"/>
              <w:bottom w:val="single" w:sz="6" w:space="0" w:color="auto"/>
              <w:right w:val="single" w:sz="6" w:space="0" w:color="auto"/>
            </w:tcBorders>
          </w:tcPr>
          <w:p w14:paraId="336CE5F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100 mm</w:t>
            </w:r>
          </w:p>
          <w:p w14:paraId="73BE6C46"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(4”)</w:t>
            </w:r>
          </w:p>
        </w:tc>
        <w:tc>
          <w:tcPr>
            <w:tcW w:w="1262" w:type="dxa"/>
            <w:tcBorders>
              <w:top w:val="single" w:sz="18" w:space="0" w:color="auto"/>
              <w:left w:val="single" w:sz="6" w:space="0" w:color="auto"/>
              <w:bottom w:val="single" w:sz="6" w:space="0" w:color="auto"/>
              <w:right w:val="single" w:sz="6" w:space="0" w:color="auto"/>
            </w:tcBorders>
          </w:tcPr>
          <w:p w14:paraId="6B4CA0D4" w14:textId="77777777" w:rsidR="00CE31AA" w:rsidRPr="00CE31AA" w:rsidRDefault="00CE31AA" w:rsidP="009D6520">
            <w:pPr>
              <w:widowControl w:val="0"/>
              <w:autoSpaceDE w:val="0"/>
              <w:autoSpaceDN w:val="0"/>
              <w:adjustRightInd w:val="0"/>
              <w:spacing w:line="240" w:lineRule="atLeast"/>
              <w:rPr>
                <w:rFonts w:cs="Arial"/>
              </w:rPr>
            </w:pPr>
          </w:p>
        </w:tc>
        <w:tc>
          <w:tcPr>
            <w:tcW w:w="1262" w:type="dxa"/>
            <w:tcBorders>
              <w:top w:val="single" w:sz="18" w:space="0" w:color="auto"/>
              <w:left w:val="single" w:sz="6" w:space="0" w:color="auto"/>
              <w:bottom w:val="single" w:sz="6" w:space="0" w:color="auto"/>
              <w:right w:val="single" w:sz="6" w:space="0" w:color="auto"/>
            </w:tcBorders>
          </w:tcPr>
          <w:p w14:paraId="75C2D854" w14:textId="77777777" w:rsidR="00CE31AA" w:rsidRPr="00CE31AA" w:rsidRDefault="00CE31AA" w:rsidP="009D6520">
            <w:pPr>
              <w:widowControl w:val="0"/>
              <w:autoSpaceDE w:val="0"/>
              <w:autoSpaceDN w:val="0"/>
              <w:adjustRightInd w:val="0"/>
              <w:spacing w:line="240" w:lineRule="atLeast"/>
              <w:rPr>
                <w:rFonts w:cs="Arial"/>
              </w:rPr>
            </w:pPr>
          </w:p>
        </w:tc>
        <w:tc>
          <w:tcPr>
            <w:tcW w:w="1262" w:type="dxa"/>
            <w:tcBorders>
              <w:top w:val="single" w:sz="18" w:space="0" w:color="auto"/>
              <w:left w:val="single" w:sz="6" w:space="0" w:color="auto"/>
              <w:bottom w:val="single" w:sz="6" w:space="0" w:color="auto"/>
              <w:right w:val="single" w:sz="6" w:space="0" w:color="auto"/>
            </w:tcBorders>
          </w:tcPr>
          <w:p w14:paraId="4EF1FD56" w14:textId="77777777" w:rsidR="00CE31AA" w:rsidRPr="00CE31AA" w:rsidRDefault="00CE31AA" w:rsidP="009D6520">
            <w:pPr>
              <w:widowControl w:val="0"/>
              <w:autoSpaceDE w:val="0"/>
              <w:autoSpaceDN w:val="0"/>
              <w:adjustRightInd w:val="0"/>
              <w:spacing w:line="240" w:lineRule="atLeast"/>
              <w:rPr>
                <w:rFonts w:cs="Arial"/>
              </w:rPr>
            </w:pPr>
          </w:p>
        </w:tc>
        <w:tc>
          <w:tcPr>
            <w:tcW w:w="1262" w:type="dxa"/>
            <w:tcBorders>
              <w:top w:val="single" w:sz="18" w:space="0" w:color="auto"/>
              <w:left w:val="single" w:sz="6" w:space="0" w:color="auto"/>
              <w:bottom w:val="single" w:sz="6" w:space="0" w:color="auto"/>
              <w:right w:val="double" w:sz="6" w:space="0" w:color="auto"/>
            </w:tcBorders>
          </w:tcPr>
          <w:p w14:paraId="34909898" w14:textId="77777777" w:rsidR="00CE31AA" w:rsidRPr="00CE31AA" w:rsidRDefault="00CE31AA" w:rsidP="009D6520">
            <w:pPr>
              <w:widowControl w:val="0"/>
              <w:autoSpaceDE w:val="0"/>
              <w:autoSpaceDN w:val="0"/>
              <w:adjustRightInd w:val="0"/>
              <w:spacing w:line="240" w:lineRule="atLeast"/>
              <w:rPr>
                <w:rFonts w:cs="Arial"/>
              </w:rPr>
            </w:pPr>
          </w:p>
        </w:tc>
      </w:tr>
      <w:tr w:rsidR="00CE31AA" w:rsidRPr="00CE31AA" w14:paraId="5239A695" w14:textId="77777777" w:rsidTr="00BA2625">
        <w:trPr>
          <w:jc w:val="center"/>
        </w:trPr>
        <w:tc>
          <w:tcPr>
            <w:tcW w:w="1668" w:type="dxa"/>
            <w:tcBorders>
              <w:top w:val="nil"/>
              <w:left w:val="double" w:sz="6" w:space="0" w:color="auto"/>
              <w:bottom w:val="double" w:sz="6" w:space="0" w:color="auto"/>
              <w:right w:val="single" w:sz="6" w:space="0" w:color="auto"/>
            </w:tcBorders>
          </w:tcPr>
          <w:p w14:paraId="2F2D000B" w14:textId="77777777" w:rsidR="00CE31AA" w:rsidRPr="00CE31AA" w:rsidRDefault="00CE31AA" w:rsidP="009D6520">
            <w:pPr>
              <w:widowControl w:val="0"/>
              <w:autoSpaceDE w:val="0"/>
              <w:autoSpaceDN w:val="0"/>
              <w:adjustRightInd w:val="0"/>
              <w:spacing w:line="240" w:lineRule="atLeast"/>
              <w:rPr>
                <w:rFonts w:cs="Arial"/>
                <w:b/>
                <w:bCs/>
              </w:rPr>
            </w:pPr>
            <w:r w:rsidRPr="00CE31AA">
              <w:rPr>
                <w:rFonts w:cs="Arial"/>
                <w:b/>
                <w:bCs/>
              </w:rPr>
              <w:t>Support distance</w:t>
            </w:r>
          </w:p>
        </w:tc>
        <w:tc>
          <w:tcPr>
            <w:tcW w:w="1262" w:type="dxa"/>
            <w:tcBorders>
              <w:top w:val="nil"/>
              <w:left w:val="single" w:sz="6" w:space="0" w:color="auto"/>
              <w:bottom w:val="double" w:sz="6" w:space="0" w:color="auto"/>
              <w:right w:val="single" w:sz="6" w:space="0" w:color="auto"/>
            </w:tcBorders>
          </w:tcPr>
          <w:p w14:paraId="6C677D8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1220 mm</w:t>
            </w:r>
          </w:p>
          <w:p w14:paraId="5946EA6C"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(4’0”)</w:t>
            </w:r>
          </w:p>
        </w:tc>
        <w:tc>
          <w:tcPr>
            <w:tcW w:w="1262" w:type="dxa"/>
            <w:tcBorders>
              <w:top w:val="nil"/>
              <w:left w:val="single" w:sz="6" w:space="0" w:color="auto"/>
              <w:bottom w:val="double" w:sz="6" w:space="0" w:color="auto"/>
              <w:right w:val="single" w:sz="6" w:space="0" w:color="auto"/>
            </w:tcBorders>
          </w:tcPr>
          <w:p w14:paraId="109C175D"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1290 mm</w:t>
            </w:r>
          </w:p>
          <w:p w14:paraId="4F39145D"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(4’6”)</w:t>
            </w:r>
          </w:p>
        </w:tc>
        <w:tc>
          <w:tcPr>
            <w:tcW w:w="1262" w:type="dxa"/>
            <w:tcBorders>
              <w:top w:val="nil"/>
              <w:left w:val="single" w:sz="6" w:space="0" w:color="auto"/>
              <w:bottom w:val="double" w:sz="6" w:space="0" w:color="auto"/>
              <w:right w:val="single" w:sz="6" w:space="0" w:color="auto"/>
            </w:tcBorders>
          </w:tcPr>
          <w:p w14:paraId="5BCF1BDC" w14:textId="77777777" w:rsidR="00CE31AA" w:rsidRPr="00CE31AA" w:rsidRDefault="00CE31AA" w:rsidP="009D6520">
            <w:pPr>
              <w:widowControl w:val="0"/>
              <w:autoSpaceDE w:val="0"/>
              <w:autoSpaceDN w:val="0"/>
              <w:adjustRightInd w:val="0"/>
              <w:spacing w:line="240" w:lineRule="atLeast"/>
              <w:rPr>
                <w:rFonts w:cs="Arial"/>
              </w:rPr>
            </w:pPr>
          </w:p>
        </w:tc>
        <w:tc>
          <w:tcPr>
            <w:tcW w:w="1262" w:type="dxa"/>
            <w:tcBorders>
              <w:top w:val="nil"/>
              <w:left w:val="single" w:sz="6" w:space="0" w:color="auto"/>
              <w:bottom w:val="double" w:sz="6" w:space="0" w:color="auto"/>
              <w:right w:val="single" w:sz="6" w:space="0" w:color="auto"/>
            </w:tcBorders>
          </w:tcPr>
          <w:p w14:paraId="336CAC3A" w14:textId="77777777" w:rsidR="00CE31AA" w:rsidRPr="00CE31AA" w:rsidRDefault="00CE31AA" w:rsidP="009D6520">
            <w:pPr>
              <w:widowControl w:val="0"/>
              <w:autoSpaceDE w:val="0"/>
              <w:autoSpaceDN w:val="0"/>
              <w:adjustRightInd w:val="0"/>
              <w:spacing w:line="240" w:lineRule="atLeast"/>
              <w:rPr>
                <w:rFonts w:cs="Arial"/>
              </w:rPr>
            </w:pPr>
          </w:p>
        </w:tc>
        <w:tc>
          <w:tcPr>
            <w:tcW w:w="1262" w:type="dxa"/>
            <w:tcBorders>
              <w:top w:val="nil"/>
              <w:left w:val="single" w:sz="6" w:space="0" w:color="auto"/>
              <w:bottom w:val="double" w:sz="6" w:space="0" w:color="auto"/>
              <w:right w:val="single" w:sz="6" w:space="0" w:color="auto"/>
            </w:tcBorders>
          </w:tcPr>
          <w:p w14:paraId="6B17F6B9" w14:textId="77777777" w:rsidR="00CE31AA" w:rsidRPr="00CE31AA" w:rsidRDefault="00CE31AA" w:rsidP="009D6520">
            <w:pPr>
              <w:widowControl w:val="0"/>
              <w:autoSpaceDE w:val="0"/>
              <w:autoSpaceDN w:val="0"/>
              <w:adjustRightInd w:val="0"/>
              <w:spacing w:line="240" w:lineRule="atLeast"/>
              <w:rPr>
                <w:rFonts w:cs="Arial"/>
              </w:rPr>
            </w:pPr>
          </w:p>
        </w:tc>
        <w:tc>
          <w:tcPr>
            <w:tcW w:w="1262" w:type="dxa"/>
            <w:tcBorders>
              <w:top w:val="nil"/>
              <w:left w:val="single" w:sz="6" w:space="0" w:color="auto"/>
              <w:bottom w:val="double" w:sz="6" w:space="0" w:color="auto"/>
              <w:right w:val="double" w:sz="6" w:space="0" w:color="auto"/>
            </w:tcBorders>
          </w:tcPr>
          <w:p w14:paraId="11610641" w14:textId="77777777" w:rsidR="00CE31AA" w:rsidRPr="00CE31AA" w:rsidRDefault="00CE31AA" w:rsidP="009D6520">
            <w:pPr>
              <w:widowControl w:val="0"/>
              <w:autoSpaceDE w:val="0"/>
              <w:autoSpaceDN w:val="0"/>
              <w:adjustRightInd w:val="0"/>
              <w:spacing w:line="240" w:lineRule="atLeast"/>
              <w:rPr>
                <w:rFonts w:cs="Arial"/>
              </w:rPr>
            </w:pPr>
          </w:p>
        </w:tc>
      </w:tr>
    </w:tbl>
    <w:p w14:paraId="08B87A19"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750" w:name="_Toc468602968"/>
      <w:bookmarkStart w:id="2751" w:name="_Toc468603240"/>
      <w:bookmarkStart w:id="2752" w:name="_Toc98400435"/>
      <w:bookmarkStart w:id="2753" w:name="_Toc76380565"/>
      <w:r w:rsidRPr="00CE31AA">
        <w:rPr>
          <w:rFonts w:cs="Arial"/>
          <w:b/>
          <w:color w:val="333333"/>
          <w:sz w:val="22"/>
          <w:szCs w:val="22"/>
        </w:rPr>
        <w:t>Sewer pipes</w:t>
      </w:r>
      <w:bookmarkEnd w:id="2750"/>
      <w:bookmarkEnd w:id="2751"/>
      <w:bookmarkEnd w:id="2752"/>
      <w:bookmarkEnd w:id="2753"/>
    </w:p>
    <w:p w14:paraId="2830CE0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54" w:name="_Toc468602969"/>
      <w:r w:rsidRPr="00CE31AA">
        <w:rPr>
          <w:rFonts w:cs="Arial"/>
          <w:color w:val="333333"/>
        </w:rPr>
        <w:t>All ‘P’, ‘S’, ‘I’ junctions bends etc. required shall be furnished and set without extra charge</w:t>
      </w:r>
      <w:bookmarkEnd w:id="2754"/>
      <w:r w:rsidRPr="00CE31AA">
        <w:rPr>
          <w:rFonts w:cs="Arial"/>
          <w:color w:val="333333"/>
        </w:rPr>
        <w:t xml:space="preserve"> </w:t>
      </w:r>
      <w:bookmarkStart w:id="2755" w:name="_Toc468602970"/>
      <w:r w:rsidRPr="00CE31AA">
        <w:rPr>
          <w:rFonts w:cs="Arial"/>
          <w:color w:val="333333"/>
        </w:rPr>
        <w:t>and shall confirm to the pipe specifications as to quality</w:t>
      </w:r>
      <w:bookmarkEnd w:id="2755"/>
    </w:p>
    <w:p w14:paraId="735BA353"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756" w:name="_Toc468602971"/>
      <w:bookmarkStart w:id="2757" w:name="_Toc468603241"/>
      <w:r w:rsidRPr="00CE31AA">
        <w:rPr>
          <w:rFonts w:cs="Arial"/>
          <w:b/>
          <w:color w:val="333333"/>
          <w:sz w:val="22"/>
          <w:szCs w:val="22"/>
        </w:rPr>
        <w:tab/>
      </w:r>
      <w:bookmarkStart w:id="2758" w:name="_Toc98400436"/>
      <w:bookmarkStart w:id="2759" w:name="_Toc76380566"/>
      <w:r w:rsidRPr="00CE31AA">
        <w:rPr>
          <w:rFonts w:cs="Arial"/>
          <w:b/>
          <w:color w:val="333333"/>
          <w:sz w:val="22"/>
          <w:szCs w:val="22"/>
        </w:rPr>
        <w:t>Air Valves</w:t>
      </w:r>
      <w:bookmarkEnd w:id="2756"/>
      <w:bookmarkEnd w:id="2757"/>
      <w:bookmarkEnd w:id="2758"/>
      <w:bookmarkEnd w:id="2759"/>
    </w:p>
    <w:p w14:paraId="1D959261"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60" w:name="_Toc468602972"/>
      <w:r w:rsidRPr="00CE31AA">
        <w:rPr>
          <w:rFonts w:cs="Arial"/>
          <w:color w:val="333333"/>
        </w:rPr>
        <w:t>These valves to be fitted as per drawings and Bill of Quantities shall be tested and accompanied by a certifying their efficiency.</w:t>
      </w:r>
      <w:bookmarkStart w:id="2761" w:name="_Toc468602973"/>
      <w:bookmarkEnd w:id="2760"/>
      <w:r w:rsidRPr="00CE31AA">
        <w:rPr>
          <w:rFonts w:cs="Arial"/>
          <w:color w:val="333333"/>
        </w:rPr>
        <w:t xml:space="preserve"> </w:t>
      </w:r>
    </w:p>
    <w:p w14:paraId="0E1D4405"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floating ball in the valve shall be suitable metal or vulcanite or rubber specially manufactured for tropical conditions.</w:t>
      </w:r>
      <w:bookmarkEnd w:id="2761"/>
    </w:p>
    <w:p w14:paraId="13C730D0"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762" w:name="_Toc468602974"/>
      <w:bookmarkStart w:id="2763" w:name="_Toc468603242"/>
      <w:r w:rsidRPr="00CE31AA">
        <w:rPr>
          <w:rFonts w:cs="Arial"/>
          <w:b/>
          <w:color w:val="333333"/>
          <w:sz w:val="22"/>
          <w:szCs w:val="22"/>
        </w:rPr>
        <w:tab/>
      </w:r>
      <w:bookmarkStart w:id="2764" w:name="_Toc98400437"/>
      <w:bookmarkStart w:id="2765" w:name="_Toc76380567"/>
      <w:r w:rsidRPr="00CE31AA">
        <w:rPr>
          <w:rFonts w:cs="Arial"/>
          <w:b/>
          <w:color w:val="333333"/>
          <w:sz w:val="22"/>
          <w:szCs w:val="22"/>
        </w:rPr>
        <w:t>Scour Washout Valve</w:t>
      </w:r>
      <w:bookmarkEnd w:id="2762"/>
      <w:bookmarkEnd w:id="2763"/>
      <w:bookmarkEnd w:id="2764"/>
      <w:bookmarkEnd w:id="2765"/>
    </w:p>
    <w:p w14:paraId="5BA8497E"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766" w:name="_Toc468602975"/>
      <w:r w:rsidRPr="00CE31AA">
        <w:rPr>
          <w:rFonts w:cs="Arial"/>
          <w:color w:val="333333"/>
        </w:rPr>
        <w:t>These shall be provided at portions shown in place and shall contain in one unit a flanged scour valve with short connection pieces, cast iron bend and T pieces for connection to main pipe.</w:t>
      </w:r>
      <w:bookmarkEnd w:id="2766"/>
    </w:p>
    <w:p w14:paraId="62184DDF"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 </w:t>
      </w:r>
      <w:bookmarkStart w:id="2767" w:name="_Toc468602976"/>
      <w:r w:rsidRPr="00CE31AA">
        <w:rPr>
          <w:rFonts w:cs="Arial"/>
          <w:color w:val="333333"/>
        </w:rPr>
        <w:t xml:space="preserve">The rate shall also provide for short length of straight pipe to a convenient as per details complete with </w:t>
      </w:r>
      <w:r w:rsidRPr="00CE31AA">
        <w:rPr>
          <w:rFonts w:cs="Arial"/>
          <w:color w:val="333333"/>
        </w:rPr>
        <w:lastRenderedPageBreak/>
        <w:t>covers and surface boxes</w:t>
      </w:r>
      <w:bookmarkEnd w:id="2767"/>
    </w:p>
    <w:p w14:paraId="597061D1"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768" w:name="_Toc370609921"/>
      <w:bookmarkStart w:id="2769" w:name="_Toc370610128"/>
      <w:bookmarkStart w:id="2770" w:name="_Toc370611494"/>
      <w:bookmarkStart w:id="2771" w:name="_Toc370611624"/>
      <w:bookmarkStart w:id="2772" w:name="_Toc370611754"/>
      <w:bookmarkStart w:id="2773" w:name="_Toc370611972"/>
      <w:bookmarkStart w:id="2774" w:name="_Toc370612349"/>
      <w:bookmarkStart w:id="2775" w:name="_Toc370612479"/>
      <w:bookmarkStart w:id="2776" w:name="_Toc370612640"/>
      <w:bookmarkStart w:id="2777" w:name="_Toc370612814"/>
      <w:bookmarkStart w:id="2778" w:name="_Toc370613839"/>
      <w:bookmarkStart w:id="2779" w:name="_Toc371387110"/>
      <w:bookmarkStart w:id="2780" w:name="_Toc371758827"/>
      <w:bookmarkStart w:id="2781" w:name="_Toc371767487"/>
      <w:bookmarkStart w:id="2782" w:name="_Toc371816337"/>
      <w:bookmarkStart w:id="2783" w:name="_Toc371847777"/>
      <w:bookmarkStart w:id="2784" w:name="_Toc371849665"/>
      <w:bookmarkStart w:id="2785" w:name="_Toc371908814"/>
      <w:bookmarkStart w:id="2786" w:name="_Toc371990887"/>
      <w:bookmarkStart w:id="2787" w:name="_Toc391560705"/>
      <w:bookmarkStart w:id="2788" w:name="_Toc468074891"/>
      <w:bookmarkStart w:id="2789" w:name="_Toc468602977"/>
      <w:bookmarkStart w:id="2790" w:name="_Toc468603243"/>
      <w:r w:rsidRPr="00CE31AA">
        <w:rPr>
          <w:rFonts w:cs="Arial"/>
          <w:b/>
          <w:color w:val="333333"/>
          <w:sz w:val="22"/>
          <w:szCs w:val="22"/>
        </w:rPr>
        <w:tab/>
      </w:r>
      <w:bookmarkStart w:id="2791" w:name="_Toc98400438"/>
      <w:bookmarkStart w:id="2792" w:name="_Toc76380568"/>
      <w:r w:rsidRPr="00CE31AA">
        <w:rPr>
          <w:rFonts w:cs="Arial"/>
          <w:b/>
          <w:color w:val="333333"/>
          <w:sz w:val="22"/>
          <w:szCs w:val="22"/>
        </w:rPr>
        <w:t>Foot valves and Strainers</w:t>
      </w:r>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p>
    <w:p w14:paraId="476567CA" w14:textId="741D9988"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Foot valve and strainers should be of reputable manufacture approved by the </w:t>
      </w:r>
      <w:r w:rsidR="00036017">
        <w:rPr>
          <w:rFonts w:cs="Arial"/>
          <w:color w:val="333333"/>
        </w:rPr>
        <w:t>Project Manager</w:t>
      </w:r>
      <w:r w:rsidRPr="00CE31AA">
        <w:rPr>
          <w:rFonts w:cs="Arial"/>
          <w:color w:val="333333"/>
        </w:rPr>
        <w:t xml:space="preserve"> and shall be fitted with flushing lever attachment where specified.</w:t>
      </w:r>
    </w:p>
    <w:p w14:paraId="184B9A8F"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793" w:name="_Toc370609922"/>
      <w:bookmarkStart w:id="2794" w:name="_Toc370610129"/>
      <w:bookmarkStart w:id="2795" w:name="_Toc370611495"/>
      <w:bookmarkStart w:id="2796" w:name="_Toc370611625"/>
      <w:bookmarkStart w:id="2797" w:name="_Toc370611755"/>
      <w:bookmarkStart w:id="2798" w:name="_Toc370611973"/>
      <w:bookmarkStart w:id="2799" w:name="_Toc370612350"/>
      <w:bookmarkStart w:id="2800" w:name="_Toc370612480"/>
      <w:bookmarkStart w:id="2801" w:name="_Toc370612641"/>
      <w:bookmarkStart w:id="2802" w:name="_Toc370612815"/>
      <w:bookmarkStart w:id="2803" w:name="_Toc370613840"/>
      <w:bookmarkStart w:id="2804" w:name="_Toc371387111"/>
      <w:bookmarkStart w:id="2805" w:name="_Toc371758828"/>
      <w:bookmarkStart w:id="2806" w:name="_Toc371767488"/>
      <w:bookmarkStart w:id="2807" w:name="_Toc371816338"/>
      <w:bookmarkStart w:id="2808" w:name="_Toc371847778"/>
      <w:bookmarkStart w:id="2809" w:name="_Toc371849666"/>
      <w:bookmarkStart w:id="2810" w:name="_Toc371908815"/>
      <w:bookmarkStart w:id="2811" w:name="_Toc371990888"/>
      <w:bookmarkStart w:id="2812" w:name="_Toc391560706"/>
      <w:bookmarkStart w:id="2813" w:name="_Toc468074892"/>
      <w:bookmarkStart w:id="2814" w:name="_Toc468602978"/>
      <w:bookmarkStart w:id="2815" w:name="_Toc468603244"/>
      <w:r w:rsidRPr="00CE31AA">
        <w:rPr>
          <w:rFonts w:cs="Arial"/>
          <w:b/>
          <w:color w:val="333333"/>
          <w:sz w:val="22"/>
          <w:szCs w:val="22"/>
        </w:rPr>
        <w:tab/>
      </w:r>
      <w:bookmarkStart w:id="2816" w:name="_Toc98400439"/>
      <w:bookmarkStart w:id="2817" w:name="_Toc76380569"/>
      <w:r w:rsidRPr="00CE31AA">
        <w:rPr>
          <w:rFonts w:cs="Arial"/>
          <w:b/>
          <w:color w:val="333333"/>
          <w:sz w:val="22"/>
          <w:szCs w:val="22"/>
        </w:rPr>
        <w:t>Pressure Reducers</w:t>
      </w:r>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p>
    <w:p w14:paraId="27752230"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Pressure reducing valves shall be of the equilibrium type of approved manufacture and capable of reducing the pressure to the valve required as per plan and Bill of Quantities.</w:t>
      </w:r>
    </w:p>
    <w:p w14:paraId="53AD54CB"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818" w:name="_Toc370609923"/>
      <w:bookmarkStart w:id="2819" w:name="_Toc370610130"/>
      <w:bookmarkStart w:id="2820" w:name="_Toc370611496"/>
      <w:bookmarkStart w:id="2821" w:name="_Toc370611626"/>
      <w:bookmarkStart w:id="2822" w:name="_Toc370611756"/>
      <w:bookmarkStart w:id="2823" w:name="_Toc370611974"/>
      <w:bookmarkStart w:id="2824" w:name="_Toc370612351"/>
      <w:bookmarkStart w:id="2825" w:name="_Toc370612481"/>
      <w:bookmarkStart w:id="2826" w:name="_Toc370612642"/>
      <w:bookmarkStart w:id="2827" w:name="_Toc370612816"/>
      <w:bookmarkStart w:id="2828" w:name="_Toc370613841"/>
      <w:bookmarkStart w:id="2829" w:name="_Toc371387112"/>
      <w:bookmarkStart w:id="2830" w:name="_Toc371758829"/>
      <w:bookmarkStart w:id="2831" w:name="_Toc371767489"/>
      <w:bookmarkStart w:id="2832" w:name="_Toc371816339"/>
      <w:bookmarkStart w:id="2833" w:name="_Toc371847779"/>
      <w:bookmarkStart w:id="2834" w:name="_Toc371849667"/>
      <w:bookmarkStart w:id="2835" w:name="_Toc371908816"/>
      <w:bookmarkStart w:id="2836" w:name="_Toc371990889"/>
      <w:bookmarkStart w:id="2837" w:name="_Toc391560707"/>
      <w:bookmarkStart w:id="2838" w:name="_Toc468074893"/>
      <w:bookmarkStart w:id="2839" w:name="_Toc468602979"/>
      <w:bookmarkStart w:id="2840" w:name="_Toc468603245"/>
      <w:r w:rsidRPr="00CE31AA">
        <w:rPr>
          <w:rFonts w:cs="Arial"/>
          <w:b/>
          <w:color w:val="333333"/>
          <w:sz w:val="22"/>
          <w:szCs w:val="22"/>
        </w:rPr>
        <w:tab/>
      </w:r>
      <w:bookmarkStart w:id="2841" w:name="_Toc98400440"/>
      <w:bookmarkStart w:id="2842" w:name="_Toc76380570"/>
      <w:r w:rsidRPr="00CE31AA">
        <w:rPr>
          <w:rFonts w:cs="Arial"/>
          <w:b/>
          <w:color w:val="333333"/>
          <w:sz w:val="22"/>
          <w:szCs w:val="22"/>
        </w:rPr>
        <w:t>Water Meter</w:t>
      </w:r>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p>
    <w:p w14:paraId="3B9AC2EB" w14:textId="2E97E60D"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 water meters shall be from a reputed manufacture and shall be approved by the </w:t>
      </w:r>
      <w:r w:rsidR="00036017">
        <w:rPr>
          <w:rFonts w:cs="Arial"/>
          <w:color w:val="333333"/>
        </w:rPr>
        <w:t>Project Manager</w:t>
      </w:r>
      <w:r w:rsidRPr="00CE31AA">
        <w:rPr>
          <w:rFonts w:cs="Arial"/>
          <w:color w:val="333333"/>
        </w:rPr>
        <w:t xml:space="preserve"> before installation. </w:t>
      </w:r>
    </w:p>
    <w:p w14:paraId="3B347CAD"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843" w:name="_Toc370609924"/>
      <w:bookmarkStart w:id="2844" w:name="_Toc370610131"/>
      <w:bookmarkStart w:id="2845" w:name="_Toc370611497"/>
      <w:bookmarkStart w:id="2846" w:name="_Toc370611627"/>
      <w:bookmarkStart w:id="2847" w:name="_Toc370611757"/>
      <w:bookmarkStart w:id="2848" w:name="_Toc370611975"/>
      <w:bookmarkStart w:id="2849" w:name="_Toc370612352"/>
      <w:bookmarkStart w:id="2850" w:name="_Toc370612482"/>
      <w:bookmarkStart w:id="2851" w:name="_Toc370612643"/>
      <w:bookmarkStart w:id="2852" w:name="_Toc370612817"/>
      <w:bookmarkStart w:id="2853" w:name="_Toc370613842"/>
      <w:bookmarkStart w:id="2854" w:name="_Toc371387113"/>
      <w:bookmarkStart w:id="2855" w:name="_Toc371758830"/>
      <w:bookmarkStart w:id="2856" w:name="_Toc371767490"/>
      <w:bookmarkStart w:id="2857" w:name="_Toc371816340"/>
      <w:bookmarkStart w:id="2858" w:name="_Toc371847780"/>
      <w:bookmarkStart w:id="2859" w:name="_Toc371849668"/>
      <w:bookmarkStart w:id="2860" w:name="_Toc371908817"/>
      <w:bookmarkStart w:id="2861" w:name="_Toc371990890"/>
      <w:bookmarkStart w:id="2862" w:name="_Toc391560708"/>
      <w:bookmarkStart w:id="2863" w:name="_Toc468074894"/>
      <w:bookmarkStart w:id="2864" w:name="_Toc468602980"/>
      <w:bookmarkStart w:id="2865" w:name="_Toc468603246"/>
      <w:r w:rsidRPr="00CE31AA">
        <w:rPr>
          <w:rFonts w:cs="Arial"/>
          <w:b/>
          <w:color w:val="333333"/>
          <w:sz w:val="22"/>
          <w:szCs w:val="22"/>
        </w:rPr>
        <w:tab/>
      </w:r>
      <w:bookmarkStart w:id="2866" w:name="_Toc98400441"/>
      <w:bookmarkStart w:id="2867" w:name="_Toc76380571"/>
      <w:r w:rsidRPr="00CE31AA">
        <w:rPr>
          <w:rFonts w:cs="Arial"/>
          <w:b/>
          <w:color w:val="333333"/>
          <w:sz w:val="22"/>
          <w:szCs w:val="22"/>
        </w:rPr>
        <w:t>Equilibrium Ball Valves</w:t>
      </w:r>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p>
    <w:p w14:paraId="679FC160" w14:textId="146158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These should be of reputable manufacture approved by the </w:t>
      </w:r>
      <w:r w:rsidR="00036017">
        <w:rPr>
          <w:rFonts w:cs="Arial"/>
          <w:color w:val="333333"/>
        </w:rPr>
        <w:t>Project Manager</w:t>
      </w:r>
      <w:r w:rsidRPr="00CE31AA">
        <w:rPr>
          <w:rFonts w:cs="Arial"/>
          <w:color w:val="333333"/>
        </w:rPr>
        <w:t xml:space="preserve"> and be of the angle pattern with gun metal valve seats guide bush, copper float with wrought iron lever and links with bronze pins.</w:t>
      </w:r>
    </w:p>
    <w:p w14:paraId="76CA797B"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868" w:name="_Toc370609925"/>
      <w:bookmarkStart w:id="2869" w:name="_Toc370610132"/>
      <w:bookmarkStart w:id="2870" w:name="_Toc370611498"/>
      <w:bookmarkStart w:id="2871" w:name="_Toc370611628"/>
      <w:bookmarkStart w:id="2872" w:name="_Toc370611758"/>
      <w:bookmarkStart w:id="2873" w:name="_Toc370611976"/>
      <w:bookmarkStart w:id="2874" w:name="_Toc370612353"/>
      <w:bookmarkStart w:id="2875" w:name="_Toc370612483"/>
      <w:bookmarkStart w:id="2876" w:name="_Toc370612644"/>
      <w:bookmarkStart w:id="2877" w:name="_Toc370612818"/>
      <w:bookmarkStart w:id="2878" w:name="_Toc370613843"/>
      <w:bookmarkStart w:id="2879" w:name="_Toc371387114"/>
      <w:bookmarkStart w:id="2880" w:name="_Toc371758831"/>
      <w:bookmarkStart w:id="2881" w:name="_Toc371767491"/>
      <w:bookmarkStart w:id="2882" w:name="_Toc371816341"/>
      <w:bookmarkStart w:id="2883" w:name="_Toc371847781"/>
      <w:bookmarkStart w:id="2884" w:name="_Toc371849669"/>
      <w:bookmarkStart w:id="2885" w:name="_Toc371908818"/>
      <w:bookmarkStart w:id="2886" w:name="_Toc371990891"/>
      <w:bookmarkStart w:id="2887" w:name="_Toc391560709"/>
      <w:bookmarkStart w:id="2888" w:name="_Toc468074895"/>
      <w:bookmarkStart w:id="2889" w:name="_Toc468602981"/>
      <w:bookmarkStart w:id="2890" w:name="_Toc468603247"/>
      <w:r w:rsidRPr="00CE31AA">
        <w:rPr>
          <w:rFonts w:cs="Arial"/>
          <w:b/>
          <w:color w:val="333333"/>
          <w:sz w:val="22"/>
          <w:szCs w:val="22"/>
        </w:rPr>
        <w:tab/>
      </w:r>
      <w:bookmarkStart w:id="2891" w:name="_Toc98400442"/>
      <w:bookmarkStart w:id="2892" w:name="_Toc76380572"/>
      <w:r w:rsidRPr="00CE31AA">
        <w:rPr>
          <w:rFonts w:cs="Arial"/>
          <w:b/>
          <w:color w:val="333333"/>
          <w:sz w:val="22"/>
          <w:szCs w:val="22"/>
        </w:rPr>
        <w:t>Fittings</w:t>
      </w:r>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p>
    <w:p w14:paraId="50A35C51"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893" w:name="_Toc468602982"/>
      <w:r w:rsidRPr="00CE31AA">
        <w:rPr>
          <w:rFonts w:cs="Arial"/>
          <w:color w:val="333333"/>
        </w:rPr>
        <w:t>All sanitary pipes, gullies, water closets/bidets, squatting basins, sinks bath tubs etc. to be of approved design and to be obtained from approved Manufacture and to be of the best stoneware, glazed inside and outside, with burnt hard and sound, free from flaws, blisters, cracks and other imperfections and best quality commonly called ‘Firsts’.</w:t>
      </w:r>
      <w:bookmarkStart w:id="2894" w:name="_Toc468602983"/>
      <w:bookmarkEnd w:id="2893"/>
      <w:r w:rsidRPr="00CE31AA">
        <w:rPr>
          <w:rFonts w:cs="Arial"/>
          <w:color w:val="333333"/>
        </w:rPr>
        <w:t xml:space="preserve"> </w:t>
      </w:r>
    </w:p>
    <w:p w14:paraId="26197A5A"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Rates should include for all bends, junctions, traps, cleaning, painting, fixing clear of wall etc. complete as specified as per Bill of Quantities.</w:t>
      </w:r>
      <w:bookmarkStart w:id="2895" w:name="_Toc468602984"/>
      <w:bookmarkEnd w:id="2894"/>
    </w:p>
    <w:p w14:paraId="3A7789E4" w14:textId="758B9B9A"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All pipes, fittings, flushing cisterns, valves, stop cocks, taps, tanks, surface boxes etc. to be of the best of their kinds and in addition to complying with previous clauses to be from approved Manufacturers and all taps, cocks, valves etc. to be screwed down pipe. Taps have to be of brass/nickel coated and valves have to be of gun metal. All tanks have to be made fly-proof and to the complete satisfaction of the </w:t>
      </w:r>
      <w:r w:rsidR="00036017">
        <w:rPr>
          <w:rFonts w:cs="Arial"/>
          <w:color w:val="333333"/>
        </w:rPr>
        <w:t>Project Manager</w:t>
      </w:r>
      <w:r w:rsidRPr="00CE31AA">
        <w:rPr>
          <w:rFonts w:cs="Arial"/>
          <w:color w:val="333333"/>
        </w:rPr>
        <w:t>.</w:t>
      </w:r>
      <w:bookmarkStart w:id="2896" w:name="_Toc468602985"/>
      <w:bookmarkEnd w:id="2895"/>
      <w:r w:rsidRPr="00CE31AA">
        <w:rPr>
          <w:rFonts w:cs="Arial"/>
          <w:color w:val="333333"/>
        </w:rPr>
        <w:t xml:space="preserve"> </w:t>
      </w:r>
    </w:p>
    <w:p w14:paraId="16F1B657"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Rates should include for all cutting and waste, bends, taps junctures, cleaning eyes, tees.</w:t>
      </w:r>
      <w:bookmarkEnd w:id="2896"/>
    </w:p>
    <w:p w14:paraId="51ECD829"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897" w:name="_Toc468602986"/>
      <w:bookmarkStart w:id="2898" w:name="_Toc468603248"/>
      <w:bookmarkStart w:id="2899" w:name="_Toc391560710"/>
      <w:bookmarkStart w:id="2900" w:name="_Toc468074896"/>
      <w:r w:rsidRPr="00CE31AA">
        <w:rPr>
          <w:rFonts w:cs="Arial"/>
          <w:b/>
          <w:color w:val="333333"/>
          <w:sz w:val="22"/>
          <w:szCs w:val="22"/>
        </w:rPr>
        <w:tab/>
      </w:r>
      <w:bookmarkStart w:id="2901" w:name="_Toc98400443"/>
      <w:bookmarkStart w:id="2902" w:name="_Toc76380573"/>
      <w:r w:rsidRPr="00CE31AA">
        <w:rPr>
          <w:rFonts w:cs="Arial"/>
          <w:b/>
          <w:color w:val="333333"/>
          <w:sz w:val="22"/>
          <w:szCs w:val="22"/>
        </w:rPr>
        <w:t>Manholes, Manhole covers and Frames</w:t>
      </w:r>
      <w:bookmarkEnd w:id="2897"/>
      <w:bookmarkEnd w:id="2898"/>
      <w:bookmarkEnd w:id="2901"/>
      <w:bookmarkEnd w:id="2902"/>
      <w:r w:rsidRPr="00CE31AA">
        <w:rPr>
          <w:rFonts w:cs="Arial"/>
          <w:b/>
          <w:color w:val="333333"/>
          <w:sz w:val="22"/>
          <w:szCs w:val="22"/>
        </w:rPr>
        <w:t xml:space="preserve"> </w:t>
      </w:r>
      <w:bookmarkEnd w:id="2899"/>
      <w:bookmarkEnd w:id="2900"/>
    </w:p>
    <w:p w14:paraId="062D6B59"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903" w:name="_Toc468602987"/>
      <w:r w:rsidRPr="00CE31AA">
        <w:rPr>
          <w:rFonts w:cs="Arial"/>
          <w:color w:val="333333"/>
        </w:rPr>
        <w:t>Concrete cover slabs or top rings of manholes shall provide a suitable seating for a rectangular cover.</w:t>
      </w:r>
      <w:bookmarkEnd w:id="2903"/>
    </w:p>
    <w:p w14:paraId="177BEFA1"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904" w:name="_Toc468602988"/>
      <w:r w:rsidRPr="00CE31AA">
        <w:rPr>
          <w:rFonts w:cs="Arial"/>
          <w:color w:val="333333"/>
        </w:rPr>
        <w:t>The frame shall have a clear opening of 0.61m x 0.61m or alternatively a circular or double triangular cover depending on the type of cast iron manhole cover to be used. The rate for manholes shall allow for such provision.</w:t>
      </w:r>
      <w:bookmarkStart w:id="2905" w:name="_Toc468602989"/>
      <w:bookmarkEnd w:id="2904"/>
    </w:p>
    <w:p w14:paraId="08A4B31B"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Where the supply of cast iron manhole cover and frames is payable separately the cost of setting, surrounding, painting and materials for same shall be allowed for in the rate for manholes.</w:t>
      </w:r>
      <w:bookmarkStart w:id="2906" w:name="_Toc468602990"/>
      <w:bookmarkEnd w:id="2905"/>
    </w:p>
    <w:p w14:paraId="3177CE74"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Suitable lifting rings, hooks or brackets shall be provided in the pre-cast manhole sections. Box holes shall be separately grouted with 1:2 cement mortars.</w:t>
      </w:r>
      <w:bookmarkStart w:id="2907" w:name="_Toc468602991"/>
      <w:bookmarkEnd w:id="2906"/>
    </w:p>
    <w:p w14:paraId="5C380218"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contractor shall supply two manhole keys for each pattern of cover without additional charge over the rate for covers (or manholes).</w:t>
      </w:r>
      <w:bookmarkStart w:id="2908" w:name="_Toc468602992"/>
      <w:bookmarkEnd w:id="2907"/>
    </w:p>
    <w:p w14:paraId="6BB53745"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Heavy duty (grade a) cast iron manhole cover and frames shall be of the double triangular type to bs and having a clear opening of 550mm dia.</w:t>
      </w:r>
      <w:bookmarkStart w:id="2909" w:name="_Toc468602993"/>
      <w:bookmarkEnd w:id="2908"/>
    </w:p>
    <w:p w14:paraId="22164921"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Medium duty (grade b) cast iron manhole covers and frames shall be of the circular type having a clear opening of 550mm </w:t>
      </w:r>
      <w:proofErr w:type="spellStart"/>
      <w:r w:rsidRPr="00CE31AA">
        <w:rPr>
          <w:rFonts w:cs="Arial"/>
          <w:color w:val="333333"/>
        </w:rPr>
        <w:t>dia</w:t>
      </w:r>
      <w:proofErr w:type="spellEnd"/>
      <w:r w:rsidRPr="00CE31AA">
        <w:rPr>
          <w:rFonts w:cs="Arial"/>
          <w:color w:val="333333"/>
        </w:rPr>
        <w:t xml:space="preserve"> or the rectangular type having a clear opening of 0.61m x 0.61m and confirm to </w:t>
      </w:r>
      <w:r w:rsidRPr="00CE31AA">
        <w:rPr>
          <w:rFonts w:cs="Arial"/>
          <w:color w:val="333333"/>
        </w:rPr>
        <w:lastRenderedPageBreak/>
        <w:t>bs. They shall be of the single seal type, the weight of cover frame being approximately 127.00 kg.</w:t>
      </w:r>
      <w:bookmarkStart w:id="2910" w:name="_Toc468602994"/>
      <w:bookmarkEnd w:id="2909"/>
    </w:p>
    <w:p w14:paraId="4C004297"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Light duty (grade c) cast iron manhole cover and frames shall be of the doubles seal flat type having a clear opening of 0.61m x 0.61m conforming to bs. Weight of cover and frame approximately 50.75kg.</w:t>
      </w:r>
      <w:bookmarkStart w:id="2911" w:name="_Toc468602995"/>
      <w:bookmarkEnd w:id="2910"/>
    </w:p>
    <w:p w14:paraId="41077F42"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All manhole covers and frames shall be supplied, coated with a black bituminous composition and be given two coats of bituminous paint after bedding.</w:t>
      </w:r>
      <w:bookmarkStart w:id="2912" w:name="_Toc468602996"/>
      <w:bookmarkEnd w:id="2911"/>
    </w:p>
    <w:p w14:paraId="57A9F01A"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No extra rate is payable for drop and/or junction manholes but piping in and surrounds of drop lines are payable at that relevant rates for </w:t>
      </w:r>
      <w:proofErr w:type="spellStart"/>
      <w:r w:rsidRPr="00CE31AA">
        <w:rPr>
          <w:rFonts w:cs="Arial"/>
          <w:color w:val="333333"/>
        </w:rPr>
        <w:t>s.w</w:t>
      </w:r>
      <w:proofErr w:type="spellEnd"/>
      <w:r w:rsidRPr="00CE31AA">
        <w:rPr>
          <w:rFonts w:cs="Arial"/>
          <w:color w:val="333333"/>
        </w:rPr>
        <w:t xml:space="preserve"> piping and manholes.</w:t>
      </w:r>
      <w:bookmarkStart w:id="2913" w:name="_Toc468602997"/>
      <w:bookmarkEnd w:id="2912"/>
    </w:p>
    <w:p w14:paraId="2D6CE937"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In drop manholes where the difference in level between the incoming drains and the sewer does not exceed 0.610m in 75mm and there is sufficient room in the manhole, the connecting pipe may be brought directly through the manhole wall, and the fall accommodated by constructing a ramp in the benching of the manhole. The ramp shall be of concrete and finished equal to that of the benches. No extra rate is payable.</w:t>
      </w:r>
      <w:bookmarkEnd w:id="2913"/>
    </w:p>
    <w:p w14:paraId="463BBFAB"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914" w:name="_Toc370609927"/>
      <w:bookmarkStart w:id="2915" w:name="_Toc370610134"/>
      <w:bookmarkStart w:id="2916" w:name="_Toc370611500"/>
      <w:bookmarkStart w:id="2917" w:name="_Toc370611630"/>
      <w:bookmarkStart w:id="2918" w:name="_Toc370611760"/>
      <w:bookmarkStart w:id="2919" w:name="_Toc370611978"/>
      <w:bookmarkStart w:id="2920" w:name="_Toc370612355"/>
      <w:bookmarkStart w:id="2921" w:name="_Toc370612485"/>
      <w:bookmarkStart w:id="2922" w:name="_Toc370612646"/>
      <w:bookmarkStart w:id="2923" w:name="_Toc370612820"/>
      <w:bookmarkStart w:id="2924" w:name="_Toc370613845"/>
      <w:bookmarkStart w:id="2925" w:name="_Toc371387116"/>
      <w:bookmarkStart w:id="2926" w:name="_Toc371758833"/>
      <w:bookmarkStart w:id="2927" w:name="_Toc371767493"/>
      <w:bookmarkStart w:id="2928" w:name="_Toc371816343"/>
      <w:bookmarkStart w:id="2929" w:name="_Toc371847783"/>
      <w:bookmarkStart w:id="2930" w:name="_Toc371849671"/>
      <w:bookmarkStart w:id="2931" w:name="_Toc371908820"/>
      <w:bookmarkStart w:id="2932" w:name="_Toc371990893"/>
      <w:bookmarkStart w:id="2933" w:name="_Toc391560711"/>
      <w:bookmarkStart w:id="2934" w:name="_Toc468074897"/>
      <w:bookmarkStart w:id="2935" w:name="_Toc468602998"/>
      <w:bookmarkStart w:id="2936" w:name="_Toc468603249"/>
      <w:r w:rsidRPr="00CE31AA">
        <w:rPr>
          <w:rFonts w:cs="Arial"/>
          <w:b/>
          <w:color w:val="333333"/>
          <w:sz w:val="22"/>
          <w:szCs w:val="22"/>
        </w:rPr>
        <w:tab/>
      </w:r>
      <w:bookmarkStart w:id="2937" w:name="_Toc98400444"/>
      <w:bookmarkStart w:id="2938" w:name="_Toc76380574"/>
      <w:r w:rsidRPr="00CE31AA">
        <w:rPr>
          <w:rFonts w:cs="Arial"/>
          <w:b/>
          <w:color w:val="333333"/>
          <w:sz w:val="22"/>
          <w:szCs w:val="22"/>
        </w:rPr>
        <w:t>Interceptor Manhole</w:t>
      </w:r>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p>
    <w:p w14:paraId="7D34D10B"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939" w:name="_Toc468602999"/>
      <w:r w:rsidRPr="00CE31AA">
        <w:rPr>
          <w:rFonts w:cs="Arial"/>
          <w:color w:val="333333"/>
        </w:rPr>
        <w:t>All gravity sewer lines should be, connected through an intercepting inspection chamber before connecting to the main sewer line, and the dimensions of the manhole and trap to be in conformity with the Maldives Water and Sanitation Authority.</w:t>
      </w:r>
      <w:bookmarkEnd w:id="2939"/>
    </w:p>
    <w:p w14:paraId="6E448F99"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940" w:name="_Toc370609928"/>
      <w:bookmarkStart w:id="2941" w:name="_Toc370610135"/>
      <w:bookmarkStart w:id="2942" w:name="_Toc370611501"/>
      <w:bookmarkStart w:id="2943" w:name="_Toc370611631"/>
      <w:bookmarkStart w:id="2944" w:name="_Toc370611761"/>
      <w:bookmarkStart w:id="2945" w:name="_Toc370611979"/>
      <w:bookmarkStart w:id="2946" w:name="_Toc370612356"/>
      <w:bookmarkStart w:id="2947" w:name="_Toc370612486"/>
      <w:bookmarkStart w:id="2948" w:name="_Toc370612647"/>
      <w:bookmarkStart w:id="2949" w:name="_Toc370612821"/>
      <w:bookmarkStart w:id="2950" w:name="_Toc370613846"/>
      <w:bookmarkStart w:id="2951" w:name="_Toc371387117"/>
      <w:bookmarkStart w:id="2952" w:name="_Toc371758834"/>
      <w:bookmarkStart w:id="2953" w:name="_Toc371767494"/>
      <w:bookmarkStart w:id="2954" w:name="_Toc371816344"/>
      <w:bookmarkStart w:id="2955" w:name="_Toc371847784"/>
      <w:bookmarkStart w:id="2956" w:name="_Toc371849672"/>
      <w:bookmarkStart w:id="2957" w:name="_Toc371908821"/>
      <w:bookmarkStart w:id="2958" w:name="_Toc371990894"/>
      <w:bookmarkStart w:id="2959" w:name="_Toc391560712"/>
      <w:bookmarkStart w:id="2960" w:name="_Toc468074898"/>
      <w:bookmarkStart w:id="2961" w:name="_Toc468603000"/>
      <w:bookmarkStart w:id="2962" w:name="_Toc468603250"/>
      <w:r w:rsidRPr="00CE31AA">
        <w:rPr>
          <w:rFonts w:cs="Arial"/>
          <w:b/>
          <w:color w:val="333333"/>
          <w:sz w:val="22"/>
          <w:szCs w:val="22"/>
        </w:rPr>
        <w:tab/>
      </w:r>
      <w:bookmarkStart w:id="2963" w:name="_Toc98400445"/>
      <w:bookmarkStart w:id="2964" w:name="_Toc76380575"/>
      <w:r w:rsidRPr="00CE31AA">
        <w:rPr>
          <w:rFonts w:cs="Arial"/>
          <w:b/>
          <w:color w:val="333333"/>
          <w:sz w:val="22"/>
          <w:szCs w:val="22"/>
        </w:rPr>
        <w:t>Fixtures and Accessories</w:t>
      </w:r>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p>
    <w:p w14:paraId="5745E37B"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965" w:name="_Toc468603001"/>
      <w:r w:rsidRPr="00CE31AA">
        <w:rPr>
          <w:rFonts w:cs="Arial"/>
          <w:color w:val="333333"/>
        </w:rPr>
        <w:t>All sanitary wares shall be manufactured by the following manufacturers &amp; shall comply to finishes schedules stated on drawings.</w:t>
      </w:r>
    </w:p>
    <w:p w14:paraId="2F34CC1D" w14:textId="77777777" w:rsidR="00CE31AA" w:rsidRPr="00CE31AA" w:rsidRDefault="00CE31AA" w:rsidP="009D6520">
      <w:pPr>
        <w:widowControl w:val="0"/>
        <w:autoSpaceDE w:val="0"/>
        <w:autoSpaceDN w:val="0"/>
        <w:adjustRightInd w:val="0"/>
        <w:spacing w:line="240" w:lineRule="atLeast"/>
        <w:ind w:left="1440"/>
        <w:rPr>
          <w:rFonts w:cs="Arial"/>
        </w:rPr>
      </w:pPr>
      <w:r w:rsidRPr="00CE31AA">
        <w:rPr>
          <w:rFonts w:cs="Arial"/>
        </w:rPr>
        <w:t>(a)</w:t>
      </w:r>
      <w:r w:rsidRPr="00CE31AA">
        <w:rPr>
          <w:rFonts w:cs="Arial"/>
        </w:rPr>
        <w:tab/>
      </w:r>
      <w:proofErr w:type="spellStart"/>
      <w:r w:rsidRPr="00CE31AA">
        <w:rPr>
          <w:rFonts w:cs="Arial"/>
        </w:rPr>
        <w:t>Rapetti</w:t>
      </w:r>
      <w:proofErr w:type="spellEnd"/>
      <w:r w:rsidRPr="00CE31AA">
        <w:rPr>
          <w:rFonts w:cs="Arial"/>
        </w:rPr>
        <w:t xml:space="preserve"> (Eight Floor)</w:t>
      </w:r>
    </w:p>
    <w:p w14:paraId="178733A1" w14:textId="77777777" w:rsidR="00CE31AA" w:rsidRPr="00CE31AA" w:rsidRDefault="00CE31AA" w:rsidP="009D6520">
      <w:pPr>
        <w:widowControl w:val="0"/>
        <w:autoSpaceDE w:val="0"/>
        <w:autoSpaceDN w:val="0"/>
        <w:adjustRightInd w:val="0"/>
        <w:spacing w:line="240" w:lineRule="atLeast"/>
        <w:ind w:left="1440"/>
        <w:rPr>
          <w:rFonts w:cs="Arial"/>
        </w:rPr>
      </w:pPr>
      <w:r w:rsidRPr="00CE31AA">
        <w:rPr>
          <w:rFonts w:cs="Arial"/>
        </w:rPr>
        <w:t>(b)</w:t>
      </w:r>
      <w:r w:rsidRPr="00CE31AA">
        <w:rPr>
          <w:rFonts w:cs="Arial"/>
        </w:rPr>
        <w:tab/>
        <w:t>Duravit (Eight Floor)</w:t>
      </w:r>
    </w:p>
    <w:p w14:paraId="3005C98B" w14:textId="5758CDB5" w:rsidR="00EC7BA6" w:rsidRPr="00EC7BA6" w:rsidRDefault="00CE31AA" w:rsidP="00EC7BA6">
      <w:pPr>
        <w:widowControl w:val="0"/>
        <w:autoSpaceDE w:val="0"/>
        <w:autoSpaceDN w:val="0"/>
        <w:adjustRightInd w:val="0"/>
        <w:spacing w:line="240" w:lineRule="atLeast"/>
        <w:ind w:left="1440"/>
        <w:rPr>
          <w:rFonts w:cs="Arial"/>
        </w:rPr>
      </w:pPr>
      <w:r w:rsidRPr="00CE31AA">
        <w:rPr>
          <w:rFonts w:cs="Arial"/>
        </w:rPr>
        <w:t>(c)</w:t>
      </w:r>
      <w:r w:rsidRPr="00CE31AA">
        <w:rPr>
          <w:rFonts w:cs="Arial"/>
        </w:rPr>
        <w:tab/>
        <w:t>Cotto (Other Floors)</w:t>
      </w:r>
    </w:p>
    <w:p w14:paraId="455C4B48" w14:textId="716DBEBC"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966" w:name="_Toc468603002"/>
      <w:bookmarkStart w:id="2967" w:name="_Toc468603251"/>
      <w:bookmarkEnd w:id="2965"/>
      <w:r w:rsidRPr="00CE31AA">
        <w:rPr>
          <w:rFonts w:cs="Arial"/>
          <w:b/>
          <w:color w:val="333333"/>
          <w:sz w:val="22"/>
          <w:szCs w:val="22"/>
        </w:rPr>
        <w:tab/>
      </w:r>
      <w:bookmarkStart w:id="2968" w:name="_Toc98400446"/>
      <w:bookmarkStart w:id="2969" w:name="_Toc76380576"/>
      <w:r w:rsidRPr="00CE31AA">
        <w:rPr>
          <w:rFonts w:cs="Arial"/>
          <w:b/>
          <w:color w:val="333333"/>
          <w:sz w:val="22"/>
          <w:szCs w:val="22"/>
        </w:rPr>
        <w:t>As built Drawings</w:t>
      </w:r>
      <w:bookmarkEnd w:id="2966"/>
      <w:bookmarkEnd w:id="2967"/>
      <w:bookmarkEnd w:id="2968"/>
      <w:bookmarkEnd w:id="2969"/>
    </w:p>
    <w:p w14:paraId="00C0EB17" w14:textId="07DD6300"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The Plumbing Contractor shall mark down with red pencil on two sets of plumbing plans all the revisions, omissions and/or additions to the various plumbing installation drawings as the construction progress. One set of the plans as marked shall be submitted to the </w:t>
      </w:r>
      <w:r w:rsidR="00036017">
        <w:rPr>
          <w:rFonts w:cs="Arial"/>
          <w:color w:val="333333"/>
        </w:rPr>
        <w:t>Project Manager</w:t>
      </w:r>
      <w:r w:rsidRPr="00CE31AA">
        <w:rPr>
          <w:rFonts w:cs="Arial"/>
          <w:color w:val="333333"/>
        </w:rPr>
        <w:t xml:space="preserve"> after completion of the work.</w:t>
      </w:r>
    </w:p>
    <w:p w14:paraId="04079458" w14:textId="532BBACF"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Before the final payment is made to the Contractor, he shall submit to the Owner through the </w:t>
      </w:r>
      <w:r w:rsidR="00036017">
        <w:rPr>
          <w:rFonts w:cs="Arial"/>
          <w:color w:val="333333"/>
        </w:rPr>
        <w:t>Project Manager</w:t>
      </w:r>
      <w:r w:rsidRPr="00CE31AA">
        <w:rPr>
          <w:rFonts w:cs="Arial"/>
          <w:color w:val="333333"/>
        </w:rPr>
        <w:t>, all As-Built Drawings incorporating the changes made and noted in the marked plans retained by him. The As-Built Drawing incorporating all the changes made and noted in the marked plans retained by him. The As-Built Drawings shall be prepared on reproducible form</w:t>
      </w:r>
    </w:p>
    <w:p w14:paraId="31D2B648"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The Plumbing contractor shall prepare and submit the As-Built Drawings without extra cost to the Owner.</w:t>
      </w:r>
    </w:p>
    <w:p w14:paraId="7BA7C3F9"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970" w:name="_Toc468603003"/>
      <w:bookmarkStart w:id="2971" w:name="_Toc468603252"/>
      <w:r w:rsidRPr="00CE31AA">
        <w:rPr>
          <w:rFonts w:cs="Arial"/>
          <w:b/>
          <w:color w:val="333333"/>
          <w:sz w:val="22"/>
          <w:szCs w:val="22"/>
        </w:rPr>
        <w:tab/>
      </w:r>
      <w:bookmarkStart w:id="2972" w:name="_Toc98400447"/>
      <w:bookmarkStart w:id="2973" w:name="_Toc76380577"/>
      <w:r w:rsidRPr="00CE31AA">
        <w:rPr>
          <w:rFonts w:cs="Arial"/>
          <w:b/>
          <w:color w:val="333333"/>
          <w:sz w:val="22"/>
          <w:szCs w:val="22"/>
        </w:rPr>
        <w:t>Miscellaneous</w:t>
      </w:r>
      <w:bookmarkEnd w:id="2970"/>
      <w:bookmarkEnd w:id="2971"/>
      <w:bookmarkEnd w:id="2972"/>
      <w:bookmarkEnd w:id="2973"/>
    </w:p>
    <w:p w14:paraId="6E1623DF"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974" w:name="_Toc468603004"/>
      <w:r w:rsidRPr="00CE31AA">
        <w:rPr>
          <w:rFonts w:cs="Arial"/>
          <w:color w:val="333333"/>
        </w:rPr>
        <w:t>Throughout the construction period, open ends of all installed pipelines shall be kept closed by temporary plugs. Drainage lines shall not be used to conduct dirty construction wash-washer, especially, those with cement, to avoid possible clogging.</w:t>
      </w:r>
      <w:bookmarkEnd w:id="2974"/>
    </w:p>
    <w:p w14:paraId="626B26B5"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bookmarkStart w:id="2975" w:name="_Toc468603005"/>
      <w:r w:rsidRPr="00CE31AA">
        <w:rPr>
          <w:rFonts w:cs="Arial"/>
          <w:color w:val="333333"/>
        </w:rPr>
        <w:t>A temporary fire protection system at each building shall be provided by the Contractor during the construction period. This shall be of sufficient capacity to put out any fire that may break out at any of the building floors due to construction period. This in addition to temporary fire extinguishers required.</w:t>
      </w:r>
      <w:bookmarkStart w:id="2976" w:name="_Toc468603006"/>
      <w:bookmarkEnd w:id="2975"/>
    </w:p>
    <w:p w14:paraId="43B8E1F8"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A temporary potable water supply shall be available to construction workers at each building floor as construction work progresses.</w:t>
      </w:r>
      <w:bookmarkStart w:id="2977" w:name="_Toc468603007"/>
      <w:bookmarkEnd w:id="2976"/>
    </w:p>
    <w:p w14:paraId="26C1B65F" w14:textId="77777777" w:rsidR="00CE31AA" w:rsidRPr="00CE31AA" w:rsidRDefault="00CE31AA">
      <w:pPr>
        <w:keepNext/>
        <w:widowControl w:val="0"/>
        <w:numPr>
          <w:ilvl w:val="2"/>
          <w:numId w:val="59"/>
        </w:numPr>
        <w:autoSpaceDE w:val="0"/>
        <w:autoSpaceDN w:val="0"/>
        <w:adjustRightInd w:val="0"/>
        <w:spacing w:after="120" w:line="240" w:lineRule="atLeast"/>
        <w:outlineLvl w:val="2"/>
        <w:rPr>
          <w:rFonts w:cs="Arial"/>
          <w:color w:val="333333"/>
        </w:rPr>
      </w:pPr>
      <w:r w:rsidRPr="00CE31AA">
        <w:rPr>
          <w:rFonts w:cs="Arial"/>
          <w:color w:val="333333"/>
        </w:rPr>
        <w:t xml:space="preserve">A temporary human Excrete Disposal System shall be provided by the Contractor to serve the workers </w:t>
      </w:r>
      <w:r w:rsidRPr="00CE31AA">
        <w:rPr>
          <w:rFonts w:cs="Arial"/>
          <w:color w:val="333333"/>
        </w:rPr>
        <w:lastRenderedPageBreak/>
        <w:t>during the construction period.</w:t>
      </w:r>
      <w:bookmarkEnd w:id="2977"/>
    </w:p>
    <w:p w14:paraId="707E14BA" w14:textId="77777777" w:rsidR="00CE31AA" w:rsidRPr="00CE31AA" w:rsidRDefault="00CE31AA">
      <w:pPr>
        <w:keepNext/>
        <w:widowControl w:val="0"/>
        <w:numPr>
          <w:ilvl w:val="1"/>
          <w:numId w:val="59"/>
        </w:numPr>
        <w:autoSpaceDE w:val="0"/>
        <w:autoSpaceDN w:val="0"/>
        <w:adjustRightInd w:val="0"/>
        <w:spacing w:before="240" w:after="240" w:line="240" w:lineRule="atLeast"/>
        <w:outlineLvl w:val="1"/>
        <w:rPr>
          <w:rFonts w:cs="Arial"/>
          <w:b/>
          <w:color w:val="333333"/>
          <w:sz w:val="22"/>
          <w:szCs w:val="22"/>
        </w:rPr>
      </w:pPr>
      <w:bookmarkStart w:id="2978" w:name="_Toc468603008"/>
      <w:bookmarkStart w:id="2979" w:name="_Toc468603253"/>
      <w:r w:rsidRPr="00CE31AA">
        <w:rPr>
          <w:rFonts w:cs="Arial"/>
          <w:b/>
          <w:color w:val="333333"/>
          <w:sz w:val="22"/>
          <w:szCs w:val="22"/>
        </w:rPr>
        <w:tab/>
      </w:r>
      <w:bookmarkStart w:id="2980" w:name="_Toc98400448"/>
      <w:bookmarkStart w:id="2981" w:name="_Toc76380578"/>
      <w:r w:rsidRPr="00CE31AA">
        <w:rPr>
          <w:rFonts w:cs="Arial"/>
          <w:b/>
          <w:color w:val="333333"/>
          <w:sz w:val="22"/>
          <w:szCs w:val="22"/>
        </w:rPr>
        <w:t>Height of Fixture Installation</w:t>
      </w:r>
      <w:bookmarkEnd w:id="2978"/>
      <w:bookmarkEnd w:id="2979"/>
      <w:bookmarkEnd w:id="2980"/>
      <w:bookmarkEnd w:id="2981"/>
    </w:p>
    <w:p w14:paraId="2FEE28F2" w14:textId="77777777" w:rsidR="00CE31AA" w:rsidRPr="00CE31AA" w:rsidRDefault="00CE31AA" w:rsidP="009D6520">
      <w:pPr>
        <w:widowControl w:val="0"/>
        <w:autoSpaceDE w:val="0"/>
        <w:autoSpaceDN w:val="0"/>
        <w:adjustRightInd w:val="0"/>
        <w:spacing w:line="240" w:lineRule="atLeast"/>
        <w:rPr>
          <w:rFonts w:cs="Arial"/>
          <w:color w:val="333333"/>
        </w:rPr>
      </w:pPr>
      <w:r w:rsidRPr="00CE31AA">
        <w:rPr>
          <w:rFonts w:cs="Arial"/>
          <w:color w:val="333333"/>
        </w:rPr>
        <w:t>Height of fixture shall be as follows unless otherwise specified on the Drawings</w:t>
      </w:r>
    </w:p>
    <w:p w14:paraId="5EA58BAD" w14:textId="77777777" w:rsidR="00CE31AA" w:rsidRPr="00CE31AA" w:rsidRDefault="00CE31AA" w:rsidP="009D6520">
      <w:pPr>
        <w:widowControl w:val="0"/>
        <w:autoSpaceDE w:val="0"/>
        <w:autoSpaceDN w:val="0"/>
        <w:adjustRightInd w:val="0"/>
        <w:spacing w:line="240" w:lineRule="atLeast"/>
        <w:rPr>
          <w:rFonts w:cs="Arial"/>
          <w:color w:val="333333"/>
        </w:rPr>
      </w:pPr>
    </w:p>
    <w:tbl>
      <w:tblPr>
        <w:tblW w:w="0" w:type="auto"/>
        <w:tblInd w:w="392"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270"/>
        <w:gridCol w:w="4469"/>
        <w:gridCol w:w="1625"/>
      </w:tblGrid>
      <w:tr w:rsidR="00CE31AA" w:rsidRPr="00CE31AA" w14:paraId="393C83DB" w14:textId="77777777" w:rsidTr="00841506">
        <w:tc>
          <w:tcPr>
            <w:tcW w:w="2270" w:type="dxa"/>
            <w:tcBorders>
              <w:top w:val="double" w:sz="6" w:space="0" w:color="auto"/>
              <w:left w:val="double" w:sz="6" w:space="0" w:color="auto"/>
              <w:bottom w:val="single" w:sz="6" w:space="0" w:color="auto"/>
              <w:right w:val="single" w:sz="6" w:space="0" w:color="auto"/>
            </w:tcBorders>
          </w:tcPr>
          <w:p w14:paraId="0FEC5BCB" w14:textId="77777777" w:rsidR="00CE31AA" w:rsidRPr="00CE31AA" w:rsidRDefault="00CE31AA" w:rsidP="009D6520">
            <w:pPr>
              <w:widowControl w:val="0"/>
              <w:autoSpaceDE w:val="0"/>
              <w:autoSpaceDN w:val="0"/>
              <w:adjustRightInd w:val="0"/>
              <w:spacing w:line="240" w:lineRule="atLeast"/>
              <w:rPr>
                <w:rFonts w:cs="Arial"/>
                <w:b/>
                <w:bCs/>
              </w:rPr>
            </w:pPr>
            <w:r w:rsidRPr="00CE31AA">
              <w:rPr>
                <w:rFonts w:cs="Arial"/>
                <w:b/>
                <w:bCs/>
              </w:rPr>
              <w:t>Fixture</w:t>
            </w:r>
          </w:p>
        </w:tc>
        <w:tc>
          <w:tcPr>
            <w:tcW w:w="4469" w:type="dxa"/>
            <w:tcBorders>
              <w:top w:val="double" w:sz="6" w:space="0" w:color="auto"/>
              <w:left w:val="single" w:sz="6" w:space="0" w:color="auto"/>
              <w:bottom w:val="single" w:sz="6" w:space="0" w:color="auto"/>
              <w:right w:val="single" w:sz="6" w:space="0" w:color="auto"/>
            </w:tcBorders>
          </w:tcPr>
          <w:p w14:paraId="798A3C74" w14:textId="77777777" w:rsidR="00CE31AA" w:rsidRPr="00CE31AA" w:rsidRDefault="00CE31AA" w:rsidP="009D6520">
            <w:pPr>
              <w:widowControl w:val="0"/>
              <w:autoSpaceDE w:val="0"/>
              <w:autoSpaceDN w:val="0"/>
              <w:adjustRightInd w:val="0"/>
              <w:spacing w:line="240" w:lineRule="atLeast"/>
              <w:rPr>
                <w:rFonts w:cs="Arial"/>
                <w:b/>
                <w:bCs/>
              </w:rPr>
            </w:pPr>
          </w:p>
        </w:tc>
        <w:tc>
          <w:tcPr>
            <w:tcW w:w="1625" w:type="dxa"/>
            <w:tcBorders>
              <w:top w:val="double" w:sz="6" w:space="0" w:color="auto"/>
              <w:left w:val="single" w:sz="6" w:space="0" w:color="auto"/>
              <w:bottom w:val="single" w:sz="6" w:space="0" w:color="auto"/>
              <w:right w:val="double" w:sz="6" w:space="0" w:color="auto"/>
            </w:tcBorders>
          </w:tcPr>
          <w:p w14:paraId="473E39CF" w14:textId="77777777" w:rsidR="00CE31AA" w:rsidRPr="00CE31AA" w:rsidRDefault="00CE31AA" w:rsidP="009D6520">
            <w:pPr>
              <w:widowControl w:val="0"/>
              <w:autoSpaceDE w:val="0"/>
              <w:autoSpaceDN w:val="0"/>
              <w:adjustRightInd w:val="0"/>
              <w:spacing w:line="240" w:lineRule="atLeast"/>
              <w:rPr>
                <w:rFonts w:cs="Arial"/>
                <w:b/>
                <w:bCs/>
              </w:rPr>
            </w:pPr>
            <w:r w:rsidRPr="00CE31AA">
              <w:rPr>
                <w:rFonts w:cs="Arial"/>
                <w:b/>
                <w:bCs/>
              </w:rPr>
              <w:t>Height (mm)</w:t>
            </w:r>
          </w:p>
        </w:tc>
      </w:tr>
      <w:tr w:rsidR="00CE31AA" w:rsidRPr="00CE31AA" w14:paraId="2C70BA97" w14:textId="77777777" w:rsidTr="00841506">
        <w:tc>
          <w:tcPr>
            <w:tcW w:w="2270" w:type="dxa"/>
            <w:tcBorders>
              <w:top w:val="single" w:sz="6" w:space="0" w:color="auto"/>
              <w:left w:val="double" w:sz="6" w:space="0" w:color="auto"/>
              <w:bottom w:val="single" w:sz="6" w:space="0" w:color="auto"/>
              <w:right w:val="single" w:sz="6" w:space="0" w:color="auto"/>
            </w:tcBorders>
          </w:tcPr>
          <w:p w14:paraId="619B313D"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Wash Basin</w:t>
            </w:r>
          </w:p>
        </w:tc>
        <w:tc>
          <w:tcPr>
            <w:tcW w:w="4469" w:type="dxa"/>
            <w:tcBorders>
              <w:top w:val="single" w:sz="6" w:space="0" w:color="auto"/>
              <w:left w:val="single" w:sz="6" w:space="0" w:color="auto"/>
              <w:bottom w:val="single" w:sz="6" w:space="0" w:color="auto"/>
              <w:right w:val="single" w:sz="6" w:space="0" w:color="auto"/>
            </w:tcBorders>
          </w:tcPr>
          <w:p w14:paraId="19BCD258"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finish to front top edge - Male</w:t>
            </w:r>
          </w:p>
          <w:p w14:paraId="7BDE43FF"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finish to top of mirror   - Male</w:t>
            </w:r>
          </w:p>
          <w:p w14:paraId="18E37929"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  Female</w:t>
            </w:r>
          </w:p>
        </w:tc>
        <w:tc>
          <w:tcPr>
            <w:tcW w:w="1625" w:type="dxa"/>
            <w:tcBorders>
              <w:top w:val="single" w:sz="6" w:space="0" w:color="auto"/>
              <w:left w:val="single" w:sz="6" w:space="0" w:color="auto"/>
              <w:bottom w:val="single" w:sz="6" w:space="0" w:color="auto"/>
              <w:right w:val="double" w:sz="6" w:space="0" w:color="auto"/>
            </w:tcBorders>
          </w:tcPr>
          <w:p w14:paraId="69ABE68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700</w:t>
            </w:r>
          </w:p>
          <w:p w14:paraId="02B85BBC"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1675</w:t>
            </w:r>
          </w:p>
          <w:p w14:paraId="75A3EAB9"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1660</w:t>
            </w:r>
          </w:p>
        </w:tc>
      </w:tr>
      <w:tr w:rsidR="00CE31AA" w:rsidRPr="00CE31AA" w14:paraId="6C518B8D" w14:textId="77777777" w:rsidTr="00841506">
        <w:tc>
          <w:tcPr>
            <w:tcW w:w="2270" w:type="dxa"/>
            <w:tcBorders>
              <w:top w:val="single" w:sz="6" w:space="0" w:color="auto"/>
              <w:left w:val="double" w:sz="6" w:space="0" w:color="auto"/>
              <w:bottom w:val="single" w:sz="6" w:space="0" w:color="auto"/>
              <w:right w:val="single" w:sz="6" w:space="0" w:color="auto"/>
            </w:tcBorders>
          </w:tcPr>
          <w:p w14:paraId="7BB2F55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Lavatory</w:t>
            </w:r>
          </w:p>
        </w:tc>
        <w:tc>
          <w:tcPr>
            <w:tcW w:w="4469" w:type="dxa"/>
            <w:tcBorders>
              <w:top w:val="single" w:sz="6" w:space="0" w:color="auto"/>
              <w:left w:val="single" w:sz="6" w:space="0" w:color="auto"/>
              <w:bottom w:val="single" w:sz="6" w:space="0" w:color="auto"/>
              <w:right w:val="single" w:sz="6" w:space="0" w:color="auto"/>
            </w:tcBorders>
          </w:tcPr>
          <w:p w14:paraId="1B7A02B0"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 xml:space="preserve">Floor finish to front top edge </w:t>
            </w:r>
          </w:p>
        </w:tc>
        <w:tc>
          <w:tcPr>
            <w:tcW w:w="1625" w:type="dxa"/>
            <w:tcBorders>
              <w:top w:val="single" w:sz="6" w:space="0" w:color="auto"/>
              <w:left w:val="single" w:sz="6" w:space="0" w:color="auto"/>
              <w:bottom w:val="single" w:sz="6" w:space="0" w:color="auto"/>
              <w:right w:val="double" w:sz="6" w:space="0" w:color="auto"/>
            </w:tcBorders>
          </w:tcPr>
          <w:p w14:paraId="32C5E0E5"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760</w:t>
            </w:r>
          </w:p>
        </w:tc>
      </w:tr>
      <w:tr w:rsidR="00CE31AA" w:rsidRPr="00CE31AA" w14:paraId="001A347B" w14:textId="77777777" w:rsidTr="00841506">
        <w:tc>
          <w:tcPr>
            <w:tcW w:w="2270" w:type="dxa"/>
            <w:tcBorders>
              <w:top w:val="single" w:sz="6" w:space="0" w:color="auto"/>
              <w:left w:val="double" w:sz="6" w:space="0" w:color="auto"/>
              <w:bottom w:val="single" w:sz="6" w:space="0" w:color="auto"/>
              <w:right w:val="single" w:sz="6" w:space="0" w:color="auto"/>
            </w:tcBorders>
          </w:tcPr>
          <w:p w14:paraId="0F63A2AD"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Shelf</w:t>
            </w:r>
          </w:p>
        </w:tc>
        <w:tc>
          <w:tcPr>
            <w:tcW w:w="4469" w:type="dxa"/>
            <w:tcBorders>
              <w:top w:val="single" w:sz="6" w:space="0" w:color="auto"/>
              <w:left w:val="single" w:sz="6" w:space="0" w:color="auto"/>
              <w:bottom w:val="single" w:sz="6" w:space="0" w:color="auto"/>
              <w:right w:val="single" w:sz="6" w:space="0" w:color="auto"/>
            </w:tcBorders>
          </w:tcPr>
          <w:p w14:paraId="7C648376"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finish to top of shelf      - Male</w:t>
            </w:r>
          </w:p>
          <w:p w14:paraId="3714440C"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 Female</w:t>
            </w:r>
          </w:p>
        </w:tc>
        <w:tc>
          <w:tcPr>
            <w:tcW w:w="1625" w:type="dxa"/>
            <w:tcBorders>
              <w:top w:val="single" w:sz="6" w:space="0" w:color="auto"/>
              <w:left w:val="single" w:sz="6" w:space="0" w:color="auto"/>
              <w:bottom w:val="single" w:sz="6" w:space="0" w:color="auto"/>
              <w:right w:val="double" w:sz="6" w:space="0" w:color="auto"/>
            </w:tcBorders>
          </w:tcPr>
          <w:p w14:paraId="1F8355B4"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1005</w:t>
            </w:r>
          </w:p>
          <w:p w14:paraId="0C7BAFF6"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990</w:t>
            </w:r>
          </w:p>
        </w:tc>
      </w:tr>
      <w:tr w:rsidR="00CE31AA" w:rsidRPr="00CE31AA" w14:paraId="4C89EB4C" w14:textId="77777777" w:rsidTr="00841506">
        <w:tc>
          <w:tcPr>
            <w:tcW w:w="2270" w:type="dxa"/>
            <w:tcBorders>
              <w:top w:val="single" w:sz="6" w:space="0" w:color="auto"/>
              <w:left w:val="double" w:sz="6" w:space="0" w:color="auto"/>
              <w:bottom w:val="single" w:sz="6" w:space="0" w:color="auto"/>
              <w:right w:val="single" w:sz="6" w:space="0" w:color="auto"/>
            </w:tcBorders>
          </w:tcPr>
          <w:p w14:paraId="085C0A6F"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Cistern</w:t>
            </w:r>
          </w:p>
        </w:tc>
        <w:tc>
          <w:tcPr>
            <w:tcW w:w="4469" w:type="dxa"/>
            <w:tcBorders>
              <w:top w:val="single" w:sz="6" w:space="0" w:color="auto"/>
              <w:left w:val="single" w:sz="6" w:space="0" w:color="auto"/>
              <w:bottom w:val="single" w:sz="6" w:space="0" w:color="auto"/>
              <w:right w:val="single" w:sz="6" w:space="0" w:color="auto"/>
            </w:tcBorders>
          </w:tcPr>
          <w:p w14:paraId="4E08FD32"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finish to bottom of cistern</w:t>
            </w:r>
          </w:p>
          <w:p w14:paraId="49E64A36"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mounted Japanese type</w:t>
            </w:r>
          </w:p>
          <w:p w14:paraId="22B9C91E"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Western type</w:t>
            </w:r>
          </w:p>
        </w:tc>
        <w:tc>
          <w:tcPr>
            <w:tcW w:w="1625" w:type="dxa"/>
            <w:tcBorders>
              <w:top w:val="single" w:sz="6" w:space="0" w:color="auto"/>
              <w:left w:val="single" w:sz="6" w:space="0" w:color="auto"/>
              <w:bottom w:val="single" w:sz="6" w:space="0" w:color="auto"/>
              <w:right w:val="double" w:sz="6" w:space="0" w:color="auto"/>
            </w:tcBorders>
          </w:tcPr>
          <w:p w14:paraId="4C655306" w14:textId="77777777" w:rsidR="00CE31AA" w:rsidRPr="00CE31AA" w:rsidRDefault="00CE31AA" w:rsidP="009D6520">
            <w:pPr>
              <w:widowControl w:val="0"/>
              <w:autoSpaceDE w:val="0"/>
              <w:autoSpaceDN w:val="0"/>
              <w:adjustRightInd w:val="0"/>
              <w:spacing w:line="240" w:lineRule="atLeast"/>
              <w:rPr>
                <w:rFonts w:cs="Arial"/>
              </w:rPr>
            </w:pPr>
          </w:p>
          <w:p w14:paraId="662EDFD3"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500</w:t>
            </w:r>
          </w:p>
          <w:p w14:paraId="2F4D88E8"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550</w:t>
            </w:r>
          </w:p>
        </w:tc>
      </w:tr>
      <w:tr w:rsidR="00CE31AA" w:rsidRPr="00CE31AA" w14:paraId="1BEC98E9" w14:textId="77777777" w:rsidTr="00841506">
        <w:tc>
          <w:tcPr>
            <w:tcW w:w="2270" w:type="dxa"/>
            <w:tcBorders>
              <w:top w:val="single" w:sz="6" w:space="0" w:color="auto"/>
              <w:left w:val="double" w:sz="6" w:space="0" w:color="auto"/>
              <w:bottom w:val="single" w:sz="6" w:space="0" w:color="auto"/>
              <w:right w:val="single" w:sz="6" w:space="0" w:color="auto"/>
            </w:tcBorders>
          </w:tcPr>
          <w:p w14:paraId="6214933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Drinking fountain</w:t>
            </w:r>
          </w:p>
        </w:tc>
        <w:tc>
          <w:tcPr>
            <w:tcW w:w="4469" w:type="dxa"/>
            <w:tcBorders>
              <w:top w:val="single" w:sz="6" w:space="0" w:color="auto"/>
              <w:left w:val="single" w:sz="6" w:space="0" w:color="auto"/>
              <w:bottom w:val="single" w:sz="6" w:space="0" w:color="auto"/>
              <w:right w:val="single" w:sz="6" w:space="0" w:color="auto"/>
            </w:tcBorders>
          </w:tcPr>
          <w:p w14:paraId="4A61295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to front top edge</w:t>
            </w:r>
          </w:p>
        </w:tc>
        <w:tc>
          <w:tcPr>
            <w:tcW w:w="1625" w:type="dxa"/>
            <w:tcBorders>
              <w:top w:val="single" w:sz="6" w:space="0" w:color="auto"/>
              <w:left w:val="single" w:sz="6" w:space="0" w:color="auto"/>
              <w:bottom w:val="single" w:sz="6" w:space="0" w:color="auto"/>
              <w:right w:val="double" w:sz="6" w:space="0" w:color="auto"/>
            </w:tcBorders>
          </w:tcPr>
          <w:p w14:paraId="0C7C699E"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765</w:t>
            </w:r>
          </w:p>
        </w:tc>
      </w:tr>
      <w:tr w:rsidR="00CE31AA" w:rsidRPr="00CE31AA" w14:paraId="55E06A4C" w14:textId="77777777" w:rsidTr="00841506">
        <w:tc>
          <w:tcPr>
            <w:tcW w:w="2270" w:type="dxa"/>
            <w:tcBorders>
              <w:top w:val="single" w:sz="6" w:space="0" w:color="auto"/>
              <w:left w:val="double" w:sz="6" w:space="0" w:color="auto"/>
              <w:bottom w:val="nil"/>
              <w:right w:val="single" w:sz="6" w:space="0" w:color="auto"/>
            </w:tcBorders>
          </w:tcPr>
          <w:p w14:paraId="5EB2D332"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Flush valve, WC</w:t>
            </w:r>
          </w:p>
        </w:tc>
        <w:tc>
          <w:tcPr>
            <w:tcW w:w="4469" w:type="dxa"/>
            <w:tcBorders>
              <w:top w:val="single" w:sz="6" w:space="0" w:color="auto"/>
              <w:left w:val="single" w:sz="6" w:space="0" w:color="auto"/>
              <w:bottom w:val="nil"/>
              <w:right w:val="single" w:sz="6" w:space="0" w:color="auto"/>
            </w:tcBorders>
          </w:tcPr>
          <w:p w14:paraId="0D5D19F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to center of valve</w:t>
            </w:r>
          </w:p>
        </w:tc>
        <w:tc>
          <w:tcPr>
            <w:tcW w:w="1625" w:type="dxa"/>
            <w:tcBorders>
              <w:top w:val="single" w:sz="6" w:space="0" w:color="auto"/>
              <w:left w:val="single" w:sz="6" w:space="0" w:color="auto"/>
              <w:bottom w:val="nil"/>
              <w:right w:val="double" w:sz="6" w:space="0" w:color="auto"/>
            </w:tcBorders>
          </w:tcPr>
          <w:p w14:paraId="47BA6C7A"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600</w:t>
            </w:r>
          </w:p>
        </w:tc>
      </w:tr>
      <w:tr w:rsidR="00CE31AA" w:rsidRPr="00CE31AA" w14:paraId="65CBF6F2" w14:textId="77777777" w:rsidTr="00841506">
        <w:tc>
          <w:tcPr>
            <w:tcW w:w="2270" w:type="dxa"/>
            <w:tcBorders>
              <w:top w:val="single" w:sz="6" w:space="0" w:color="auto"/>
              <w:left w:val="double" w:sz="6" w:space="0" w:color="auto"/>
              <w:bottom w:val="nil"/>
              <w:right w:val="single" w:sz="6" w:space="0" w:color="auto"/>
            </w:tcBorders>
          </w:tcPr>
          <w:p w14:paraId="1D5AC79E"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Paper holder</w:t>
            </w:r>
          </w:p>
        </w:tc>
        <w:tc>
          <w:tcPr>
            <w:tcW w:w="4469" w:type="dxa"/>
            <w:tcBorders>
              <w:top w:val="single" w:sz="6" w:space="0" w:color="auto"/>
              <w:left w:val="single" w:sz="6" w:space="0" w:color="auto"/>
              <w:bottom w:val="nil"/>
              <w:right w:val="single" w:sz="6" w:space="0" w:color="auto"/>
            </w:tcBorders>
          </w:tcPr>
          <w:p w14:paraId="3EA8C25A"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to center of holder - Japanese type</w:t>
            </w:r>
          </w:p>
        </w:tc>
        <w:tc>
          <w:tcPr>
            <w:tcW w:w="1625" w:type="dxa"/>
            <w:tcBorders>
              <w:top w:val="single" w:sz="6" w:space="0" w:color="auto"/>
              <w:left w:val="single" w:sz="6" w:space="0" w:color="auto"/>
              <w:bottom w:val="nil"/>
              <w:right w:val="double" w:sz="6" w:space="0" w:color="auto"/>
            </w:tcBorders>
          </w:tcPr>
          <w:p w14:paraId="6B34DB3F"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400</w:t>
            </w:r>
          </w:p>
        </w:tc>
      </w:tr>
      <w:tr w:rsidR="00CE31AA" w:rsidRPr="00CE31AA" w14:paraId="60EF4FA9" w14:textId="77777777" w:rsidTr="00841506">
        <w:tc>
          <w:tcPr>
            <w:tcW w:w="2270" w:type="dxa"/>
            <w:tcBorders>
              <w:top w:val="nil"/>
              <w:left w:val="double" w:sz="6" w:space="0" w:color="auto"/>
              <w:bottom w:val="single" w:sz="6" w:space="0" w:color="auto"/>
              <w:right w:val="single" w:sz="6" w:space="0" w:color="auto"/>
            </w:tcBorders>
          </w:tcPr>
          <w:p w14:paraId="5CCD93E1" w14:textId="77777777" w:rsidR="00CE31AA" w:rsidRPr="00CE31AA" w:rsidRDefault="00CE31AA" w:rsidP="009D6520">
            <w:pPr>
              <w:widowControl w:val="0"/>
              <w:autoSpaceDE w:val="0"/>
              <w:autoSpaceDN w:val="0"/>
              <w:adjustRightInd w:val="0"/>
              <w:spacing w:line="240" w:lineRule="atLeast"/>
              <w:rPr>
                <w:rFonts w:cs="Arial"/>
              </w:rPr>
            </w:pPr>
          </w:p>
        </w:tc>
        <w:tc>
          <w:tcPr>
            <w:tcW w:w="4469" w:type="dxa"/>
            <w:tcBorders>
              <w:top w:val="nil"/>
              <w:left w:val="single" w:sz="6" w:space="0" w:color="auto"/>
              <w:bottom w:val="single" w:sz="6" w:space="0" w:color="auto"/>
              <w:right w:val="single" w:sz="6" w:space="0" w:color="auto"/>
            </w:tcBorders>
          </w:tcPr>
          <w:p w14:paraId="55AF0324"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 xml:space="preserve">- Western type </w:t>
            </w:r>
          </w:p>
        </w:tc>
        <w:tc>
          <w:tcPr>
            <w:tcW w:w="1625" w:type="dxa"/>
            <w:tcBorders>
              <w:top w:val="nil"/>
              <w:left w:val="single" w:sz="6" w:space="0" w:color="auto"/>
              <w:bottom w:val="single" w:sz="6" w:space="0" w:color="auto"/>
              <w:right w:val="double" w:sz="6" w:space="0" w:color="auto"/>
            </w:tcBorders>
          </w:tcPr>
          <w:p w14:paraId="36186534"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750</w:t>
            </w:r>
          </w:p>
        </w:tc>
      </w:tr>
      <w:tr w:rsidR="00CE31AA" w:rsidRPr="00CE31AA" w14:paraId="5307F91E" w14:textId="77777777" w:rsidTr="00841506">
        <w:tc>
          <w:tcPr>
            <w:tcW w:w="2270" w:type="dxa"/>
            <w:tcBorders>
              <w:top w:val="single" w:sz="6" w:space="0" w:color="auto"/>
              <w:left w:val="double" w:sz="6" w:space="0" w:color="auto"/>
              <w:bottom w:val="single" w:sz="6" w:space="0" w:color="auto"/>
              <w:right w:val="single" w:sz="6" w:space="0" w:color="auto"/>
            </w:tcBorders>
          </w:tcPr>
          <w:p w14:paraId="57CFE314"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Faucets</w:t>
            </w:r>
          </w:p>
          <w:p w14:paraId="5D476A8E"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Sink</w:t>
            </w:r>
          </w:p>
          <w:p w14:paraId="17CF9FD5"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Lavatory</w:t>
            </w:r>
          </w:p>
          <w:p w14:paraId="1333647B"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Bath room</w:t>
            </w:r>
          </w:p>
        </w:tc>
        <w:tc>
          <w:tcPr>
            <w:tcW w:w="4469" w:type="dxa"/>
            <w:tcBorders>
              <w:top w:val="single" w:sz="6" w:space="0" w:color="auto"/>
              <w:left w:val="single" w:sz="6" w:space="0" w:color="auto"/>
              <w:bottom w:val="single" w:sz="6" w:space="0" w:color="auto"/>
              <w:right w:val="single" w:sz="6" w:space="0" w:color="auto"/>
            </w:tcBorders>
          </w:tcPr>
          <w:p w14:paraId="35A27BB4" w14:textId="77777777" w:rsidR="00CE31AA" w:rsidRPr="00CE31AA" w:rsidRDefault="00CE31AA" w:rsidP="009D6520">
            <w:pPr>
              <w:widowControl w:val="0"/>
              <w:autoSpaceDE w:val="0"/>
              <w:autoSpaceDN w:val="0"/>
              <w:adjustRightInd w:val="0"/>
              <w:spacing w:line="240" w:lineRule="atLeast"/>
              <w:rPr>
                <w:rFonts w:cs="Arial"/>
              </w:rPr>
            </w:pPr>
          </w:p>
          <w:p w14:paraId="35708AFF"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Sink floor to top of faucet</w:t>
            </w:r>
          </w:p>
          <w:p w14:paraId="399133FA"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Lav. top to top of faucet</w:t>
            </w:r>
          </w:p>
          <w:p w14:paraId="1283C169"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Floor finish to top faucet</w:t>
            </w:r>
          </w:p>
        </w:tc>
        <w:tc>
          <w:tcPr>
            <w:tcW w:w="1625" w:type="dxa"/>
            <w:tcBorders>
              <w:top w:val="single" w:sz="6" w:space="0" w:color="auto"/>
              <w:left w:val="single" w:sz="6" w:space="0" w:color="auto"/>
              <w:bottom w:val="single" w:sz="6" w:space="0" w:color="auto"/>
              <w:right w:val="double" w:sz="6" w:space="0" w:color="auto"/>
            </w:tcBorders>
          </w:tcPr>
          <w:p w14:paraId="639F8679" w14:textId="77777777" w:rsidR="00CE31AA" w:rsidRPr="00CE31AA" w:rsidRDefault="00CE31AA" w:rsidP="009D6520">
            <w:pPr>
              <w:widowControl w:val="0"/>
              <w:autoSpaceDE w:val="0"/>
              <w:autoSpaceDN w:val="0"/>
              <w:adjustRightInd w:val="0"/>
              <w:spacing w:line="240" w:lineRule="atLeast"/>
              <w:rPr>
                <w:rFonts w:cs="Arial"/>
              </w:rPr>
            </w:pPr>
          </w:p>
          <w:p w14:paraId="79F6CC09"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300</w:t>
            </w:r>
          </w:p>
          <w:p w14:paraId="0BFE6DAF"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150</w:t>
            </w:r>
          </w:p>
          <w:p w14:paraId="3AC28228" w14:textId="77777777" w:rsidR="00CE31AA" w:rsidRPr="00CE31AA" w:rsidRDefault="00CE31AA" w:rsidP="009D6520">
            <w:pPr>
              <w:widowControl w:val="0"/>
              <w:autoSpaceDE w:val="0"/>
              <w:autoSpaceDN w:val="0"/>
              <w:adjustRightInd w:val="0"/>
              <w:spacing w:line="240" w:lineRule="atLeast"/>
              <w:rPr>
                <w:rFonts w:cs="Arial"/>
              </w:rPr>
            </w:pPr>
            <w:r w:rsidRPr="00CE31AA">
              <w:rPr>
                <w:rFonts w:cs="Arial"/>
              </w:rPr>
              <w:t>300</w:t>
            </w:r>
          </w:p>
        </w:tc>
      </w:tr>
      <w:tr w:rsidR="00CE31AA" w:rsidRPr="00CE31AA" w14:paraId="52F403E7" w14:textId="77777777" w:rsidTr="00841506">
        <w:tc>
          <w:tcPr>
            <w:tcW w:w="2270" w:type="dxa"/>
            <w:tcBorders>
              <w:top w:val="single" w:sz="6" w:space="0" w:color="auto"/>
              <w:left w:val="double" w:sz="6" w:space="0" w:color="auto"/>
              <w:bottom w:val="double" w:sz="6" w:space="0" w:color="auto"/>
              <w:right w:val="single" w:sz="6" w:space="0" w:color="auto"/>
            </w:tcBorders>
          </w:tcPr>
          <w:p w14:paraId="73ECE3C3" w14:textId="77777777" w:rsidR="00CE31AA" w:rsidRPr="00CE31AA" w:rsidRDefault="00CE31AA" w:rsidP="009D6520">
            <w:pPr>
              <w:widowControl w:val="0"/>
              <w:autoSpaceDE w:val="0"/>
              <w:autoSpaceDN w:val="0"/>
              <w:adjustRightInd w:val="0"/>
              <w:spacing w:line="240" w:lineRule="atLeast"/>
              <w:rPr>
                <w:rFonts w:cs="Arial"/>
              </w:rPr>
            </w:pPr>
          </w:p>
        </w:tc>
        <w:tc>
          <w:tcPr>
            <w:tcW w:w="4469" w:type="dxa"/>
            <w:tcBorders>
              <w:top w:val="single" w:sz="6" w:space="0" w:color="auto"/>
              <w:left w:val="single" w:sz="6" w:space="0" w:color="auto"/>
              <w:bottom w:val="double" w:sz="6" w:space="0" w:color="auto"/>
              <w:right w:val="single" w:sz="6" w:space="0" w:color="auto"/>
            </w:tcBorders>
          </w:tcPr>
          <w:p w14:paraId="61EAB74F" w14:textId="77777777" w:rsidR="00CE31AA" w:rsidRPr="00CE31AA" w:rsidRDefault="00CE31AA" w:rsidP="009D6520">
            <w:pPr>
              <w:widowControl w:val="0"/>
              <w:autoSpaceDE w:val="0"/>
              <w:autoSpaceDN w:val="0"/>
              <w:adjustRightInd w:val="0"/>
              <w:spacing w:line="240" w:lineRule="atLeast"/>
              <w:rPr>
                <w:rFonts w:cs="Arial"/>
              </w:rPr>
            </w:pPr>
          </w:p>
        </w:tc>
        <w:tc>
          <w:tcPr>
            <w:tcW w:w="1625" w:type="dxa"/>
            <w:tcBorders>
              <w:top w:val="single" w:sz="6" w:space="0" w:color="auto"/>
              <w:left w:val="single" w:sz="6" w:space="0" w:color="auto"/>
              <w:bottom w:val="double" w:sz="6" w:space="0" w:color="auto"/>
              <w:right w:val="double" w:sz="6" w:space="0" w:color="auto"/>
            </w:tcBorders>
          </w:tcPr>
          <w:p w14:paraId="04873B21" w14:textId="77777777" w:rsidR="00CE31AA" w:rsidRPr="00CE31AA" w:rsidRDefault="00CE31AA" w:rsidP="009D6520">
            <w:pPr>
              <w:widowControl w:val="0"/>
              <w:autoSpaceDE w:val="0"/>
              <w:autoSpaceDN w:val="0"/>
              <w:adjustRightInd w:val="0"/>
              <w:spacing w:line="240" w:lineRule="atLeast"/>
              <w:rPr>
                <w:rFonts w:cs="Arial"/>
              </w:rPr>
            </w:pPr>
          </w:p>
        </w:tc>
      </w:tr>
    </w:tbl>
    <w:p w14:paraId="7646A77B" w14:textId="77777777" w:rsidR="00CE31AA" w:rsidRPr="00CE31AA" w:rsidRDefault="00CE31AA" w:rsidP="009D6520">
      <w:pPr>
        <w:widowControl w:val="0"/>
        <w:autoSpaceDE w:val="0"/>
        <w:autoSpaceDN w:val="0"/>
        <w:adjustRightInd w:val="0"/>
        <w:spacing w:line="240" w:lineRule="atLeast"/>
        <w:rPr>
          <w:rFonts w:cs="Arial"/>
          <w:color w:val="333333"/>
        </w:rPr>
      </w:pPr>
    </w:p>
    <w:p w14:paraId="0F940F79" w14:textId="77777777" w:rsidR="00CE31AA" w:rsidRPr="00CE31AA" w:rsidRDefault="00CE31AA" w:rsidP="009D6520">
      <w:pPr>
        <w:widowControl w:val="0"/>
        <w:autoSpaceDE w:val="0"/>
        <w:autoSpaceDN w:val="0"/>
        <w:adjustRightInd w:val="0"/>
        <w:spacing w:line="240" w:lineRule="atLeast"/>
        <w:rPr>
          <w:rFonts w:cs="Arial"/>
          <w:lang w:val="en-GB"/>
        </w:rPr>
      </w:pPr>
    </w:p>
    <w:p w14:paraId="3E225D1D" w14:textId="77777777" w:rsidR="00CE31AA" w:rsidRPr="00CE31AA" w:rsidRDefault="00CE31AA" w:rsidP="009D6520">
      <w:pPr>
        <w:widowControl w:val="0"/>
        <w:autoSpaceDE w:val="0"/>
        <w:autoSpaceDN w:val="0"/>
        <w:adjustRightInd w:val="0"/>
        <w:spacing w:line="240" w:lineRule="atLeast"/>
        <w:rPr>
          <w:rFonts w:cs="Arial"/>
          <w:lang w:val="en-GB"/>
        </w:rPr>
      </w:pPr>
    </w:p>
    <w:p w14:paraId="475AF84D" w14:textId="77777777" w:rsidR="00CE31AA" w:rsidRPr="00CE31AA"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2982" w:name="_Toc468074899"/>
      <w:bookmarkStart w:id="2983" w:name="_Toc468603009"/>
      <w:bookmarkStart w:id="2984" w:name="_Toc468603254"/>
      <w:bookmarkStart w:id="2985" w:name="_Toc363880623"/>
      <w:bookmarkStart w:id="2986" w:name="_Toc363959080"/>
      <w:bookmarkStart w:id="2987" w:name="_Toc370609929"/>
      <w:bookmarkStart w:id="2988" w:name="_Toc370610136"/>
      <w:bookmarkStart w:id="2989" w:name="_Toc370611502"/>
      <w:bookmarkStart w:id="2990" w:name="_Toc370611632"/>
      <w:bookmarkStart w:id="2991" w:name="_Toc370611762"/>
      <w:bookmarkStart w:id="2992" w:name="_Toc370611980"/>
      <w:bookmarkStart w:id="2993" w:name="_Toc370612357"/>
      <w:bookmarkStart w:id="2994" w:name="_Toc370612487"/>
      <w:bookmarkStart w:id="2995" w:name="_Toc370612648"/>
      <w:bookmarkStart w:id="2996" w:name="_Toc370612822"/>
      <w:bookmarkStart w:id="2997" w:name="_Toc370613847"/>
      <w:bookmarkStart w:id="2998" w:name="_Toc371387118"/>
      <w:bookmarkStart w:id="2999" w:name="_Toc371758835"/>
      <w:bookmarkStart w:id="3000" w:name="_Toc371767495"/>
      <w:bookmarkStart w:id="3001" w:name="_Toc371816345"/>
      <w:bookmarkStart w:id="3002" w:name="_Toc371847785"/>
      <w:bookmarkStart w:id="3003" w:name="_Toc371849673"/>
      <w:bookmarkStart w:id="3004" w:name="_Toc371908822"/>
      <w:bookmarkStart w:id="3005" w:name="_Toc371990895"/>
      <w:bookmarkStart w:id="3006" w:name="_Toc391560713"/>
      <w:bookmarkStart w:id="3007" w:name="_Toc98400449"/>
      <w:bookmarkStart w:id="3008" w:name="_Toc76380579"/>
      <w:bookmarkStart w:id="3009" w:name="_Toc76381562"/>
      <w:r w:rsidRPr="00CE31AA">
        <w:rPr>
          <w:rFonts w:cs="Arial"/>
          <w:b/>
          <w:bCs/>
          <w:color w:val="333333"/>
          <w:kern w:val="28"/>
          <w:sz w:val="24"/>
          <w:szCs w:val="24"/>
          <w:u w:val="single"/>
        </w:rPr>
        <w:t>PAINTING</w:t>
      </w:r>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p>
    <w:p w14:paraId="07F488DA" w14:textId="77777777" w:rsidR="00CE31AA" w:rsidRPr="00CE31AA" w:rsidRDefault="00CE31AA">
      <w:pPr>
        <w:keepNext/>
        <w:widowControl w:val="0"/>
        <w:numPr>
          <w:ilvl w:val="1"/>
          <w:numId w:val="61"/>
        </w:numPr>
        <w:autoSpaceDE w:val="0"/>
        <w:autoSpaceDN w:val="0"/>
        <w:adjustRightInd w:val="0"/>
        <w:spacing w:before="240" w:after="240" w:line="240" w:lineRule="atLeast"/>
        <w:outlineLvl w:val="1"/>
        <w:rPr>
          <w:rFonts w:cs="Arial"/>
          <w:b/>
          <w:color w:val="333333"/>
          <w:sz w:val="22"/>
          <w:szCs w:val="22"/>
          <w:lang w:val="en-GB"/>
        </w:rPr>
      </w:pPr>
      <w:bookmarkStart w:id="3010" w:name="_Toc370609930"/>
      <w:bookmarkStart w:id="3011" w:name="_Toc370610137"/>
      <w:bookmarkStart w:id="3012" w:name="_Toc370611503"/>
      <w:bookmarkStart w:id="3013" w:name="_Toc370611633"/>
      <w:bookmarkStart w:id="3014" w:name="_Toc370611763"/>
      <w:bookmarkStart w:id="3015" w:name="_Toc370611981"/>
      <w:bookmarkStart w:id="3016" w:name="_Toc370612358"/>
      <w:bookmarkStart w:id="3017" w:name="_Toc370612488"/>
      <w:bookmarkStart w:id="3018" w:name="_Toc370612649"/>
      <w:bookmarkStart w:id="3019" w:name="_Toc370612823"/>
      <w:bookmarkStart w:id="3020" w:name="_Toc370613848"/>
      <w:bookmarkStart w:id="3021" w:name="_Toc371387119"/>
      <w:bookmarkStart w:id="3022" w:name="_Toc371758836"/>
      <w:bookmarkStart w:id="3023" w:name="_Toc371767496"/>
      <w:bookmarkStart w:id="3024" w:name="_Toc371816346"/>
      <w:bookmarkStart w:id="3025" w:name="_Toc371847786"/>
      <w:bookmarkStart w:id="3026" w:name="_Toc371849674"/>
      <w:bookmarkStart w:id="3027" w:name="_Toc371908823"/>
      <w:bookmarkStart w:id="3028" w:name="_Toc371990896"/>
      <w:bookmarkStart w:id="3029" w:name="_Toc391560714"/>
      <w:bookmarkStart w:id="3030" w:name="_Toc468074900"/>
      <w:bookmarkStart w:id="3031" w:name="_Toc468603010"/>
      <w:bookmarkStart w:id="3032" w:name="_Toc468603255"/>
      <w:bookmarkStart w:id="3033" w:name="_Toc98400450"/>
      <w:bookmarkStart w:id="3034" w:name="_Toc76380580"/>
      <w:r w:rsidRPr="00CE31AA">
        <w:rPr>
          <w:rFonts w:cs="Arial"/>
          <w:b/>
          <w:color w:val="333333"/>
          <w:sz w:val="22"/>
          <w:szCs w:val="22"/>
          <w:lang w:val="en-GB"/>
        </w:rPr>
        <w:t>Material</w:t>
      </w:r>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p>
    <w:p w14:paraId="4B32D5BB" w14:textId="741B89E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035" w:name="_Toc468603011"/>
      <w:r w:rsidRPr="00CE31AA">
        <w:rPr>
          <w:rFonts w:cs="Arial"/>
          <w:color w:val="333333"/>
          <w:lang w:val="en-GB"/>
        </w:rPr>
        <w:t xml:space="preserve">All paints shall be approved by the </w:t>
      </w:r>
      <w:r w:rsidR="00036017">
        <w:rPr>
          <w:rFonts w:cs="Arial"/>
          <w:color w:val="333333"/>
          <w:lang w:val="en-GB"/>
        </w:rPr>
        <w:t>Project Manager</w:t>
      </w:r>
      <w:r w:rsidRPr="00CE31AA">
        <w:rPr>
          <w:rFonts w:cs="Arial"/>
          <w:color w:val="333333"/>
          <w:lang w:val="en-GB"/>
        </w:rPr>
        <w:t xml:space="preserve"> for colour, quality and type. All painting work shall be carried out in accordance with the paint manufacturer’s specifications unless otherwise directed by the </w:t>
      </w:r>
      <w:r w:rsidR="00036017">
        <w:rPr>
          <w:rFonts w:cs="Arial"/>
          <w:color w:val="333333"/>
          <w:lang w:val="en-GB"/>
        </w:rPr>
        <w:t>Project Manager</w:t>
      </w:r>
      <w:r w:rsidRPr="00CE31AA">
        <w:rPr>
          <w:rFonts w:cs="Arial"/>
          <w:color w:val="333333"/>
          <w:lang w:val="en-GB"/>
        </w:rPr>
        <w:t>.</w:t>
      </w:r>
    </w:p>
    <w:p w14:paraId="783E4C29"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r w:rsidRPr="00CE31AA">
        <w:rPr>
          <w:rFonts w:cs="Arial"/>
          <w:color w:val="333333"/>
          <w:lang w:val="en-GB"/>
        </w:rPr>
        <w:t>All paints and finishes used for the project shall be manufactured by or under license from one of the following manufacturers;</w:t>
      </w:r>
    </w:p>
    <w:p w14:paraId="08FCA9F3" w14:textId="77777777" w:rsidR="00CE31AA" w:rsidRPr="00CE31AA" w:rsidRDefault="00CE31AA" w:rsidP="009D6520">
      <w:pPr>
        <w:keepNext/>
        <w:widowControl w:val="0"/>
        <w:autoSpaceDE w:val="0"/>
        <w:autoSpaceDN w:val="0"/>
        <w:adjustRightInd w:val="0"/>
        <w:spacing w:after="120" w:line="240" w:lineRule="atLeast"/>
        <w:ind w:firstLine="720"/>
        <w:outlineLvl w:val="2"/>
        <w:rPr>
          <w:rFonts w:cs="Arial"/>
          <w:color w:val="333333"/>
          <w:lang w:val="en-GB"/>
        </w:rPr>
      </w:pPr>
      <w:r w:rsidRPr="00CE31AA">
        <w:rPr>
          <w:rFonts w:cs="Arial"/>
          <w:color w:val="333333"/>
          <w:lang w:val="fr-FR"/>
        </w:rPr>
        <w:t>(a)</w:t>
      </w:r>
      <w:r w:rsidRPr="00CE31AA">
        <w:rPr>
          <w:rFonts w:cs="Arial"/>
          <w:color w:val="333333"/>
          <w:lang w:val="fr-FR"/>
        </w:rPr>
        <w:tab/>
        <w:t>Nippon Paint</w:t>
      </w:r>
    </w:p>
    <w:p w14:paraId="601075DD" w14:textId="77777777" w:rsidR="00CE31AA" w:rsidRPr="00CE31AA" w:rsidRDefault="00CE31AA" w:rsidP="009D6520">
      <w:pPr>
        <w:keepNext/>
        <w:widowControl w:val="0"/>
        <w:autoSpaceDE w:val="0"/>
        <w:autoSpaceDN w:val="0"/>
        <w:adjustRightInd w:val="0"/>
        <w:spacing w:after="120" w:line="240" w:lineRule="atLeast"/>
        <w:ind w:firstLine="720"/>
        <w:outlineLvl w:val="2"/>
        <w:rPr>
          <w:rFonts w:cs="Arial"/>
          <w:color w:val="333333"/>
          <w:lang w:val="en-GB"/>
        </w:rPr>
      </w:pPr>
      <w:r w:rsidRPr="00CE31AA">
        <w:rPr>
          <w:rFonts w:cs="Arial"/>
          <w:color w:val="333333"/>
          <w:lang w:val="en-GB"/>
        </w:rPr>
        <w:t>(b)</w:t>
      </w:r>
      <w:r w:rsidRPr="00CE31AA">
        <w:rPr>
          <w:rFonts w:cs="Arial"/>
          <w:color w:val="333333"/>
          <w:lang w:val="en-GB"/>
        </w:rPr>
        <w:tab/>
        <w:t>Sigma Paint</w:t>
      </w:r>
    </w:p>
    <w:p w14:paraId="72868E07"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036" w:name="_Toc468603012"/>
      <w:bookmarkEnd w:id="3035"/>
      <w:r w:rsidRPr="00CE31AA">
        <w:rPr>
          <w:rFonts w:cs="Arial"/>
          <w:color w:val="333333"/>
          <w:lang w:val="en-GB"/>
        </w:rPr>
        <w:t>Paint shall be ready mixed and all paints, varnishes, enamels, lacquer stains, paste fillers and similar materials shall be delivered to the site in the original containers with the seals unbroken and labels intact. Each container shall give the manufacturer’s name, type of paint, colour of paint and instructions for reducing. Thinning shall be done only in accordance with the manufacturer’s directions.</w:t>
      </w:r>
      <w:bookmarkEnd w:id="3036"/>
    </w:p>
    <w:p w14:paraId="2F038E37"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037" w:name="_Toc468603013"/>
      <w:r w:rsidRPr="00CE31AA">
        <w:rPr>
          <w:rFonts w:cs="Arial"/>
          <w:color w:val="333333"/>
          <w:lang w:val="en-GB"/>
        </w:rPr>
        <w:t>Use of product by the same manufacturer shall be a general rule in each stage of work in this Specification.</w:t>
      </w:r>
      <w:bookmarkStart w:id="3038" w:name="_Toc468603014"/>
      <w:bookmarkEnd w:id="3037"/>
    </w:p>
    <w:p w14:paraId="3673AE92" w14:textId="14481C6C"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Colour, lustre, colour scheme, finish shall be decided by the </w:t>
      </w:r>
      <w:r w:rsidR="00036017">
        <w:rPr>
          <w:rFonts w:cs="Arial"/>
          <w:color w:val="333333"/>
          <w:lang w:val="en-GB"/>
        </w:rPr>
        <w:t>Project Manager</w:t>
      </w:r>
      <w:r w:rsidRPr="00CE31AA">
        <w:rPr>
          <w:rFonts w:cs="Arial"/>
          <w:color w:val="333333"/>
          <w:lang w:val="en-GB"/>
        </w:rPr>
        <w:t xml:space="preserve"> after checking sample paint test.</w:t>
      </w:r>
      <w:bookmarkStart w:id="3039" w:name="_Toc468603015"/>
      <w:bookmarkEnd w:id="3038"/>
    </w:p>
    <w:p w14:paraId="0EFCE1AC"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painting shall be performed by experienced and competent painter.</w:t>
      </w:r>
      <w:bookmarkStart w:id="3040" w:name="_Toc468603016"/>
      <w:bookmarkEnd w:id="3039"/>
    </w:p>
    <w:p w14:paraId="166A33AB"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Where the walls are specified to be painted, all columns </w:t>
      </w:r>
      <w:proofErr w:type="gramStart"/>
      <w:r w:rsidRPr="00CE31AA">
        <w:rPr>
          <w:rFonts w:cs="Arial"/>
          <w:color w:val="333333"/>
          <w:lang w:val="en-GB"/>
        </w:rPr>
        <w:t>arises</w:t>
      </w:r>
      <w:proofErr w:type="gramEnd"/>
      <w:r w:rsidRPr="00CE31AA">
        <w:rPr>
          <w:rFonts w:cs="Arial"/>
          <w:color w:val="333333"/>
          <w:lang w:val="en-GB"/>
        </w:rPr>
        <w:t xml:space="preserve">, groove, rough surfaces, reveals, soffits </w:t>
      </w:r>
      <w:r w:rsidRPr="00CE31AA">
        <w:rPr>
          <w:rFonts w:cs="Arial"/>
          <w:color w:val="333333"/>
          <w:lang w:val="en-GB"/>
        </w:rPr>
        <w:lastRenderedPageBreak/>
        <w:t>and returns, etc. shall be included. No extra shall be payable.</w:t>
      </w:r>
      <w:bookmarkEnd w:id="3040"/>
    </w:p>
    <w:p w14:paraId="034CD2BC" w14:textId="77777777" w:rsidR="00CE31AA" w:rsidRPr="00CE31AA" w:rsidRDefault="00CE31AA">
      <w:pPr>
        <w:keepNext/>
        <w:widowControl w:val="0"/>
        <w:numPr>
          <w:ilvl w:val="1"/>
          <w:numId w:val="61"/>
        </w:numPr>
        <w:autoSpaceDE w:val="0"/>
        <w:autoSpaceDN w:val="0"/>
        <w:adjustRightInd w:val="0"/>
        <w:spacing w:before="240" w:after="240" w:line="240" w:lineRule="atLeast"/>
        <w:outlineLvl w:val="1"/>
        <w:rPr>
          <w:rFonts w:cs="Arial"/>
          <w:b/>
          <w:color w:val="333333"/>
          <w:sz w:val="22"/>
          <w:szCs w:val="22"/>
          <w:lang w:val="en-GB"/>
        </w:rPr>
      </w:pPr>
      <w:bookmarkStart w:id="3041" w:name="_Toc370609931"/>
      <w:bookmarkStart w:id="3042" w:name="_Toc370610138"/>
      <w:bookmarkStart w:id="3043" w:name="_Toc370611504"/>
      <w:bookmarkStart w:id="3044" w:name="_Toc370611634"/>
      <w:bookmarkStart w:id="3045" w:name="_Toc370611764"/>
      <w:bookmarkStart w:id="3046" w:name="_Toc370611982"/>
      <w:bookmarkStart w:id="3047" w:name="_Toc370612359"/>
      <w:bookmarkStart w:id="3048" w:name="_Toc370612489"/>
      <w:bookmarkStart w:id="3049" w:name="_Toc370612650"/>
      <w:bookmarkStart w:id="3050" w:name="_Toc370612824"/>
      <w:bookmarkStart w:id="3051" w:name="_Toc370613849"/>
      <w:bookmarkStart w:id="3052" w:name="_Toc371387120"/>
      <w:bookmarkStart w:id="3053" w:name="_Toc371758837"/>
      <w:bookmarkStart w:id="3054" w:name="_Toc371767497"/>
      <w:bookmarkStart w:id="3055" w:name="_Toc371816347"/>
      <w:bookmarkStart w:id="3056" w:name="_Toc371847787"/>
      <w:bookmarkStart w:id="3057" w:name="_Toc371849675"/>
      <w:bookmarkStart w:id="3058" w:name="_Toc371908824"/>
      <w:bookmarkStart w:id="3059" w:name="_Toc371990897"/>
      <w:bookmarkStart w:id="3060" w:name="_Toc391560715"/>
      <w:bookmarkStart w:id="3061" w:name="_Toc468074901"/>
      <w:bookmarkStart w:id="3062" w:name="_Toc468603017"/>
      <w:bookmarkStart w:id="3063" w:name="_Toc468603256"/>
      <w:bookmarkStart w:id="3064" w:name="_Toc98400451"/>
      <w:bookmarkStart w:id="3065" w:name="_Toc76380581"/>
      <w:r w:rsidRPr="00CE31AA">
        <w:rPr>
          <w:rFonts w:cs="Arial"/>
          <w:b/>
          <w:color w:val="333333"/>
          <w:sz w:val="22"/>
          <w:szCs w:val="22"/>
          <w:lang w:val="en-GB"/>
        </w:rPr>
        <w:t>Definition of Terminology</w:t>
      </w:r>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p>
    <w:p w14:paraId="353D1ED6"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Surface Sealing</w:t>
      </w:r>
      <w:r w:rsidRPr="00CE31AA">
        <w:rPr>
          <w:rFonts w:cs="Arial"/>
          <w:color w:val="333333"/>
          <w:lang w:val="en-GB"/>
        </w:rPr>
        <w:t xml:space="preserve"> </w:t>
      </w:r>
      <w:r w:rsidRPr="00CE31AA">
        <w:rPr>
          <w:rFonts w:cs="Arial"/>
          <w:color w:val="333333"/>
          <w:lang w:val="en-GB"/>
        </w:rPr>
        <w:tab/>
      </w:r>
    </w:p>
    <w:p w14:paraId="04D4B57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Surface to be painted shall be sealed to have uniform suction and prevent lye from oozing out.</w:t>
      </w:r>
    </w:p>
    <w:p w14:paraId="6F433A4C" w14:textId="77777777" w:rsidR="00CE31AA" w:rsidRPr="00CE31AA" w:rsidRDefault="00CE31AA" w:rsidP="009D6520">
      <w:pPr>
        <w:widowControl w:val="0"/>
        <w:autoSpaceDE w:val="0"/>
        <w:autoSpaceDN w:val="0"/>
        <w:adjustRightInd w:val="0"/>
        <w:spacing w:line="240" w:lineRule="atLeast"/>
        <w:ind w:left="1008"/>
        <w:rPr>
          <w:rFonts w:cs="Arial"/>
          <w:color w:val="333333"/>
          <w:lang w:val="en-GB"/>
        </w:rPr>
      </w:pPr>
    </w:p>
    <w:p w14:paraId="0120772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Spot Puttying</w:t>
      </w:r>
      <w:r w:rsidRPr="00CE31AA">
        <w:rPr>
          <w:rFonts w:cs="Arial"/>
          <w:color w:val="333333"/>
          <w:lang w:val="en-GB"/>
        </w:rPr>
        <w:t xml:space="preserve"> </w:t>
      </w:r>
      <w:r w:rsidRPr="00CE31AA">
        <w:rPr>
          <w:rFonts w:cs="Arial"/>
          <w:color w:val="333333"/>
          <w:lang w:val="en-GB"/>
        </w:rPr>
        <w:tab/>
      </w:r>
    </w:p>
    <w:p w14:paraId="55883BF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All cracks and depressions shall be filled flush with putty.</w:t>
      </w:r>
    </w:p>
    <w:p w14:paraId="6671EF17" w14:textId="77777777" w:rsidR="00CE31AA" w:rsidRPr="00CE31AA" w:rsidRDefault="00CE31AA" w:rsidP="009D6520">
      <w:pPr>
        <w:widowControl w:val="0"/>
        <w:autoSpaceDE w:val="0"/>
        <w:autoSpaceDN w:val="0"/>
        <w:adjustRightInd w:val="0"/>
        <w:spacing w:line="240" w:lineRule="atLeast"/>
        <w:ind w:left="1008"/>
        <w:rPr>
          <w:rFonts w:cs="Arial"/>
          <w:color w:val="333333"/>
          <w:lang w:val="en-GB"/>
        </w:rPr>
      </w:pPr>
    </w:p>
    <w:p w14:paraId="3BEE21A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Puttying</w:t>
      </w:r>
      <w:r w:rsidRPr="00CE31AA">
        <w:rPr>
          <w:rFonts w:cs="Arial"/>
          <w:color w:val="333333"/>
          <w:lang w:val="en-GB"/>
        </w:rPr>
        <w:t xml:space="preserve"> </w:t>
      </w:r>
      <w:r w:rsidRPr="00CE31AA">
        <w:rPr>
          <w:rFonts w:cs="Arial"/>
          <w:color w:val="333333"/>
          <w:lang w:val="en-GB"/>
        </w:rPr>
        <w:tab/>
      </w:r>
      <w:r w:rsidRPr="00CE31AA">
        <w:rPr>
          <w:rFonts w:cs="Arial"/>
          <w:color w:val="333333"/>
          <w:lang w:val="en-GB"/>
        </w:rPr>
        <w:tab/>
      </w:r>
    </w:p>
    <w:p w14:paraId="398E6E92"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All surfaces to be painted shall be puttied uniformly flat surface.</w:t>
      </w:r>
    </w:p>
    <w:p w14:paraId="28349B86" w14:textId="77777777" w:rsidR="00CE31AA" w:rsidRPr="00CE31AA" w:rsidRDefault="00CE31AA" w:rsidP="009D6520">
      <w:pPr>
        <w:widowControl w:val="0"/>
        <w:autoSpaceDE w:val="0"/>
        <w:autoSpaceDN w:val="0"/>
        <w:adjustRightInd w:val="0"/>
        <w:spacing w:line="240" w:lineRule="atLeast"/>
        <w:ind w:left="1008"/>
        <w:rPr>
          <w:rFonts w:cs="Arial"/>
          <w:color w:val="333333"/>
          <w:lang w:val="en-GB"/>
        </w:rPr>
      </w:pPr>
    </w:p>
    <w:p w14:paraId="053F3E46"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Spot painting</w:t>
      </w:r>
      <w:r w:rsidRPr="00CE31AA">
        <w:rPr>
          <w:rFonts w:cs="Arial"/>
          <w:color w:val="333333"/>
          <w:lang w:val="en-GB"/>
        </w:rPr>
        <w:tab/>
      </w:r>
    </w:p>
    <w:p w14:paraId="6644A7B1"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Spot puttied area shall be touched up by paint</w:t>
      </w:r>
    </w:p>
    <w:p w14:paraId="72E22E34"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6A137939"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Touch-up</w:t>
      </w:r>
      <w:r w:rsidRPr="00CE31AA">
        <w:rPr>
          <w:rFonts w:cs="Arial"/>
          <w:color w:val="333333"/>
          <w:lang w:val="en-GB"/>
        </w:rPr>
        <w:tab/>
      </w:r>
      <w:r w:rsidRPr="00CE31AA">
        <w:rPr>
          <w:rFonts w:cs="Arial"/>
          <w:color w:val="333333"/>
          <w:lang w:val="en-GB"/>
        </w:rPr>
        <w:tab/>
      </w:r>
    </w:p>
    <w:p w14:paraId="081E752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Any damaged area after the prime coat has been applied shall be touched up</w:t>
      </w:r>
    </w:p>
    <w:p w14:paraId="137FF1F1"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2E716F9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Drying hour</w:t>
      </w:r>
      <w:r w:rsidRPr="00CE31AA">
        <w:rPr>
          <w:rFonts w:cs="Arial"/>
          <w:color w:val="333333"/>
          <w:lang w:val="en-GB"/>
        </w:rPr>
        <w:tab/>
      </w:r>
    </w:p>
    <w:p w14:paraId="50D1A5F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The drying time of double-coated paint shall be measured at the temperature of 20°C and humidity of 70%.</w:t>
      </w:r>
      <w:r w:rsidRPr="00CE31AA">
        <w:rPr>
          <w:rFonts w:cs="Arial"/>
          <w:color w:val="333333"/>
          <w:lang w:val="en-GB"/>
        </w:rPr>
        <w:br/>
      </w:r>
    </w:p>
    <w:p w14:paraId="15D855C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b/>
          <w:color w:val="333333"/>
          <w:lang w:val="en-GB"/>
        </w:rPr>
        <w:t>Amount of paint</w:t>
      </w:r>
      <w:r w:rsidRPr="00CE31AA">
        <w:rPr>
          <w:rFonts w:cs="Arial"/>
          <w:color w:val="333333"/>
          <w:lang w:val="en-GB"/>
        </w:rPr>
        <w:tab/>
      </w:r>
    </w:p>
    <w:p w14:paraId="275FD93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The amount shall be standard amount of paint itself not including thinner. It shall increase or decrease depending on shape and surface condition in the process of painting.</w:t>
      </w:r>
    </w:p>
    <w:p w14:paraId="231BBFC2" w14:textId="76C8913F" w:rsidR="00CE31AA" w:rsidRDefault="00CE31AA" w:rsidP="009D6520">
      <w:pPr>
        <w:widowControl w:val="0"/>
        <w:autoSpaceDE w:val="0"/>
        <w:autoSpaceDN w:val="0"/>
        <w:adjustRightInd w:val="0"/>
        <w:spacing w:line="240" w:lineRule="atLeast"/>
        <w:rPr>
          <w:rFonts w:cs="Arial"/>
          <w:color w:val="333333"/>
          <w:lang w:val="en-GB"/>
        </w:rPr>
      </w:pPr>
    </w:p>
    <w:p w14:paraId="07790A50" w14:textId="03957E6A" w:rsidR="00450E56" w:rsidRDefault="00450E56" w:rsidP="009D6520">
      <w:pPr>
        <w:widowControl w:val="0"/>
        <w:autoSpaceDE w:val="0"/>
        <w:autoSpaceDN w:val="0"/>
        <w:adjustRightInd w:val="0"/>
        <w:spacing w:line="240" w:lineRule="atLeast"/>
        <w:rPr>
          <w:rFonts w:cs="Arial"/>
          <w:color w:val="333333"/>
          <w:lang w:val="en-GB"/>
        </w:rPr>
      </w:pPr>
    </w:p>
    <w:p w14:paraId="191F5744" w14:textId="77777777" w:rsidR="00450E56" w:rsidRPr="00CE31AA" w:rsidRDefault="00450E56" w:rsidP="009D6520">
      <w:pPr>
        <w:widowControl w:val="0"/>
        <w:autoSpaceDE w:val="0"/>
        <w:autoSpaceDN w:val="0"/>
        <w:adjustRightInd w:val="0"/>
        <w:spacing w:line="240" w:lineRule="atLeast"/>
        <w:rPr>
          <w:rFonts w:cs="Arial"/>
          <w:color w:val="333333"/>
          <w:lang w:val="en-GB"/>
        </w:rPr>
      </w:pPr>
    </w:p>
    <w:p w14:paraId="7A984D97" w14:textId="77777777" w:rsidR="00CE31AA" w:rsidRPr="00CE31AA" w:rsidRDefault="00CE31AA">
      <w:pPr>
        <w:keepNext/>
        <w:widowControl w:val="0"/>
        <w:numPr>
          <w:ilvl w:val="1"/>
          <w:numId w:val="61"/>
        </w:numPr>
        <w:autoSpaceDE w:val="0"/>
        <w:autoSpaceDN w:val="0"/>
        <w:adjustRightInd w:val="0"/>
        <w:spacing w:before="240" w:after="240" w:line="240" w:lineRule="atLeast"/>
        <w:outlineLvl w:val="1"/>
        <w:rPr>
          <w:rFonts w:cs="Arial"/>
          <w:b/>
          <w:color w:val="333333"/>
          <w:sz w:val="22"/>
          <w:szCs w:val="22"/>
          <w:lang w:val="en-GB"/>
        </w:rPr>
      </w:pPr>
      <w:bookmarkStart w:id="3066" w:name="_Toc370609932"/>
      <w:bookmarkStart w:id="3067" w:name="_Toc370610139"/>
      <w:bookmarkStart w:id="3068" w:name="_Toc370611505"/>
      <w:bookmarkStart w:id="3069" w:name="_Toc370611635"/>
      <w:bookmarkStart w:id="3070" w:name="_Toc370611765"/>
      <w:bookmarkStart w:id="3071" w:name="_Toc370611983"/>
      <w:bookmarkStart w:id="3072" w:name="_Toc370612360"/>
      <w:bookmarkStart w:id="3073" w:name="_Toc370612490"/>
      <w:bookmarkStart w:id="3074" w:name="_Toc370612651"/>
      <w:bookmarkStart w:id="3075" w:name="_Toc370612825"/>
      <w:bookmarkStart w:id="3076" w:name="_Toc370613850"/>
      <w:bookmarkStart w:id="3077" w:name="_Toc371387121"/>
      <w:bookmarkStart w:id="3078" w:name="_Toc371758838"/>
      <w:bookmarkStart w:id="3079" w:name="_Toc371767498"/>
      <w:bookmarkStart w:id="3080" w:name="_Toc371816348"/>
      <w:bookmarkStart w:id="3081" w:name="_Toc371847788"/>
      <w:bookmarkStart w:id="3082" w:name="_Toc371849676"/>
      <w:bookmarkStart w:id="3083" w:name="_Toc371908825"/>
      <w:bookmarkStart w:id="3084" w:name="_Toc371990898"/>
      <w:bookmarkStart w:id="3085" w:name="_Toc391560716"/>
      <w:bookmarkStart w:id="3086" w:name="_Toc468074902"/>
      <w:bookmarkStart w:id="3087" w:name="_Toc468603018"/>
      <w:bookmarkStart w:id="3088" w:name="_Toc468603257"/>
      <w:bookmarkStart w:id="3089" w:name="_Toc98400452"/>
      <w:bookmarkStart w:id="3090" w:name="_Toc76380582"/>
      <w:r w:rsidRPr="00CE31AA">
        <w:rPr>
          <w:rFonts w:cs="Arial"/>
          <w:b/>
          <w:color w:val="333333"/>
          <w:sz w:val="22"/>
          <w:szCs w:val="22"/>
          <w:lang w:val="en-GB"/>
        </w:rPr>
        <w:t>Paint Finish Symbols</w:t>
      </w:r>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p>
    <w:p w14:paraId="3FE58B1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OP</w:t>
      </w:r>
      <w:r w:rsidRPr="00CE31AA">
        <w:rPr>
          <w:rFonts w:cs="Arial"/>
          <w:color w:val="333333"/>
          <w:lang w:val="en-GB"/>
        </w:rPr>
        <w:tab/>
      </w:r>
      <w:r w:rsidRPr="00CE31AA">
        <w:rPr>
          <w:rFonts w:cs="Arial"/>
          <w:color w:val="333333"/>
          <w:lang w:val="en-GB"/>
        </w:rPr>
        <w:tab/>
      </w:r>
      <w:r w:rsidRPr="00CE31AA">
        <w:rPr>
          <w:rFonts w:cs="Arial"/>
          <w:color w:val="333333"/>
          <w:lang w:val="en-GB"/>
        </w:rPr>
        <w:tab/>
        <w:t>Synthetic resin mix paint finish</w:t>
      </w:r>
    </w:p>
    <w:p w14:paraId="64151D0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VP</w:t>
      </w:r>
      <w:r w:rsidRPr="00CE31AA">
        <w:rPr>
          <w:rFonts w:cs="Arial"/>
          <w:color w:val="333333"/>
          <w:lang w:val="en-GB"/>
        </w:rPr>
        <w:tab/>
      </w:r>
      <w:r w:rsidRPr="00CE31AA">
        <w:rPr>
          <w:rFonts w:cs="Arial"/>
          <w:color w:val="333333"/>
          <w:lang w:val="en-GB"/>
        </w:rPr>
        <w:tab/>
      </w:r>
      <w:r w:rsidRPr="00CE31AA">
        <w:rPr>
          <w:rFonts w:cs="Arial"/>
          <w:color w:val="333333"/>
          <w:lang w:val="en-GB"/>
        </w:rPr>
        <w:tab/>
        <w:t>Solvent-polyvinyl chloride resin paint finish</w:t>
      </w:r>
    </w:p>
    <w:p w14:paraId="1908BB64"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EP</w:t>
      </w:r>
      <w:r w:rsidRPr="00CE31AA">
        <w:rPr>
          <w:rFonts w:cs="Arial"/>
          <w:color w:val="333333"/>
          <w:lang w:val="en-GB"/>
        </w:rPr>
        <w:tab/>
      </w:r>
      <w:r w:rsidRPr="00CE31AA">
        <w:rPr>
          <w:rFonts w:cs="Arial"/>
          <w:color w:val="333333"/>
          <w:lang w:val="en-GB"/>
        </w:rPr>
        <w:tab/>
      </w:r>
      <w:r w:rsidRPr="00CE31AA">
        <w:rPr>
          <w:rFonts w:cs="Arial"/>
          <w:color w:val="333333"/>
          <w:lang w:val="en-GB"/>
        </w:rPr>
        <w:tab/>
        <w:t>Polyvinyl acetate resin emulsion paint finish</w:t>
      </w:r>
    </w:p>
    <w:p w14:paraId="7F09B73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AEP</w:t>
      </w:r>
      <w:r w:rsidRPr="00CE31AA">
        <w:rPr>
          <w:rFonts w:cs="Arial"/>
          <w:color w:val="333333"/>
          <w:lang w:val="en-GB"/>
        </w:rPr>
        <w:tab/>
      </w:r>
      <w:r w:rsidRPr="00CE31AA">
        <w:rPr>
          <w:rFonts w:cs="Arial"/>
          <w:color w:val="333333"/>
          <w:lang w:val="en-GB"/>
        </w:rPr>
        <w:tab/>
      </w:r>
      <w:r w:rsidRPr="00CE31AA">
        <w:rPr>
          <w:rFonts w:cs="Arial"/>
          <w:color w:val="333333"/>
          <w:lang w:val="en-GB"/>
        </w:rPr>
        <w:tab/>
        <w:t>Synthetic resin emulsion paint finish</w:t>
      </w:r>
    </w:p>
    <w:p w14:paraId="32C72C59"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CL</w:t>
      </w:r>
      <w:r w:rsidRPr="00CE31AA">
        <w:rPr>
          <w:rFonts w:cs="Arial"/>
          <w:color w:val="333333"/>
          <w:lang w:val="en-GB"/>
        </w:rPr>
        <w:tab/>
      </w:r>
      <w:r w:rsidRPr="00CE31AA">
        <w:rPr>
          <w:rFonts w:cs="Arial"/>
          <w:color w:val="333333"/>
          <w:lang w:val="en-GB"/>
        </w:rPr>
        <w:tab/>
      </w:r>
      <w:r w:rsidRPr="00CE31AA">
        <w:rPr>
          <w:rFonts w:cs="Arial"/>
          <w:color w:val="333333"/>
          <w:lang w:val="en-GB"/>
        </w:rPr>
        <w:tab/>
        <w:t>Clear lacquer finish</w:t>
      </w:r>
    </w:p>
    <w:p w14:paraId="1DFD2AF9"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EXP</w:t>
      </w:r>
      <w:r w:rsidRPr="00CE31AA">
        <w:rPr>
          <w:rFonts w:cs="Arial"/>
          <w:color w:val="333333"/>
          <w:lang w:val="en-GB"/>
        </w:rPr>
        <w:tab/>
      </w:r>
      <w:r w:rsidRPr="00CE31AA">
        <w:rPr>
          <w:rFonts w:cs="Arial"/>
          <w:color w:val="333333"/>
          <w:lang w:val="en-GB"/>
        </w:rPr>
        <w:tab/>
      </w:r>
      <w:r w:rsidRPr="00CE31AA">
        <w:rPr>
          <w:rFonts w:cs="Arial"/>
          <w:color w:val="333333"/>
          <w:lang w:val="en-GB"/>
        </w:rPr>
        <w:tab/>
        <w:t>Epoxy resin paint finish</w:t>
      </w:r>
    </w:p>
    <w:p w14:paraId="146667B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Stipple (OP)</w:t>
      </w:r>
      <w:r w:rsidRPr="00CE31AA">
        <w:rPr>
          <w:rFonts w:cs="Arial"/>
          <w:color w:val="333333"/>
          <w:lang w:val="en-GB"/>
        </w:rPr>
        <w:tab/>
      </w:r>
      <w:r w:rsidRPr="00CE31AA">
        <w:rPr>
          <w:rFonts w:cs="Arial"/>
          <w:color w:val="333333"/>
          <w:lang w:val="en-GB"/>
        </w:rPr>
        <w:tab/>
        <w:t>Stippled finish (oil mix paint finish)</w:t>
      </w:r>
    </w:p>
    <w:p w14:paraId="37A6192C"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Stipple (EP)</w:t>
      </w:r>
      <w:r w:rsidRPr="00CE31AA">
        <w:rPr>
          <w:rFonts w:cs="Arial"/>
          <w:color w:val="333333"/>
          <w:lang w:val="en-GB"/>
        </w:rPr>
        <w:tab/>
      </w:r>
      <w:r w:rsidRPr="00CE31AA">
        <w:rPr>
          <w:rFonts w:cs="Arial"/>
          <w:color w:val="333333"/>
          <w:lang w:val="en-GB"/>
        </w:rPr>
        <w:tab/>
        <w:t>Stippled finish (polyvinyl acetate resin emulsion paint finish)</w:t>
      </w:r>
    </w:p>
    <w:p w14:paraId="7A207536" w14:textId="77777777" w:rsidR="00CE31AA" w:rsidRPr="00CE31AA" w:rsidRDefault="00CE31AA" w:rsidP="009D6520">
      <w:pPr>
        <w:widowControl w:val="0"/>
        <w:autoSpaceDE w:val="0"/>
        <w:autoSpaceDN w:val="0"/>
        <w:adjustRightInd w:val="0"/>
        <w:spacing w:line="240" w:lineRule="atLeast"/>
        <w:ind w:left="1008"/>
        <w:rPr>
          <w:rFonts w:cs="Arial"/>
          <w:color w:val="333333"/>
          <w:lang w:val="en-GB"/>
        </w:rPr>
      </w:pPr>
    </w:p>
    <w:p w14:paraId="4A3D9CB7" w14:textId="77777777" w:rsidR="00CE31AA" w:rsidRPr="00CE31AA" w:rsidRDefault="00CE31AA">
      <w:pPr>
        <w:keepNext/>
        <w:widowControl w:val="0"/>
        <w:numPr>
          <w:ilvl w:val="1"/>
          <w:numId w:val="61"/>
        </w:numPr>
        <w:autoSpaceDE w:val="0"/>
        <w:autoSpaceDN w:val="0"/>
        <w:adjustRightInd w:val="0"/>
        <w:spacing w:before="240" w:after="240" w:line="240" w:lineRule="atLeast"/>
        <w:outlineLvl w:val="1"/>
        <w:rPr>
          <w:rFonts w:cs="Arial"/>
          <w:b/>
          <w:color w:val="333333"/>
          <w:sz w:val="22"/>
          <w:szCs w:val="22"/>
          <w:lang w:val="en-GB"/>
        </w:rPr>
      </w:pPr>
      <w:bookmarkStart w:id="3091" w:name="_Toc370609933"/>
      <w:bookmarkStart w:id="3092" w:name="_Toc370610140"/>
      <w:bookmarkStart w:id="3093" w:name="_Toc370611506"/>
      <w:bookmarkStart w:id="3094" w:name="_Toc370611636"/>
      <w:bookmarkStart w:id="3095" w:name="_Toc370611766"/>
      <w:bookmarkStart w:id="3096" w:name="_Toc370611984"/>
      <w:bookmarkStart w:id="3097" w:name="_Toc370612361"/>
      <w:bookmarkStart w:id="3098" w:name="_Toc370612491"/>
      <w:bookmarkStart w:id="3099" w:name="_Toc370612652"/>
      <w:bookmarkStart w:id="3100" w:name="_Toc370612826"/>
      <w:bookmarkStart w:id="3101" w:name="_Toc370613851"/>
      <w:bookmarkStart w:id="3102" w:name="_Toc371387122"/>
      <w:bookmarkStart w:id="3103" w:name="_Toc371758839"/>
      <w:bookmarkStart w:id="3104" w:name="_Toc371767499"/>
      <w:bookmarkStart w:id="3105" w:name="_Toc371816349"/>
      <w:bookmarkStart w:id="3106" w:name="_Toc371847789"/>
      <w:bookmarkStart w:id="3107" w:name="_Toc371849677"/>
      <w:bookmarkStart w:id="3108" w:name="_Toc371908826"/>
      <w:bookmarkStart w:id="3109" w:name="_Toc371990899"/>
      <w:bookmarkStart w:id="3110" w:name="_Toc391560717"/>
      <w:bookmarkStart w:id="3111" w:name="_Toc468074903"/>
      <w:bookmarkStart w:id="3112" w:name="_Toc468603019"/>
      <w:bookmarkStart w:id="3113" w:name="_Toc468603258"/>
      <w:bookmarkStart w:id="3114" w:name="_Toc98400453"/>
      <w:bookmarkStart w:id="3115" w:name="_Toc76380583"/>
      <w:r w:rsidRPr="00CE31AA">
        <w:rPr>
          <w:rFonts w:cs="Arial"/>
          <w:b/>
          <w:color w:val="333333"/>
          <w:sz w:val="22"/>
          <w:szCs w:val="22"/>
          <w:lang w:val="en-GB"/>
        </w:rPr>
        <w:t>Painting in General</w:t>
      </w:r>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p>
    <w:p w14:paraId="38B1FB50"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16" w:name="_Toc468603020"/>
      <w:r w:rsidRPr="00CE31AA">
        <w:rPr>
          <w:rFonts w:cs="Arial"/>
          <w:b/>
          <w:bCs/>
          <w:color w:val="333333"/>
          <w:lang w:val="en-GB"/>
        </w:rPr>
        <w:t>Preparation of Paint</w:t>
      </w:r>
      <w:bookmarkEnd w:id="3116"/>
    </w:p>
    <w:p w14:paraId="1F02F5F2"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Mixing: Paint content with pigment shall be thoroughly stirred to make a uniform consistency.</w:t>
      </w:r>
    </w:p>
    <w:p w14:paraId="4FA1FC23"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Thinning: Portable water shall be used for thinning of emulsion paint and water-soluble paint. Proper thinner, product of the same manufacturer as paint, as a rule, shall be used for other types of painting. Percentage of thinning and viscosity shall be conducted with direction of manufacturer or catalogue as they vary with the method of paint, temperature, type of material to be painted.</w:t>
      </w:r>
    </w:p>
    <w:p w14:paraId="14529F89"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Allowable period of Use: Paint mixed with more than 2 types shall be used with direction of a manufacturer or catalogue as allowable period of use, mixing ratio and mixing method vary. The paint </w:t>
      </w:r>
      <w:r w:rsidRPr="00CE31AA">
        <w:rPr>
          <w:rFonts w:cs="Arial"/>
          <w:color w:val="333333"/>
          <w:lang w:val="en-GB"/>
        </w:rPr>
        <w:lastRenderedPageBreak/>
        <w:t>which has passed allowable period of use shall not be used.</w:t>
      </w:r>
    </w:p>
    <w:p w14:paraId="40BF15EC"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17" w:name="_Toc468603021"/>
      <w:r w:rsidRPr="00CE31AA">
        <w:rPr>
          <w:rFonts w:cs="Arial"/>
          <w:b/>
          <w:bCs/>
          <w:color w:val="333333"/>
          <w:lang w:val="en-GB"/>
        </w:rPr>
        <w:t>Conditions of Painting</w:t>
      </w:r>
      <w:bookmarkEnd w:id="3117"/>
    </w:p>
    <w:p w14:paraId="7DB8DFB0"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Work shall not be executed in the following situations</w:t>
      </w:r>
    </w:p>
    <w:p w14:paraId="386A64CA"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When humidity is above 85%</w:t>
      </w:r>
    </w:p>
    <w:p w14:paraId="64A96AFA"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When raining or it is forecast</w:t>
      </w:r>
    </w:p>
    <w:p w14:paraId="5279F19B"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When dusts are present</w:t>
      </w:r>
    </w:p>
    <w:p w14:paraId="2B3699A8"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When temperature of surface is high under hot weather and bubbles     are likely to develop on the painted surface.</w:t>
      </w:r>
    </w:p>
    <w:p w14:paraId="68B18D68"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Conditions of Surface to be painted: Work shall not be executed or proper means shall be taken in the following situations.</w:t>
      </w:r>
    </w:p>
    <w:p w14:paraId="7E8AC4A4"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When surface is damp and wet</w:t>
      </w:r>
    </w:p>
    <w:p w14:paraId="2CA6BD11" w14:textId="77777777" w:rsidR="00CE31AA" w:rsidRPr="00CE31AA" w:rsidRDefault="00CE31AA">
      <w:pPr>
        <w:keepNext/>
        <w:widowControl w:val="0"/>
        <w:numPr>
          <w:ilvl w:val="3"/>
          <w:numId w:val="83"/>
        </w:numPr>
        <w:autoSpaceDE w:val="0"/>
        <w:autoSpaceDN w:val="0"/>
        <w:adjustRightInd w:val="0"/>
        <w:spacing w:after="120" w:line="240" w:lineRule="atLeast"/>
        <w:ind w:hanging="414"/>
        <w:contextualSpacing/>
        <w:outlineLvl w:val="3"/>
        <w:rPr>
          <w:rFonts w:cs="Arial"/>
          <w:color w:val="333333"/>
          <w:lang w:val="en-GB"/>
        </w:rPr>
      </w:pPr>
      <w:r w:rsidRPr="00CE31AA">
        <w:rPr>
          <w:rFonts w:cs="Arial"/>
          <w:color w:val="333333"/>
          <w:lang w:val="en-GB"/>
        </w:rPr>
        <w:t>When condensation (is likely to) develop on the surface.</w:t>
      </w:r>
    </w:p>
    <w:p w14:paraId="13B007D3"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All nail holes on veneer, board. etc., shall be covered with proper rust-proof paint before the subsequent painting is applied in accordance with this specification.</w:t>
      </w:r>
    </w:p>
    <w:p w14:paraId="6328EA8A"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18" w:name="_Toc468603022"/>
      <w:r w:rsidRPr="00CE31AA">
        <w:rPr>
          <w:rFonts w:cs="Arial"/>
          <w:b/>
          <w:bCs/>
          <w:color w:val="333333"/>
          <w:lang w:val="en-GB"/>
        </w:rPr>
        <w:t>Performance</w:t>
      </w:r>
      <w:bookmarkEnd w:id="3118"/>
    </w:p>
    <w:p w14:paraId="33BA9583"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Paint shall be evenly and uniformed applied on the surface. Areas of difficult application such as pointed part, internal angle, welded part, etc. shall be thoroughly painted and double coated as necessary to deep uniform coating thickness. </w:t>
      </w:r>
    </w:p>
    <w:p w14:paraId="18069337" w14:textId="77777777" w:rsidR="00CE31AA" w:rsidRP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Painting shall be properly done by carefully selecting the painting method by the shape of surface and types of paint.</w:t>
      </w:r>
    </w:p>
    <w:p w14:paraId="4F4A698A"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19" w:name="_Toc468603023"/>
      <w:r w:rsidRPr="00CE31AA">
        <w:rPr>
          <w:rFonts w:cs="Arial"/>
          <w:b/>
          <w:bCs/>
          <w:color w:val="333333"/>
          <w:lang w:val="en-GB"/>
        </w:rPr>
        <w:t>Protection</w:t>
      </w:r>
      <w:bookmarkEnd w:id="3119"/>
    </w:p>
    <w:p w14:paraId="74BFB4B0" w14:textId="24932AC0" w:rsidR="00CE31AA" w:rsidRDefault="00CE31AA">
      <w:pPr>
        <w:keepNext/>
        <w:widowControl w:val="0"/>
        <w:numPr>
          <w:ilvl w:val="3"/>
          <w:numId w:val="61"/>
        </w:numPr>
        <w:autoSpaceDE w:val="0"/>
        <w:autoSpaceDN w:val="0"/>
        <w:adjustRightInd w:val="0"/>
        <w:spacing w:after="120" w:line="240" w:lineRule="atLeast"/>
        <w:outlineLvl w:val="3"/>
        <w:rPr>
          <w:rFonts w:cs="Arial"/>
          <w:color w:val="333333"/>
          <w:lang w:val="en-GB"/>
        </w:rPr>
      </w:pPr>
      <w:r w:rsidRPr="00CE31AA">
        <w:rPr>
          <w:rFonts w:cs="Arial"/>
          <w:color w:val="333333"/>
          <w:lang w:val="en-GB"/>
        </w:rPr>
        <w:t>Dangerous material such as paint, thinner, etc., excluding emulsion paint and water-soluble paint shall be kept in accordance with regulations concerned.</w:t>
      </w:r>
    </w:p>
    <w:p w14:paraId="3CDBCB30" w14:textId="77777777" w:rsidR="00450E56" w:rsidRPr="00CE31AA" w:rsidRDefault="00450E56" w:rsidP="00450E56">
      <w:pPr>
        <w:keepNext/>
        <w:widowControl w:val="0"/>
        <w:autoSpaceDE w:val="0"/>
        <w:autoSpaceDN w:val="0"/>
        <w:adjustRightInd w:val="0"/>
        <w:spacing w:after="120" w:line="240" w:lineRule="atLeast"/>
        <w:outlineLvl w:val="3"/>
        <w:rPr>
          <w:rFonts w:cs="Arial"/>
          <w:color w:val="333333"/>
          <w:lang w:val="en-GB"/>
        </w:rPr>
      </w:pPr>
    </w:p>
    <w:p w14:paraId="7983B0CE" w14:textId="77777777" w:rsidR="00CE31AA" w:rsidRPr="00CE31AA" w:rsidRDefault="00CE31AA">
      <w:pPr>
        <w:keepNext/>
        <w:widowControl w:val="0"/>
        <w:numPr>
          <w:ilvl w:val="1"/>
          <w:numId w:val="61"/>
        </w:numPr>
        <w:autoSpaceDE w:val="0"/>
        <w:autoSpaceDN w:val="0"/>
        <w:adjustRightInd w:val="0"/>
        <w:spacing w:before="240" w:after="240" w:line="240" w:lineRule="atLeast"/>
        <w:outlineLvl w:val="1"/>
        <w:rPr>
          <w:rFonts w:cs="Arial"/>
          <w:b/>
          <w:color w:val="333333"/>
          <w:sz w:val="22"/>
          <w:szCs w:val="22"/>
          <w:lang w:val="en-GB"/>
        </w:rPr>
      </w:pPr>
      <w:bookmarkStart w:id="3120" w:name="_Toc370609934"/>
      <w:bookmarkStart w:id="3121" w:name="_Toc370610141"/>
      <w:bookmarkStart w:id="3122" w:name="_Toc370611507"/>
      <w:bookmarkStart w:id="3123" w:name="_Toc370611637"/>
      <w:bookmarkStart w:id="3124" w:name="_Toc370611767"/>
      <w:bookmarkStart w:id="3125" w:name="_Toc370611985"/>
      <w:bookmarkStart w:id="3126" w:name="_Toc370612362"/>
      <w:bookmarkStart w:id="3127" w:name="_Toc370612492"/>
      <w:bookmarkStart w:id="3128" w:name="_Toc370612653"/>
      <w:bookmarkStart w:id="3129" w:name="_Toc370612827"/>
      <w:bookmarkStart w:id="3130" w:name="_Toc370613852"/>
      <w:bookmarkStart w:id="3131" w:name="_Toc371387123"/>
      <w:bookmarkStart w:id="3132" w:name="_Toc371758840"/>
      <w:bookmarkStart w:id="3133" w:name="_Toc371767500"/>
      <w:bookmarkStart w:id="3134" w:name="_Toc371816350"/>
      <w:bookmarkStart w:id="3135" w:name="_Toc371847790"/>
      <w:bookmarkStart w:id="3136" w:name="_Toc371849678"/>
      <w:bookmarkStart w:id="3137" w:name="_Toc371908827"/>
      <w:bookmarkStart w:id="3138" w:name="_Toc371990900"/>
      <w:bookmarkStart w:id="3139" w:name="_Toc468074904"/>
      <w:bookmarkStart w:id="3140" w:name="_Toc468603024"/>
      <w:bookmarkStart w:id="3141" w:name="_Toc468603259"/>
      <w:bookmarkStart w:id="3142" w:name="_Toc391560718"/>
      <w:bookmarkStart w:id="3143" w:name="_Toc98400454"/>
      <w:bookmarkStart w:id="3144" w:name="_Toc76380584"/>
      <w:r w:rsidRPr="00CE31AA">
        <w:rPr>
          <w:rFonts w:cs="Arial"/>
          <w:b/>
          <w:color w:val="333333"/>
          <w:sz w:val="22"/>
          <w:szCs w:val="22"/>
          <w:lang w:val="en-GB"/>
        </w:rPr>
        <w:t>Procedure of Painting</w:t>
      </w:r>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p>
    <w:p w14:paraId="4C22CC31"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45" w:name="_Toc468603025"/>
      <w:r w:rsidRPr="00CE31AA">
        <w:rPr>
          <w:rFonts w:cs="Arial"/>
          <w:b/>
          <w:bCs/>
          <w:color w:val="333333"/>
          <w:lang w:val="en-GB"/>
        </w:rPr>
        <w:t>Exterior - Surface of Mortar, Plaster and Concrete</w:t>
      </w:r>
      <w:bookmarkEnd w:id="3145"/>
    </w:p>
    <w:p w14:paraId="6E00494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AEP- Synthetic resin emulsion paint.</w:t>
      </w:r>
    </w:p>
    <w:p w14:paraId="1C08A5C1"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088"/>
        <w:gridCol w:w="900"/>
        <w:gridCol w:w="3240"/>
        <w:gridCol w:w="1640"/>
        <w:gridCol w:w="1381"/>
      </w:tblGrid>
      <w:tr w:rsidR="00CE31AA" w:rsidRPr="00CE31AA" w14:paraId="05E6215E" w14:textId="77777777" w:rsidTr="00BA2625">
        <w:trPr>
          <w:jc w:val="center"/>
        </w:trPr>
        <w:tc>
          <w:tcPr>
            <w:tcW w:w="2088" w:type="dxa"/>
            <w:tcBorders>
              <w:top w:val="double" w:sz="6" w:space="0" w:color="auto"/>
              <w:left w:val="double" w:sz="6" w:space="0" w:color="auto"/>
              <w:bottom w:val="single" w:sz="6" w:space="0" w:color="auto"/>
              <w:right w:val="single" w:sz="6" w:space="0" w:color="auto"/>
            </w:tcBorders>
          </w:tcPr>
          <w:p w14:paraId="12CB98FC"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Coating</w:t>
            </w:r>
          </w:p>
          <w:p w14:paraId="27B8B40B"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Process</w:t>
            </w:r>
          </w:p>
        </w:tc>
        <w:tc>
          <w:tcPr>
            <w:tcW w:w="900" w:type="dxa"/>
            <w:tcBorders>
              <w:top w:val="double" w:sz="6" w:space="0" w:color="auto"/>
              <w:left w:val="single" w:sz="6" w:space="0" w:color="auto"/>
              <w:bottom w:val="single" w:sz="6" w:space="0" w:color="auto"/>
              <w:right w:val="single" w:sz="6" w:space="0" w:color="auto"/>
            </w:tcBorders>
          </w:tcPr>
          <w:p w14:paraId="73DFE22F"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No. of</w:t>
            </w:r>
          </w:p>
          <w:p w14:paraId="6EF51D42"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Coats</w:t>
            </w:r>
          </w:p>
        </w:tc>
        <w:tc>
          <w:tcPr>
            <w:tcW w:w="3240" w:type="dxa"/>
            <w:tcBorders>
              <w:top w:val="double" w:sz="6" w:space="0" w:color="auto"/>
              <w:left w:val="single" w:sz="6" w:space="0" w:color="auto"/>
              <w:bottom w:val="single" w:sz="6" w:space="0" w:color="auto"/>
              <w:right w:val="single" w:sz="6" w:space="0" w:color="auto"/>
            </w:tcBorders>
          </w:tcPr>
          <w:p w14:paraId="4C70544D"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Type of</w:t>
            </w:r>
          </w:p>
          <w:p w14:paraId="0C5EFA66"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32B8C82A"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Drying</w:t>
            </w:r>
          </w:p>
          <w:p w14:paraId="75E3B411"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3B7FF4F3"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Amount</w:t>
            </w:r>
          </w:p>
          <w:p w14:paraId="36E4E306"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(kg/m²)</w:t>
            </w:r>
          </w:p>
        </w:tc>
      </w:tr>
      <w:tr w:rsidR="00CE31AA" w:rsidRPr="00CE31AA" w14:paraId="6B2E8B2B"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689AD1D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 Surface preparation</w:t>
            </w:r>
          </w:p>
        </w:tc>
        <w:tc>
          <w:tcPr>
            <w:tcW w:w="900" w:type="dxa"/>
            <w:tcBorders>
              <w:top w:val="single" w:sz="6" w:space="0" w:color="auto"/>
              <w:left w:val="single" w:sz="6" w:space="0" w:color="auto"/>
              <w:bottom w:val="single" w:sz="6" w:space="0" w:color="auto"/>
              <w:right w:val="single" w:sz="6" w:space="0" w:color="auto"/>
            </w:tcBorders>
          </w:tcPr>
          <w:p w14:paraId="1671E66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2AA0AC1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70F71B2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2D908A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31A19E6D"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739DE4E8"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 Surface sealing</w:t>
            </w:r>
          </w:p>
        </w:tc>
        <w:tc>
          <w:tcPr>
            <w:tcW w:w="900" w:type="dxa"/>
            <w:tcBorders>
              <w:top w:val="single" w:sz="6" w:space="0" w:color="auto"/>
              <w:left w:val="single" w:sz="6" w:space="0" w:color="auto"/>
              <w:bottom w:val="single" w:sz="6" w:space="0" w:color="auto"/>
              <w:right w:val="single" w:sz="6" w:space="0" w:color="auto"/>
            </w:tcBorders>
          </w:tcPr>
          <w:p w14:paraId="0B6394E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0653A50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Sealer for emulsion paint</w:t>
            </w:r>
          </w:p>
        </w:tc>
        <w:tc>
          <w:tcPr>
            <w:tcW w:w="1640" w:type="dxa"/>
            <w:tcBorders>
              <w:top w:val="single" w:sz="6" w:space="0" w:color="auto"/>
              <w:left w:val="single" w:sz="6" w:space="0" w:color="auto"/>
              <w:bottom w:val="single" w:sz="6" w:space="0" w:color="auto"/>
              <w:right w:val="single" w:sz="6" w:space="0" w:color="auto"/>
            </w:tcBorders>
          </w:tcPr>
          <w:p w14:paraId="51EDD75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hours</w:t>
            </w:r>
          </w:p>
        </w:tc>
        <w:tc>
          <w:tcPr>
            <w:tcW w:w="1381" w:type="dxa"/>
            <w:tcBorders>
              <w:top w:val="single" w:sz="6" w:space="0" w:color="auto"/>
              <w:left w:val="single" w:sz="6" w:space="0" w:color="auto"/>
              <w:bottom w:val="single" w:sz="6" w:space="0" w:color="auto"/>
              <w:right w:val="double" w:sz="6" w:space="0" w:color="auto"/>
            </w:tcBorders>
          </w:tcPr>
          <w:p w14:paraId="2C6B762E"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785C0FC4"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20477BA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3. Puttying</w:t>
            </w:r>
          </w:p>
        </w:tc>
        <w:tc>
          <w:tcPr>
            <w:tcW w:w="900" w:type="dxa"/>
            <w:tcBorders>
              <w:top w:val="single" w:sz="6" w:space="0" w:color="auto"/>
              <w:left w:val="single" w:sz="6" w:space="0" w:color="auto"/>
              <w:bottom w:val="single" w:sz="6" w:space="0" w:color="auto"/>
              <w:right w:val="single" w:sz="6" w:space="0" w:color="auto"/>
            </w:tcBorders>
          </w:tcPr>
          <w:p w14:paraId="715FE7D8"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074E476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Putty for emulsion paint</w:t>
            </w:r>
          </w:p>
        </w:tc>
        <w:tc>
          <w:tcPr>
            <w:tcW w:w="1640" w:type="dxa"/>
            <w:tcBorders>
              <w:top w:val="single" w:sz="6" w:space="0" w:color="auto"/>
              <w:left w:val="single" w:sz="6" w:space="0" w:color="auto"/>
              <w:bottom w:val="single" w:sz="6" w:space="0" w:color="auto"/>
              <w:right w:val="single" w:sz="6" w:space="0" w:color="auto"/>
            </w:tcBorders>
          </w:tcPr>
          <w:p w14:paraId="6116E11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45C6D81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67A35C22"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7ED5BB4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4. Grinding</w:t>
            </w:r>
          </w:p>
        </w:tc>
        <w:tc>
          <w:tcPr>
            <w:tcW w:w="900" w:type="dxa"/>
            <w:tcBorders>
              <w:top w:val="single" w:sz="6" w:space="0" w:color="auto"/>
              <w:left w:val="single" w:sz="6" w:space="0" w:color="auto"/>
              <w:bottom w:val="single" w:sz="6" w:space="0" w:color="auto"/>
              <w:right w:val="single" w:sz="6" w:space="0" w:color="auto"/>
            </w:tcBorders>
          </w:tcPr>
          <w:p w14:paraId="687D799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30AD782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Grind with proper grinding tool</w:t>
            </w:r>
          </w:p>
        </w:tc>
        <w:tc>
          <w:tcPr>
            <w:tcW w:w="1640" w:type="dxa"/>
            <w:tcBorders>
              <w:top w:val="single" w:sz="6" w:space="0" w:color="auto"/>
              <w:left w:val="single" w:sz="6" w:space="0" w:color="auto"/>
              <w:bottom w:val="single" w:sz="6" w:space="0" w:color="auto"/>
              <w:right w:val="single" w:sz="6" w:space="0" w:color="auto"/>
            </w:tcBorders>
          </w:tcPr>
          <w:p w14:paraId="09E67CA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6A4802E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5510EC1B"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011281D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5. Spot painting</w:t>
            </w:r>
          </w:p>
        </w:tc>
        <w:tc>
          <w:tcPr>
            <w:tcW w:w="900" w:type="dxa"/>
            <w:tcBorders>
              <w:top w:val="single" w:sz="6" w:space="0" w:color="auto"/>
              <w:left w:val="single" w:sz="6" w:space="0" w:color="auto"/>
              <w:bottom w:val="single" w:sz="6" w:space="0" w:color="auto"/>
              <w:right w:val="single" w:sz="6" w:space="0" w:color="auto"/>
            </w:tcBorders>
          </w:tcPr>
          <w:p w14:paraId="3E0C91E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0346924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Synthetic resin emulsion paint</w:t>
            </w:r>
          </w:p>
        </w:tc>
        <w:tc>
          <w:tcPr>
            <w:tcW w:w="1640" w:type="dxa"/>
            <w:tcBorders>
              <w:top w:val="single" w:sz="6" w:space="0" w:color="auto"/>
              <w:left w:val="single" w:sz="6" w:space="0" w:color="auto"/>
              <w:bottom w:val="single" w:sz="6" w:space="0" w:color="auto"/>
              <w:right w:val="single" w:sz="6" w:space="0" w:color="auto"/>
            </w:tcBorders>
          </w:tcPr>
          <w:p w14:paraId="4567868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2FA12B8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37B0FCF0"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053EBBE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6. Second coating</w:t>
            </w:r>
          </w:p>
        </w:tc>
        <w:tc>
          <w:tcPr>
            <w:tcW w:w="900" w:type="dxa"/>
            <w:tcBorders>
              <w:top w:val="single" w:sz="6" w:space="0" w:color="auto"/>
              <w:left w:val="single" w:sz="6" w:space="0" w:color="auto"/>
              <w:bottom w:val="single" w:sz="6" w:space="0" w:color="auto"/>
              <w:right w:val="single" w:sz="6" w:space="0" w:color="auto"/>
            </w:tcBorders>
          </w:tcPr>
          <w:p w14:paraId="52BA41B6"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4E77CBF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 xml:space="preserve">Synthetic resin emulsion paint </w:t>
            </w:r>
          </w:p>
        </w:tc>
        <w:tc>
          <w:tcPr>
            <w:tcW w:w="1640" w:type="dxa"/>
            <w:tcBorders>
              <w:top w:val="single" w:sz="6" w:space="0" w:color="auto"/>
              <w:left w:val="single" w:sz="6" w:space="0" w:color="auto"/>
              <w:bottom w:val="single" w:sz="6" w:space="0" w:color="auto"/>
              <w:right w:val="single" w:sz="6" w:space="0" w:color="auto"/>
            </w:tcBorders>
          </w:tcPr>
          <w:p w14:paraId="64D7BAC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hours</w:t>
            </w:r>
          </w:p>
        </w:tc>
        <w:tc>
          <w:tcPr>
            <w:tcW w:w="1381" w:type="dxa"/>
            <w:tcBorders>
              <w:top w:val="single" w:sz="6" w:space="0" w:color="auto"/>
              <w:left w:val="single" w:sz="6" w:space="0" w:color="auto"/>
              <w:bottom w:val="single" w:sz="6" w:space="0" w:color="auto"/>
              <w:right w:val="double" w:sz="6" w:space="0" w:color="auto"/>
            </w:tcBorders>
          </w:tcPr>
          <w:p w14:paraId="4326845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0.10-0.13</w:t>
            </w:r>
          </w:p>
        </w:tc>
      </w:tr>
      <w:tr w:rsidR="00CE31AA" w:rsidRPr="00CE31AA" w14:paraId="7DC5CF62" w14:textId="77777777" w:rsidTr="00BA2625">
        <w:trPr>
          <w:jc w:val="center"/>
        </w:trPr>
        <w:tc>
          <w:tcPr>
            <w:tcW w:w="2088" w:type="dxa"/>
            <w:tcBorders>
              <w:top w:val="single" w:sz="6" w:space="0" w:color="auto"/>
              <w:left w:val="double" w:sz="6" w:space="0" w:color="auto"/>
              <w:bottom w:val="double" w:sz="6" w:space="0" w:color="auto"/>
              <w:right w:val="single" w:sz="6" w:space="0" w:color="auto"/>
            </w:tcBorders>
          </w:tcPr>
          <w:p w14:paraId="1BE46785"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7. Finish coating</w:t>
            </w:r>
          </w:p>
        </w:tc>
        <w:tc>
          <w:tcPr>
            <w:tcW w:w="900" w:type="dxa"/>
            <w:tcBorders>
              <w:top w:val="single" w:sz="6" w:space="0" w:color="auto"/>
              <w:left w:val="single" w:sz="6" w:space="0" w:color="auto"/>
              <w:bottom w:val="double" w:sz="6" w:space="0" w:color="auto"/>
              <w:right w:val="single" w:sz="6" w:space="0" w:color="auto"/>
            </w:tcBorders>
          </w:tcPr>
          <w:p w14:paraId="2464151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w:t>
            </w:r>
          </w:p>
        </w:tc>
        <w:tc>
          <w:tcPr>
            <w:tcW w:w="3240" w:type="dxa"/>
            <w:tcBorders>
              <w:top w:val="single" w:sz="6" w:space="0" w:color="auto"/>
              <w:left w:val="single" w:sz="6" w:space="0" w:color="auto"/>
              <w:bottom w:val="double" w:sz="6" w:space="0" w:color="auto"/>
              <w:right w:val="single" w:sz="6" w:space="0" w:color="auto"/>
            </w:tcBorders>
          </w:tcPr>
          <w:p w14:paraId="2E8AAB1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Synthetic resin emulsion paint</w:t>
            </w:r>
          </w:p>
        </w:tc>
        <w:tc>
          <w:tcPr>
            <w:tcW w:w="1640" w:type="dxa"/>
            <w:tcBorders>
              <w:top w:val="single" w:sz="6" w:space="0" w:color="auto"/>
              <w:left w:val="single" w:sz="6" w:space="0" w:color="auto"/>
              <w:bottom w:val="double" w:sz="6" w:space="0" w:color="auto"/>
              <w:right w:val="single" w:sz="6" w:space="0" w:color="auto"/>
            </w:tcBorders>
          </w:tcPr>
          <w:p w14:paraId="18D1612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hours</w:t>
            </w:r>
          </w:p>
        </w:tc>
        <w:tc>
          <w:tcPr>
            <w:tcW w:w="1381" w:type="dxa"/>
            <w:tcBorders>
              <w:top w:val="single" w:sz="6" w:space="0" w:color="auto"/>
              <w:left w:val="single" w:sz="6" w:space="0" w:color="auto"/>
              <w:bottom w:val="double" w:sz="6" w:space="0" w:color="auto"/>
              <w:right w:val="double" w:sz="6" w:space="0" w:color="auto"/>
            </w:tcBorders>
          </w:tcPr>
          <w:p w14:paraId="3387DA1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0.10-0.13</w:t>
            </w:r>
          </w:p>
        </w:tc>
      </w:tr>
    </w:tbl>
    <w:p w14:paraId="28B1E38E"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Notes:</w:t>
      </w:r>
    </w:p>
    <w:p w14:paraId="4B73894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Degree of dryness on the surface to be painted shall be kept under 6% in water content and below pH 9.5</w:t>
      </w:r>
    </w:p>
    <w:p w14:paraId="2A66B965"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Puttying and sanding process shall allow omitting depending on the conditions of the surface.</w:t>
      </w:r>
    </w:p>
    <w:p w14:paraId="41E3258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Drying time of putty shall be long enough for sanding to proceed.</w:t>
      </w:r>
    </w:p>
    <w:p w14:paraId="422414C5" w14:textId="2D77280A"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 xml:space="preserve">Amount of sealer for surface sealing shall be adjusted with direction of the </w:t>
      </w:r>
      <w:r w:rsidR="00036017">
        <w:rPr>
          <w:rFonts w:cs="Arial"/>
          <w:color w:val="333333"/>
          <w:lang w:val="en-GB"/>
        </w:rPr>
        <w:t>Project Manager</w:t>
      </w:r>
      <w:r w:rsidRPr="00CE31AA">
        <w:rPr>
          <w:rFonts w:cs="Arial"/>
          <w:color w:val="333333"/>
          <w:lang w:val="en-GB"/>
        </w:rPr>
        <w:t xml:space="preserve"> as it varies with the surface conditions.</w:t>
      </w:r>
    </w:p>
    <w:p w14:paraId="7D3DAA25"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1B552D0"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46" w:name="_Toc468603026"/>
      <w:r w:rsidRPr="00CE31AA">
        <w:rPr>
          <w:rFonts w:cs="Arial"/>
          <w:b/>
          <w:bCs/>
          <w:color w:val="333333"/>
          <w:lang w:val="en-GB"/>
        </w:rPr>
        <w:lastRenderedPageBreak/>
        <w:t>Exterior - Iron Products in General</w:t>
      </w:r>
      <w:bookmarkEnd w:id="3146"/>
    </w:p>
    <w:p w14:paraId="6436DBB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OP - Synthetic resin mix paint</w:t>
      </w:r>
    </w:p>
    <w:tbl>
      <w:tblPr>
        <w:tblW w:w="910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088"/>
        <w:gridCol w:w="900"/>
        <w:gridCol w:w="3420"/>
        <w:gridCol w:w="1460"/>
        <w:gridCol w:w="1240"/>
      </w:tblGrid>
      <w:tr w:rsidR="00CE31AA" w:rsidRPr="00CE31AA" w14:paraId="66890620" w14:textId="77777777" w:rsidTr="00BA2625">
        <w:trPr>
          <w:jc w:val="center"/>
        </w:trPr>
        <w:tc>
          <w:tcPr>
            <w:tcW w:w="2088" w:type="dxa"/>
            <w:tcBorders>
              <w:top w:val="double" w:sz="6" w:space="0" w:color="auto"/>
              <w:left w:val="double" w:sz="6" w:space="0" w:color="auto"/>
              <w:bottom w:val="single" w:sz="6" w:space="0" w:color="auto"/>
              <w:right w:val="single" w:sz="6" w:space="0" w:color="auto"/>
            </w:tcBorders>
          </w:tcPr>
          <w:p w14:paraId="2796DEE2"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Coating</w:t>
            </w:r>
          </w:p>
          <w:p w14:paraId="61F145D0"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Process</w:t>
            </w:r>
          </w:p>
        </w:tc>
        <w:tc>
          <w:tcPr>
            <w:tcW w:w="900" w:type="dxa"/>
            <w:tcBorders>
              <w:top w:val="double" w:sz="6" w:space="0" w:color="auto"/>
              <w:left w:val="single" w:sz="6" w:space="0" w:color="auto"/>
              <w:bottom w:val="single" w:sz="6" w:space="0" w:color="auto"/>
              <w:right w:val="single" w:sz="6" w:space="0" w:color="auto"/>
            </w:tcBorders>
          </w:tcPr>
          <w:p w14:paraId="001021DF"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No. of</w:t>
            </w:r>
          </w:p>
          <w:p w14:paraId="05F00B4F"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Coats</w:t>
            </w:r>
          </w:p>
        </w:tc>
        <w:tc>
          <w:tcPr>
            <w:tcW w:w="3420" w:type="dxa"/>
            <w:tcBorders>
              <w:top w:val="double" w:sz="6" w:space="0" w:color="auto"/>
              <w:left w:val="single" w:sz="6" w:space="0" w:color="auto"/>
              <w:bottom w:val="single" w:sz="6" w:space="0" w:color="auto"/>
              <w:right w:val="single" w:sz="6" w:space="0" w:color="auto"/>
            </w:tcBorders>
          </w:tcPr>
          <w:p w14:paraId="64EE7804"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Type of</w:t>
            </w:r>
          </w:p>
          <w:p w14:paraId="2B7F204B"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Paint</w:t>
            </w:r>
          </w:p>
        </w:tc>
        <w:tc>
          <w:tcPr>
            <w:tcW w:w="1460" w:type="dxa"/>
            <w:tcBorders>
              <w:top w:val="double" w:sz="6" w:space="0" w:color="auto"/>
              <w:left w:val="single" w:sz="6" w:space="0" w:color="auto"/>
              <w:bottom w:val="single" w:sz="6" w:space="0" w:color="auto"/>
              <w:right w:val="single" w:sz="6" w:space="0" w:color="auto"/>
            </w:tcBorders>
          </w:tcPr>
          <w:p w14:paraId="4706A1A8"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Drying</w:t>
            </w:r>
          </w:p>
          <w:p w14:paraId="64747DA6"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hour</w:t>
            </w:r>
          </w:p>
        </w:tc>
        <w:tc>
          <w:tcPr>
            <w:tcW w:w="1240" w:type="dxa"/>
            <w:tcBorders>
              <w:top w:val="double" w:sz="6" w:space="0" w:color="auto"/>
              <w:left w:val="single" w:sz="6" w:space="0" w:color="auto"/>
              <w:bottom w:val="single" w:sz="6" w:space="0" w:color="auto"/>
              <w:right w:val="double" w:sz="6" w:space="0" w:color="auto"/>
            </w:tcBorders>
          </w:tcPr>
          <w:p w14:paraId="64053E6A"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Amount</w:t>
            </w:r>
          </w:p>
          <w:p w14:paraId="3838650A"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(kg/m²)</w:t>
            </w:r>
          </w:p>
        </w:tc>
      </w:tr>
      <w:tr w:rsidR="00CE31AA" w:rsidRPr="00CE31AA" w14:paraId="01E3B4FA"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31BCDD22"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 Surface preparation</w:t>
            </w:r>
          </w:p>
        </w:tc>
        <w:tc>
          <w:tcPr>
            <w:tcW w:w="900" w:type="dxa"/>
            <w:tcBorders>
              <w:top w:val="single" w:sz="6" w:space="0" w:color="auto"/>
              <w:left w:val="single" w:sz="6" w:space="0" w:color="auto"/>
              <w:bottom w:val="single" w:sz="6" w:space="0" w:color="auto"/>
              <w:right w:val="single" w:sz="6" w:space="0" w:color="auto"/>
            </w:tcBorders>
          </w:tcPr>
          <w:p w14:paraId="357C1D38" w14:textId="77777777" w:rsidR="00CE31AA" w:rsidRPr="00CE31AA" w:rsidRDefault="00CE31AA" w:rsidP="009D6520">
            <w:pPr>
              <w:widowControl w:val="0"/>
              <w:autoSpaceDE w:val="0"/>
              <w:autoSpaceDN w:val="0"/>
              <w:adjustRightInd w:val="0"/>
              <w:spacing w:line="240" w:lineRule="atLeast"/>
              <w:rPr>
                <w:rFonts w:cs="Arial"/>
                <w:color w:val="333333"/>
                <w:lang w:val="en-GB"/>
              </w:rPr>
            </w:pPr>
          </w:p>
        </w:tc>
        <w:tc>
          <w:tcPr>
            <w:tcW w:w="3420" w:type="dxa"/>
            <w:tcBorders>
              <w:top w:val="single" w:sz="6" w:space="0" w:color="auto"/>
              <w:left w:val="single" w:sz="6" w:space="0" w:color="auto"/>
              <w:bottom w:val="single" w:sz="6" w:space="0" w:color="auto"/>
              <w:right w:val="single" w:sz="6" w:space="0" w:color="auto"/>
            </w:tcBorders>
          </w:tcPr>
          <w:p w14:paraId="7579CC3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Completely remove rust, moisture, oil and other impurities by sander, cleaner and surface.</w:t>
            </w:r>
          </w:p>
        </w:tc>
        <w:tc>
          <w:tcPr>
            <w:tcW w:w="1460" w:type="dxa"/>
            <w:tcBorders>
              <w:top w:val="single" w:sz="6" w:space="0" w:color="auto"/>
              <w:left w:val="single" w:sz="6" w:space="0" w:color="auto"/>
              <w:bottom w:val="single" w:sz="6" w:space="0" w:color="auto"/>
              <w:right w:val="single" w:sz="6" w:space="0" w:color="auto"/>
            </w:tcBorders>
          </w:tcPr>
          <w:p w14:paraId="5C9BBF14" w14:textId="77777777" w:rsidR="00CE31AA" w:rsidRPr="00CE31AA" w:rsidRDefault="00CE31AA" w:rsidP="009D6520">
            <w:pPr>
              <w:widowControl w:val="0"/>
              <w:autoSpaceDE w:val="0"/>
              <w:autoSpaceDN w:val="0"/>
              <w:adjustRightInd w:val="0"/>
              <w:spacing w:line="240" w:lineRule="atLeast"/>
              <w:ind w:left="29"/>
              <w:rPr>
                <w:rFonts w:cs="Arial"/>
                <w:color w:val="333333"/>
                <w:lang w:val="en-GB"/>
              </w:rPr>
            </w:pPr>
          </w:p>
        </w:tc>
        <w:tc>
          <w:tcPr>
            <w:tcW w:w="1240" w:type="dxa"/>
            <w:tcBorders>
              <w:top w:val="single" w:sz="6" w:space="0" w:color="auto"/>
              <w:left w:val="single" w:sz="6" w:space="0" w:color="auto"/>
              <w:bottom w:val="single" w:sz="6" w:space="0" w:color="auto"/>
              <w:right w:val="double" w:sz="6" w:space="0" w:color="auto"/>
            </w:tcBorders>
          </w:tcPr>
          <w:p w14:paraId="5DFE5A86"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p>
        </w:tc>
      </w:tr>
      <w:tr w:rsidR="00CE31AA" w:rsidRPr="00CE31AA" w14:paraId="4E3F119B"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17A29CA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 xml:space="preserve">2. First Coating </w:t>
            </w:r>
          </w:p>
          <w:p w14:paraId="5461B274"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24 hours</w:t>
            </w:r>
          </w:p>
        </w:tc>
        <w:tc>
          <w:tcPr>
            <w:tcW w:w="900" w:type="dxa"/>
            <w:tcBorders>
              <w:top w:val="single" w:sz="6" w:space="0" w:color="auto"/>
              <w:left w:val="single" w:sz="6" w:space="0" w:color="auto"/>
              <w:bottom w:val="single" w:sz="6" w:space="0" w:color="auto"/>
              <w:right w:val="single" w:sz="6" w:space="0" w:color="auto"/>
            </w:tcBorders>
          </w:tcPr>
          <w:p w14:paraId="4307E48E"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420" w:type="dxa"/>
            <w:tcBorders>
              <w:top w:val="single" w:sz="6" w:space="0" w:color="auto"/>
              <w:left w:val="single" w:sz="6" w:space="0" w:color="auto"/>
              <w:bottom w:val="single" w:sz="6" w:space="0" w:color="auto"/>
              <w:right w:val="single" w:sz="6" w:space="0" w:color="auto"/>
            </w:tcBorders>
          </w:tcPr>
          <w:p w14:paraId="20D80251"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Rust proof oil paint</w:t>
            </w:r>
          </w:p>
        </w:tc>
        <w:tc>
          <w:tcPr>
            <w:tcW w:w="1460" w:type="dxa"/>
            <w:tcBorders>
              <w:top w:val="single" w:sz="6" w:space="0" w:color="auto"/>
              <w:left w:val="single" w:sz="6" w:space="0" w:color="auto"/>
              <w:bottom w:val="single" w:sz="6" w:space="0" w:color="auto"/>
              <w:right w:val="single" w:sz="6" w:space="0" w:color="auto"/>
            </w:tcBorders>
          </w:tcPr>
          <w:p w14:paraId="19DD9207"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hours</w:t>
            </w:r>
          </w:p>
        </w:tc>
        <w:tc>
          <w:tcPr>
            <w:tcW w:w="1240" w:type="dxa"/>
            <w:tcBorders>
              <w:top w:val="single" w:sz="6" w:space="0" w:color="auto"/>
              <w:left w:val="single" w:sz="6" w:space="0" w:color="auto"/>
              <w:bottom w:val="single" w:sz="6" w:space="0" w:color="auto"/>
              <w:right w:val="double" w:sz="6" w:space="0" w:color="auto"/>
            </w:tcBorders>
          </w:tcPr>
          <w:p w14:paraId="6437DDA6"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0.13-0.15</w:t>
            </w:r>
          </w:p>
        </w:tc>
      </w:tr>
      <w:tr w:rsidR="00CE31AA" w:rsidRPr="00CE31AA" w14:paraId="59ACAE8F"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64933B27"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3. Touch-up</w:t>
            </w:r>
          </w:p>
        </w:tc>
        <w:tc>
          <w:tcPr>
            <w:tcW w:w="900" w:type="dxa"/>
            <w:tcBorders>
              <w:top w:val="single" w:sz="6" w:space="0" w:color="auto"/>
              <w:left w:val="single" w:sz="6" w:space="0" w:color="auto"/>
              <w:bottom w:val="single" w:sz="6" w:space="0" w:color="auto"/>
              <w:right w:val="single" w:sz="6" w:space="0" w:color="auto"/>
            </w:tcBorders>
          </w:tcPr>
          <w:p w14:paraId="7F512AD2"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p>
        </w:tc>
        <w:tc>
          <w:tcPr>
            <w:tcW w:w="3420" w:type="dxa"/>
            <w:tcBorders>
              <w:top w:val="single" w:sz="6" w:space="0" w:color="auto"/>
              <w:left w:val="single" w:sz="6" w:space="0" w:color="auto"/>
              <w:bottom w:val="single" w:sz="6" w:space="0" w:color="auto"/>
              <w:right w:val="single" w:sz="6" w:space="0" w:color="auto"/>
            </w:tcBorders>
          </w:tcPr>
          <w:p w14:paraId="67E4AA74"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 xml:space="preserve">Touch-up rustproof oil paint </w:t>
            </w:r>
          </w:p>
        </w:tc>
        <w:tc>
          <w:tcPr>
            <w:tcW w:w="1460" w:type="dxa"/>
            <w:tcBorders>
              <w:top w:val="single" w:sz="6" w:space="0" w:color="auto"/>
              <w:left w:val="single" w:sz="6" w:space="0" w:color="auto"/>
              <w:bottom w:val="single" w:sz="6" w:space="0" w:color="auto"/>
              <w:right w:val="single" w:sz="6" w:space="0" w:color="auto"/>
            </w:tcBorders>
          </w:tcPr>
          <w:p w14:paraId="4A6C2132"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p>
        </w:tc>
        <w:tc>
          <w:tcPr>
            <w:tcW w:w="1240" w:type="dxa"/>
            <w:tcBorders>
              <w:top w:val="single" w:sz="6" w:space="0" w:color="auto"/>
              <w:left w:val="single" w:sz="6" w:space="0" w:color="auto"/>
              <w:bottom w:val="single" w:sz="6" w:space="0" w:color="auto"/>
              <w:right w:val="double" w:sz="6" w:space="0" w:color="auto"/>
            </w:tcBorders>
          </w:tcPr>
          <w:p w14:paraId="31425B13"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p>
        </w:tc>
      </w:tr>
      <w:tr w:rsidR="00CE31AA" w:rsidRPr="00CE31AA" w14:paraId="46122C42"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50B188C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4. First Coating</w:t>
            </w:r>
          </w:p>
        </w:tc>
        <w:tc>
          <w:tcPr>
            <w:tcW w:w="900" w:type="dxa"/>
            <w:tcBorders>
              <w:top w:val="single" w:sz="6" w:space="0" w:color="auto"/>
              <w:left w:val="single" w:sz="6" w:space="0" w:color="auto"/>
              <w:bottom w:val="single" w:sz="6" w:space="0" w:color="auto"/>
              <w:right w:val="single" w:sz="6" w:space="0" w:color="auto"/>
            </w:tcBorders>
          </w:tcPr>
          <w:p w14:paraId="45DA0D0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420" w:type="dxa"/>
            <w:tcBorders>
              <w:top w:val="single" w:sz="6" w:space="0" w:color="auto"/>
              <w:left w:val="single" w:sz="6" w:space="0" w:color="auto"/>
              <w:bottom w:val="single" w:sz="6" w:space="0" w:color="auto"/>
              <w:right w:val="single" w:sz="6" w:space="0" w:color="auto"/>
            </w:tcBorders>
          </w:tcPr>
          <w:p w14:paraId="59334067"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Rustproof oil paint</w:t>
            </w:r>
          </w:p>
        </w:tc>
        <w:tc>
          <w:tcPr>
            <w:tcW w:w="1460" w:type="dxa"/>
            <w:tcBorders>
              <w:top w:val="single" w:sz="6" w:space="0" w:color="auto"/>
              <w:left w:val="single" w:sz="6" w:space="0" w:color="auto"/>
              <w:bottom w:val="single" w:sz="6" w:space="0" w:color="auto"/>
              <w:right w:val="single" w:sz="6" w:space="0" w:color="auto"/>
            </w:tcBorders>
          </w:tcPr>
          <w:p w14:paraId="1E3A8E5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hrs</w:t>
            </w:r>
          </w:p>
        </w:tc>
        <w:tc>
          <w:tcPr>
            <w:tcW w:w="1240" w:type="dxa"/>
            <w:tcBorders>
              <w:top w:val="single" w:sz="6" w:space="0" w:color="auto"/>
              <w:left w:val="single" w:sz="6" w:space="0" w:color="auto"/>
              <w:bottom w:val="single" w:sz="6" w:space="0" w:color="auto"/>
              <w:right w:val="double" w:sz="6" w:space="0" w:color="auto"/>
            </w:tcBorders>
          </w:tcPr>
          <w:p w14:paraId="4773F1D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0.13-0.15</w:t>
            </w:r>
          </w:p>
        </w:tc>
      </w:tr>
      <w:tr w:rsidR="00CE31AA" w:rsidRPr="00CE31AA" w14:paraId="0349D130"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4238C7A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5.  Second coating</w:t>
            </w:r>
          </w:p>
        </w:tc>
        <w:tc>
          <w:tcPr>
            <w:tcW w:w="900" w:type="dxa"/>
            <w:tcBorders>
              <w:top w:val="single" w:sz="6" w:space="0" w:color="auto"/>
              <w:left w:val="single" w:sz="6" w:space="0" w:color="auto"/>
              <w:bottom w:val="single" w:sz="6" w:space="0" w:color="auto"/>
              <w:right w:val="single" w:sz="6" w:space="0" w:color="auto"/>
            </w:tcBorders>
          </w:tcPr>
          <w:p w14:paraId="175120A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420" w:type="dxa"/>
            <w:tcBorders>
              <w:top w:val="single" w:sz="6" w:space="0" w:color="auto"/>
              <w:left w:val="single" w:sz="6" w:space="0" w:color="auto"/>
              <w:bottom w:val="single" w:sz="6" w:space="0" w:color="auto"/>
              <w:right w:val="single" w:sz="6" w:space="0" w:color="auto"/>
            </w:tcBorders>
          </w:tcPr>
          <w:p w14:paraId="1E5F44B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Synthetic resin mix paint</w:t>
            </w:r>
          </w:p>
        </w:tc>
        <w:tc>
          <w:tcPr>
            <w:tcW w:w="1460" w:type="dxa"/>
            <w:tcBorders>
              <w:top w:val="single" w:sz="6" w:space="0" w:color="auto"/>
              <w:left w:val="single" w:sz="6" w:space="0" w:color="auto"/>
              <w:bottom w:val="single" w:sz="6" w:space="0" w:color="auto"/>
              <w:right w:val="single" w:sz="6" w:space="0" w:color="auto"/>
            </w:tcBorders>
          </w:tcPr>
          <w:p w14:paraId="47DD1A32"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15 hrs</w:t>
            </w:r>
          </w:p>
        </w:tc>
        <w:tc>
          <w:tcPr>
            <w:tcW w:w="1240" w:type="dxa"/>
            <w:tcBorders>
              <w:top w:val="single" w:sz="6" w:space="0" w:color="auto"/>
              <w:left w:val="single" w:sz="6" w:space="0" w:color="auto"/>
              <w:bottom w:val="single" w:sz="6" w:space="0" w:color="auto"/>
              <w:right w:val="double" w:sz="6" w:space="0" w:color="auto"/>
            </w:tcBorders>
          </w:tcPr>
          <w:p w14:paraId="0842BC98"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0.11-0.15</w:t>
            </w:r>
          </w:p>
        </w:tc>
      </w:tr>
      <w:tr w:rsidR="00CE31AA" w:rsidRPr="00CE31AA" w14:paraId="45D5133F" w14:textId="77777777" w:rsidTr="00BA2625">
        <w:trPr>
          <w:jc w:val="center"/>
        </w:trPr>
        <w:tc>
          <w:tcPr>
            <w:tcW w:w="2088" w:type="dxa"/>
            <w:tcBorders>
              <w:top w:val="single" w:sz="6" w:space="0" w:color="auto"/>
              <w:left w:val="double" w:sz="6" w:space="0" w:color="auto"/>
              <w:bottom w:val="double" w:sz="6" w:space="0" w:color="auto"/>
              <w:right w:val="single" w:sz="6" w:space="0" w:color="auto"/>
            </w:tcBorders>
          </w:tcPr>
          <w:p w14:paraId="41EADA3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6. Finish coating</w:t>
            </w:r>
          </w:p>
        </w:tc>
        <w:tc>
          <w:tcPr>
            <w:tcW w:w="900" w:type="dxa"/>
            <w:tcBorders>
              <w:top w:val="single" w:sz="6" w:space="0" w:color="auto"/>
              <w:left w:val="single" w:sz="6" w:space="0" w:color="auto"/>
              <w:bottom w:val="double" w:sz="6" w:space="0" w:color="auto"/>
              <w:right w:val="single" w:sz="6" w:space="0" w:color="auto"/>
            </w:tcBorders>
          </w:tcPr>
          <w:p w14:paraId="69C2E15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420" w:type="dxa"/>
            <w:tcBorders>
              <w:top w:val="single" w:sz="6" w:space="0" w:color="auto"/>
              <w:left w:val="single" w:sz="6" w:space="0" w:color="auto"/>
              <w:bottom w:val="double" w:sz="6" w:space="0" w:color="auto"/>
              <w:right w:val="single" w:sz="6" w:space="0" w:color="auto"/>
            </w:tcBorders>
          </w:tcPr>
          <w:p w14:paraId="744B2077"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Synthetic resin mix paint</w:t>
            </w:r>
          </w:p>
        </w:tc>
        <w:tc>
          <w:tcPr>
            <w:tcW w:w="1460" w:type="dxa"/>
            <w:tcBorders>
              <w:top w:val="single" w:sz="6" w:space="0" w:color="auto"/>
              <w:left w:val="single" w:sz="6" w:space="0" w:color="auto"/>
              <w:bottom w:val="double" w:sz="6" w:space="0" w:color="auto"/>
              <w:right w:val="single" w:sz="6" w:space="0" w:color="auto"/>
            </w:tcBorders>
          </w:tcPr>
          <w:p w14:paraId="012963F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15 hrs</w:t>
            </w:r>
          </w:p>
        </w:tc>
        <w:tc>
          <w:tcPr>
            <w:tcW w:w="1240" w:type="dxa"/>
            <w:tcBorders>
              <w:top w:val="single" w:sz="6" w:space="0" w:color="auto"/>
              <w:left w:val="single" w:sz="6" w:space="0" w:color="auto"/>
              <w:bottom w:val="double" w:sz="6" w:space="0" w:color="auto"/>
              <w:right w:val="double" w:sz="6" w:space="0" w:color="auto"/>
            </w:tcBorders>
          </w:tcPr>
          <w:p w14:paraId="2BED3348"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0.11-0.15</w:t>
            </w:r>
          </w:p>
        </w:tc>
      </w:tr>
    </w:tbl>
    <w:p w14:paraId="1A501ECF"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Note:</w:t>
      </w:r>
    </w:p>
    <w:p w14:paraId="0EBAAEF0"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Paint for touch-up painting shall be the same as used for first coat in process No. 2</w:t>
      </w:r>
    </w:p>
    <w:p w14:paraId="6B439DFA" w14:textId="77777777" w:rsidR="00CE31AA" w:rsidRPr="00CE31AA" w:rsidRDefault="00CE31AA" w:rsidP="00450E56">
      <w:pPr>
        <w:widowControl w:val="0"/>
        <w:autoSpaceDE w:val="0"/>
        <w:autoSpaceDN w:val="0"/>
        <w:adjustRightInd w:val="0"/>
        <w:spacing w:line="240" w:lineRule="atLeast"/>
        <w:rPr>
          <w:rFonts w:cs="Arial"/>
          <w:color w:val="333333"/>
          <w:lang w:val="en-GB"/>
        </w:rPr>
      </w:pPr>
    </w:p>
    <w:p w14:paraId="1C1078FB"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b/>
          <w:bCs/>
          <w:color w:val="333333"/>
          <w:lang w:val="en-GB"/>
        </w:rPr>
      </w:pPr>
      <w:bookmarkStart w:id="3147" w:name="_Toc468603027"/>
      <w:r w:rsidRPr="00CE31AA">
        <w:rPr>
          <w:rFonts w:cs="Arial"/>
          <w:b/>
          <w:bCs/>
          <w:color w:val="333333"/>
          <w:lang w:val="en-GB"/>
        </w:rPr>
        <w:t>Exterior - Wood</w:t>
      </w:r>
      <w:bookmarkEnd w:id="3147"/>
    </w:p>
    <w:p w14:paraId="3EFE0415"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OP - Synthetic resin mix paint finish</w:t>
      </w:r>
    </w:p>
    <w:p w14:paraId="31EF7DBC"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W w:w="910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376"/>
        <w:gridCol w:w="792"/>
        <w:gridCol w:w="2880"/>
        <w:gridCol w:w="1820"/>
        <w:gridCol w:w="1240"/>
      </w:tblGrid>
      <w:tr w:rsidR="00CE31AA" w:rsidRPr="00CE31AA" w14:paraId="5173B029" w14:textId="77777777" w:rsidTr="00BA2625">
        <w:trPr>
          <w:jc w:val="center"/>
        </w:trPr>
        <w:tc>
          <w:tcPr>
            <w:tcW w:w="2376" w:type="dxa"/>
            <w:tcBorders>
              <w:top w:val="double" w:sz="6" w:space="0" w:color="auto"/>
              <w:left w:val="double" w:sz="6" w:space="0" w:color="auto"/>
              <w:bottom w:val="single" w:sz="6" w:space="0" w:color="auto"/>
              <w:right w:val="single" w:sz="6" w:space="0" w:color="auto"/>
            </w:tcBorders>
          </w:tcPr>
          <w:p w14:paraId="4BB7628C" w14:textId="77777777" w:rsidR="00CE31AA" w:rsidRPr="00CE31AA" w:rsidRDefault="00CE31AA" w:rsidP="009D6520">
            <w:pPr>
              <w:widowControl w:val="0"/>
              <w:autoSpaceDE w:val="0"/>
              <w:autoSpaceDN w:val="0"/>
              <w:adjustRightInd w:val="0"/>
              <w:spacing w:line="240" w:lineRule="atLeast"/>
              <w:ind w:left="92"/>
              <w:rPr>
                <w:rFonts w:cs="Arial"/>
                <w:b/>
                <w:bCs/>
                <w:color w:val="333333"/>
                <w:lang w:val="en-GB"/>
              </w:rPr>
            </w:pPr>
            <w:r w:rsidRPr="00CE31AA">
              <w:rPr>
                <w:rFonts w:cs="Arial"/>
                <w:b/>
                <w:bCs/>
                <w:color w:val="333333"/>
                <w:lang w:val="en-GB"/>
              </w:rPr>
              <w:t>Coating</w:t>
            </w:r>
          </w:p>
          <w:p w14:paraId="554C791D" w14:textId="77777777" w:rsidR="00CE31AA" w:rsidRPr="00CE31AA" w:rsidRDefault="00CE31AA" w:rsidP="009D6520">
            <w:pPr>
              <w:widowControl w:val="0"/>
              <w:autoSpaceDE w:val="0"/>
              <w:autoSpaceDN w:val="0"/>
              <w:adjustRightInd w:val="0"/>
              <w:spacing w:line="240" w:lineRule="atLeast"/>
              <w:ind w:left="92"/>
              <w:rPr>
                <w:rFonts w:cs="Arial"/>
                <w:b/>
                <w:bCs/>
                <w:color w:val="333333"/>
                <w:lang w:val="en-GB"/>
              </w:rPr>
            </w:pPr>
            <w:r w:rsidRPr="00CE31AA">
              <w:rPr>
                <w:rFonts w:cs="Arial"/>
                <w:b/>
                <w:bCs/>
                <w:color w:val="333333"/>
                <w:lang w:val="en-GB"/>
              </w:rPr>
              <w:t>Process</w:t>
            </w:r>
          </w:p>
        </w:tc>
        <w:tc>
          <w:tcPr>
            <w:tcW w:w="792" w:type="dxa"/>
            <w:tcBorders>
              <w:top w:val="double" w:sz="6" w:space="0" w:color="auto"/>
              <w:left w:val="single" w:sz="6" w:space="0" w:color="auto"/>
              <w:bottom w:val="single" w:sz="6" w:space="0" w:color="auto"/>
              <w:right w:val="single" w:sz="6" w:space="0" w:color="auto"/>
            </w:tcBorders>
          </w:tcPr>
          <w:p w14:paraId="71CF28B8"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No. of</w:t>
            </w:r>
          </w:p>
          <w:p w14:paraId="335A1D38"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Coats</w:t>
            </w:r>
          </w:p>
        </w:tc>
        <w:tc>
          <w:tcPr>
            <w:tcW w:w="2880" w:type="dxa"/>
            <w:tcBorders>
              <w:top w:val="double" w:sz="6" w:space="0" w:color="auto"/>
              <w:left w:val="single" w:sz="6" w:space="0" w:color="auto"/>
              <w:bottom w:val="single" w:sz="6" w:space="0" w:color="auto"/>
              <w:right w:val="single" w:sz="6" w:space="0" w:color="auto"/>
            </w:tcBorders>
          </w:tcPr>
          <w:p w14:paraId="231FC948"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Type of</w:t>
            </w:r>
          </w:p>
          <w:p w14:paraId="1579A421"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Paint</w:t>
            </w:r>
          </w:p>
        </w:tc>
        <w:tc>
          <w:tcPr>
            <w:tcW w:w="1820" w:type="dxa"/>
            <w:tcBorders>
              <w:top w:val="double" w:sz="6" w:space="0" w:color="auto"/>
              <w:left w:val="single" w:sz="6" w:space="0" w:color="auto"/>
              <w:bottom w:val="single" w:sz="6" w:space="0" w:color="auto"/>
              <w:right w:val="single" w:sz="6" w:space="0" w:color="auto"/>
            </w:tcBorders>
          </w:tcPr>
          <w:p w14:paraId="769A38B6" w14:textId="77777777" w:rsidR="00CE31AA" w:rsidRPr="00CE31AA" w:rsidRDefault="00CE31AA" w:rsidP="009D6520">
            <w:pPr>
              <w:widowControl w:val="0"/>
              <w:autoSpaceDE w:val="0"/>
              <w:autoSpaceDN w:val="0"/>
              <w:adjustRightInd w:val="0"/>
              <w:spacing w:line="240" w:lineRule="atLeast"/>
              <w:ind w:left="92"/>
              <w:rPr>
                <w:rFonts w:cs="Arial"/>
                <w:b/>
                <w:bCs/>
                <w:color w:val="333333"/>
                <w:lang w:val="en-GB"/>
              </w:rPr>
            </w:pPr>
            <w:r w:rsidRPr="00CE31AA">
              <w:rPr>
                <w:rFonts w:cs="Arial"/>
                <w:b/>
                <w:bCs/>
                <w:color w:val="333333"/>
                <w:lang w:val="en-GB"/>
              </w:rPr>
              <w:t>Drying</w:t>
            </w:r>
          </w:p>
          <w:p w14:paraId="157E9D33" w14:textId="77777777" w:rsidR="00CE31AA" w:rsidRPr="00CE31AA" w:rsidRDefault="00CE31AA" w:rsidP="009D6520">
            <w:pPr>
              <w:widowControl w:val="0"/>
              <w:autoSpaceDE w:val="0"/>
              <w:autoSpaceDN w:val="0"/>
              <w:adjustRightInd w:val="0"/>
              <w:spacing w:line="240" w:lineRule="atLeast"/>
              <w:ind w:left="92"/>
              <w:rPr>
                <w:rFonts w:cs="Arial"/>
                <w:b/>
                <w:bCs/>
                <w:color w:val="333333"/>
                <w:lang w:val="en-GB"/>
              </w:rPr>
            </w:pPr>
            <w:r w:rsidRPr="00CE31AA">
              <w:rPr>
                <w:rFonts w:cs="Arial"/>
                <w:b/>
                <w:bCs/>
                <w:color w:val="333333"/>
                <w:lang w:val="en-GB"/>
              </w:rPr>
              <w:t>hour</w:t>
            </w:r>
          </w:p>
        </w:tc>
        <w:tc>
          <w:tcPr>
            <w:tcW w:w="1240" w:type="dxa"/>
            <w:tcBorders>
              <w:top w:val="double" w:sz="6" w:space="0" w:color="auto"/>
              <w:left w:val="single" w:sz="6" w:space="0" w:color="auto"/>
              <w:bottom w:val="single" w:sz="6" w:space="0" w:color="auto"/>
              <w:right w:val="double" w:sz="6" w:space="0" w:color="auto"/>
            </w:tcBorders>
          </w:tcPr>
          <w:p w14:paraId="35616367" w14:textId="77777777" w:rsidR="00CE31AA" w:rsidRPr="00CE31AA" w:rsidRDefault="00CE31AA" w:rsidP="009D6520">
            <w:pPr>
              <w:widowControl w:val="0"/>
              <w:autoSpaceDE w:val="0"/>
              <w:autoSpaceDN w:val="0"/>
              <w:adjustRightInd w:val="0"/>
              <w:spacing w:line="240" w:lineRule="atLeast"/>
              <w:ind w:left="92"/>
              <w:rPr>
                <w:rFonts w:cs="Arial"/>
                <w:b/>
                <w:bCs/>
                <w:color w:val="333333"/>
                <w:lang w:val="en-GB"/>
              </w:rPr>
            </w:pPr>
            <w:r w:rsidRPr="00CE31AA">
              <w:rPr>
                <w:rFonts w:cs="Arial"/>
                <w:b/>
                <w:bCs/>
                <w:color w:val="333333"/>
                <w:lang w:val="en-GB"/>
              </w:rPr>
              <w:t>Amount</w:t>
            </w:r>
          </w:p>
          <w:p w14:paraId="742F30E5" w14:textId="77777777" w:rsidR="00CE31AA" w:rsidRPr="00CE31AA" w:rsidRDefault="00CE31AA" w:rsidP="009D6520">
            <w:pPr>
              <w:widowControl w:val="0"/>
              <w:autoSpaceDE w:val="0"/>
              <w:autoSpaceDN w:val="0"/>
              <w:adjustRightInd w:val="0"/>
              <w:spacing w:line="240" w:lineRule="atLeast"/>
              <w:ind w:left="92"/>
              <w:rPr>
                <w:rFonts w:cs="Arial"/>
                <w:b/>
                <w:bCs/>
                <w:color w:val="333333"/>
                <w:lang w:val="en-GB"/>
              </w:rPr>
            </w:pPr>
            <w:r w:rsidRPr="00CE31AA">
              <w:rPr>
                <w:rFonts w:cs="Arial"/>
                <w:b/>
                <w:bCs/>
                <w:color w:val="333333"/>
                <w:lang w:val="en-GB"/>
              </w:rPr>
              <w:t>(kg/m²)</w:t>
            </w:r>
          </w:p>
        </w:tc>
      </w:tr>
      <w:tr w:rsidR="00CE31AA" w:rsidRPr="00CE31AA" w14:paraId="44C6E440"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5E39EF2E"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1. Surface preparation</w:t>
            </w:r>
          </w:p>
        </w:tc>
        <w:tc>
          <w:tcPr>
            <w:tcW w:w="792" w:type="dxa"/>
            <w:tcBorders>
              <w:top w:val="single" w:sz="6" w:space="0" w:color="auto"/>
              <w:left w:val="single" w:sz="6" w:space="0" w:color="auto"/>
              <w:bottom w:val="single" w:sz="6" w:space="0" w:color="auto"/>
              <w:right w:val="single" w:sz="6" w:space="0" w:color="auto"/>
            </w:tcBorders>
          </w:tcPr>
          <w:p w14:paraId="6F99B331"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p>
        </w:tc>
        <w:tc>
          <w:tcPr>
            <w:tcW w:w="2880" w:type="dxa"/>
            <w:tcBorders>
              <w:top w:val="single" w:sz="6" w:space="0" w:color="auto"/>
              <w:left w:val="single" w:sz="6" w:space="0" w:color="auto"/>
              <w:bottom w:val="single" w:sz="6" w:space="0" w:color="auto"/>
              <w:right w:val="single" w:sz="6" w:space="0" w:color="auto"/>
            </w:tcBorders>
          </w:tcPr>
          <w:p w14:paraId="767C45D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Clean and sand to plane surface</w:t>
            </w:r>
          </w:p>
        </w:tc>
        <w:tc>
          <w:tcPr>
            <w:tcW w:w="1820" w:type="dxa"/>
            <w:tcBorders>
              <w:top w:val="single" w:sz="6" w:space="0" w:color="auto"/>
              <w:left w:val="single" w:sz="6" w:space="0" w:color="auto"/>
              <w:bottom w:val="single" w:sz="6" w:space="0" w:color="auto"/>
              <w:right w:val="single" w:sz="6" w:space="0" w:color="auto"/>
            </w:tcBorders>
          </w:tcPr>
          <w:p w14:paraId="188FA691" w14:textId="77777777" w:rsidR="00CE31AA" w:rsidRPr="00CE31AA" w:rsidRDefault="00CE31AA" w:rsidP="009D6520">
            <w:pPr>
              <w:widowControl w:val="0"/>
              <w:autoSpaceDE w:val="0"/>
              <w:autoSpaceDN w:val="0"/>
              <w:adjustRightInd w:val="0"/>
              <w:spacing w:line="240" w:lineRule="atLeast"/>
              <w:ind w:left="250"/>
              <w:rPr>
                <w:rFonts w:cs="Arial"/>
                <w:color w:val="333333"/>
                <w:lang w:val="en-GB"/>
              </w:rPr>
            </w:pPr>
          </w:p>
        </w:tc>
        <w:tc>
          <w:tcPr>
            <w:tcW w:w="1240" w:type="dxa"/>
            <w:tcBorders>
              <w:top w:val="single" w:sz="6" w:space="0" w:color="auto"/>
              <w:left w:val="single" w:sz="6" w:space="0" w:color="auto"/>
              <w:bottom w:val="single" w:sz="6" w:space="0" w:color="auto"/>
              <w:right w:val="double" w:sz="6" w:space="0" w:color="auto"/>
            </w:tcBorders>
          </w:tcPr>
          <w:p w14:paraId="59F5C657" w14:textId="77777777" w:rsidR="00CE31AA" w:rsidRPr="00CE31AA" w:rsidRDefault="00CE31AA" w:rsidP="009D6520">
            <w:pPr>
              <w:widowControl w:val="0"/>
              <w:autoSpaceDE w:val="0"/>
              <w:autoSpaceDN w:val="0"/>
              <w:adjustRightInd w:val="0"/>
              <w:spacing w:line="240" w:lineRule="atLeast"/>
              <w:ind w:left="250"/>
              <w:rPr>
                <w:rFonts w:cs="Arial"/>
                <w:color w:val="333333"/>
                <w:lang w:val="en-GB"/>
              </w:rPr>
            </w:pPr>
          </w:p>
        </w:tc>
      </w:tr>
      <w:tr w:rsidR="00CE31AA" w:rsidRPr="00CE31AA" w14:paraId="42FC8326"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1D2F53A1"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2. Knot treatment</w:t>
            </w:r>
          </w:p>
        </w:tc>
        <w:tc>
          <w:tcPr>
            <w:tcW w:w="792" w:type="dxa"/>
            <w:tcBorders>
              <w:top w:val="single" w:sz="6" w:space="0" w:color="auto"/>
              <w:left w:val="single" w:sz="6" w:space="0" w:color="auto"/>
              <w:bottom w:val="single" w:sz="6" w:space="0" w:color="auto"/>
              <w:right w:val="single" w:sz="6" w:space="0" w:color="auto"/>
            </w:tcBorders>
          </w:tcPr>
          <w:p w14:paraId="3BA7FBF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1-2</w:t>
            </w:r>
          </w:p>
        </w:tc>
        <w:tc>
          <w:tcPr>
            <w:tcW w:w="2880" w:type="dxa"/>
            <w:tcBorders>
              <w:top w:val="single" w:sz="6" w:space="0" w:color="auto"/>
              <w:left w:val="single" w:sz="6" w:space="0" w:color="auto"/>
              <w:bottom w:val="single" w:sz="6" w:space="0" w:color="auto"/>
              <w:right w:val="single" w:sz="6" w:space="0" w:color="auto"/>
            </w:tcBorders>
          </w:tcPr>
          <w:p w14:paraId="367905B9"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 xml:space="preserve">Lacquer varnish </w:t>
            </w:r>
          </w:p>
        </w:tc>
        <w:tc>
          <w:tcPr>
            <w:tcW w:w="1820" w:type="dxa"/>
            <w:tcBorders>
              <w:top w:val="single" w:sz="6" w:space="0" w:color="auto"/>
              <w:left w:val="single" w:sz="6" w:space="0" w:color="auto"/>
              <w:bottom w:val="single" w:sz="6" w:space="0" w:color="auto"/>
              <w:right w:val="single" w:sz="6" w:space="0" w:color="auto"/>
            </w:tcBorders>
          </w:tcPr>
          <w:p w14:paraId="5BDD5462"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hours</w:t>
            </w:r>
          </w:p>
        </w:tc>
        <w:tc>
          <w:tcPr>
            <w:tcW w:w="1240" w:type="dxa"/>
            <w:tcBorders>
              <w:top w:val="single" w:sz="6" w:space="0" w:color="auto"/>
              <w:left w:val="single" w:sz="6" w:space="0" w:color="auto"/>
              <w:bottom w:val="single" w:sz="6" w:space="0" w:color="auto"/>
              <w:right w:val="double" w:sz="6" w:space="0" w:color="auto"/>
            </w:tcBorders>
          </w:tcPr>
          <w:p w14:paraId="54FB2D0F" w14:textId="77777777" w:rsidR="00CE31AA" w:rsidRPr="00CE31AA" w:rsidRDefault="00CE31AA" w:rsidP="009D6520">
            <w:pPr>
              <w:widowControl w:val="0"/>
              <w:autoSpaceDE w:val="0"/>
              <w:autoSpaceDN w:val="0"/>
              <w:adjustRightInd w:val="0"/>
              <w:spacing w:line="240" w:lineRule="atLeast"/>
              <w:ind w:left="250"/>
              <w:rPr>
                <w:rFonts w:cs="Arial"/>
                <w:color w:val="333333"/>
                <w:lang w:val="en-GB"/>
              </w:rPr>
            </w:pPr>
          </w:p>
        </w:tc>
      </w:tr>
      <w:tr w:rsidR="00CE31AA" w:rsidRPr="00CE31AA" w14:paraId="4DE71E64"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6C401574"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3. First coating</w:t>
            </w:r>
          </w:p>
        </w:tc>
        <w:tc>
          <w:tcPr>
            <w:tcW w:w="792" w:type="dxa"/>
            <w:tcBorders>
              <w:top w:val="single" w:sz="6" w:space="0" w:color="auto"/>
              <w:left w:val="single" w:sz="6" w:space="0" w:color="auto"/>
              <w:bottom w:val="single" w:sz="6" w:space="0" w:color="auto"/>
              <w:right w:val="single" w:sz="6" w:space="0" w:color="auto"/>
            </w:tcBorders>
          </w:tcPr>
          <w:p w14:paraId="7183FC5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2880" w:type="dxa"/>
            <w:tcBorders>
              <w:top w:val="single" w:sz="6" w:space="0" w:color="auto"/>
              <w:left w:val="single" w:sz="6" w:space="0" w:color="auto"/>
              <w:bottom w:val="single" w:sz="6" w:space="0" w:color="auto"/>
              <w:right w:val="single" w:sz="6" w:space="0" w:color="auto"/>
            </w:tcBorders>
          </w:tcPr>
          <w:p w14:paraId="6F75C4D1"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First coat paint of oil mix paint</w:t>
            </w:r>
          </w:p>
        </w:tc>
        <w:tc>
          <w:tcPr>
            <w:tcW w:w="1820" w:type="dxa"/>
            <w:tcBorders>
              <w:top w:val="single" w:sz="6" w:space="0" w:color="auto"/>
              <w:left w:val="single" w:sz="6" w:space="0" w:color="auto"/>
              <w:bottom w:val="single" w:sz="6" w:space="0" w:color="auto"/>
              <w:right w:val="single" w:sz="6" w:space="0" w:color="auto"/>
            </w:tcBorders>
          </w:tcPr>
          <w:p w14:paraId="140C6CF5"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hrs</w:t>
            </w:r>
          </w:p>
        </w:tc>
        <w:tc>
          <w:tcPr>
            <w:tcW w:w="1240" w:type="dxa"/>
            <w:tcBorders>
              <w:top w:val="single" w:sz="6" w:space="0" w:color="auto"/>
              <w:left w:val="single" w:sz="6" w:space="0" w:color="auto"/>
              <w:bottom w:val="single" w:sz="6" w:space="0" w:color="auto"/>
              <w:right w:val="double" w:sz="6" w:space="0" w:color="auto"/>
            </w:tcBorders>
          </w:tcPr>
          <w:p w14:paraId="3BBC9D3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0.13-0.15</w:t>
            </w:r>
          </w:p>
        </w:tc>
      </w:tr>
      <w:tr w:rsidR="00CE31AA" w:rsidRPr="00CE31AA" w14:paraId="0CB20809"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3685C802"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4. Second Coating</w:t>
            </w:r>
          </w:p>
        </w:tc>
        <w:tc>
          <w:tcPr>
            <w:tcW w:w="792" w:type="dxa"/>
            <w:tcBorders>
              <w:top w:val="single" w:sz="6" w:space="0" w:color="auto"/>
              <w:left w:val="single" w:sz="6" w:space="0" w:color="auto"/>
              <w:bottom w:val="single" w:sz="6" w:space="0" w:color="auto"/>
              <w:right w:val="single" w:sz="6" w:space="0" w:color="auto"/>
            </w:tcBorders>
          </w:tcPr>
          <w:p w14:paraId="4556BADC"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2880" w:type="dxa"/>
            <w:tcBorders>
              <w:top w:val="single" w:sz="6" w:space="0" w:color="auto"/>
              <w:left w:val="single" w:sz="6" w:space="0" w:color="auto"/>
              <w:bottom w:val="single" w:sz="6" w:space="0" w:color="auto"/>
              <w:right w:val="single" w:sz="6" w:space="0" w:color="auto"/>
            </w:tcBorders>
          </w:tcPr>
          <w:p w14:paraId="2B4B645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Oil mix paint</w:t>
            </w:r>
          </w:p>
        </w:tc>
        <w:tc>
          <w:tcPr>
            <w:tcW w:w="1820" w:type="dxa"/>
            <w:tcBorders>
              <w:top w:val="single" w:sz="6" w:space="0" w:color="auto"/>
              <w:left w:val="single" w:sz="6" w:space="0" w:color="auto"/>
              <w:bottom w:val="single" w:sz="6" w:space="0" w:color="auto"/>
              <w:right w:val="single" w:sz="6" w:space="0" w:color="auto"/>
            </w:tcBorders>
          </w:tcPr>
          <w:p w14:paraId="0656007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24 hrs</w:t>
            </w:r>
          </w:p>
        </w:tc>
        <w:tc>
          <w:tcPr>
            <w:tcW w:w="1240" w:type="dxa"/>
            <w:tcBorders>
              <w:top w:val="single" w:sz="6" w:space="0" w:color="auto"/>
              <w:left w:val="single" w:sz="6" w:space="0" w:color="auto"/>
              <w:bottom w:val="single" w:sz="6" w:space="0" w:color="auto"/>
              <w:right w:val="double" w:sz="6" w:space="0" w:color="auto"/>
            </w:tcBorders>
          </w:tcPr>
          <w:p w14:paraId="2C5D271B"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0.11-0.13</w:t>
            </w:r>
          </w:p>
        </w:tc>
      </w:tr>
      <w:tr w:rsidR="00CE31AA" w:rsidRPr="00CE31AA" w14:paraId="3AA936B2" w14:textId="77777777" w:rsidTr="00BA2625">
        <w:trPr>
          <w:jc w:val="center"/>
        </w:trPr>
        <w:tc>
          <w:tcPr>
            <w:tcW w:w="2376" w:type="dxa"/>
            <w:tcBorders>
              <w:top w:val="single" w:sz="6" w:space="0" w:color="auto"/>
              <w:left w:val="double" w:sz="6" w:space="0" w:color="auto"/>
              <w:bottom w:val="double" w:sz="6" w:space="0" w:color="auto"/>
              <w:right w:val="single" w:sz="6" w:space="0" w:color="auto"/>
            </w:tcBorders>
          </w:tcPr>
          <w:p w14:paraId="24EAF0DA" w14:textId="77777777" w:rsidR="00CE31AA" w:rsidRPr="00CE31AA" w:rsidRDefault="00CE31AA" w:rsidP="009D6520">
            <w:pPr>
              <w:widowControl w:val="0"/>
              <w:autoSpaceDE w:val="0"/>
              <w:autoSpaceDN w:val="0"/>
              <w:adjustRightInd w:val="0"/>
              <w:spacing w:line="240" w:lineRule="atLeast"/>
              <w:ind w:left="92"/>
              <w:rPr>
                <w:rFonts w:cs="Arial"/>
                <w:color w:val="333333"/>
                <w:lang w:val="en-GB"/>
              </w:rPr>
            </w:pPr>
            <w:r w:rsidRPr="00CE31AA">
              <w:rPr>
                <w:rFonts w:cs="Arial"/>
                <w:color w:val="333333"/>
                <w:lang w:val="en-GB"/>
              </w:rPr>
              <w:t>5.  Finish coating</w:t>
            </w:r>
          </w:p>
        </w:tc>
        <w:tc>
          <w:tcPr>
            <w:tcW w:w="792" w:type="dxa"/>
            <w:tcBorders>
              <w:top w:val="single" w:sz="6" w:space="0" w:color="auto"/>
              <w:left w:val="single" w:sz="6" w:space="0" w:color="auto"/>
              <w:bottom w:val="double" w:sz="6" w:space="0" w:color="auto"/>
              <w:right w:val="single" w:sz="6" w:space="0" w:color="auto"/>
            </w:tcBorders>
          </w:tcPr>
          <w:p w14:paraId="64269BC8"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2880" w:type="dxa"/>
            <w:tcBorders>
              <w:top w:val="single" w:sz="6" w:space="0" w:color="auto"/>
              <w:left w:val="single" w:sz="6" w:space="0" w:color="auto"/>
              <w:bottom w:val="double" w:sz="6" w:space="0" w:color="auto"/>
              <w:right w:val="single" w:sz="6" w:space="0" w:color="auto"/>
            </w:tcBorders>
          </w:tcPr>
          <w:p w14:paraId="38333786"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Oil mix paint</w:t>
            </w:r>
          </w:p>
        </w:tc>
        <w:tc>
          <w:tcPr>
            <w:tcW w:w="1820" w:type="dxa"/>
            <w:tcBorders>
              <w:top w:val="single" w:sz="6" w:space="0" w:color="auto"/>
              <w:left w:val="single" w:sz="6" w:space="0" w:color="auto"/>
              <w:bottom w:val="double" w:sz="6" w:space="0" w:color="auto"/>
              <w:right w:val="single" w:sz="6" w:space="0" w:color="auto"/>
            </w:tcBorders>
          </w:tcPr>
          <w:p w14:paraId="1FE5F0C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hrs</w:t>
            </w:r>
          </w:p>
        </w:tc>
        <w:tc>
          <w:tcPr>
            <w:tcW w:w="1240" w:type="dxa"/>
            <w:tcBorders>
              <w:top w:val="single" w:sz="6" w:space="0" w:color="auto"/>
              <w:left w:val="single" w:sz="6" w:space="0" w:color="auto"/>
              <w:bottom w:val="double" w:sz="6" w:space="0" w:color="auto"/>
              <w:right w:val="double" w:sz="6" w:space="0" w:color="auto"/>
            </w:tcBorders>
          </w:tcPr>
          <w:p w14:paraId="53533871"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0.11-0.13</w:t>
            </w:r>
          </w:p>
        </w:tc>
      </w:tr>
    </w:tbl>
    <w:p w14:paraId="1A0E1213" w14:textId="77777777" w:rsidR="00CE31AA" w:rsidRPr="00CE31AA" w:rsidRDefault="00CE31AA" w:rsidP="009D6520">
      <w:pPr>
        <w:widowControl w:val="0"/>
        <w:autoSpaceDE w:val="0"/>
        <w:autoSpaceDN w:val="0"/>
        <w:adjustRightInd w:val="0"/>
        <w:spacing w:line="240" w:lineRule="atLeast"/>
        <w:ind w:left="250"/>
        <w:rPr>
          <w:rFonts w:cs="Arial"/>
          <w:color w:val="333333"/>
          <w:lang w:val="en-GB"/>
        </w:rPr>
      </w:pPr>
      <w:r w:rsidRPr="00CE31AA">
        <w:rPr>
          <w:rFonts w:cs="Arial"/>
          <w:color w:val="333333"/>
          <w:lang w:val="en-GB"/>
        </w:rPr>
        <w:t xml:space="preserve">Note: </w:t>
      </w:r>
    </w:p>
    <w:p w14:paraId="28D82B0F" w14:textId="77777777" w:rsidR="00CE31AA" w:rsidRPr="00CE31AA" w:rsidRDefault="00CE31AA">
      <w:pPr>
        <w:widowControl w:val="0"/>
        <w:numPr>
          <w:ilvl w:val="1"/>
          <w:numId w:val="61"/>
        </w:numPr>
        <w:autoSpaceDE w:val="0"/>
        <w:autoSpaceDN w:val="0"/>
        <w:adjustRightInd w:val="0"/>
        <w:spacing w:line="240" w:lineRule="atLeast"/>
        <w:rPr>
          <w:rFonts w:cs="Arial"/>
          <w:color w:val="333333"/>
          <w:lang w:val="en-GB"/>
        </w:rPr>
      </w:pPr>
      <w:r w:rsidRPr="00CE31AA">
        <w:rPr>
          <w:rFonts w:cs="Arial"/>
          <w:color w:val="333333"/>
          <w:lang w:val="en-GB"/>
        </w:rPr>
        <w:t>Puttying and sanding shall be done after process No.2 when there are cracks, etc. on the surface putty shall be oil-putty, but drying time shall vary depending on conditions.</w:t>
      </w:r>
    </w:p>
    <w:p w14:paraId="07F8B538"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6B4CE5DB"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148" w:name="_Toc468603028"/>
      <w:r w:rsidRPr="00CE31AA">
        <w:rPr>
          <w:rFonts w:cs="Arial"/>
          <w:color w:val="333333"/>
          <w:lang w:val="en-GB"/>
        </w:rPr>
        <w:t>Interior - Mortar, board, etc.</w:t>
      </w:r>
      <w:bookmarkEnd w:id="3148"/>
    </w:p>
    <w:p w14:paraId="001AEB76" w14:textId="77777777" w:rsidR="00CE31AA" w:rsidRPr="00CE31AA" w:rsidRDefault="00CE31AA" w:rsidP="009D6520">
      <w:pPr>
        <w:widowControl w:val="0"/>
        <w:autoSpaceDE w:val="0"/>
        <w:autoSpaceDN w:val="0"/>
        <w:adjustRightInd w:val="0"/>
        <w:spacing w:line="240" w:lineRule="atLeast"/>
        <w:ind w:left="250"/>
        <w:rPr>
          <w:rFonts w:cs="Arial"/>
          <w:color w:val="333333"/>
          <w:lang w:val="en-GB"/>
        </w:rPr>
      </w:pPr>
      <w:r w:rsidRPr="00CE31AA">
        <w:rPr>
          <w:rFonts w:cs="Arial"/>
          <w:color w:val="333333"/>
          <w:lang w:val="en-GB"/>
        </w:rPr>
        <w:t>Stipple (EP) - Polyvinyl acetate resin emulsion paint finish</w:t>
      </w:r>
    </w:p>
    <w:p w14:paraId="23C7CCBC"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268"/>
        <w:gridCol w:w="720"/>
        <w:gridCol w:w="3240"/>
        <w:gridCol w:w="1640"/>
        <w:gridCol w:w="1381"/>
      </w:tblGrid>
      <w:tr w:rsidR="00CE31AA" w:rsidRPr="00CE31AA" w14:paraId="1B01F663" w14:textId="77777777" w:rsidTr="00BA2625">
        <w:trPr>
          <w:jc w:val="center"/>
        </w:trPr>
        <w:tc>
          <w:tcPr>
            <w:tcW w:w="2268" w:type="dxa"/>
            <w:tcBorders>
              <w:top w:val="double" w:sz="6" w:space="0" w:color="auto"/>
              <w:left w:val="double" w:sz="6" w:space="0" w:color="auto"/>
              <w:bottom w:val="single" w:sz="6" w:space="0" w:color="auto"/>
              <w:right w:val="single" w:sz="6" w:space="0" w:color="auto"/>
            </w:tcBorders>
          </w:tcPr>
          <w:p w14:paraId="43060AFC"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Coating</w:t>
            </w:r>
          </w:p>
          <w:p w14:paraId="59E040BC"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Process</w:t>
            </w:r>
          </w:p>
        </w:tc>
        <w:tc>
          <w:tcPr>
            <w:tcW w:w="720" w:type="dxa"/>
            <w:tcBorders>
              <w:top w:val="double" w:sz="6" w:space="0" w:color="auto"/>
              <w:left w:val="single" w:sz="6" w:space="0" w:color="auto"/>
              <w:bottom w:val="single" w:sz="6" w:space="0" w:color="auto"/>
              <w:right w:val="single" w:sz="6" w:space="0" w:color="auto"/>
            </w:tcBorders>
          </w:tcPr>
          <w:p w14:paraId="0B204850"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No. of</w:t>
            </w:r>
          </w:p>
          <w:p w14:paraId="7082DAA2"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Coats</w:t>
            </w:r>
          </w:p>
        </w:tc>
        <w:tc>
          <w:tcPr>
            <w:tcW w:w="3240" w:type="dxa"/>
            <w:tcBorders>
              <w:top w:val="double" w:sz="6" w:space="0" w:color="auto"/>
              <w:left w:val="single" w:sz="6" w:space="0" w:color="auto"/>
              <w:bottom w:val="single" w:sz="6" w:space="0" w:color="auto"/>
              <w:right w:val="single" w:sz="6" w:space="0" w:color="auto"/>
            </w:tcBorders>
          </w:tcPr>
          <w:p w14:paraId="670A742E"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Type of</w:t>
            </w:r>
          </w:p>
          <w:p w14:paraId="17180851"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1003CBB8"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Drying</w:t>
            </w:r>
          </w:p>
          <w:p w14:paraId="7CAAFF79"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4717B68C"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Amount</w:t>
            </w:r>
          </w:p>
          <w:p w14:paraId="73C300C8"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(kg/m²)</w:t>
            </w:r>
          </w:p>
        </w:tc>
      </w:tr>
      <w:tr w:rsidR="00CE31AA" w:rsidRPr="00CE31AA" w14:paraId="36A2D672" w14:textId="77777777" w:rsidTr="00BA2625">
        <w:trPr>
          <w:jc w:val="center"/>
        </w:trPr>
        <w:tc>
          <w:tcPr>
            <w:tcW w:w="2268" w:type="dxa"/>
            <w:tcBorders>
              <w:top w:val="single" w:sz="6" w:space="0" w:color="auto"/>
              <w:left w:val="double" w:sz="6" w:space="0" w:color="auto"/>
              <w:bottom w:val="single" w:sz="6" w:space="0" w:color="auto"/>
              <w:right w:val="single" w:sz="6" w:space="0" w:color="auto"/>
            </w:tcBorders>
          </w:tcPr>
          <w:p w14:paraId="3556060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 Surface preparation</w:t>
            </w:r>
          </w:p>
        </w:tc>
        <w:tc>
          <w:tcPr>
            <w:tcW w:w="720" w:type="dxa"/>
            <w:tcBorders>
              <w:top w:val="single" w:sz="6" w:space="0" w:color="auto"/>
              <w:left w:val="single" w:sz="6" w:space="0" w:color="auto"/>
              <w:bottom w:val="single" w:sz="6" w:space="0" w:color="auto"/>
              <w:right w:val="single" w:sz="6" w:space="0" w:color="auto"/>
            </w:tcBorders>
          </w:tcPr>
          <w:p w14:paraId="403176F5" w14:textId="77777777" w:rsidR="00CE31AA" w:rsidRPr="00CE31AA" w:rsidRDefault="00CE31AA" w:rsidP="009D6520">
            <w:pPr>
              <w:widowControl w:val="0"/>
              <w:autoSpaceDE w:val="0"/>
              <w:autoSpaceDN w:val="0"/>
              <w:adjustRightInd w:val="0"/>
              <w:spacing w:line="240" w:lineRule="atLeast"/>
              <w:ind w:left="250"/>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44AD74F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4D6DDB89" w14:textId="77777777" w:rsidR="00CE31AA" w:rsidRPr="00CE31AA" w:rsidRDefault="00CE31AA" w:rsidP="009D6520">
            <w:pPr>
              <w:widowControl w:val="0"/>
              <w:autoSpaceDE w:val="0"/>
              <w:autoSpaceDN w:val="0"/>
              <w:adjustRightInd w:val="0"/>
              <w:spacing w:line="240" w:lineRule="atLeast"/>
              <w:ind w:left="25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0A8BF781" w14:textId="77777777" w:rsidR="00CE31AA" w:rsidRPr="00CE31AA" w:rsidRDefault="00CE31AA" w:rsidP="009D6520">
            <w:pPr>
              <w:widowControl w:val="0"/>
              <w:autoSpaceDE w:val="0"/>
              <w:autoSpaceDN w:val="0"/>
              <w:adjustRightInd w:val="0"/>
              <w:spacing w:line="240" w:lineRule="atLeast"/>
              <w:ind w:left="250"/>
              <w:jc w:val="left"/>
              <w:rPr>
                <w:rFonts w:cs="Arial"/>
                <w:color w:val="333333"/>
                <w:lang w:val="en-GB"/>
              </w:rPr>
            </w:pPr>
          </w:p>
        </w:tc>
      </w:tr>
      <w:tr w:rsidR="00CE31AA" w:rsidRPr="00CE31AA" w14:paraId="2A52F2DF" w14:textId="77777777" w:rsidTr="00BA2625">
        <w:trPr>
          <w:jc w:val="center"/>
        </w:trPr>
        <w:tc>
          <w:tcPr>
            <w:tcW w:w="2268" w:type="dxa"/>
            <w:tcBorders>
              <w:top w:val="single" w:sz="6" w:space="0" w:color="auto"/>
              <w:left w:val="double" w:sz="6" w:space="0" w:color="auto"/>
              <w:bottom w:val="single" w:sz="6" w:space="0" w:color="auto"/>
              <w:right w:val="single" w:sz="6" w:space="0" w:color="auto"/>
            </w:tcBorders>
          </w:tcPr>
          <w:p w14:paraId="2009B14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 Surface sealing</w:t>
            </w:r>
          </w:p>
        </w:tc>
        <w:tc>
          <w:tcPr>
            <w:tcW w:w="720" w:type="dxa"/>
            <w:tcBorders>
              <w:top w:val="single" w:sz="6" w:space="0" w:color="auto"/>
              <w:left w:val="single" w:sz="6" w:space="0" w:color="auto"/>
              <w:bottom w:val="single" w:sz="6" w:space="0" w:color="auto"/>
              <w:right w:val="single" w:sz="6" w:space="0" w:color="auto"/>
            </w:tcBorders>
          </w:tcPr>
          <w:p w14:paraId="2EE3A14E"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6DAFE80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 xml:space="preserve">Sealer for emulsion paint </w:t>
            </w:r>
          </w:p>
        </w:tc>
        <w:tc>
          <w:tcPr>
            <w:tcW w:w="1640" w:type="dxa"/>
            <w:tcBorders>
              <w:top w:val="single" w:sz="6" w:space="0" w:color="auto"/>
              <w:left w:val="single" w:sz="6" w:space="0" w:color="auto"/>
              <w:bottom w:val="single" w:sz="6" w:space="0" w:color="auto"/>
              <w:right w:val="single" w:sz="6" w:space="0" w:color="auto"/>
            </w:tcBorders>
          </w:tcPr>
          <w:p w14:paraId="106450D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hours</w:t>
            </w:r>
          </w:p>
        </w:tc>
        <w:tc>
          <w:tcPr>
            <w:tcW w:w="1381" w:type="dxa"/>
            <w:tcBorders>
              <w:top w:val="single" w:sz="6" w:space="0" w:color="auto"/>
              <w:left w:val="single" w:sz="6" w:space="0" w:color="auto"/>
              <w:bottom w:val="single" w:sz="6" w:space="0" w:color="auto"/>
              <w:right w:val="double" w:sz="6" w:space="0" w:color="auto"/>
            </w:tcBorders>
          </w:tcPr>
          <w:p w14:paraId="737D55D6" w14:textId="77777777" w:rsidR="00CE31AA" w:rsidRPr="00CE31AA" w:rsidRDefault="00CE31AA" w:rsidP="009D6520">
            <w:pPr>
              <w:widowControl w:val="0"/>
              <w:autoSpaceDE w:val="0"/>
              <w:autoSpaceDN w:val="0"/>
              <w:adjustRightInd w:val="0"/>
              <w:spacing w:line="240" w:lineRule="atLeast"/>
              <w:ind w:left="250"/>
              <w:jc w:val="left"/>
              <w:rPr>
                <w:rFonts w:cs="Arial"/>
                <w:color w:val="333333"/>
                <w:lang w:val="en-GB"/>
              </w:rPr>
            </w:pPr>
          </w:p>
        </w:tc>
      </w:tr>
      <w:tr w:rsidR="00CE31AA" w:rsidRPr="00CE31AA" w14:paraId="58C32789" w14:textId="77777777" w:rsidTr="00BA2625">
        <w:trPr>
          <w:jc w:val="center"/>
        </w:trPr>
        <w:tc>
          <w:tcPr>
            <w:tcW w:w="2268" w:type="dxa"/>
            <w:tcBorders>
              <w:top w:val="single" w:sz="6" w:space="0" w:color="auto"/>
              <w:left w:val="double" w:sz="6" w:space="0" w:color="auto"/>
              <w:bottom w:val="single" w:sz="6" w:space="0" w:color="auto"/>
              <w:right w:val="single" w:sz="6" w:space="0" w:color="auto"/>
            </w:tcBorders>
          </w:tcPr>
          <w:p w14:paraId="4B3C1FD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3. Puttying</w:t>
            </w:r>
          </w:p>
        </w:tc>
        <w:tc>
          <w:tcPr>
            <w:tcW w:w="720" w:type="dxa"/>
            <w:tcBorders>
              <w:top w:val="single" w:sz="6" w:space="0" w:color="auto"/>
              <w:left w:val="single" w:sz="6" w:space="0" w:color="auto"/>
              <w:bottom w:val="single" w:sz="6" w:space="0" w:color="auto"/>
              <w:right w:val="single" w:sz="6" w:space="0" w:color="auto"/>
            </w:tcBorders>
          </w:tcPr>
          <w:p w14:paraId="5C9F4CBB"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664F8DE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Putty for emulsion paint</w:t>
            </w:r>
          </w:p>
        </w:tc>
        <w:tc>
          <w:tcPr>
            <w:tcW w:w="1640" w:type="dxa"/>
            <w:tcBorders>
              <w:top w:val="single" w:sz="6" w:space="0" w:color="auto"/>
              <w:left w:val="single" w:sz="6" w:space="0" w:color="auto"/>
              <w:bottom w:val="single" w:sz="6" w:space="0" w:color="auto"/>
              <w:right w:val="single" w:sz="6" w:space="0" w:color="auto"/>
            </w:tcBorders>
          </w:tcPr>
          <w:p w14:paraId="1503CD4F"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4DE802E0"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76349F67" w14:textId="77777777" w:rsidTr="00BA2625">
        <w:trPr>
          <w:jc w:val="center"/>
        </w:trPr>
        <w:tc>
          <w:tcPr>
            <w:tcW w:w="2268" w:type="dxa"/>
            <w:tcBorders>
              <w:top w:val="single" w:sz="6" w:space="0" w:color="auto"/>
              <w:left w:val="double" w:sz="6" w:space="0" w:color="auto"/>
              <w:bottom w:val="single" w:sz="6" w:space="0" w:color="auto"/>
              <w:right w:val="single" w:sz="6" w:space="0" w:color="auto"/>
            </w:tcBorders>
          </w:tcPr>
          <w:p w14:paraId="51D09CA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4. Grinding</w:t>
            </w:r>
          </w:p>
        </w:tc>
        <w:tc>
          <w:tcPr>
            <w:tcW w:w="720" w:type="dxa"/>
            <w:tcBorders>
              <w:top w:val="single" w:sz="6" w:space="0" w:color="auto"/>
              <w:left w:val="single" w:sz="6" w:space="0" w:color="auto"/>
              <w:bottom w:val="single" w:sz="6" w:space="0" w:color="auto"/>
              <w:right w:val="single" w:sz="6" w:space="0" w:color="auto"/>
            </w:tcBorders>
          </w:tcPr>
          <w:p w14:paraId="4B1632AB"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2DA2A3F6"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Grind with proper grinding tool</w:t>
            </w:r>
          </w:p>
        </w:tc>
        <w:tc>
          <w:tcPr>
            <w:tcW w:w="1640" w:type="dxa"/>
            <w:tcBorders>
              <w:top w:val="single" w:sz="6" w:space="0" w:color="auto"/>
              <w:left w:val="single" w:sz="6" w:space="0" w:color="auto"/>
              <w:bottom w:val="single" w:sz="6" w:space="0" w:color="auto"/>
              <w:right w:val="single" w:sz="6" w:space="0" w:color="auto"/>
            </w:tcBorders>
          </w:tcPr>
          <w:p w14:paraId="5378E60A"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601DE705"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3524FED1" w14:textId="77777777" w:rsidTr="00BA2625">
        <w:trPr>
          <w:jc w:val="center"/>
        </w:trPr>
        <w:tc>
          <w:tcPr>
            <w:tcW w:w="2268" w:type="dxa"/>
            <w:tcBorders>
              <w:top w:val="single" w:sz="6" w:space="0" w:color="auto"/>
              <w:left w:val="double" w:sz="6" w:space="0" w:color="auto"/>
              <w:bottom w:val="single" w:sz="6" w:space="0" w:color="auto"/>
              <w:right w:val="single" w:sz="6" w:space="0" w:color="auto"/>
            </w:tcBorders>
          </w:tcPr>
          <w:p w14:paraId="5BD42488"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5.  Spot painting</w:t>
            </w:r>
          </w:p>
        </w:tc>
        <w:tc>
          <w:tcPr>
            <w:tcW w:w="720" w:type="dxa"/>
            <w:tcBorders>
              <w:top w:val="single" w:sz="6" w:space="0" w:color="auto"/>
              <w:left w:val="single" w:sz="6" w:space="0" w:color="auto"/>
              <w:bottom w:val="single" w:sz="6" w:space="0" w:color="auto"/>
              <w:right w:val="single" w:sz="6" w:space="0" w:color="auto"/>
            </w:tcBorders>
          </w:tcPr>
          <w:p w14:paraId="748A67D2"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7CBDCB2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Second coating paint of polyvinyl acetate resin emulsion paint</w:t>
            </w:r>
          </w:p>
        </w:tc>
        <w:tc>
          <w:tcPr>
            <w:tcW w:w="1640" w:type="dxa"/>
            <w:tcBorders>
              <w:top w:val="single" w:sz="6" w:space="0" w:color="auto"/>
              <w:left w:val="single" w:sz="6" w:space="0" w:color="auto"/>
              <w:bottom w:val="single" w:sz="6" w:space="0" w:color="auto"/>
              <w:right w:val="single" w:sz="6" w:space="0" w:color="auto"/>
            </w:tcBorders>
          </w:tcPr>
          <w:p w14:paraId="1826F4A1"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29838228"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062AB346" w14:textId="77777777" w:rsidTr="00BA2625">
        <w:trPr>
          <w:jc w:val="center"/>
        </w:trPr>
        <w:tc>
          <w:tcPr>
            <w:tcW w:w="2268" w:type="dxa"/>
            <w:tcBorders>
              <w:top w:val="single" w:sz="6" w:space="0" w:color="auto"/>
              <w:left w:val="double" w:sz="6" w:space="0" w:color="auto"/>
              <w:bottom w:val="single" w:sz="6" w:space="0" w:color="auto"/>
              <w:right w:val="single" w:sz="6" w:space="0" w:color="auto"/>
            </w:tcBorders>
          </w:tcPr>
          <w:p w14:paraId="675059E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6. Second Coating</w:t>
            </w:r>
          </w:p>
        </w:tc>
        <w:tc>
          <w:tcPr>
            <w:tcW w:w="720" w:type="dxa"/>
            <w:tcBorders>
              <w:top w:val="single" w:sz="6" w:space="0" w:color="auto"/>
              <w:left w:val="single" w:sz="6" w:space="0" w:color="auto"/>
              <w:bottom w:val="single" w:sz="6" w:space="0" w:color="auto"/>
              <w:right w:val="single" w:sz="6" w:space="0" w:color="auto"/>
            </w:tcBorders>
          </w:tcPr>
          <w:p w14:paraId="1097270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w:t>
            </w:r>
          </w:p>
        </w:tc>
        <w:tc>
          <w:tcPr>
            <w:tcW w:w="3240" w:type="dxa"/>
            <w:tcBorders>
              <w:top w:val="single" w:sz="6" w:space="0" w:color="auto"/>
              <w:left w:val="single" w:sz="6" w:space="0" w:color="auto"/>
              <w:bottom w:val="single" w:sz="6" w:space="0" w:color="auto"/>
              <w:right w:val="single" w:sz="6" w:space="0" w:color="auto"/>
            </w:tcBorders>
          </w:tcPr>
          <w:p w14:paraId="11C00A89"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Polyvinyl acetate resin emulsion paint</w:t>
            </w:r>
          </w:p>
        </w:tc>
        <w:tc>
          <w:tcPr>
            <w:tcW w:w="1640" w:type="dxa"/>
            <w:tcBorders>
              <w:top w:val="single" w:sz="6" w:space="0" w:color="auto"/>
              <w:left w:val="single" w:sz="6" w:space="0" w:color="auto"/>
              <w:bottom w:val="single" w:sz="6" w:space="0" w:color="auto"/>
              <w:right w:val="single" w:sz="6" w:space="0" w:color="auto"/>
            </w:tcBorders>
          </w:tcPr>
          <w:p w14:paraId="0F60F3F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381" w:type="dxa"/>
            <w:tcBorders>
              <w:top w:val="single" w:sz="6" w:space="0" w:color="auto"/>
              <w:left w:val="single" w:sz="6" w:space="0" w:color="auto"/>
              <w:bottom w:val="single" w:sz="6" w:space="0" w:color="auto"/>
              <w:right w:val="double" w:sz="6" w:space="0" w:color="auto"/>
            </w:tcBorders>
          </w:tcPr>
          <w:p w14:paraId="157B846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1.11-0.13</w:t>
            </w:r>
          </w:p>
          <w:p w14:paraId="3E921B36"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1CE3C87D" w14:textId="77777777" w:rsidTr="00BA2625">
        <w:trPr>
          <w:jc w:val="center"/>
        </w:trPr>
        <w:tc>
          <w:tcPr>
            <w:tcW w:w="2268" w:type="dxa"/>
            <w:tcBorders>
              <w:top w:val="single" w:sz="6" w:space="0" w:color="auto"/>
              <w:left w:val="double" w:sz="6" w:space="0" w:color="auto"/>
              <w:bottom w:val="double" w:sz="6" w:space="0" w:color="auto"/>
              <w:right w:val="single" w:sz="6" w:space="0" w:color="auto"/>
            </w:tcBorders>
          </w:tcPr>
          <w:p w14:paraId="2F2C30F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7. Finish Coating</w:t>
            </w:r>
          </w:p>
        </w:tc>
        <w:tc>
          <w:tcPr>
            <w:tcW w:w="720" w:type="dxa"/>
            <w:tcBorders>
              <w:top w:val="single" w:sz="6" w:space="0" w:color="auto"/>
              <w:left w:val="single" w:sz="6" w:space="0" w:color="auto"/>
              <w:bottom w:val="double" w:sz="6" w:space="0" w:color="auto"/>
              <w:right w:val="single" w:sz="6" w:space="0" w:color="auto"/>
            </w:tcBorders>
          </w:tcPr>
          <w:p w14:paraId="4D5E3CF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240" w:type="dxa"/>
            <w:tcBorders>
              <w:top w:val="single" w:sz="6" w:space="0" w:color="auto"/>
              <w:left w:val="single" w:sz="6" w:space="0" w:color="auto"/>
              <w:bottom w:val="double" w:sz="6" w:space="0" w:color="auto"/>
              <w:right w:val="single" w:sz="6" w:space="0" w:color="auto"/>
            </w:tcBorders>
          </w:tcPr>
          <w:p w14:paraId="3356423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Polyvinyl acetate resin emulsion paint for stipple-finish</w:t>
            </w:r>
          </w:p>
        </w:tc>
        <w:tc>
          <w:tcPr>
            <w:tcW w:w="1640" w:type="dxa"/>
            <w:tcBorders>
              <w:top w:val="single" w:sz="6" w:space="0" w:color="auto"/>
              <w:left w:val="single" w:sz="6" w:space="0" w:color="auto"/>
              <w:bottom w:val="double" w:sz="6" w:space="0" w:color="auto"/>
              <w:right w:val="single" w:sz="6" w:space="0" w:color="auto"/>
            </w:tcBorders>
          </w:tcPr>
          <w:p w14:paraId="0F36704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381" w:type="dxa"/>
            <w:tcBorders>
              <w:top w:val="single" w:sz="6" w:space="0" w:color="auto"/>
              <w:left w:val="single" w:sz="6" w:space="0" w:color="auto"/>
              <w:bottom w:val="double" w:sz="6" w:space="0" w:color="auto"/>
              <w:right w:val="double" w:sz="6" w:space="0" w:color="auto"/>
            </w:tcBorders>
          </w:tcPr>
          <w:p w14:paraId="367E0DC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0.25-0.35</w:t>
            </w:r>
          </w:p>
        </w:tc>
      </w:tr>
    </w:tbl>
    <w:p w14:paraId="698F2F89" w14:textId="77777777" w:rsidR="00CE31AA" w:rsidRPr="00CE31AA" w:rsidRDefault="00CE31AA" w:rsidP="009D6520">
      <w:pPr>
        <w:widowControl w:val="0"/>
        <w:autoSpaceDE w:val="0"/>
        <w:autoSpaceDN w:val="0"/>
        <w:adjustRightInd w:val="0"/>
        <w:spacing w:line="240" w:lineRule="atLeast"/>
        <w:ind w:left="360"/>
        <w:rPr>
          <w:rFonts w:cs="Arial"/>
          <w:color w:val="333333"/>
          <w:lang w:val="en-GB"/>
        </w:rPr>
      </w:pPr>
      <w:r w:rsidRPr="00CE31AA">
        <w:rPr>
          <w:rFonts w:cs="Arial"/>
          <w:color w:val="333333"/>
          <w:lang w:val="en-GB"/>
        </w:rPr>
        <w:lastRenderedPageBreak/>
        <w:t>Notes:</w:t>
      </w:r>
    </w:p>
    <w:p w14:paraId="351F8997" w14:textId="77777777" w:rsidR="00CE31AA" w:rsidRPr="00CE31AA" w:rsidRDefault="00CE31AA" w:rsidP="009D6520">
      <w:pPr>
        <w:widowControl w:val="0"/>
        <w:autoSpaceDE w:val="0"/>
        <w:autoSpaceDN w:val="0"/>
        <w:adjustRightInd w:val="0"/>
        <w:spacing w:line="240" w:lineRule="atLeast"/>
        <w:ind w:left="360"/>
        <w:rPr>
          <w:rFonts w:cs="Arial"/>
          <w:color w:val="333333"/>
          <w:lang w:val="en-GB"/>
        </w:rPr>
      </w:pPr>
      <w:r w:rsidRPr="00CE31AA">
        <w:rPr>
          <w:rFonts w:cs="Arial"/>
          <w:color w:val="333333"/>
          <w:lang w:val="en-GB"/>
        </w:rPr>
        <w:t>Degree of dryness on the surface to be painted shall be kept under 6% in water content and below PH 9.5</w:t>
      </w:r>
    </w:p>
    <w:p w14:paraId="15EE3223" w14:textId="77777777" w:rsidR="00CE31AA" w:rsidRPr="00CE31AA" w:rsidRDefault="00CE31AA" w:rsidP="009D6520">
      <w:pPr>
        <w:widowControl w:val="0"/>
        <w:autoSpaceDE w:val="0"/>
        <w:autoSpaceDN w:val="0"/>
        <w:adjustRightInd w:val="0"/>
        <w:spacing w:line="240" w:lineRule="atLeast"/>
        <w:ind w:left="360"/>
        <w:rPr>
          <w:rFonts w:cs="Arial"/>
          <w:color w:val="333333"/>
          <w:lang w:val="en-GB"/>
        </w:rPr>
      </w:pPr>
      <w:r w:rsidRPr="00CE31AA">
        <w:rPr>
          <w:rFonts w:cs="Arial"/>
          <w:color w:val="333333"/>
          <w:lang w:val="en-GB"/>
        </w:rPr>
        <w:t>Puttying and sanding process shall allow omitting depending on the conditions of the surface.</w:t>
      </w:r>
    </w:p>
    <w:p w14:paraId="6E0618BE" w14:textId="77777777" w:rsidR="00CE31AA" w:rsidRPr="00CE31AA" w:rsidRDefault="00CE31AA" w:rsidP="009D6520">
      <w:pPr>
        <w:widowControl w:val="0"/>
        <w:autoSpaceDE w:val="0"/>
        <w:autoSpaceDN w:val="0"/>
        <w:adjustRightInd w:val="0"/>
        <w:spacing w:line="240" w:lineRule="atLeast"/>
        <w:ind w:left="360"/>
        <w:rPr>
          <w:rFonts w:cs="Arial"/>
          <w:color w:val="333333"/>
          <w:lang w:val="en-GB"/>
        </w:rPr>
      </w:pPr>
      <w:r w:rsidRPr="00CE31AA">
        <w:rPr>
          <w:rFonts w:cs="Arial"/>
          <w:color w:val="333333"/>
          <w:lang w:val="en-GB"/>
        </w:rPr>
        <w:t>Drying time of putty shall be long enough for sanding to proceed.</w:t>
      </w:r>
    </w:p>
    <w:p w14:paraId="7AF01B6B" w14:textId="4F47C214" w:rsidR="00CE31AA" w:rsidRPr="00CE31AA" w:rsidRDefault="00CE31AA" w:rsidP="009D6520">
      <w:pPr>
        <w:widowControl w:val="0"/>
        <w:autoSpaceDE w:val="0"/>
        <w:autoSpaceDN w:val="0"/>
        <w:adjustRightInd w:val="0"/>
        <w:spacing w:line="240" w:lineRule="atLeast"/>
        <w:ind w:left="360"/>
        <w:rPr>
          <w:rFonts w:cs="Arial"/>
          <w:color w:val="333333"/>
          <w:lang w:val="en-GB"/>
        </w:rPr>
      </w:pPr>
      <w:r w:rsidRPr="00CE31AA">
        <w:rPr>
          <w:rFonts w:cs="Arial"/>
          <w:color w:val="333333"/>
          <w:lang w:val="en-GB"/>
        </w:rPr>
        <w:t xml:space="preserve">Amount of sealer for surface sealing shall be adjusted with direction of the </w:t>
      </w:r>
      <w:r w:rsidR="00036017">
        <w:rPr>
          <w:rFonts w:cs="Arial"/>
          <w:color w:val="333333"/>
          <w:lang w:val="en-GB"/>
        </w:rPr>
        <w:t>Project Manager</w:t>
      </w:r>
      <w:r w:rsidRPr="00CE31AA">
        <w:rPr>
          <w:rFonts w:cs="Arial"/>
          <w:color w:val="333333"/>
          <w:lang w:val="en-GB"/>
        </w:rPr>
        <w:t xml:space="preserve"> as it varies with the surface conditions.</w:t>
      </w:r>
    </w:p>
    <w:p w14:paraId="6858D560"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2FEA74E"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149" w:name="_Toc468603029"/>
      <w:r w:rsidRPr="00CE31AA">
        <w:rPr>
          <w:rFonts w:cs="Arial"/>
          <w:color w:val="333333"/>
          <w:lang w:val="en-GB"/>
        </w:rPr>
        <w:t>Interior - Mortar, plaster, concrete, etc.</w:t>
      </w:r>
      <w:bookmarkEnd w:id="3149"/>
    </w:p>
    <w:p w14:paraId="6E653699" w14:textId="77777777" w:rsidR="00CE31AA" w:rsidRPr="00CE31AA" w:rsidRDefault="00CE31AA" w:rsidP="009D6520">
      <w:pPr>
        <w:widowControl w:val="0"/>
        <w:autoSpaceDE w:val="0"/>
        <w:autoSpaceDN w:val="0"/>
        <w:adjustRightInd w:val="0"/>
        <w:spacing w:line="240" w:lineRule="atLeast"/>
        <w:ind w:left="360"/>
        <w:rPr>
          <w:rFonts w:cs="Arial"/>
          <w:color w:val="333333"/>
          <w:lang w:val="en-GB"/>
        </w:rPr>
      </w:pPr>
      <w:r w:rsidRPr="00CE31AA">
        <w:rPr>
          <w:rFonts w:cs="Arial"/>
          <w:color w:val="333333"/>
          <w:lang w:val="en-GB"/>
        </w:rPr>
        <w:t>VP Solvent - Polyvinyl chloride resin paint finish</w:t>
      </w: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376"/>
        <w:gridCol w:w="792"/>
        <w:gridCol w:w="3060"/>
        <w:gridCol w:w="1640"/>
        <w:gridCol w:w="1381"/>
      </w:tblGrid>
      <w:tr w:rsidR="00CE31AA" w:rsidRPr="00CE31AA" w14:paraId="13585F1A" w14:textId="77777777" w:rsidTr="00BA2625">
        <w:trPr>
          <w:jc w:val="center"/>
        </w:trPr>
        <w:tc>
          <w:tcPr>
            <w:tcW w:w="2376" w:type="dxa"/>
            <w:tcBorders>
              <w:top w:val="double" w:sz="6" w:space="0" w:color="auto"/>
              <w:left w:val="double" w:sz="6" w:space="0" w:color="auto"/>
              <w:bottom w:val="single" w:sz="6" w:space="0" w:color="auto"/>
              <w:right w:val="single" w:sz="6" w:space="0" w:color="auto"/>
            </w:tcBorders>
          </w:tcPr>
          <w:p w14:paraId="3BEC6E90"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Coating</w:t>
            </w:r>
          </w:p>
          <w:p w14:paraId="785A6233"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Process</w:t>
            </w:r>
          </w:p>
        </w:tc>
        <w:tc>
          <w:tcPr>
            <w:tcW w:w="792" w:type="dxa"/>
            <w:tcBorders>
              <w:top w:val="double" w:sz="6" w:space="0" w:color="auto"/>
              <w:left w:val="single" w:sz="6" w:space="0" w:color="auto"/>
              <w:bottom w:val="single" w:sz="6" w:space="0" w:color="auto"/>
              <w:right w:val="single" w:sz="6" w:space="0" w:color="auto"/>
            </w:tcBorders>
          </w:tcPr>
          <w:p w14:paraId="3E764134"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No. of</w:t>
            </w:r>
          </w:p>
          <w:p w14:paraId="59B03956"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Coats</w:t>
            </w:r>
          </w:p>
        </w:tc>
        <w:tc>
          <w:tcPr>
            <w:tcW w:w="3060" w:type="dxa"/>
            <w:tcBorders>
              <w:top w:val="double" w:sz="6" w:space="0" w:color="auto"/>
              <w:left w:val="single" w:sz="6" w:space="0" w:color="auto"/>
              <w:bottom w:val="single" w:sz="6" w:space="0" w:color="auto"/>
              <w:right w:val="single" w:sz="6" w:space="0" w:color="auto"/>
            </w:tcBorders>
          </w:tcPr>
          <w:p w14:paraId="58948317"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Type of</w:t>
            </w:r>
          </w:p>
          <w:p w14:paraId="5475E3F1"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49B6858B"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Drying</w:t>
            </w:r>
          </w:p>
          <w:p w14:paraId="7A2DFC09"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512ADD9B"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Amount</w:t>
            </w:r>
          </w:p>
          <w:p w14:paraId="7484525B"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(kg/m²)</w:t>
            </w:r>
          </w:p>
        </w:tc>
      </w:tr>
      <w:tr w:rsidR="00CE31AA" w:rsidRPr="00CE31AA" w14:paraId="4285CC69"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40452D9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 Surface preparation</w:t>
            </w:r>
          </w:p>
        </w:tc>
        <w:tc>
          <w:tcPr>
            <w:tcW w:w="792" w:type="dxa"/>
            <w:tcBorders>
              <w:top w:val="single" w:sz="6" w:space="0" w:color="auto"/>
              <w:left w:val="single" w:sz="6" w:space="0" w:color="auto"/>
              <w:bottom w:val="single" w:sz="6" w:space="0" w:color="auto"/>
              <w:right w:val="single" w:sz="6" w:space="0" w:color="auto"/>
            </w:tcBorders>
          </w:tcPr>
          <w:p w14:paraId="38F35FE3"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6BB2535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33351710"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16C29975"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27259756"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21FFA6B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 Surface sealing</w:t>
            </w:r>
          </w:p>
        </w:tc>
        <w:tc>
          <w:tcPr>
            <w:tcW w:w="792" w:type="dxa"/>
            <w:tcBorders>
              <w:top w:val="single" w:sz="6" w:space="0" w:color="auto"/>
              <w:left w:val="single" w:sz="6" w:space="0" w:color="auto"/>
              <w:bottom w:val="single" w:sz="6" w:space="0" w:color="auto"/>
              <w:right w:val="single" w:sz="6" w:space="0" w:color="auto"/>
            </w:tcBorders>
          </w:tcPr>
          <w:p w14:paraId="67ACB59E"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060" w:type="dxa"/>
            <w:tcBorders>
              <w:top w:val="single" w:sz="6" w:space="0" w:color="auto"/>
              <w:left w:val="single" w:sz="6" w:space="0" w:color="auto"/>
              <w:bottom w:val="single" w:sz="6" w:space="0" w:color="auto"/>
              <w:right w:val="single" w:sz="6" w:space="0" w:color="auto"/>
            </w:tcBorders>
          </w:tcPr>
          <w:p w14:paraId="67C04C2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 xml:space="preserve">Sealer for emulsion paint </w:t>
            </w:r>
          </w:p>
        </w:tc>
        <w:tc>
          <w:tcPr>
            <w:tcW w:w="1640" w:type="dxa"/>
            <w:tcBorders>
              <w:top w:val="single" w:sz="6" w:space="0" w:color="auto"/>
              <w:left w:val="single" w:sz="6" w:space="0" w:color="auto"/>
              <w:bottom w:val="single" w:sz="6" w:space="0" w:color="auto"/>
              <w:right w:val="single" w:sz="6" w:space="0" w:color="auto"/>
            </w:tcBorders>
          </w:tcPr>
          <w:p w14:paraId="5735971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2 hours</w:t>
            </w:r>
          </w:p>
        </w:tc>
        <w:tc>
          <w:tcPr>
            <w:tcW w:w="1381" w:type="dxa"/>
            <w:tcBorders>
              <w:top w:val="single" w:sz="6" w:space="0" w:color="auto"/>
              <w:left w:val="single" w:sz="6" w:space="0" w:color="auto"/>
              <w:bottom w:val="single" w:sz="6" w:space="0" w:color="auto"/>
              <w:right w:val="double" w:sz="6" w:space="0" w:color="auto"/>
            </w:tcBorders>
          </w:tcPr>
          <w:p w14:paraId="3DF2D015"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27EA5B2F"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682B92A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3. Puttying</w:t>
            </w:r>
          </w:p>
        </w:tc>
        <w:tc>
          <w:tcPr>
            <w:tcW w:w="792" w:type="dxa"/>
            <w:tcBorders>
              <w:top w:val="single" w:sz="6" w:space="0" w:color="auto"/>
              <w:left w:val="single" w:sz="6" w:space="0" w:color="auto"/>
              <w:bottom w:val="single" w:sz="6" w:space="0" w:color="auto"/>
              <w:right w:val="single" w:sz="6" w:space="0" w:color="auto"/>
            </w:tcBorders>
          </w:tcPr>
          <w:p w14:paraId="6AA7389C"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2C33AE3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Putty for polyvinyl chloride resin paint</w:t>
            </w:r>
          </w:p>
        </w:tc>
        <w:tc>
          <w:tcPr>
            <w:tcW w:w="1640" w:type="dxa"/>
            <w:tcBorders>
              <w:top w:val="single" w:sz="6" w:space="0" w:color="auto"/>
              <w:left w:val="single" w:sz="6" w:space="0" w:color="auto"/>
              <w:bottom w:val="single" w:sz="6" w:space="0" w:color="auto"/>
              <w:right w:val="single" w:sz="6" w:space="0" w:color="auto"/>
            </w:tcBorders>
          </w:tcPr>
          <w:p w14:paraId="55B00D69"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DFF5846"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0ED92E8C"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64B8E72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4. Grinding</w:t>
            </w:r>
          </w:p>
        </w:tc>
        <w:tc>
          <w:tcPr>
            <w:tcW w:w="792" w:type="dxa"/>
            <w:tcBorders>
              <w:top w:val="single" w:sz="6" w:space="0" w:color="auto"/>
              <w:left w:val="single" w:sz="6" w:space="0" w:color="auto"/>
              <w:bottom w:val="single" w:sz="6" w:space="0" w:color="auto"/>
              <w:right w:val="single" w:sz="6" w:space="0" w:color="auto"/>
            </w:tcBorders>
          </w:tcPr>
          <w:p w14:paraId="24897FAB"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49F3803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Grind with proper grinding tool</w:t>
            </w:r>
          </w:p>
        </w:tc>
        <w:tc>
          <w:tcPr>
            <w:tcW w:w="1640" w:type="dxa"/>
            <w:tcBorders>
              <w:top w:val="single" w:sz="6" w:space="0" w:color="auto"/>
              <w:left w:val="single" w:sz="6" w:space="0" w:color="auto"/>
              <w:bottom w:val="single" w:sz="6" w:space="0" w:color="auto"/>
              <w:right w:val="single" w:sz="6" w:space="0" w:color="auto"/>
            </w:tcBorders>
          </w:tcPr>
          <w:p w14:paraId="1D898CB4"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40E79202"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62A3523C"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3CDB5FD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5.  Spot painting</w:t>
            </w:r>
          </w:p>
        </w:tc>
        <w:tc>
          <w:tcPr>
            <w:tcW w:w="792" w:type="dxa"/>
            <w:tcBorders>
              <w:top w:val="single" w:sz="6" w:space="0" w:color="auto"/>
              <w:left w:val="single" w:sz="6" w:space="0" w:color="auto"/>
              <w:bottom w:val="single" w:sz="6" w:space="0" w:color="auto"/>
              <w:right w:val="single" w:sz="6" w:space="0" w:color="auto"/>
            </w:tcBorders>
          </w:tcPr>
          <w:p w14:paraId="46F890AC"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c>
          <w:tcPr>
            <w:tcW w:w="3060" w:type="dxa"/>
            <w:tcBorders>
              <w:top w:val="single" w:sz="6" w:space="0" w:color="auto"/>
              <w:left w:val="single" w:sz="6" w:space="0" w:color="auto"/>
              <w:bottom w:val="single" w:sz="6" w:space="0" w:color="auto"/>
              <w:right w:val="single" w:sz="6" w:space="0" w:color="auto"/>
            </w:tcBorders>
          </w:tcPr>
          <w:p w14:paraId="48D300F5"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Solvent-polyvinyl chloride resin enamel emulsion paint</w:t>
            </w:r>
          </w:p>
        </w:tc>
        <w:tc>
          <w:tcPr>
            <w:tcW w:w="1640" w:type="dxa"/>
            <w:tcBorders>
              <w:top w:val="single" w:sz="6" w:space="0" w:color="auto"/>
              <w:left w:val="single" w:sz="6" w:space="0" w:color="auto"/>
              <w:bottom w:val="single" w:sz="6" w:space="0" w:color="auto"/>
              <w:right w:val="single" w:sz="6" w:space="0" w:color="auto"/>
            </w:tcBorders>
          </w:tcPr>
          <w:p w14:paraId="61D8951D"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4CDD58C5" w14:textId="77777777" w:rsidR="00CE31AA" w:rsidRPr="00CE31AA" w:rsidRDefault="00CE31AA" w:rsidP="009D6520">
            <w:pPr>
              <w:widowControl w:val="0"/>
              <w:autoSpaceDE w:val="0"/>
              <w:autoSpaceDN w:val="0"/>
              <w:adjustRightInd w:val="0"/>
              <w:spacing w:line="240" w:lineRule="atLeast"/>
              <w:ind w:left="360"/>
              <w:jc w:val="left"/>
              <w:rPr>
                <w:rFonts w:cs="Arial"/>
                <w:color w:val="333333"/>
                <w:lang w:val="en-GB"/>
              </w:rPr>
            </w:pPr>
          </w:p>
        </w:tc>
      </w:tr>
      <w:tr w:rsidR="00CE31AA" w:rsidRPr="00CE31AA" w14:paraId="7A18B52F" w14:textId="77777777" w:rsidTr="00BA2625">
        <w:trPr>
          <w:jc w:val="center"/>
        </w:trPr>
        <w:tc>
          <w:tcPr>
            <w:tcW w:w="2376" w:type="dxa"/>
            <w:tcBorders>
              <w:top w:val="single" w:sz="6" w:space="0" w:color="auto"/>
              <w:left w:val="double" w:sz="6" w:space="0" w:color="auto"/>
              <w:bottom w:val="single" w:sz="6" w:space="0" w:color="auto"/>
              <w:right w:val="single" w:sz="6" w:space="0" w:color="auto"/>
            </w:tcBorders>
          </w:tcPr>
          <w:p w14:paraId="2E96AB6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6. Second Coating</w:t>
            </w:r>
          </w:p>
        </w:tc>
        <w:tc>
          <w:tcPr>
            <w:tcW w:w="792" w:type="dxa"/>
            <w:tcBorders>
              <w:top w:val="single" w:sz="6" w:space="0" w:color="auto"/>
              <w:left w:val="single" w:sz="6" w:space="0" w:color="auto"/>
              <w:bottom w:val="single" w:sz="6" w:space="0" w:color="auto"/>
              <w:right w:val="single" w:sz="6" w:space="0" w:color="auto"/>
            </w:tcBorders>
          </w:tcPr>
          <w:p w14:paraId="65396B1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060" w:type="dxa"/>
            <w:tcBorders>
              <w:top w:val="single" w:sz="6" w:space="0" w:color="auto"/>
              <w:left w:val="single" w:sz="6" w:space="0" w:color="auto"/>
              <w:bottom w:val="single" w:sz="6" w:space="0" w:color="auto"/>
              <w:right w:val="single" w:sz="6" w:space="0" w:color="auto"/>
            </w:tcBorders>
          </w:tcPr>
          <w:p w14:paraId="66CD92A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Solvent-polyvinyl chloride resin enamel emulsion paint</w:t>
            </w:r>
          </w:p>
        </w:tc>
        <w:tc>
          <w:tcPr>
            <w:tcW w:w="1640" w:type="dxa"/>
            <w:tcBorders>
              <w:top w:val="single" w:sz="6" w:space="0" w:color="auto"/>
              <w:left w:val="single" w:sz="6" w:space="0" w:color="auto"/>
              <w:bottom w:val="single" w:sz="6" w:space="0" w:color="auto"/>
              <w:right w:val="single" w:sz="6" w:space="0" w:color="auto"/>
            </w:tcBorders>
          </w:tcPr>
          <w:p w14:paraId="777F762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381" w:type="dxa"/>
            <w:tcBorders>
              <w:top w:val="single" w:sz="6" w:space="0" w:color="auto"/>
              <w:left w:val="single" w:sz="6" w:space="0" w:color="auto"/>
              <w:bottom w:val="single" w:sz="6" w:space="0" w:color="auto"/>
              <w:right w:val="double" w:sz="6" w:space="0" w:color="auto"/>
            </w:tcBorders>
          </w:tcPr>
          <w:p w14:paraId="6FE437B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0.11-0.14</w:t>
            </w:r>
          </w:p>
          <w:p w14:paraId="213B46D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1FA804EB" w14:textId="77777777" w:rsidTr="00BA2625">
        <w:trPr>
          <w:jc w:val="center"/>
        </w:trPr>
        <w:tc>
          <w:tcPr>
            <w:tcW w:w="2376" w:type="dxa"/>
            <w:tcBorders>
              <w:top w:val="single" w:sz="6" w:space="0" w:color="auto"/>
              <w:left w:val="double" w:sz="6" w:space="0" w:color="auto"/>
              <w:bottom w:val="double" w:sz="6" w:space="0" w:color="auto"/>
              <w:right w:val="single" w:sz="6" w:space="0" w:color="auto"/>
            </w:tcBorders>
          </w:tcPr>
          <w:p w14:paraId="20EBD68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7. Finish Coating</w:t>
            </w:r>
          </w:p>
        </w:tc>
        <w:tc>
          <w:tcPr>
            <w:tcW w:w="792" w:type="dxa"/>
            <w:tcBorders>
              <w:top w:val="single" w:sz="6" w:space="0" w:color="auto"/>
              <w:left w:val="single" w:sz="6" w:space="0" w:color="auto"/>
              <w:bottom w:val="double" w:sz="6" w:space="0" w:color="auto"/>
              <w:right w:val="single" w:sz="6" w:space="0" w:color="auto"/>
            </w:tcBorders>
          </w:tcPr>
          <w:p w14:paraId="12925FC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w:t>
            </w:r>
          </w:p>
        </w:tc>
        <w:tc>
          <w:tcPr>
            <w:tcW w:w="3060" w:type="dxa"/>
            <w:tcBorders>
              <w:top w:val="single" w:sz="6" w:space="0" w:color="auto"/>
              <w:left w:val="single" w:sz="6" w:space="0" w:color="auto"/>
              <w:bottom w:val="double" w:sz="6" w:space="0" w:color="auto"/>
              <w:right w:val="single" w:sz="6" w:space="0" w:color="auto"/>
            </w:tcBorders>
          </w:tcPr>
          <w:p w14:paraId="147006A5"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Solvent-polyvinyl chloride resin enamel emulsion paint</w:t>
            </w:r>
          </w:p>
        </w:tc>
        <w:tc>
          <w:tcPr>
            <w:tcW w:w="1640" w:type="dxa"/>
            <w:tcBorders>
              <w:top w:val="single" w:sz="6" w:space="0" w:color="auto"/>
              <w:left w:val="single" w:sz="6" w:space="0" w:color="auto"/>
              <w:bottom w:val="double" w:sz="6" w:space="0" w:color="auto"/>
              <w:right w:val="single" w:sz="6" w:space="0" w:color="auto"/>
            </w:tcBorders>
          </w:tcPr>
          <w:p w14:paraId="28BB9CC5"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381" w:type="dxa"/>
            <w:tcBorders>
              <w:top w:val="single" w:sz="6" w:space="0" w:color="auto"/>
              <w:left w:val="single" w:sz="6" w:space="0" w:color="auto"/>
              <w:bottom w:val="double" w:sz="6" w:space="0" w:color="auto"/>
              <w:right w:val="double" w:sz="6" w:space="0" w:color="auto"/>
            </w:tcBorders>
          </w:tcPr>
          <w:p w14:paraId="4079E73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0.11-0.14</w:t>
            </w:r>
          </w:p>
        </w:tc>
      </w:tr>
    </w:tbl>
    <w:p w14:paraId="0BD18058"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F3562B1" w14:textId="77777777" w:rsidR="00CE31AA" w:rsidRPr="00CE31AA" w:rsidRDefault="00CE31AA" w:rsidP="009D6520">
      <w:pPr>
        <w:widowControl w:val="0"/>
        <w:autoSpaceDE w:val="0"/>
        <w:autoSpaceDN w:val="0"/>
        <w:adjustRightInd w:val="0"/>
        <w:spacing w:line="240" w:lineRule="atLeast"/>
        <w:ind w:left="540"/>
        <w:rPr>
          <w:rFonts w:cs="Arial"/>
          <w:color w:val="333333"/>
          <w:lang w:val="en-GB"/>
        </w:rPr>
      </w:pPr>
      <w:r w:rsidRPr="00CE31AA">
        <w:rPr>
          <w:rFonts w:cs="Arial"/>
          <w:color w:val="333333"/>
          <w:lang w:val="en-GB"/>
        </w:rPr>
        <w:t>Notes:</w:t>
      </w:r>
    </w:p>
    <w:p w14:paraId="3E181F61" w14:textId="77777777" w:rsidR="00CE31AA" w:rsidRPr="00CE31AA" w:rsidRDefault="00CE31AA" w:rsidP="009D6520">
      <w:pPr>
        <w:widowControl w:val="0"/>
        <w:autoSpaceDE w:val="0"/>
        <w:autoSpaceDN w:val="0"/>
        <w:adjustRightInd w:val="0"/>
        <w:spacing w:line="240" w:lineRule="atLeast"/>
        <w:ind w:left="540"/>
        <w:rPr>
          <w:rFonts w:cs="Arial"/>
          <w:color w:val="333333"/>
          <w:lang w:val="en-GB"/>
        </w:rPr>
      </w:pPr>
      <w:r w:rsidRPr="00CE31AA">
        <w:rPr>
          <w:rFonts w:cs="Arial"/>
          <w:color w:val="333333"/>
          <w:lang w:val="en-GB"/>
        </w:rPr>
        <w:t>Degree of dryness on the surface to be painted shall be kept under 6% in water content and below PH 9.5</w:t>
      </w:r>
    </w:p>
    <w:p w14:paraId="3E78A87A" w14:textId="77777777" w:rsidR="00CE31AA" w:rsidRPr="00CE31AA" w:rsidRDefault="00CE31AA" w:rsidP="009D6520">
      <w:pPr>
        <w:widowControl w:val="0"/>
        <w:autoSpaceDE w:val="0"/>
        <w:autoSpaceDN w:val="0"/>
        <w:adjustRightInd w:val="0"/>
        <w:spacing w:line="240" w:lineRule="atLeast"/>
        <w:ind w:left="540"/>
        <w:rPr>
          <w:rFonts w:cs="Arial"/>
          <w:color w:val="333333"/>
          <w:lang w:val="en-GB"/>
        </w:rPr>
      </w:pPr>
      <w:r w:rsidRPr="00CE31AA">
        <w:rPr>
          <w:rFonts w:cs="Arial"/>
          <w:color w:val="333333"/>
          <w:lang w:val="en-GB"/>
        </w:rPr>
        <w:t>Puttying and sanding process shall allow to omit depending on the conditions of the surface.</w:t>
      </w:r>
    </w:p>
    <w:p w14:paraId="35E41ACD" w14:textId="77777777" w:rsidR="00CE31AA" w:rsidRPr="00CE31AA" w:rsidRDefault="00CE31AA" w:rsidP="009D6520">
      <w:pPr>
        <w:widowControl w:val="0"/>
        <w:autoSpaceDE w:val="0"/>
        <w:autoSpaceDN w:val="0"/>
        <w:adjustRightInd w:val="0"/>
        <w:spacing w:line="240" w:lineRule="atLeast"/>
        <w:ind w:left="540"/>
        <w:rPr>
          <w:rFonts w:cs="Arial"/>
          <w:color w:val="333333"/>
          <w:lang w:val="en-GB"/>
        </w:rPr>
      </w:pPr>
      <w:r w:rsidRPr="00CE31AA">
        <w:rPr>
          <w:rFonts w:cs="Arial"/>
          <w:color w:val="333333"/>
          <w:lang w:val="en-GB"/>
        </w:rPr>
        <w:t>Drying time of putty shall be long enough for sanding to proceed.</w:t>
      </w:r>
    </w:p>
    <w:p w14:paraId="0C4E207C" w14:textId="0B2FDE39" w:rsidR="00CE31AA" w:rsidRPr="00CE31AA" w:rsidRDefault="00CE31AA" w:rsidP="00450E56">
      <w:pPr>
        <w:widowControl w:val="0"/>
        <w:autoSpaceDE w:val="0"/>
        <w:autoSpaceDN w:val="0"/>
        <w:adjustRightInd w:val="0"/>
        <w:spacing w:line="240" w:lineRule="atLeast"/>
        <w:ind w:left="540"/>
        <w:rPr>
          <w:rFonts w:cs="Arial"/>
          <w:color w:val="333333"/>
          <w:lang w:val="en-GB"/>
        </w:rPr>
      </w:pPr>
      <w:r w:rsidRPr="00CE31AA">
        <w:rPr>
          <w:rFonts w:cs="Arial"/>
          <w:color w:val="333333"/>
          <w:lang w:val="en-GB"/>
        </w:rPr>
        <w:t xml:space="preserve">Amount of sealer for surface sealing shall be adjusted with direction of the </w:t>
      </w:r>
      <w:r w:rsidR="00036017">
        <w:rPr>
          <w:rFonts w:cs="Arial"/>
          <w:color w:val="333333"/>
          <w:lang w:val="en-GB"/>
        </w:rPr>
        <w:t>Project Manager</w:t>
      </w:r>
      <w:r w:rsidRPr="00CE31AA">
        <w:rPr>
          <w:rFonts w:cs="Arial"/>
          <w:color w:val="333333"/>
          <w:lang w:val="en-GB"/>
        </w:rPr>
        <w:t xml:space="preserve"> as it varies with the surface conditions.</w:t>
      </w:r>
    </w:p>
    <w:p w14:paraId="2C40DCD6"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150" w:name="_Toc468603030"/>
      <w:r w:rsidRPr="00CE31AA">
        <w:rPr>
          <w:rFonts w:cs="Arial"/>
          <w:color w:val="333333"/>
          <w:lang w:val="en-GB"/>
        </w:rPr>
        <w:t>Interior - Mortar, plaster, concrete, etc.</w:t>
      </w:r>
      <w:bookmarkEnd w:id="3150"/>
    </w:p>
    <w:p w14:paraId="4F64C287" w14:textId="77777777" w:rsidR="00CE31AA" w:rsidRPr="00CE31AA" w:rsidRDefault="00CE31AA" w:rsidP="009D6520">
      <w:pPr>
        <w:widowControl w:val="0"/>
        <w:autoSpaceDE w:val="0"/>
        <w:autoSpaceDN w:val="0"/>
        <w:adjustRightInd w:val="0"/>
        <w:spacing w:line="240" w:lineRule="atLeast"/>
        <w:ind w:left="540"/>
        <w:rPr>
          <w:rFonts w:cs="Arial"/>
          <w:color w:val="333333"/>
          <w:lang w:val="en-GB"/>
        </w:rPr>
      </w:pPr>
      <w:r w:rsidRPr="00CE31AA">
        <w:rPr>
          <w:rFonts w:cs="Arial"/>
          <w:color w:val="333333"/>
          <w:lang w:val="en-GB"/>
        </w:rPr>
        <w:t>EP Polyvinyl acetate resin emulsion paint finish</w:t>
      </w:r>
    </w:p>
    <w:tbl>
      <w:tblPr>
        <w:tblpPr w:leftFromText="180" w:rightFromText="180" w:vertAnchor="text" w:horzAnchor="margin" w:tblpXSpec="center" w:tblpY="144"/>
        <w:tblW w:w="9249"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728"/>
        <w:gridCol w:w="720"/>
        <w:gridCol w:w="3780"/>
        <w:gridCol w:w="1640"/>
        <w:gridCol w:w="1381"/>
      </w:tblGrid>
      <w:tr w:rsidR="00CE31AA" w:rsidRPr="00CE31AA" w14:paraId="44607BA4" w14:textId="77777777" w:rsidTr="00BA2625">
        <w:trPr>
          <w:trHeight w:val="676"/>
        </w:trPr>
        <w:tc>
          <w:tcPr>
            <w:tcW w:w="1728" w:type="dxa"/>
            <w:tcBorders>
              <w:top w:val="double" w:sz="6" w:space="0" w:color="auto"/>
              <w:left w:val="double" w:sz="6" w:space="0" w:color="auto"/>
              <w:bottom w:val="single" w:sz="6" w:space="0" w:color="auto"/>
              <w:right w:val="single" w:sz="6" w:space="0" w:color="auto"/>
            </w:tcBorders>
          </w:tcPr>
          <w:p w14:paraId="67878524"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Coating</w:t>
            </w:r>
          </w:p>
          <w:p w14:paraId="550B9696"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Process</w:t>
            </w:r>
          </w:p>
        </w:tc>
        <w:tc>
          <w:tcPr>
            <w:tcW w:w="720" w:type="dxa"/>
            <w:tcBorders>
              <w:top w:val="double" w:sz="6" w:space="0" w:color="auto"/>
              <w:left w:val="single" w:sz="6" w:space="0" w:color="auto"/>
              <w:bottom w:val="single" w:sz="6" w:space="0" w:color="auto"/>
              <w:right w:val="single" w:sz="6" w:space="0" w:color="auto"/>
            </w:tcBorders>
          </w:tcPr>
          <w:p w14:paraId="389CD089"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No. of</w:t>
            </w:r>
          </w:p>
          <w:p w14:paraId="72F8DBA7"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Coats</w:t>
            </w:r>
          </w:p>
        </w:tc>
        <w:tc>
          <w:tcPr>
            <w:tcW w:w="3780" w:type="dxa"/>
            <w:tcBorders>
              <w:top w:val="double" w:sz="6" w:space="0" w:color="auto"/>
              <w:left w:val="single" w:sz="6" w:space="0" w:color="auto"/>
              <w:bottom w:val="single" w:sz="6" w:space="0" w:color="auto"/>
              <w:right w:val="single" w:sz="6" w:space="0" w:color="auto"/>
            </w:tcBorders>
          </w:tcPr>
          <w:p w14:paraId="500F853C"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Type of</w:t>
            </w:r>
          </w:p>
          <w:p w14:paraId="7E773A77"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3F0AE81C"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Drying</w:t>
            </w:r>
          </w:p>
          <w:p w14:paraId="20773DD6"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198BEF0B"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Amount</w:t>
            </w:r>
          </w:p>
          <w:p w14:paraId="285E4A98" w14:textId="77777777" w:rsidR="00CE31AA" w:rsidRPr="00CE31AA" w:rsidRDefault="00CE31AA" w:rsidP="009D6520">
            <w:pPr>
              <w:widowControl w:val="0"/>
              <w:autoSpaceDE w:val="0"/>
              <w:autoSpaceDN w:val="0"/>
              <w:adjustRightInd w:val="0"/>
              <w:spacing w:line="240" w:lineRule="atLeast"/>
              <w:jc w:val="left"/>
              <w:rPr>
                <w:rFonts w:cs="Arial"/>
                <w:b/>
                <w:bCs/>
                <w:color w:val="333333"/>
                <w:lang w:val="en-GB"/>
              </w:rPr>
            </w:pPr>
            <w:r w:rsidRPr="00CE31AA">
              <w:rPr>
                <w:rFonts w:cs="Arial"/>
                <w:b/>
                <w:bCs/>
                <w:color w:val="333333"/>
                <w:lang w:val="en-GB"/>
              </w:rPr>
              <w:t>(kg/m²)</w:t>
            </w:r>
          </w:p>
        </w:tc>
      </w:tr>
      <w:tr w:rsidR="00CE31AA" w:rsidRPr="00CE31AA" w14:paraId="3580B56C" w14:textId="77777777" w:rsidTr="00BA2625">
        <w:tc>
          <w:tcPr>
            <w:tcW w:w="1728" w:type="dxa"/>
            <w:tcBorders>
              <w:top w:val="single" w:sz="6" w:space="0" w:color="auto"/>
              <w:left w:val="double" w:sz="6" w:space="0" w:color="auto"/>
              <w:bottom w:val="single" w:sz="6" w:space="0" w:color="auto"/>
              <w:right w:val="single" w:sz="6" w:space="0" w:color="auto"/>
            </w:tcBorders>
          </w:tcPr>
          <w:p w14:paraId="447414E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 Surface preparation</w:t>
            </w:r>
          </w:p>
        </w:tc>
        <w:tc>
          <w:tcPr>
            <w:tcW w:w="720" w:type="dxa"/>
            <w:tcBorders>
              <w:top w:val="single" w:sz="6" w:space="0" w:color="auto"/>
              <w:left w:val="single" w:sz="6" w:space="0" w:color="auto"/>
              <w:bottom w:val="single" w:sz="6" w:space="0" w:color="auto"/>
              <w:right w:val="single" w:sz="6" w:space="0" w:color="auto"/>
            </w:tcBorders>
          </w:tcPr>
          <w:p w14:paraId="3453937A" w14:textId="77777777" w:rsidR="00CE31AA" w:rsidRPr="00CE31AA" w:rsidRDefault="00CE31AA" w:rsidP="009D6520">
            <w:pPr>
              <w:widowControl w:val="0"/>
              <w:autoSpaceDE w:val="0"/>
              <w:autoSpaceDN w:val="0"/>
              <w:adjustRightInd w:val="0"/>
              <w:spacing w:line="240" w:lineRule="atLeast"/>
              <w:rPr>
                <w:rFonts w:cs="Arial"/>
                <w:color w:val="333333"/>
                <w:lang w:val="en-GB"/>
              </w:rPr>
            </w:pPr>
          </w:p>
        </w:tc>
        <w:tc>
          <w:tcPr>
            <w:tcW w:w="3780" w:type="dxa"/>
            <w:tcBorders>
              <w:top w:val="single" w:sz="6" w:space="0" w:color="auto"/>
              <w:left w:val="single" w:sz="6" w:space="0" w:color="auto"/>
              <w:bottom w:val="single" w:sz="6" w:space="0" w:color="auto"/>
              <w:right w:val="single" w:sz="6" w:space="0" w:color="auto"/>
            </w:tcBorders>
          </w:tcPr>
          <w:p w14:paraId="054D7ED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 xml:space="preserve">Completely remove rust, moisture, oil and other impurities by sander, cleaner and surface </w:t>
            </w:r>
          </w:p>
        </w:tc>
        <w:tc>
          <w:tcPr>
            <w:tcW w:w="1640" w:type="dxa"/>
            <w:tcBorders>
              <w:top w:val="single" w:sz="6" w:space="0" w:color="auto"/>
              <w:left w:val="single" w:sz="6" w:space="0" w:color="auto"/>
              <w:bottom w:val="single" w:sz="6" w:space="0" w:color="auto"/>
              <w:right w:val="single" w:sz="6" w:space="0" w:color="auto"/>
            </w:tcBorders>
          </w:tcPr>
          <w:p w14:paraId="09070D6B" w14:textId="77777777" w:rsidR="00CE31AA" w:rsidRPr="00CE31AA" w:rsidRDefault="00CE31AA" w:rsidP="009D6520">
            <w:pPr>
              <w:widowControl w:val="0"/>
              <w:autoSpaceDE w:val="0"/>
              <w:autoSpaceDN w:val="0"/>
              <w:adjustRightInd w:val="0"/>
              <w:spacing w:line="240" w:lineRule="atLeast"/>
              <w:ind w:left="90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6E9A6E27" w14:textId="77777777" w:rsidR="00CE31AA" w:rsidRPr="00CE31AA" w:rsidRDefault="00CE31AA" w:rsidP="009D6520">
            <w:pPr>
              <w:widowControl w:val="0"/>
              <w:autoSpaceDE w:val="0"/>
              <w:autoSpaceDN w:val="0"/>
              <w:adjustRightInd w:val="0"/>
              <w:spacing w:line="240" w:lineRule="atLeast"/>
              <w:ind w:left="900"/>
              <w:jc w:val="left"/>
              <w:rPr>
                <w:rFonts w:cs="Arial"/>
                <w:color w:val="333333"/>
                <w:lang w:val="en-GB"/>
              </w:rPr>
            </w:pPr>
          </w:p>
        </w:tc>
      </w:tr>
      <w:tr w:rsidR="00CE31AA" w:rsidRPr="00CE31AA" w14:paraId="55C28F61" w14:textId="77777777" w:rsidTr="00BA2625">
        <w:tc>
          <w:tcPr>
            <w:tcW w:w="1728" w:type="dxa"/>
            <w:tcBorders>
              <w:top w:val="single" w:sz="6" w:space="0" w:color="auto"/>
              <w:left w:val="double" w:sz="6" w:space="0" w:color="auto"/>
              <w:bottom w:val="single" w:sz="6" w:space="0" w:color="auto"/>
              <w:right w:val="single" w:sz="6" w:space="0" w:color="auto"/>
            </w:tcBorders>
          </w:tcPr>
          <w:p w14:paraId="25BCAF6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 First Coating</w:t>
            </w:r>
          </w:p>
        </w:tc>
        <w:tc>
          <w:tcPr>
            <w:tcW w:w="720" w:type="dxa"/>
            <w:tcBorders>
              <w:top w:val="single" w:sz="6" w:space="0" w:color="auto"/>
              <w:left w:val="single" w:sz="6" w:space="0" w:color="auto"/>
              <w:bottom w:val="single" w:sz="6" w:space="0" w:color="auto"/>
              <w:right w:val="single" w:sz="6" w:space="0" w:color="auto"/>
            </w:tcBorders>
          </w:tcPr>
          <w:p w14:paraId="52A1BA9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780" w:type="dxa"/>
            <w:tcBorders>
              <w:top w:val="single" w:sz="6" w:space="0" w:color="auto"/>
              <w:left w:val="single" w:sz="6" w:space="0" w:color="auto"/>
              <w:bottom w:val="single" w:sz="6" w:space="0" w:color="auto"/>
              <w:right w:val="single" w:sz="6" w:space="0" w:color="auto"/>
            </w:tcBorders>
          </w:tcPr>
          <w:p w14:paraId="2180FBB8"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 xml:space="preserve">Synthetic resin rust-proof. </w:t>
            </w:r>
          </w:p>
          <w:p w14:paraId="6C457DC9"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Red lead-type, lead compound-type</w:t>
            </w:r>
          </w:p>
        </w:tc>
        <w:tc>
          <w:tcPr>
            <w:tcW w:w="1640" w:type="dxa"/>
            <w:tcBorders>
              <w:top w:val="single" w:sz="6" w:space="0" w:color="auto"/>
              <w:left w:val="single" w:sz="6" w:space="0" w:color="auto"/>
              <w:bottom w:val="single" w:sz="6" w:space="0" w:color="auto"/>
              <w:right w:val="single" w:sz="6" w:space="0" w:color="auto"/>
            </w:tcBorders>
          </w:tcPr>
          <w:p w14:paraId="40F76DD9"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24 hrs</w:t>
            </w:r>
          </w:p>
        </w:tc>
        <w:tc>
          <w:tcPr>
            <w:tcW w:w="1381" w:type="dxa"/>
            <w:tcBorders>
              <w:top w:val="single" w:sz="6" w:space="0" w:color="auto"/>
              <w:left w:val="single" w:sz="6" w:space="0" w:color="auto"/>
              <w:bottom w:val="single" w:sz="6" w:space="0" w:color="auto"/>
              <w:right w:val="double" w:sz="6" w:space="0" w:color="auto"/>
            </w:tcBorders>
          </w:tcPr>
          <w:p w14:paraId="6F3DF1F9"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0.18-0.22</w:t>
            </w:r>
          </w:p>
          <w:p w14:paraId="3678DCF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0.13-0.15</w:t>
            </w:r>
          </w:p>
        </w:tc>
      </w:tr>
      <w:tr w:rsidR="00CE31AA" w:rsidRPr="00CE31AA" w14:paraId="565DEF45" w14:textId="77777777" w:rsidTr="00BA2625">
        <w:tc>
          <w:tcPr>
            <w:tcW w:w="1728" w:type="dxa"/>
            <w:tcBorders>
              <w:top w:val="single" w:sz="6" w:space="0" w:color="auto"/>
              <w:left w:val="double" w:sz="6" w:space="0" w:color="auto"/>
              <w:bottom w:val="single" w:sz="6" w:space="0" w:color="auto"/>
              <w:right w:val="single" w:sz="6" w:space="0" w:color="auto"/>
            </w:tcBorders>
          </w:tcPr>
          <w:p w14:paraId="2403624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3. Touch-up</w:t>
            </w:r>
          </w:p>
        </w:tc>
        <w:tc>
          <w:tcPr>
            <w:tcW w:w="720" w:type="dxa"/>
            <w:tcBorders>
              <w:top w:val="single" w:sz="6" w:space="0" w:color="auto"/>
              <w:left w:val="single" w:sz="6" w:space="0" w:color="auto"/>
              <w:bottom w:val="single" w:sz="6" w:space="0" w:color="auto"/>
              <w:right w:val="single" w:sz="6" w:space="0" w:color="auto"/>
            </w:tcBorders>
          </w:tcPr>
          <w:p w14:paraId="30DE99DC"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tc>
        <w:tc>
          <w:tcPr>
            <w:tcW w:w="3780" w:type="dxa"/>
            <w:tcBorders>
              <w:top w:val="single" w:sz="6" w:space="0" w:color="auto"/>
              <w:left w:val="single" w:sz="6" w:space="0" w:color="auto"/>
              <w:bottom w:val="single" w:sz="6" w:space="0" w:color="auto"/>
              <w:right w:val="single" w:sz="6" w:space="0" w:color="auto"/>
            </w:tcBorders>
          </w:tcPr>
          <w:p w14:paraId="66C152C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Touch-up rust proof paint</w:t>
            </w:r>
          </w:p>
        </w:tc>
        <w:tc>
          <w:tcPr>
            <w:tcW w:w="1640" w:type="dxa"/>
            <w:tcBorders>
              <w:top w:val="single" w:sz="6" w:space="0" w:color="auto"/>
              <w:left w:val="single" w:sz="6" w:space="0" w:color="auto"/>
              <w:bottom w:val="single" w:sz="6" w:space="0" w:color="auto"/>
              <w:right w:val="single" w:sz="6" w:space="0" w:color="auto"/>
            </w:tcBorders>
          </w:tcPr>
          <w:p w14:paraId="21909B0B" w14:textId="77777777" w:rsidR="00CE31AA" w:rsidRPr="00CE31AA" w:rsidRDefault="00CE31AA" w:rsidP="009D6520">
            <w:pPr>
              <w:widowControl w:val="0"/>
              <w:autoSpaceDE w:val="0"/>
              <w:autoSpaceDN w:val="0"/>
              <w:adjustRightInd w:val="0"/>
              <w:spacing w:line="240" w:lineRule="atLeast"/>
              <w:ind w:left="900"/>
              <w:jc w:val="left"/>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4398C22C" w14:textId="77777777" w:rsidR="00CE31AA" w:rsidRPr="00CE31AA" w:rsidRDefault="00CE31AA" w:rsidP="009D6520">
            <w:pPr>
              <w:widowControl w:val="0"/>
              <w:autoSpaceDE w:val="0"/>
              <w:autoSpaceDN w:val="0"/>
              <w:adjustRightInd w:val="0"/>
              <w:spacing w:line="240" w:lineRule="atLeast"/>
              <w:ind w:left="900"/>
              <w:jc w:val="left"/>
              <w:rPr>
                <w:rFonts w:cs="Arial"/>
                <w:color w:val="333333"/>
                <w:lang w:val="en-GB"/>
              </w:rPr>
            </w:pPr>
          </w:p>
        </w:tc>
      </w:tr>
      <w:tr w:rsidR="00CE31AA" w:rsidRPr="00CE31AA" w14:paraId="05E440BB" w14:textId="77777777" w:rsidTr="00BA2625">
        <w:tc>
          <w:tcPr>
            <w:tcW w:w="1728" w:type="dxa"/>
            <w:tcBorders>
              <w:top w:val="single" w:sz="6" w:space="0" w:color="auto"/>
              <w:left w:val="double" w:sz="6" w:space="0" w:color="auto"/>
              <w:bottom w:val="single" w:sz="6" w:space="0" w:color="auto"/>
              <w:right w:val="single" w:sz="6" w:space="0" w:color="auto"/>
            </w:tcBorders>
          </w:tcPr>
          <w:p w14:paraId="6CB1095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4. First Coating</w:t>
            </w:r>
          </w:p>
        </w:tc>
        <w:tc>
          <w:tcPr>
            <w:tcW w:w="720" w:type="dxa"/>
            <w:tcBorders>
              <w:top w:val="single" w:sz="6" w:space="0" w:color="auto"/>
              <w:left w:val="single" w:sz="6" w:space="0" w:color="auto"/>
              <w:bottom w:val="single" w:sz="6" w:space="0" w:color="auto"/>
              <w:right w:val="single" w:sz="6" w:space="0" w:color="auto"/>
            </w:tcBorders>
          </w:tcPr>
          <w:p w14:paraId="5EC1838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780" w:type="dxa"/>
            <w:tcBorders>
              <w:top w:val="single" w:sz="6" w:space="0" w:color="auto"/>
              <w:left w:val="single" w:sz="6" w:space="0" w:color="auto"/>
              <w:bottom w:val="single" w:sz="6" w:space="0" w:color="auto"/>
              <w:right w:val="single" w:sz="6" w:space="0" w:color="auto"/>
            </w:tcBorders>
          </w:tcPr>
          <w:p w14:paraId="40DF182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Synthetic resin rust-proof paint.</w:t>
            </w:r>
          </w:p>
          <w:p w14:paraId="49AD4DCE"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Red lead-type, Lead compound-type</w:t>
            </w:r>
          </w:p>
        </w:tc>
        <w:tc>
          <w:tcPr>
            <w:tcW w:w="1640" w:type="dxa"/>
            <w:tcBorders>
              <w:top w:val="single" w:sz="6" w:space="0" w:color="auto"/>
              <w:left w:val="single" w:sz="6" w:space="0" w:color="auto"/>
              <w:bottom w:val="single" w:sz="6" w:space="0" w:color="auto"/>
              <w:right w:val="single" w:sz="6" w:space="0" w:color="auto"/>
            </w:tcBorders>
          </w:tcPr>
          <w:p w14:paraId="188EAAE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24 hrs</w:t>
            </w:r>
          </w:p>
        </w:tc>
        <w:tc>
          <w:tcPr>
            <w:tcW w:w="1381" w:type="dxa"/>
            <w:tcBorders>
              <w:top w:val="single" w:sz="6" w:space="0" w:color="auto"/>
              <w:left w:val="single" w:sz="6" w:space="0" w:color="auto"/>
              <w:bottom w:val="single" w:sz="6" w:space="0" w:color="auto"/>
              <w:right w:val="double" w:sz="6" w:space="0" w:color="auto"/>
            </w:tcBorders>
          </w:tcPr>
          <w:p w14:paraId="34405729"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0.18-0.22</w:t>
            </w:r>
          </w:p>
          <w:p w14:paraId="235C8C8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p w14:paraId="3088A9B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0.13-0.15</w:t>
            </w:r>
          </w:p>
        </w:tc>
      </w:tr>
      <w:tr w:rsidR="00CE31AA" w:rsidRPr="00CE31AA" w14:paraId="0A9471CE" w14:textId="77777777" w:rsidTr="00BA2625">
        <w:tc>
          <w:tcPr>
            <w:tcW w:w="1728" w:type="dxa"/>
            <w:tcBorders>
              <w:top w:val="single" w:sz="6" w:space="0" w:color="auto"/>
              <w:left w:val="double" w:sz="6" w:space="0" w:color="auto"/>
              <w:bottom w:val="single" w:sz="6" w:space="0" w:color="auto"/>
              <w:right w:val="single" w:sz="6" w:space="0" w:color="auto"/>
            </w:tcBorders>
          </w:tcPr>
          <w:p w14:paraId="2093F896"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5.  Second Coating</w:t>
            </w:r>
          </w:p>
        </w:tc>
        <w:tc>
          <w:tcPr>
            <w:tcW w:w="720" w:type="dxa"/>
            <w:tcBorders>
              <w:top w:val="single" w:sz="6" w:space="0" w:color="auto"/>
              <w:left w:val="single" w:sz="6" w:space="0" w:color="auto"/>
              <w:bottom w:val="single" w:sz="6" w:space="0" w:color="auto"/>
              <w:right w:val="single" w:sz="6" w:space="0" w:color="auto"/>
            </w:tcBorders>
          </w:tcPr>
          <w:p w14:paraId="67B4643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780" w:type="dxa"/>
            <w:tcBorders>
              <w:top w:val="single" w:sz="6" w:space="0" w:color="auto"/>
              <w:left w:val="single" w:sz="6" w:space="0" w:color="auto"/>
              <w:bottom w:val="single" w:sz="6" w:space="0" w:color="auto"/>
              <w:right w:val="single" w:sz="6" w:space="0" w:color="auto"/>
            </w:tcBorders>
          </w:tcPr>
          <w:p w14:paraId="0E765885"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Synthetic resin mix paint</w:t>
            </w:r>
          </w:p>
        </w:tc>
        <w:tc>
          <w:tcPr>
            <w:tcW w:w="1640" w:type="dxa"/>
            <w:tcBorders>
              <w:top w:val="single" w:sz="6" w:space="0" w:color="auto"/>
              <w:left w:val="single" w:sz="6" w:space="0" w:color="auto"/>
              <w:bottom w:val="single" w:sz="6" w:space="0" w:color="auto"/>
              <w:right w:val="single" w:sz="6" w:space="0" w:color="auto"/>
            </w:tcBorders>
          </w:tcPr>
          <w:p w14:paraId="6D2EB06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15 hrs</w:t>
            </w:r>
          </w:p>
        </w:tc>
        <w:tc>
          <w:tcPr>
            <w:tcW w:w="1381" w:type="dxa"/>
            <w:tcBorders>
              <w:top w:val="single" w:sz="6" w:space="0" w:color="auto"/>
              <w:left w:val="single" w:sz="6" w:space="0" w:color="auto"/>
              <w:bottom w:val="single" w:sz="6" w:space="0" w:color="auto"/>
              <w:right w:val="double" w:sz="6" w:space="0" w:color="auto"/>
            </w:tcBorders>
          </w:tcPr>
          <w:p w14:paraId="3332EB5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0.11-0.13</w:t>
            </w:r>
          </w:p>
          <w:p w14:paraId="437C173E"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r w:rsidR="00CE31AA" w:rsidRPr="00CE31AA" w14:paraId="0CD70FF5" w14:textId="77777777" w:rsidTr="00BA2625">
        <w:tc>
          <w:tcPr>
            <w:tcW w:w="1728" w:type="dxa"/>
            <w:tcBorders>
              <w:top w:val="single" w:sz="6" w:space="0" w:color="auto"/>
              <w:left w:val="double" w:sz="6" w:space="0" w:color="auto"/>
              <w:bottom w:val="double" w:sz="6" w:space="0" w:color="auto"/>
              <w:right w:val="single" w:sz="6" w:space="0" w:color="auto"/>
            </w:tcBorders>
          </w:tcPr>
          <w:p w14:paraId="7BDE9BD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6. Finish Coating</w:t>
            </w:r>
          </w:p>
        </w:tc>
        <w:tc>
          <w:tcPr>
            <w:tcW w:w="720" w:type="dxa"/>
            <w:tcBorders>
              <w:top w:val="single" w:sz="6" w:space="0" w:color="auto"/>
              <w:left w:val="single" w:sz="6" w:space="0" w:color="auto"/>
              <w:bottom w:val="double" w:sz="6" w:space="0" w:color="auto"/>
              <w:right w:val="single" w:sz="6" w:space="0" w:color="auto"/>
            </w:tcBorders>
          </w:tcPr>
          <w:p w14:paraId="260E57A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780" w:type="dxa"/>
            <w:tcBorders>
              <w:top w:val="single" w:sz="6" w:space="0" w:color="auto"/>
              <w:left w:val="single" w:sz="6" w:space="0" w:color="auto"/>
              <w:bottom w:val="double" w:sz="6" w:space="0" w:color="auto"/>
              <w:right w:val="single" w:sz="6" w:space="0" w:color="auto"/>
            </w:tcBorders>
          </w:tcPr>
          <w:p w14:paraId="0F46ABB8"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Synthetic resin mix paint</w:t>
            </w:r>
          </w:p>
        </w:tc>
        <w:tc>
          <w:tcPr>
            <w:tcW w:w="1640" w:type="dxa"/>
            <w:tcBorders>
              <w:top w:val="single" w:sz="6" w:space="0" w:color="auto"/>
              <w:left w:val="single" w:sz="6" w:space="0" w:color="auto"/>
              <w:bottom w:val="double" w:sz="6" w:space="0" w:color="auto"/>
              <w:right w:val="single" w:sz="6" w:space="0" w:color="auto"/>
            </w:tcBorders>
          </w:tcPr>
          <w:p w14:paraId="25366ED6"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15 hrs</w:t>
            </w:r>
          </w:p>
        </w:tc>
        <w:tc>
          <w:tcPr>
            <w:tcW w:w="1381" w:type="dxa"/>
            <w:tcBorders>
              <w:top w:val="single" w:sz="6" w:space="0" w:color="auto"/>
              <w:left w:val="single" w:sz="6" w:space="0" w:color="auto"/>
              <w:bottom w:val="double" w:sz="6" w:space="0" w:color="auto"/>
              <w:right w:val="double" w:sz="6" w:space="0" w:color="auto"/>
            </w:tcBorders>
          </w:tcPr>
          <w:p w14:paraId="3446DC0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0.11-0.13</w:t>
            </w:r>
          </w:p>
          <w:p w14:paraId="1D742C6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tc>
      </w:tr>
    </w:tbl>
    <w:p w14:paraId="318BDC82"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W w:w="9108"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1949"/>
        <w:gridCol w:w="736"/>
        <w:gridCol w:w="3494"/>
        <w:gridCol w:w="1860"/>
        <w:gridCol w:w="1069"/>
      </w:tblGrid>
      <w:tr w:rsidR="00CE31AA" w:rsidRPr="00CE31AA" w14:paraId="5EF628E9" w14:textId="77777777" w:rsidTr="00BA2625">
        <w:trPr>
          <w:trHeight w:val="414"/>
          <w:jc w:val="center"/>
        </w:trPr>
        <w:tc>
          <w:tcPr>
            <w:tcW w:w="1949" w:type="dxa"/>
            <w:tcBorders>
              <w:top w:val="double" w:sz="6" w:space="0" w:color="auto"/>
              <w:left w:val="double" w:sz="6" w:space="0" w:color="auto"/>
              <w:bottom w:val="single" w:sz="6" w:space="0" w:color="auto"/>
              <w:right w:val="single" w:sz="6" w:space="0" w:color="auto"/>
            </w:tcBorders>
          </w:tcPr>
          <w:p w14:paraId="5D972B09"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Coating</w:t>
            </w:r>
          </w:p>
          <w:p w14:paraId="0B5AE0DF"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Process</w:t>
            </w:r>
          </w:p>
        </w:tc>
        <w:tc>
          <w:tcPr>
            <w:tcW w:w="736" w:type="dxa"/>
            <w:tcBorders>
              <w:top w:val="double" w:sz="6" w:space="0" w:color="auto"/>
              <w:left w:val="single" w:sz="6" w:space="0" w:color="auto"/>
              <w:bottom w:val="single" w:sz="6" w:space="0" w:color="auto"/>
              <w:right w:val="single" w:sz="6" w:space="0" w:color="auto"/>
            </w:tcBorders>
          </w:tcPr>
          <w:p w14:paraId="3871945E"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No. of</w:t>
            </w:r>
          </w:p>
          <w:p w14:paraId="7855AD51"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lastRenderedPageBreak/>
              <w:t>Coats</w:t>
            </w:r>
          </w:p>
        </w:tc>
        <w:tc>
          <w:tcPr>
            <w:tcW w:w="3494" w:type="dxa"/>
            <w:tcBorders>
              <w:top w:val="double" w:sz="6" w:space="0" w:color="auto"/>
              <w:left w:val="single" w:sz="6" w:space="0" w:color="auto"/>
              <w:bottom w:val="single" w:sz="6" w:space="0" w:color="auto"/>
              <w:right w:val="single" w:sz="6" w:space="0" w:color="auto"/>
            </w:tcBorders>
          </w:tcPr>
          <w:p w14:paraId="09E6EE18"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lastRenderedPageBreak/>
              <w:t>Type of</w:t>
            </w:r>
          </w:p>
          <w:p w14:paraId="7B48D752"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Paint</w:t>
            </w:r>
          </w:p>
        </w:tc>
        <w:tc>
          <w:tcPr>
            <w:tcW w:w="1860" w:type="dxa"/>
            <w:tcBorders>
              <w:top w:val="double" w:sz="6" w:space="0" w:color="auto"/>
              <w:left w:val="single" w:sz="6" w:space="0" w:color="auto"/>
              <w:bottom w:val="single" w:sz="6" w:space="0" w:color="auto"/>
              <w:right w:val="single" w:sz="6" w:space="0" w:color="auto"/>
            </w:tcBorders>
          </w:tcPr>
          <w:p w14:paraId="3479655E"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Drying</w:t>
            </w:r>
          </w:p>
          <w:p w14:paraId="3032954D"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hour</w:t>
            </w:r>
          </w:p>
        </w:tc>
        <w:tc>
          <w:tcPr>
            <w:tcW w:w="1069" w:type="dxa"/>
            <w:tcBorders>
              <w:top w:val="double" w:sz="6" w:space="0" w:color="auto"/>
              <w:left w:val="single" w:sz="6" w:space="0" w:color="auto"/>
              <w:bottom w:val="single" w:sz="6" w:space="0" w:color="auto"/>
              <w:right w:val="double" w:sz="6" w:space="0" w:color="auto"/>
            </w:tcBorders>
          </w:tcPr>
          <w:p w14:paraId="1F966FC2"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Amount</w:t>
            </w:r>
          </w:p>
          <w:p w14:paraId="694A3593"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(kg/m²)</w:t>
            </w:r>
          </w:p>
        </w:tc>
      </w:tr>
      <w:tr w:rsidR="00CE31AA" w:rsidRPr="00CE31AA" w14:paraId="6A1B8E0B" w14:textId="77777777" w:rsidTr="00BA2625">
        <w:trPr>
          <w:trHeight w:val="292"/>
          <w:jc w:val="center"/>
        </w:trPr>
        <w:tc>
          <w:tcPr>
            <w:tcW w:w="1949" w:type="dxa"/>
            <w:tcBorders>
              <w:top w:val="single" w:sz="6" w:space="0" w:color="auto"/>
              <w:left w:val="double" w:sz="6" w:space="0" w:color="auto"/>
              <w:bottom w:val="single" w:sz="6" w:space="0" w:color="auto"/>
              <w:right w:val="single" w:sz="6" w:space="0" w:color="auto"/>
            </w:tcBorders>
          </w:tcPr>
          <w:p w14:paraId="248C4AB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 Surface preparation</w:t>
            </w:r>
          </w:p>
        </w:tc>
        <w:tc>
          <w:tcPr>
            <w:tcW w:w="736" w:type="dxa"/>
            <w:tcBorders>
              <w:top w:val="single" w:sz="6" w:space="0" w:color="auto"/>
              <w:left w:val="single" w:sz="6" w:space="0" w:color="auto"/>
              <w:bottom w:val="single" w:sz="6" w:space="0" w:color="auto"/>
              <w:right w:val="single" w:sz="6" w:space="0" w:color="auto"/>
            </w:tcBorders>
          </w:tcPr>
          <w:p w14:paraId="351A05D3"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425E38D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Dry, clean and free from impurities</w:t>
            </w:r>
          </w:p>
        </w:tc>
        <w:tc>
          <w:tcPr>
            <w:tcW w:w="1860" w:type="dxa"/>
            <w:tcBorders>
              <w:top w:val="single" w:sz="6" w:space="0" w:color="auto"/>
              <w:left w:val="single" w:sz="6" w:space="0" w:color="auto"/>
              <w:bottom w:val="single" w:sz="6" w:space="0" w:color="auto"/>
              <w:right w:val="single" w:sz="6" w:space="0" w:color="auto"/>
            </w:tcBorders>
          </w:tcPr>
          <w:p w14:paraId="33B81528"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38107314" w14:textId="77777777" w:rsidR="00CE31AA" w:rsidRPr="00CE31AA" w:rsidRDefault="00CE31AA" w:rsidP="009D6520">
            <w:pPr>
              <w:widowControl w:val="0"/>
              <w:autoSpaceDE w:val="0"/>
              <w:autoSpaceDN w:val="0"/>
              <w:adjustRightInd w:val="0"/>
              <w:spacing w:line="240" w:lineRule="atLeast"/>
              <w:ind w:left="540"/>
              <w:jc w:val="right"/>
              <w:rPr>
                <w:rFonts w:cs="Arial"/>
                <w:color w:val="333333"/>
                <w:lang w:val="en-GB"/>
              </w:rPr>
            </w:pPr>
          </w:p>
        </w:tc>
      </w:tr>
      <w:tr w:rsidR="00CE31AA" w:rsidRPr="00CE31AA" w14:paraId="4E19B5A8" w14:textId="77777777" w:rsidTr="00BA2625">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3E253CA6"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2. Surface sealing</w:t>
            </w:r>
          </w:p>
        </w:tc>
        <w:tc>
          <w:tcPr>
            <w:tcW w:w="736" w:type="dxa"/>
            <w:tcBorders>
              <w:top w:val="single" w:sz="6" w:space="0" w:color="auto"/>
              <w:left w:val="single" w:sz="6" w:space="0" w:color="auto"/>
              <w:bottom w:val="single" w:sz="6" w:space="0" w:color="auto"/>
              <w:right w:val="single" w:sz="6" w:space="0" w:color="auto"/>
            </w:tcBorders>
          </w:tcPr>
          <w:p w14:paraId="3594816D"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494" w:type="dxa"/>
            <w:tcBorders>
              <w:top w:val="single" w:sz="6" w:space="0" w:color="auto"/>
              <w:left w:val="single" w:sz="6" w:space="0" w:color="auto"/>
              <w:bottom w:val="single" w:sz="6" w:space="0" w:color="auto"/>
              <w:right w:val="single" w:sz="6" w:space="0" w:color="auto"/>
            </w:tcBorders>
          </w:tcPr>
          <w:p w14:paraId="1D35F343"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 xml:space="preserve">Sealer for emulsion paint </w:t>
            </w:r>
          </w:p>
        </w:tc>
        <w:tc>
          <w:tcPr>
            <w:tcW w:w="1860" w:type="dxa"/>
            <w:tcBorders>
              <w:top w:val="single" w:sz="6" w:space="0" w:color="auto"/>
              <w:left w:val="single" w:sz="6" w:space="0" w:color="auto"/>
              <w:bottom w:val="single" w:sz="6" w:space="0" w:color="auto"/>
              <w:right w:val="single" w:sz="6" w:space="0" w:color="auto"/>
            </w:tcBorders>
          </w:tcPr>
          <w:p w14:paraId="39C221D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069" w:type="dxa"/>
            <w:tcBorders>
              <w:top w:val="single" w:sz="6" w:space="0" w:color="auto"/>
              <w:left w:val="single" w:sz="6" w:space="0" w:color="auto"/>
              <w:bottom w:val="single" w:sz="6" w:space="0" w:color="auto"/>
              <w:right w:val="double" w:sz="6" w:space="0" w:color="auto"/>
            </w:tcBorders>
          </w:tcPr>
          <w:p w14:paraId="6798058C" w14:textId="77777777" w:rsidR="00CE31AA" w:rsidRPr="00CE31AA" w:rsidRDefault="00CE31AA" w:rsidP="009D6520">
            <w:pPr>
              <w:widowControl w:val="0"/>
              <w:autoSpaceDE w:val="0"/>
              <w:autoSpaceDN w:val="0"/>
              <w:adjustRightInd w:val="0"/>
              <w:spacing w:line="240" w:lineRule="atLeast"/>
              <w:ind w:left="540"/>
              <w:jc w:val="right"/>
              <w:rPr>
                <w:rFonts w:cs="Arial"/>
                <w:color w:val="333333"/>
                <w:lang w:val="en-GB"/>
              </w:rPr>
            </w:pPr>
          </w:p>
        </w:tc>
      </w:tr>
      <w:tr w:rsidR="00CE31AA" w:rsidRPr="00CE31AA" w14:paraId="337EF184" w14:textId="77777777" w:rsidTr="00BA2625">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4B5ADA27"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3. Puttying</w:t>
            </w:r>
          </w:p>
        </w:tc>
        <w:tc>
          <w:tcPr>
            <w:tcW w:w="736" w:type="dxa"/>
            <w:tcBorders>
              <w:top w:val="single" w:sz="6" w:space="0" w:color="auto"/>
              <w:left w:val="single" w:sz="6" w:space="0" w:color="auto"/>
              <w:bottom w:val="single" w:sz="6" w:space="0" w:color="auto"/>
              <w:right w:val="single" w:sz="6" w:space="0" w:color="auto"/>
            </w:tcBorders>
          </w:tcPr>
          <w:p w14:paraId="776FE820"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1B290B4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Putty for emulsion paint</w:t>
            </w:r>
          </w:p>
        </w:tc>
        <w:tc>
          <w:tcPr>
            <w:tcW w:w="1860" w:type="dxa"/>
            <w:tcBorders>
              <w:top w:val="single" w:sz="6" w:space="0" w:color="auto"/>
              <w:left w:val="single" w:sz="6" w:space="0" w:color="auto"/>
              <w:bottom w:val="single" w:sz="6" w:space="0" w:color="auto"/>
              <w:right w:val="single" w:sz="6" w:space="0" w:color="auto"/>
            </w:tcBorders>
          </w:tcPr>
          <w:p w14:paraId="10A2CC82"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508C5AA9" w14:textId="77777777" w:rsidR="00CE31AA" w:rsidRPr="00CE31AA" w:rsidRDefault="00CE31AA" w:rsidP="009D6520">
            <w:pPr>
              <w:widowControl w:val="0"/>
              <w:autoSpaceDE w:val="0"/>
              <w:autoSpaceDN w:val="0"/>
              <w:adjustRightInd w:val="0"/>
              <w:spacing w:line="240" w:lineRule="atLeast"/>
              <w:ind w:left="540"/>
              <w:jc w:val="right"/>
              <w:rPr>
                <w:rFonts w:cs="Arial"/>
                <w:color w:val="333333"/>
                <w:lang w:val="en-GB"/>
              </w:rPr>
            </w:pPr>
          </w:p>
        </w:tc>
      </w:tr>
      <w:tr w:rsidR="00CE31AA" w:rsidRPr="00CE31AA" w14:paraId="628ABACA" w14:textId="77777777" w:rsidTr="00BA2625">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280432EA"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4. Grinding</w:t>
            </w:r>
          </w:p>
        </w:tc>
        <w:tc>
          <w:tcPr>
            <w:tcW w:w="736" w:type="dxa"/>
            <w:tcBorders>
              <w:top w:val="single" w:sz="6" w:space="0" w:color="auto"/>
              <w:left w:val="single" w:sz="6" w:space="0" w:color="auto"/>
              <w:bottom w:val="single" w:sz="6" w:space="0" w:color="auto"/>
              <w:right w:val="single" w:sz="6" w:space="0" w:color="auto"/>
            </w:tcBorders>
          </w:tcPr>
          <w:p w14:paraId="44220C4E"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693EE93F"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Grind with proper grinding tool</w:t>
            </w:r>
          </w:p>
        </w:tc>
        <w:tc>
          <w:tcPr>
            <w:tcW w:w="1860" w:type="dxa"/>
            <w:tcBorders>
              <w:top w:val="single" w:sz="6" w:space="0" w:color="auto"/>
              <w:left w:val="single" w:sz="6" w:space="0" w:color="auto"/>
              <w:bottom w:val="single" w:sz="6" w:space="0" w:color="auto"/>
              <w:right w:val="single" w:sz="6" w:space="0" w:color="auto"/>
            </w:tcBorders>
          </w:tcPr>
          <w:p w14:paraId="2D86F8B8"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2E0074B9" w14:textId="77777777" w:rsidR="00CE31AA" w:rsidRPr="00CE31AA" w:rsidRDefault="00CE31AA" w:rsidP="009D6520">
            <w:pPr>
              <w:widowControl w:val="0"/>
              <w:autoSpaceDE w:val="0"/>
              <w:autoSpaceDN w:val="0"/>
              <w:adjustRightInd w:val="0"/>
              <w:spacing w:line="240" w:lineRule="atLeast"/>
              <w:ind w:left="540"/>
              <w:jc w:val="right"/>
              <w:rPr>
                <w:rFonts w:cs="Arial"/>
                <w:color w:val="333333"/>
                <w:lang w:val="en-GB"/>
              </w:rPr>
            </w:pPr>
          </w:p>
        </w:tc>
      </w:tr>
      <w:tr w:rsidR="00CE31AA" w:rsidRPr="00CE31AA" w14:paraId="24F4EA3C" w14:textId="77777777" w:rsidTr="00BA2625">
        <w:trPr>
          <w:trHeight w:val="211"/>
          <w:jc w:val="center"/>
        </w:trPr>
        <w:tc>
          <w:tcPr>
            <w:tcW w:w="1949" w:type="dxa"/>
            <w:tcBorders>
              <w:top w:val="single" w:sz="6" w:space="0" w:color="auto"/>
              <w:left w:val="double" w:sz="6" w:space="0" w:color="auto"/>
              <w:bottom w:val="single" w:sz="6" w:space="0" w:color="auto"/>
              <w:right w:val="single" w:sz="6" w:space="0" w:color="auto"/>
            </w:tcBorders>
          </w:tcPr>
          <w:p w14:paraId="7F2CD290"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5.  Spot painting</w:t>
            </w:r>
          </w:p>
        </w:tc>
        <w:tc>
          <w:tcPr>
            <w:tcW w:w="736" w:type="dxa"/>
            <w:tcBorders>
              <w:top w:val="single" w:sz="6" w:space="0" w:color="auto"/>
              <w:left w:val="single" w:sz="6" w:space="0" w:color="auto"/>
              <w:bottom w:val="single" w:sz="6" w:space="0" w:color="auto"/>
              <w:right w:val="single" w:sz="6" w:space="0" w:color="auto"/>
            </w:tcBorders>
          </w:tcPr>
          <w:p w14:paraId="7596CFD3"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3494" w:type="dxa"/>
            <w:tcBorders>
              <w:top w:val="single" w:sz="6" w:space="0" w:color="auto"/>
              <w:left w:val="single" w:sz="6" w:space="0" w:color="auto"/>
              <w:bottom w:val="single" w:sz="6" w:space="0" w:color="auto"/>
              <w:right w:val="single" w:sz="6" w:space="0" w:color="auto"/>
            </w:tcBorders>
          </w:tcPr>
          <w:p w14:paraId="35AFD90C"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Polyvinyl acetate resin emulsion paint</w:t>
            </w:r>
          </w:p>
        </w:tc>
        <w:tc>
          <w:tcPr>
            <w:tcW w:w="1860" w:type="dxa"/>
            <w:tcBorders>
              <w:top w:val="single" w:sz="6" w:space="0" w:color="auto"/>
              <w:left w:val="single" w:sz="6" w:space="0" w:color="auto"/>
              <w:bottom w:val="single" w:sz="6" w:space="0" w:color="auto"/>
              <w:right w:val="single" w:sz="6" w:space="0" w:color="auto"/>
            </w:tcBorders>
          </w:tcPr>
          <w:p w14:paraId="362683E4"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p>
        </w:tc>
        <w:tc>
          <w:tcPr>
            <w:tcW w:w="1069" w:type="dxa"/>
            <w:tcBorders>
              <w:top w:val="single" w:sz="6" w:space="0" w:color="auto"/>
              <w:left w:val="single" w:sz="6" w:space="0" w:color="auto"/>
              <w:bottom w:val="single" w:sz="6" w:space="0" w:color="auto"/>
              <w:right w:val="double" w:sz="6" w:space="0" w:color="auto"/>
            </w:tcBorders>
          </w:tcPr>
          <w:p w14:paraId="7E9E9632" w14:textId="77777777" w:rsidR="00CE31AA" w:rsidRPr="00CE31AA" w:rsidRDefault="00CE31AA" w:rsidP="009D6520">
            <w:pPr>
              <w:widowControl w:val="0"/>
              <w:autoSpaceDE w:val="0"/>
              <w:autoSpaceDN w:val="0"/>
              <w:adjustRightInd w:val="0"/>
              <w:spacing w:line="240" w:lineRule="atLeast"/>
              <w:ind w:left="900"/>
              <w:jc w:val="right"/>
              <w:rPr>
                <w:rFonts w:cs="Arial"/>
                <w:color w:val="333333"/>
                <w:lang w:val="en-GB"/>
              </w:rPr>
            </w:pPr>
          </w:p>
        </w:tc>
      </w:tr>
      <w:tr w:rsidR="00CE31AA" w:rsidRPr="00CE31AA" w14:paraId="3F2D2BE1" w14:textId="77777777" w:rsidTr="00BA2625">
        <w:trPr>
          <w:trHeight w:val="745"/>
          <w:jc w:val="center"/>
        </w:trPr>
        <w:tc>
          <w:tcPr>
            <w:tcW w:w="1949" w:type="dxa"/>
            <w:tcBorders>
              <w:top w:val="single" w:sz="6" w:space="0" w:color="auto"/>
              <w:left w:val="double" w:sz="6" w:space="0" w:color="auto"/>
              <w:bottom w:val="single" w:sz="6" w:space="0" w:color="auto"/>
              <w:right w:val="single" w:sz="6" w:space="0" w:color="auto"/>
            </w:tcBorders>
          </w:tcPr>
          <w:p w14:paraId="62CAD331"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6. Second Coating</w:t>
            </w:r>
          </w:p>
        </w:tc>
        <w:tc>
          <w:tcPr>
            <w:tcW w:w="736" w:type="dxa"/>
            <w:tcBorders>
              <w:top w:val="single" w:sz="6" w:space="0" w:color="auto"/>
              <w:left w:val="single" w:sz="6" w:space="0" w:color="auto"/>
              <w:bottom w:val="single" w:sz="6" w:space="0" w:color="auto"/>
              <w:right w:val="single" w:sz="6" w:space="0" w:color="auto"/>
            </w:tcBorders>
          </w:tcPr>
          <w:p w14:paraId="1A14DF0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494" w:type="dxa"/>
            <w:tcBorders>
              <w:top w:val="single" w:sz="6" w:space="0" w:color="auto"/>
              <w:left w:val="single" w:sz="6" w:space="0" w:color="auto"/>
              <w:bottom w:val="single" w:sz="6" w:space="0" w:color="auto"/>
              <w:right w:val="single" w:sz="6" w:space="0" w:color="auto"/>
            </w:tcBorders>
          </w:tcPr>
          <w:p w14:paraId="2DBC3242" w14:textId="77777777" w:rsidR="00CE31AA" w:rsidRPr="00CE31AA" w:rsidRDefault="00CE31AA" w:rsidP="009D6520">
            <w:pPr>
              <w:widowControl w:val="0"/>
              <w:autoSpaceDE w:val="0"/>
              <w:autoSpaceDN w:val="0"/>
              <w:adjustRightInd w:val="0"/>
              <w:spacing w:line="240" w:lineRule="atLeast"/>
              <w:ind w:left="540"/>
              <w:jc w:val="left"/>
              <w:rPr>
                <w:rFonts w:cs="Arial"/>
                <w:color w:val="333333"/>
                <w:lang w:val="en-GB"/>
              </w:rPr>
            </w:pPr>
            <w:r w:rsidRPr="00CE31AA">
              <w:rPr>
                <w:rFonts w:cs="Arial"/>
                <w:color w:val="333333"/>
                <w:lang w:val="en-GB"/>
              </w:rPr>
              <w:t>Polyvinyl acetate resin emulsion paint</w:t>
            </w:r>
          </w:p>
        </w:tc>
        <w:tc>
          <w:tcPr>
            <w:tcW w:w="1860" w:type="dxa"/>
            <w:tcBorders>
              <w:top w:val="single" w:sz="6" w:space="0" w:color="auto"/>
              <w:left w:val="single" w:sz="6" w:space="0" w:color="auto"/>
              <w:bottom w:val="single" w:sz="6" w:space="0" w:color="auto"/>
              <w:right w:val="single" w:sz="6" w:space="0" w:color="auto"/>
            </w:tcBorders>
          </w:tcPr>
          <w:p w14:paraId="27E0E259"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069" w:type="dxa"/>
            <w:tcBorders>
              <w:top w:val="single" w:sz="6" w:space="0" w:color="auto"/>
              <w:left w:val="single" w:sz="6" w:space="0" w:color="auto"/>
              <w:bottom w:val="single" w:sz="6" w:space="0" w:color="auto"/>
              <w:right w:val="double" w:sz="6" w:space="0" w:color="auto"/>
            </w:tcBorders>
          </w:tcPr>
          <w:p w14:paraId="79583809"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0.11-0.13</w:t>
            </w:r>
          </w:p>
          <w:p w14:paraId="486AAAF4" w14:textId="77777777" w:rsidR="00CE31AA" w:rsidRPr="00CE31AA" w:rsidRDefault="00CE31AA" w:rsidP="009D6520">
            <w:pPr>
              <w:widowControl w:val="0"/>
              <w:autoSpaceDE w:val="0"/>
              <w:autoSpaceDN w:val="0"/>
              <w:adjustRightInd w:val="0"/>
              <w:spacing w:line="240" w:lineRule="atLeast"/>
              <w:jc w:val="right"/>
              <w:rPr>
                <w:rFonts w:cs="Arial"/>
                <w:color w:val="333333"/>
                <w:lang w:val="en-GB"/>
              </w:rPr>
            </w:pPr>
          </w:p>
        </w:tc>
      </w:tr>
      <w:tr w:rsidR="00CE31AA" w:rsidRPr="00CE31AA" w14:paraId="52A14F06" w14:textId="77777777" w:rsidTr="00BA2625">
        <w:trPr>
          <w:trHeight w:val="635"/>
          <w:jc w:val="center"/>
        </w:trPr>
        <w:tc>
          <w:tcPr>
            <w:tcW w:w="1949" w:type="dxa"/>
            <w:tcBorders>
              <w:top w:val="single" w:sz="6" w:space="0" w:color="auto"/>
              <w:left w:val="double" w:sz="6" w:space="0" w:color="auto"/>
              <w:bottom w:val="double" w:sz="6" w:space="0" w:color="auto"/>
              <w:right w:val="single" w:sz="6" w:space="0" w:color="auto"/>
            </w:tcBorders>
          </w:tcPr>
          <w:p w14:paraId="42F93D6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7. Finish Coating</w:t>
            </w:r>
          </w:p>
        </w:tc>
        <w:tc>
          <w:tcPr>
            <w:tcW w:w="736" w:type="dxa"/>
            <w:tcBorders>
              <w:top w:val="single" w:sz="6" w:space="0" w:color="auto"/>
              <w:left w:val="single" w:sz="6" w:space="0" w:color="auto"/>
              <w:bottom w:val="double" w:sz="6" w:space="0" w:color="auto"/>
              <w:right w:val="single" w:sz="6" w:space="0" w:color="auto"/>
            </w:tcBorders>
          </w:tcPr>
          <w:p w14:paraId="6EB4F95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1</w:t>
            </w:r>
          </w:p>
        </w:tc>
        <w:tc>
          <w:tcPr>
            <w:tcW w:w="3494" w:type="dxa"/>
            <w:tcBorders>
              <w:top w:val="single" w:sz="6" w:space="0" w:color="auto"/>
              <w:left w:val="single" w:sz="6" w:space="0" w:color="auto"/>
              <w:bottom w:val="double" w:sz="6" w:space="0" w:color="auto"/>
              <w:right w:val="single" w:sz="6" w:space="0" w:color="auto"/>
            </w:tcBorders>
          </w:tcPr>
          <w:p w14:paraId="2FCDB062"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Polyvinyl acetate resin emulsion paint</w:t>
            </w:r>
          </w:p>
        </w:tc>
        <w:tc>
          <w:tcPr>
            <w:tcW w:w="1860" w:type="dxa"/>
            <w:tcBorders>
              <w:top w:val="single" w:sz="6" w:space="0" w:color="auto"/>
              <w:left w:val="single" w:sz="6" w:space="0" w:color="auto"/>
              <w:bottom w:val="double" w:sz="6" w:space="0" w:color="auto"/>
              <w:right w:val="single" w:sz="6" w:space="0" w:color="auto"/>
            </w:tcBorders>
          </w:tcPr>
          <w:p w14:paraId="00F4612B"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r w:rsidRPr="00CE31AA">
              <w:rPr>
                <w:rFonts w:cs="Arial"/>
                <w:color w:val="333333"/>
                <w:lang w:val="en-GB"/>
              </w:rPr>
              <w:t>longer than 4 hrs</w:t>
            </w:r>
          </w:p>
        </w:tc>
        <w:tc>
          <w:tcPr>
            <w:tcW w:w="1069" w:type="dxa"/>
            <w:tcBorders>
              <w:top w:val="single" w:sz="6" w:space="0" w:color="auto"/>
              <w:left w:val="single" w:sz="6" w:space="0" w:color="auto"/>
              <w:bottom w:val="double" w:sz="6" w:space="0" w:color="auto"/>
              <w:right w:val="double" w:sz="6" w:space="0" w:color="auto"/>
            </w:tcBorders>
          </w:tcPr>
          <w:p w14:paraId="3A405FA0"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0.11-0.13</w:t>
            </w:r>
          </w:p>
        </w:tc>
      </w:tr>
    </w:tbl>
    <w:p w14:paraId="11616C94" w14:textId="77777777" w:rsidR="00CE31AA" w:rsidRPr="00CE31AA" w:rsidRDefault="00CE31AA" w:rsidP="009D6520">
      <w:pPr>
        <w:widowControl w:val="0"/>
        <w:autoSpaceDE w:val="0"/>
        <w:autoSpaceDN w:val="0"/>
        <w:adjustRightInd w:val="0"/>
        <w:spacing w:line="240" w:lineRule="atLeast"/>
        <w:jc w:val="left"/>
        <w:rPr>
          <w:rFonts w:cs="Arial"/>
          <w:color w:val="333333"/>
          <w:lang w:val="en-GB"/>
        </w:rPr>
      </w:pPr>
    </w:p>
    <w:p w14:paraId="618F239C"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Notes:</w:t>
      </w:r>
    </w:p>
    <w:p w14:paraId="4B55FA34"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Degree of dryness on the surface to be painted shall be kept under 6% in water content and below PH 9.5</w:t>
      </w:r>
    </w:p>
    <w:p w14:paraId="3C6C7143"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Puttying and sanding process shall allow omitting depending on the conditions of the surface.</w:t>
      </w:r>
    </w:p>
    <w:p w14:paraId="2741DF0C"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Drying time of putty shall be long enough for sanding to proceed.</w:t>
      </w:r>
    </w:p>
    <w:p w14:paraId="2516A2AE" w14:textId="3FC299B1"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 xml:space="preserve">Amount of sealer for surface sealing shall be adjusted with direction of the </w:t>
      </w:r>
      <w:r w:rsidR="00036017">
        <w:rPr>
          <w:rFonts w:cs="Arial"/>
          <w:color w:val="333333"/>
          <w:lang w:val="en-GB"/>
        </w:rPr>
        <w:t>Project Manager</w:t>
      </w:r>
      <w:r w:rsidRPr="00CE31AA">
        <w:rPr>
          <w:rFonts w:cs="Arial"/>
          <w:color w:val="333333"/>
          <w:lang w:val="en-GB"/>
        </w:rPr>
        <w:t xml:space="preserve"> as it varies with the surface conditions.</w:t>
      </w:r>
    </w:p>
    <w:p w14:paraId="706BC673"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p w14:paraId="71A9106D" w14:textId="77777777" w:rsidR="00CE31AA" w:rsidRPr="00CE31AA" w:rsidRDefault="00CE31AA" w:rsidP="009D6520">
      <w:pPr>
        <w:widowControl w:val="0"/>
        <w:autoSpaceDE w:val="0"/>
        <w:autoSpaceDN w:val="0"/>
        <w:adjustRightInd w:val="0"/>
        <w:spacing w:line="240" w:lineRule="atLeast"/>
        <w:ind w:left="1097" w:hanging="360"/>
        <w:rPr>
          <w:rFonts w:cs="Arial"/>
          <w:color w:val="333333"/>
          <w:lang w:val="en-GB"/>
        </w:rPr>
      </w:pPr>
    </w:p>
    <w:p w14:paraId="7DE8201A"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151" w:name="_Toc468603031"/>
      <w:r w:rsidRPr="00CE31AA">
        <w:rPr>
          <w:rFonts w:cs="Arial"/>
          <w:color w:val="333333"/>
          <w:lang w:val="en-GB"/>
        </w:rPr>
        <w:t>Interior - Iron products, steel.</w:t>
      </w:r>
      <w:bookmarkEnd w:id="3151"/>
    </w:p>
    <w:p w14:paraId="4D24850C"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OP - Synthetic resin mix paint</w:t>
      </w:r>
    </w:p>
    <w:p w14:paraId="0D110417"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60D69AF4"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2403701D"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Notes:</w:t>
      </w:r>
    </w:p>
    <w:p w14:paraId="32F0CA79"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Paint for touch-up painting shall be the same as used for first coat in process No.2</w:t>
      </w:r>
    </w:p>
    <w:p w14:paraId="5A9457CD"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When oil rust-proof paint is used instead of synthetic resin rust proof, its specification shall conform to No. 5 and No.6.</w:t>
      </w:r>
    </w:p>
    <w:p w14:paraId="07F93722" w14:textId="77777777" w:rsidR="00CE31AA" w:rsidRPr="00CE31AA" w:rsidRDefault="00CE31AA" w:rsidP="009D6520">
      <w:pPr>
        <w:widowControl w:val="0"/>
        <w:autoSpaceDE w:val="0"/>
        <w:autoSpaceDN w:val="0"/>
        <w:adjustRightInd w:val="0"/>
        <w:spacing w:line="240" w:lineRule="atLeast"/>
        <w:ind w:left="1097" w:hanging="360"/>
        <w:rPr>
          <w:rFonts w:cs="Arial"/>
          <w:color w:val="333333"/>
          <w:lang w:val="en-GB"/>
        </w:rPr>
      </w:pPr>
    </w:p>
    <w:p w14:paraId="7EC4B6CA" w14:textId="77777777" w:rsidR="00CE31AA" w:rsidRPr="00CE31AA" w:rsidRDefault="00CE31AA">
      <w:pPr>
        <w:keepNext/>
        <w:widowControl w:val="0"/>
        <w:numPr>
          <w:ilvl w:val="2"/>
          <w:numId w:val="61"/>
        </w:numPr>
        <w:autoSpaceDE w:val="0"/>
        <w:autoSpaceDN w:val="0"/>
        <w:adjustRightInd w:val="0"/>
        <w:spacing w:after="120" w:line="240" w:lineRule="atLeast"/>
        <w:outlineLvl w:val="2"/>
        <w:rPr>
          <w:rFonts w:cs="Arial"/>
          <w:color w:val="333333"/>
          <w:lang w:val="en-GB"/>
        </w:rPr>
      </w:pPr>
      <w:bookmarkStart w:id="3152" w:name="_Toc468603032"/>
      <w:r w:rsidRPr="00CE31AA">
        <w:rPr>
          <w:rFonts w:cs="Arial"/>
          <w:color w:val="333333"/>
          <w:lang w:val="en-GB"/>
        </w:rPr>
        <w:t>Floor - Concrete and Mortar</w:t>
      </w:r>
      <w:bookmarkEnd w:id="3152"/>
    </w:p>
    <w:p w14:paraId="5BA5605D"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EXP - Epoxy resin paint finish</w:t>
      </w:r>
    </w:p>
    <w:p w14:paraId="726EA8B9"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W w:w="9249"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088"/>
        <w:gridCol w:w="900"/>
        <w:gridCol w:w="3240"/>
        <w:gridCol w:w="1640"/>
        <w:gridCol w:w="1381"/>
      </w:tblGrid>
      <w:tr w:rsidR="00CE31AA" w:rsidRPr="00CE31AA" w14:paraId="740B009E" w14:textId="77777777" w:rsidTr="00BA2625">
        <w:trPr>
          <w:jc w:val="center"/>
        </w:trPr>
        <w:tc>
          <w:tcPr>
            <w:tcW w:w="2088" w:type="dxa"/>
            <w:tcBorders>
              <w:top w:val="double" w:sz="6" w:space="0" w:color="auto"/>
              <w:left w:val="double" w:sz="6" w:space="0" w:color="auto"/>
              <w:bottom w:val="single" w:sz="6" w:space="0" w:color="auto"/>
              <w:right w:val="single" w:sz="6" w:space="0" w:color="auto"/>
            </w:tcBorders>
          </w:tcPr>
          <w:p w14:paraId="1A4BB25A"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Coating</w:t>
            </w:r>
          </w:p>
          <w:p w14:paraId="6505E4F5"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Process</w:t>
            </w:r>
          </w:p>
        </w:tc>
        <w:tc>
          <w:tcPr>
            <w:tcW w:w="900" w:type="dxa"/>
            <w:tcBorders>
              <w:top w:val="double" w:sz="6" w:space="0" w:color="auto"/>
              <w:left w:val="single" w:sz="6" w:space="0" w:color="auto"/>
              <w:bottom w:val="single" w:sz="6" w:space="0" w:color="auto"/>
              <w:right w:val="single" w:sz="6" w:space="0" w:color="auto"/>
            </w:tcBorders>
          </w:tcPr>
          <w:p w14:paraId="2E2D8909"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No. of</w:t>
            </w:r>
          </w:p>
          <w:p w14:paraId="23EEE5AE"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Coats</w:t>
            </w:r>
          </w:p>
        </w:tc>
        <w:tc>
          <w:tcPr>
            <w:tcW w:w="3240" w:type="dxa"/>
            <w:tcBorders>
              <w:top w:val="double" w:sz="6" w:space="0" w:color="auto"/>
              <w:left w:val="single" w:sz="6" w:space="0" w:color="auto"/>
              <w:bottom w:val="single" w:sz="6" w:space="0" w:color="auto"/>
              <w:right w:val="single" w:sz="6" w:space="0" w:color="auto"/>
            </w:tcBorders>
          </w:tcPr>
          <w:p w14:paraId="1EEDFBA9"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Type of</w:t>
            </w:r>
          </w:p>
          <w:p w14:paraId="2ADC45C2"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Paint</w:t>
            </w:r>
          </w:p>
        </w:tc>
        <w:tc>
          <w:tcPr>
            <w:tcW w:w="1640" w:type="dxa"/>
            <w:tcBorders>
              <w:top w:val="double" w:sz="6" w:space="0" w:color="auto"/>
              <w:left w:val="single" w:sz="6" w:space="0" w:color="auto"/>
              <w:bottom w:val="single" w:sz="6" w:space="0" w:color="auto"/>
              <w:right w:val="single" w:sz="6" w:space="0" w:color="auto"/>
            </w:tcBorders>
          </w:tcPr>
          <w:p w14:paraId="5F6CE244"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Drying</w:t>
            </w:r>
          </w:p>
          <w:p w14:paraId="6F312CC8"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hour</w:t>
            </w:r>
          </w:p>
        </w:tc>
        <w:tc>
          <w:tcPr>
            <w:tcW w:w="1381" w:type="dxa"/>
            <w:tcBorders>
              <w:top w:val="double" w:sz="6" w:space="0" w:color="auto"/>
              <w:left w:val="single" w:sz="6" w:space="0" w:color="auto"/>
              <w:bottom w:val="single" w:sz="6" w:space="0" w:color="auto"/>
              <w:right w:val="double" w:sz="6" w:space="0" w:color="auto"/>
            </w:tcBorders>
          </w:tcPr>
          <w:p w14:paraId="4C8FEBF1"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Amount</w:t>
            </w:r>
          </w:p>
          <w:p w14:paraId="485B5CFC" w14:textId="77777777" w:rsidR="00CE31AA" w:rsidRPr="00CE31AA" w:rsidRDefault="00CE31AA" w:rsidP="009D6520">
            <w:pPr>
              <w:widowControl w:val="0"/>
              <w:autoSpaceDE w:val="0"/>
              <w:autoSpaceDN w:val="0"/>
              <w:adjustRightInd w:val="0"/>
              <w:spacing w:line="240" w:lineRule="atLeast"/>
              <w:rPr>
                <w:rFonts w:cs="Arial"/>
                <w:b/>
                <w:bCs/>
                <w:color w:val="333333"/>
                <w:lang w:val="en-GB"/>
              </w:rPr>
            </w:pPr>
            <w:r w:rsidRPr="00CE31AA">
              <w:rPr>
                <w:rFonts w:cs="Arial"/>
                <w:b/>
                <w:bCs/>
                <w:color w:val="333333"/>
                <w:lang w:val="en-GB"/>
              </w:rPr>
              <w:t>(kg/m²)</w:t>
            </w:r>
          </w:p>
        </w:tc>
      </w:tr>
      <w:tr w:rsidR="00CE31AA" w:rsidRPr="00CE31AA" w14:paraId="031B6837"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65239BC4"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 Surface treatment</w:t>
            </w:r>
          </w:p>
        </w:tc>
        <w:tc>
          <w:tcPr>
            <w:tcW w:w="900" w:type="dxa"/>
            <w:tcBorders>
              <w:top w:val="single" w:sz="6" w:space="0" w:color="auto"/>
              <w:left w:val="single" w:sz="6" w:space="0" w:color="auto"/>
              <w:bottom w:val="single" w:sz="6" w:space="0" w:color="auto"/>
              <w:right w:val="single" w:sz="6" w:space="0" w:color="auto"/>
            </w:tcBorders>
          </w:tcPr>
          <w:p w14:paraId="221B9D79" w14:textId="77777777" w:rsidR="00CE31AA" w:rsidRPr="00CE31AA" w:rsidRDefault="00CE31AA" w:rsidP="009D6520">
            <w:pPr>
              <w:widowControl w:val="0"/>
              <w:autoSpaceDE w:val="0"/>
              <w:autoSpaceDN w:val="0"/>
              <w:adjustRightInd w:val="0"/>
              <w:spacing w:line="240" w:lineRule="atLeast"/>
              <w:rPr>
                <w:rFonts w:cs="Arial"/>
                <w:color w:val="333333"/>
                <w:lang w:val="en-GB"/>
              </w:rPr>
            </w:pPr>
          </w:p>
        </w:tc>
        <w:tc>
          <w:tcPr>
            <w:tcW w:w="3240" w:type="dxa"/>
            <w:tcBorders>
              <w:top w:val="single" w:sz="6" w:space="0" w:color="auto"/>
              <w:left w:val="single" w:sz="6" w:space="0" w:color="auto"/>
              <w:bottom w:val="single" w:sz="6" w:space="0" w:color="auto"/>
              <w:right w:val="single" w:sz="6" w:space="0" w:color="auto"/>
            </w:tcBorders>
          </w:tcPr>
          <w:p w14:paraId="1874FAA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Dry, clean and free from impurities</w:t>
            </w:r>
          </w:p>
        </w:tc>
        <w:tc>
          <w:tcPr>
            <w:tcW w:w="1640" w:type="dxa"/>
            <w:tcBorders>
              <w:top w:val="single" w:sz="6" w:space="0" w:color="auto"/>
              <w:left w:val="single" w:sz="6" w:space="0" w:color="auto"/>
              <w:bottom w:val="single" w:sz="6" w:space="0" w:color="auto"/>
              <w:right w:val="single" w:sz="6" w:space="0" w:color="auto"/>
            </w:tcBorders>
          </w:tcPr>
          <w:p w14:paraId="5AC1C93D"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tc>
        <w:tc>
          <w:tcPr>
            <w:tcW w:w="1381" w:type="dxa"/>
            <w:tcBorders>
              <w:top w:val="single" w:sz="6" w:space="0" w:color="auto"/>
              <w:left w:val="single" w:sz="6" w:space="0" w:color="auto"/>
              <w:bottom w:val="single" w:sz="6" w:space="0" w:color="auto"/>
              <w:right w:val="double" w:sz="6" w:space="0" w:color="auto"/>
            </w:tcBorders>
          </w:tcPr>
          <w:p w14:paraId="575215CE"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tc>
      </w:tr>
      <w:tr w:rsidR="00CE31AA" w:rsidRPr="00CE31AA" w14:paraId="5F7A266D" w14:textId="77777777" w:rsidTr="00BA2625">
        <w:trPr>
          <w:jc w:val="center"/>
        </w:trPr>
        <w:tc>
          <w:tcPr>
            <w:tcW w:w="2088" w:type="dxa"/>
            <w:tcBorders>
              <w:top w:val="single" w:sz="6" w:space="0" w:color="auto"/>
              <w:left w:val="double" w:sz="6" w:space="0" w:color="auto"/>
              <w:bottom w:val="single" w:sz="6" w:space="0" w:color="auto"/>
              <w:right w:val="single" w:sz="6" w:space="0" w:color="auto"/>
            </w:tcBorders>
          </w:tcPr>
          <w:p w14:paraId="4D79BA6E"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2. First coating</w:t>
            </w:r>
          </w:p>
        </w:tc>
        <w:tc>
          <w:tcPr>
            <w:tcW w:w="900" w:type="dxa"/>
            <w:tcBorders>
              <w:top w:val="single" w:sz="6" w:space="0" w:color="auto"/>
              <w:left w:val="single" w:sz="6" w:space="0" w:color="auto"/>
              <w:bottom w:val="single" w:sz="6" w:space="0" w:color="auto"/>
              <w:right w:val="single" w:sz="6" w:space="0" w:color="auto"/>
            </w:tcBorders>
          </w:tcPr>
          <w:p w14:paraId="51F1ED7F"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1</w:t>
            </w:r>
          </w:p>
        </w:tc>
        <w:tc>
          <w:tcPr>
            <w:tcW w:w="3240" w:type="dxa"/>
            <w:tcBorders>
              <w:top w:val="single" w:sz="6" w:space="0" w:color="auto"/>
              <w:left w:val="single" w:sz="6" w:space="0" w:color="auto"/>
              <w:bottom w:val="single" w:sz="6" w:space="0" w:color="auto"/>
              <w:right w:val="single" w:sz="6" w:space="0" w:color="auto"/>
            </w:tcBorders>
          </w:tcPr>
          <w:p w14:paraId="49310252"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First coating paint for epoxy</w:t>
            </w:r>
          </w:p>
        </w:tc>
        <w:tc>
          <w:tcPr>
            <w:tcW w:w="1640" w:type="dxa"/>
            <w:tcBorders>
              <w:top w:val="single" w:sz="6" w:space="0" w:color="auto"/>
              <w:left w:val="single" w:sz="6" w:space="0" w:color="auto"/>
              <w:bottom w:val="single" w:sz="6" w:space="0" w:color="auto"/>
              <w:right w:val="single" w:sz="6" w:space="0" w:color="auto"/>
            </w:tcBorders>
          </w:tcPr>
          <w:p w14:paraId="7832CDD1"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hrs</w:t>
            </w:r>
          </w:p>
        </w:tc>
        <w:tc>
          <w:tcPr>
            <w:tcW w:w="1381" w:type="dxa"/>
            <w:tcBorders>
              <w:top w:val="single" w:sz="6" w:space="0" w:color="auto"/>
              <w:left w:val="single" w:sz="6" w:space="0" w:color="auto"/>
              <w:bottom w:val="single" w:sz="6" w:space="0" w:color="auto"/>
              <w:right w:val="double" w:sz="6" w:space="0" w:color="auto"/>
            </w:tcBorders>
          </w:tcPr>
          <w:p w14:paraId="500EB672"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tc>
      </w:tr>
      <w:tr w:rsidR="00CE31AA" w:rsidRPr="00CE31AA" w14:paraId="66D0A7B1" w14:textId="77777777" w:rsidTr="00BA2625">
        <w:trPr>
          <w:jc w:val="center"/>
        </w:trPr>
        <w:tc>
          <w:tcPr>
            <w:tcW w:w="2088" w:type="dxa"/>
            <w:tcBorders>
              <w:top w:val="single" w:sz="6" w:space="0" w:color="auto"/>
              <w:left w:val="double" w:sz="6" w:space="0" w:color="auto"/>
              <w:bottom w:val="double" w:sz="6" w:space="0" w:color="auto"/>
              <w:right w:val="single" w:sz="6" w:space="0" w:color="auto"/>
            </w:tcBorders>
          </w:tcPr>
          <w:p w14:paraId="6C211CD4"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 xml:space="preserve">3. Finish Coating </w:t>
            </w:r>
          </w:p>
        </w:tc>
        <w:tc>
          <w:tcPr>
            <w:tcW w:w="900" w:type="dxa"/>
            <w:tcBorders>
              <w:top w:val="single" w:sz="6" w:space="0" w:color="auto"/>
              <w:left w:val="single" w:sz="6" w:space="0" w:color="auto"/>
              <w:bottom w:val="double" w:sz="6" w:space="0" w:color="auto"/>
              <w:right w:val="single" w:sz="6" w:space="0" w:color="auto"/>
            </w:tcBorders>
          </w:tcPr>
          <w:p w14:paraId="4D5BED2C"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2</w:t>
            </w:r>
          </w:p>
        </w:tc>
        <w:tc>
          <w:tcPr>
            <w:tcW w:w="3240" w:type="dxa"/>
            <w:tcBorders>
              <w:top w:val="single" w:sz="6" w:space="0" w:color="auto"/>
              <w:left w:val="single" w:sz="6" w:space="0" w:color="auto"/>
              <w:bottom w:val="double" w:sz="6" w:space="0" w:color="auto"/>
              <w:right w:val="single" w:sz="6" w:space="0" w:color="auto"/>
            </w:tcBorders>
          </w:tcPr>
          <w:p w14:paraId="5AA68A13"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Epoxy resin paint</w:t>
            </w:r>
          </w:p>
        </w:tc>
        <w:tc>
          <w:tcPr>
            <w:tcW w:w="1640" w:type="dxa"/>
            <w:tcBorders>
              <w:top w:val="single" w:sz="6" w:space="0" w:color="auto"/>
              <w:left w:val="single" w:sz="6" w:space="0" w:color="auto"/>
              <w:bottom w:val="double" w:sz="6" w:space="0" w:color="auto"/>
              <w:right w:val="single" w:sz="6" w:space="0" w:color="auto"/>
            </w:tcBorders>
          </w:tcPr>
          <w:p w14:paraId="420BD39E"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Longer than 24 hrs</w:t>
            </w:r>
          </w:p>
        </w:tc>
        <w:tc>
          <w:tcPr>
            <w:tcW w:w="1381" w:type="dxa"/>
            <w:tcBorders>
              <w:top w:val="single" w:sz="6" w:space="0" w:color="auto"/>
              <w:left w:val="single" w:sz="6" w:space="0" w:color="auto"/>
              <w:bottom w:val="double" w:sz="6" w:space="0" w:color="auto"/>
              <w:right w:val="double" w:sz="6" w:space="0" w:color="auto"/>
            </w:tcBorders>
          </w:tcPr>
          <w:p w14:paraId="5AC230A2"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tc>
      </w:tr>
    </w:tbl>
    <w:p w14:paraId="6DBE2044"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1E8D148"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Notes:</w:t>
      </w:r>
    </w:p>
    <w:p w14:paraId="4BB1854E"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p>
    <w:p w14:paraId="7453EC7B"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Degree of dryness on the surface to be painted shall be kept under 6% in water content and below PH 9.5.</w:t>
      </w:r>
    </w:p>
    <w:p w14:paraId="52A42125" w14:textId="278EE602"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 xml:space="preserve">Amount of paint and number of </w:t>
      </w:r>
      <w:proofErr w:type="gramStart"/>
      <w:r w:rsidRPr="00CE31AA">
        <w:rPr>
          <w:rFonts w:cs="Arial"/>
          <w:color w:val="333333"/>
          <w:lang w:val="en-GB"/>
        </w:rPr>
        <w:t>paint</w:t>
      </w:r>
      <w:proofErr w:type="gramEnd"/>
      <w:r w:rsidRPr="00CE31AA">
        <w:rPr>
          <w:rFonts w:cs="Arial"/>
          <w:color w:val="333333"/>
          <w:lang w:val="en-GB"/>
        </w:rPr>
        <w:t xml:space="preserve"> shall be as directed by the </w:t>
      </w:r>
      <w:r w:rsidR="00036017">
        <w:rPr>
          <w:rFonts w:cs="Arial"/>
          <w:color w:val="333333"/>
          <w:lang w:val="en-GB"/>
        </w:rPr>
        <w:t>Project Manager</w:t>
      </w:r>
      <w:r w:rsidRPr="00CE31AA">
        <w:rPr>
          <w:rFonts w:cs="Arial"/>
          <w:color w:val="333333"/>
          <w:lang w:val="en-GB"/>
        </w:rPr>
        <w:t xml:space="preserve"> as they vary with the conditions of surface and required thickness of coating.</w:t>
      </w:r>
    </w:p>
    <w:p w14:paraId="7D986905" w14:textId="77777777" w:rsidR="00CE31AA" w:rsidRPr="00CE31AA" w:rsidRDefault="00CE31AA" w:rsidP="009D6520">
      <w:pPr>
        <w:widowControl w:val="0"/>
        <w:autoSpaceDE w:val="0"/>
        <w:autoSpaceDN w:val="0"/>
        <w:adjustRightInd w:val="0"/>
        <w:spacing w:line="240" w:lineRule="atLeast"/>
        <w:ind w:left="900"/>
        <w:rPr>
          <w:rFonts w:cs="Arial"/>
          <w:color w:val="333333"/>
          <w:lang w:val="en-GB"/>
        </w:rPr>
      </w:pPr>
      <w:r w:rsidRPr="00CE31AA">
        <w:rPr>
          <w:rFonts w:cs="Arial"/>
          <w:color w:val="333333"/>
          <w:lang w:val="en-GB"/>
        </w:rPr>
        <w:t>Painted surface shall be kept out of use for more than 7 days after application of final coat.</w:t>
      </w:r>
    </w:p>
    <w:p w14:paraId="148516FC" w14:textId="77777777" w:rsidR="00CE31AA" w:rsidRPr="00CE31AA"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3153" w:name="_Toc363880624"/>
      <w:bookmarkStart w:id="3154" w:name="_Toc363959081"/>
      <w:bookmarkStart w:id="3155" w:name="_Toc370609935"/>
      <w:bookmarkStart w:id="3156" w:name="_Toc370610142"/>
      <w:bookmarkStart w:id="3157" w:name="_Toc370611508"/>
      <w:bookmarkStart w:id="3158" w:name="_Toc370611638"/>
      <w:bookmarkStart w:id="3159" w:name="_Toc370611768"/>
      <w:bookmarkStart w:id="3160" w:name="_Toc370611986"/>
      <w:bookmarkStart w:id="3161" w:name="_Toc370612363"/>
      <w:bookmarkStart w:id="3162" w:name="_Toc370612493"/>
      <w:bookmarkStart w:id="3163" w:name="_Toc370612654"/>
      <w:bookmarkStart w:id="3164" w:name="_Toc370612828"/>
      <w:bookmarkStart w:id="3165" w:name="_Toc370613853"/>
      <w:bookmarkStart w:id="3166" w:name="_Toc371387124"/>
      <w:bookmarkStart w:id="3167" w:name="_Toc371758841"/>
      <w:bookmarkStart w:id="3168" w:name="_Toc371767501"/>
      <w:bookmarkStart w:id="3169" w:name="_Toc371816351"/>
      <w:bookmarkStart w:id="3170" w:name="_Toc371847791"/>
      <w:bookmarkStart w:id="3171" w:name="_Toc371849679"/>
      <w:bookmarkStart w:id="3172" w:name="_Toc371908828"/>
      <w:bookmarkStart w:id="3173" w:name="_Toc371990901"/>
      <w:bookmarkStart w:id="3174" w:name="_Toc391560719"/>
      <w:bookmarkStart w:id="3175" w:name="_Toc468074905"/>
      <w:bookmarkStart w:id="3176" w:name="_Toc468603033"/>
      <w:bookmarkStart w:id="3177" w:name="_Toc468603260"/>
      <w:bookmarkStart w:id="3178" w:name="_Toc98400455"/>
      <w:bookmarkStart w:id="3179" w:name="_Toc76380585"/>
      <w:bookmarkStart w:id="3180" w:name="_Toc76381563"/>
      <w:r w:rsidRPr="00CE31AA">
        <w:rPr>
          <w:rFonts w:cs="Arial"/>
          <w:b/>
          <w:bCs/>
          <w:color w:val="333333"/>
          <w:kern w:val="28"/>
          <w:sz w:val="24"/>
          <w:szCs w:val="24"/>
          <w:u w:val="single"/>
        </w:rPr>
        <w:lastRenderedPageBreak/>
        <w:t>ELECTRICAL INSTALLATIONS</w:t>
      </w:r>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p>
    <w:p w14:paraId="50CF831C"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en-GB"/>
        </w:rPr>
      </w:pPr>
      <w:bookmarkStart w:id="3181" w:name="_Toc370609936"/>
      <w:bookmarkStart w:id="3182" w:name="_Toc370610143"/>
      <w:bookmarkStart w:id="3183" w:name="_Toc370611509"/>
      <w:bookmarkStart w:id="3184" w:name="_Toc370611639"/>
      <w:bookmarkStart w:id="3185" w:name="_Toc370611769"/>
      <w:bookmarkStart w:id="3186" w:name="_Toc370611987"/>
      <w:bookmarkStart w:id="3187" w:name="_Toc370612364"/>
      <w:bookmarkStart w:id="3188" w:name="_Toc370612494"/>
      <w:bookmarkStart w:id="3189" w:name="_Toc370612655"/>
      <w:bookmarkStart w:id="3190" w:name="_Toc370612829"/>
      <w:bookmarkStart w:id="3191" w:name="_Toc370613854"/>
      <w:bookmarkStart w:id="3192" w:name="_Toc371387125"/>
      <w:bookmarkStart w:id="3193" w:name="_Toc371758842"/>
      <w:bookmarkStart w:id="3194" w:name="_Toc371767502"/>
      <w:bookmarkStart w:id="3195" w:name="_Toc371816352"/>
      <w:bookmarkStart w:id="3196" w:name="_Toc371847792"/>
      <w:bookmarkStart w:id="3197" w:name="_Toc371849680"/>
      <w:bookmarkStart w:id="3198" w:name="_Toc371908829"/>
      <w:bookmarkStart w:id="3199" w:name="_Toc371990902"/>
      <w:bookmarkStart w:id="3200" w:name="_Toc391560720"/>
      <w:bookmarkStart w:id="3201" w:name="_Toc468074906"/>
      <w:bookmarkStart w:id="3202" w:name="_Toc468603034"/>
      <w:bookmarkStart w:id="3203" w:name="_Toc468603261"/>
      <w:bookmarkStart w:id="3204" w:name="_Toc98400456"/>
      <w:bookmarkStart w:id="3205" w:name="_Toc76380586"/>
      <w:r w:rsidRPr="00CE31AA">
        <w:rPr>
          <w:rFonts w:cs="Arial"/>
          <w:b/>
          <w:color w:val="333333"/>
          <w:sz w:val="22"/>
          <w:szCs w:val="22"/>
          <w:lang w:val="en-GB"/>
        </w:rPr>
        <w:t>General</w:t>
      </w:r>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p>
    <w:p w14:paraId="43E5A08A" w14:textId="25AD4BF3"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06" w:name="_Toc468603035"/>
      <w:r w:rsidRPr="00CE31AA">
        <w:rPr>
          <w:rFonts w:cs="Arial"/>
          <w:color w:val="333333"/>
          <w:lang w:val="en-GB"/>
        </w:rPr>
        <w:t xml:space="preserve">The work shall be carried out strictly in accordance with the standard specifications and shall also conform to the requirements of Electricity Rules in force in </w:t>
      </w:r>
      <w:r w:rsidR="00620DC2">
        <w:rPr>
          <w:rFonts w:cs="Arial"/>
          <w:color w:val="333333"/>
          <w:lang w:val="en-GB"/>
        </w:rPr>
        <w:t>the Utility Regulatory Authority</w:t>
      </w:r>
      <w:r w:rsidRPr="00CE31AA">
        <w:rPr>
          <w:rFonts w:cs="Arial"/>
          <w:color w:val="333333"/>
          <w:lang w:val="en-GB"/>
        </w:rPr>
        <w:t>.</w:t>
      </w:r>
      <w:bookmarkEnd w:id="3206"/>
    </w:p>
    <w:p w14:paraId="5B4CA007" w14:textId="301A91E0"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07" w:name="_Toc468603036"/>
      <w:r w:rsidRPr="00CE31AA">
        <w:rPr>
          <w:rFonts w:cs="Arial"/>
          <w:color w:val="333333"/>
          <w:lang w:val="en-GB"/>
        </w:rPr>
        <w:t xml:space="preserve">All materials to be used in the Electrical Works shall be HAEGER or equivalent and shall bear the certification marks of local authorities. All materials shall be approved by the </w:t>
      </w:r>
      <w:r w:rsidR="00036017">
        <w:rPr>
          <w:rFonts w:cs="Arial"/>
          <w:color w:val="333333"/>
          <w:lang w:val="en-GB"/>
        </w:rPr>
        <w:t>Project Manager</w:t>
      </w:r>
      <w:r w:rsidRPr="00CE31AA">
        <w:rPr>
          <w:rFonts w:cs="Arial"/>
          <w:color w:val="333333"/>
          <w:lang w:val="en-GB"/>
        </w:rPr>
        <w:t xml:space="preserve"> before use in the Works.</w:t>
      </w:r>
      <w:bookmarkEnd w:id="3207"/>
    </w:p>
    <w:p w14:paraId="25A41AD7" w14:textId="065B0C3B"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08" w:name="_Toc468603037"/>
      <w:r w:rsidRPr="00CE31AA">
        <w:rPr>
          <w:rFonts w:cs="Arial"/>
          <w:color w:val="333333"/>
          <w:lang w:val="en-GB"/>
        </w:rPr>
        <w:t xml:space="preserve">Earthing shall invariably be done in the presence of the </w:t>
      </w:r>
      <w:r w:rsidR="00036017">
        <w:rPr>
          <w:rFonts w:cs="Arial"/>
          <w:color w:val="333333"/>
          <w:lang w:val="en-GB"/>
        </w:rPr>
        <w:t>Project Manager</w:t>
      </w:r>
      <w:r w:rsidRPr="00CE31AA">
        <w:rPr>
          <w:rFonts w:cs="Arial"/>
          <w:color w:val="333333"/>
          <w:lang w:val="en-GB"/>
        </w:rPr>
        <w:t xml:space="preserve"> or his representative.</w:t>
      </w:r>
      <w:bookmarkEnd w:id="3208"/>
    </w:p>
    <w:p w14:paraId="23A66BF8"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09" w:name="_Toc468603038"/>
      <w:r w:rsidRPr="00CE31AA">
        <w:rPr>
          <w:rFonts w:cs="Arial"/>
          <w:color w:val="333333"/>
          <w:lang w:val="en-GB"/>
        </w:rPr>
        <w:t>All the conduits shall be continuously earthed. Check nuts shall be provided at the point where the conduct enters the I.C. box and junction box.</w:t>
      </w:r>
      <w:bookmarkEnd w:id="3209"/>
    </w:p>
    <w:p w14:paraId="4288D5F8"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10" w:name="_Toc468603039"/>
      <w:r w:rsidRPr="00CE31AA">
        <w:rPr>
          <w:rFonts w:cs="Arial"/>
          <w:color w:val="333333"/>
          <w:lang w:val="en-GB"/>
        </w:rPr>
        <w:t>The Contractor shall arrange for the inspection of all Medium Pressure Installation by the Electrical inspector of the local electric supply authority from where the electricity connections has to be obtained, and see that they are passed by him.</w:t>
      </w:r>
      <w:bookmarkEnd w:id="3210"/>
      <w:r w:rsidRPr="00CE31AA">
        <w:rPr>
          <w:rFonts w:cs="Arial"/>
          <w:color w:val="333333"/>
          <w:lang w:val="en-GB"/>
        </w:rPr>
        <w:t xml:space="preserve"> </w:t>
      </w:r>
    </w:p>
    <w:p w14:paraId="168572DF"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11" w:name="_Toc468603040"/>
      <w:r w:rsidRPr="00CE31AA">
        <w:rPr>
          <w:rFonts w:cs="Arial"/>
          <w:color w:val="333333"/>
          <w:lang w:val="en-GB"/>
        </w:rPr>
        <w:t>The Contractor shall be responsible for all necessary permits, approvals, fees, and deposits etc., required for completing the Electrical works in accordance with the Contract.</w:t>
      </w:r>
      <w:bookmarkEnd w:id="3211"/>
    </w:p>
    <w:p w14:paraId="18949E72"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188F2F31" w14:textId="77777777" w:rsidR="00CE31AA" w:rsidRPr="00CE31AA" w:rsidRDefault="00CE31AA">
      <w:pPr>
        <w:keepNext/>
        <w:widowControl w:val="0"/>
        <w:numPr>
          <w:ilvl w:val="1"/>
          <w:numId w:val="62"/>
        </w:numPr>
        <w:autoSpaceDE w:val="0"/>
        <w:autoSpaceDN w:val="0"/>
        <w:adjustRightInd w:val="0"/>
        <w:spacing w:after="120" w:line="240" w:lineRule="atLeast"/>
        <w:contextualSpacing/>
        <w:outlineLvl w:val="2"/>
        <w:rPr>
          <w:rFonts w:cs="Arial"/>
          <w:b/>
          <w:bCs/>
          <w:color w:val="333333"/>
          <w:lang w:val="en-GB"/>
        </w:rPr>
      </w:pPr>
      <w:bookmarkStart w:id="3212" w:name="_Toc468603041"/>
      <w:r w:rsidRPr="00CE31AA">
        <w:rPr>
          <w:rFonts w:cs="Arial"/>
          <w:b/>
          <w:bCs/>
          <w:color w:val="333333"/>
          <w:lang w:val="en-GB"/>
        </w:rPr>
        <w:t>Scope of work</w:t>
      </w:r>
      <w:bookmarkEnd w:id="3212"/>
    </w:p>
    <w:p w14:paraId="481231FC" w14:textId="77777777" w:rsidR="00CE31AA" w:rsidRPr="00CE31AA" w:rsidRDefault="00CE31AA">
      <w:pPr>
        <w:keepNext/>
        <w:widowControl w:val="0"/>
        <w:numPr>
          <w:ilvl w:val="3"/>
          <w:numId w:val="62"/>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work consists of furnishing all tools, plants, labour, materials and equipment and performing the internal electrical Works comprising of:</w:t>
      </w:r>
    </w:p>
    <w:p w14:paraId="7D145973"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Light and power wiring</w:t>
      </w:r>
    </w:p>
    <w:p w14:paraId="10B886DE"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Fans and fixtures</w:t>
      </w:r>
    </w:p>
    <w:p w14:paraId="121AB051"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Wires and Cables</w:t>
      </w:r>
    </w:p>
    <w:p w14:paraId="24EAD9B6"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Telephone System</w:t>
      </w:r>
    </w:p>
    <w:p w14:paraId="60AEDD21"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 xml:space="preserve">Sub- Station </w:t>
      </w:r>
      <w:proofErr w:type="spellStart"/>
      <w:r w:rsidRPr="00CE31AA">
        <w:rPr>
          <w:rFonts w:cs="Arial"/>
          <w:color w:val="333333"/>
          <w:lang w:val="en-GB"/>
        </w:rPr>
        <w:t>Equipments</w:t>
      </w:r>
      <w:proofErr w:type="spellEnd"/>
      <w:r w:rsidRPr="00CE31AA">
        <w:rPr>
          <w:rFonts w:cs="Arial"/>
          <w:color w:val="333333"/>
          <w:lang w:val="en-GB"/>
        </w:rPr>
        <w:t>:</w:t>
      </w:r>
    </w:p>
    <w:p w14:paraId="2F6615CD"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Distribution Fuse gear</w:t>
      </w:r>
    </w:p>
    <w:p w14:paraId="7A5F3901"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Earthing System</w:t>
      </w:r>
    </w:p>
    <w:p w14:paraId="321ACBE8"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Lightening Protection System</w:t>
      </w:r>
    </w:p>
    <w:p w14:paraId="490D5687"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Fire Alarm System</w:t>
      </w:r>
    </w:p>
    <w:p w14:paraId="1FBD4B51"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Air Conditioning System</w:t>
      </w:r>
    </w:p>
    <w:p w14:paraId="3BFF26D6"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Computer Network Cabling outlet work</w:t>
      </w:r>
    </w:p>
    <w:p w14:paraId="4681B35D" w14:textId="77777777" w:rsidR="00CE31AA" w:rsidRPr="00CE31AA" w:rsidRDefault="00CE31AA" w:rsidP="009D6520">
      <w:pPr>
        <w:widowControl w:val="0"/>
        <w:autoSpaceDE w:val="0"/>
        <w:autoSpaceDN w:val="0"/>
        <w:adjustRightInd w:val="0"/>
        <w:spacing w:line="240" w:lineRule="atLeast"/>
        <w:ind w:left="737"/>
        <w:rPr>
          <w:rFonts w:cs="Arial"/>
          <w:color w:val="333333"/>
          <w:lang w:val="en-GB"/>
        </w:rPr>
      </w:pPr>
    </w:p>
    <w:p w14:paraId="78CAC588"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1608EEF1"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3" w:name="_Toc468603042"/>
      <w:r w:rsidRPr="00CE31AA">
        <w:rPr>
          <w:rFonts w:cs="Arial"/>
          <w:b/>
          <w:bCs/>
          <w:color w:val="333333"/>
          <w:lang w:val="en-GB"/>
        </w:rPr>
        <w:t>Prequalification</w:t>
      </w:r>
      <w:bookmarkEnd w:id="3213"/>
    </w:p>
    <w:p w14:paraId="6FC342D4" w14:textId="2842684D" w:rsidR="00CE31AA" w:rsidRPr="00CE31AA" w:rsidRDefault="00CE31AA">
      <w:pPr>
        <w:keepNext/>
        <w:widowControl w:val="0"/>
        <w:numPr>
          <w:ilvl w:val="3"/>
          <w:numId w:val="62"/>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Electrification Work shall be carried out only by a licensed contractor authorized to undertake such work under the </w:t>
      </w:r>
      <w:r w:rsidR="004C3C32">
        <w:rPr>
          <w:rFonts w:cs="Arial"/>
          <w:color w:val="333333"/>
          <w:lang w:val="en-GB"/>
        </w:rPr>
        <w:t>Utility Regulatory Authority</w:t>
      </w:r>
      <w:r w:rsidR="004C3C32" w:rsidRPr="00CE31AA">
        <w:rPr>
          <w:rFonts w:cs="Arial"/>
          <w:color w:val="333333"/>
          <w:lang w:val="en-GB"/>
        </w:rPr>
        <w:t>.</w:t>
      </w:r>
    </w:p>
    <w:p w14:paraId="30E7B075"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36952A5"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4" w:name="_Toc468603043"/>
      <w:r w:rsidRPr="00CE31AA">
        <w:rPr>
          <w:rFonts w:cs="Arial"/>
          <w:b/>
          <w:bCs/>
          <w:color w:val="333333"/>
          <w:lang w:val="en-GB"/>
        </w:rPr>
        <w:t>Qualification</w:t>
      </w:r>
      <w:bookmarkEnd w:id="3214"/>
    </w:p>
    <w:p w14:paraId="3A944B20"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 licensed Electrical Contractors should have the following qualifications:</w:t>
      </w:r>
    </w:p>
    <w:p w14:paraId="6612D387" w14:textId="1BFE889B"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 xml:space="preserve">Must have in his employment a competent Electrical Engineer registered with </w:t>
      </w:r>
      <w:r w:rsidR="004C3C32">
        <w:rPr>
          <w:rFonts w:cs="Arial"/>
          <w:color w:val="333333"/>
          <w:lang w:val="en-GB"/>
        </w:rPr>
        <w:t>Utility Regulatory Authority</w:t>
      </w:r>
      <w:r w:rsidR="004C3C32" w:rsidRPr="00CE31AA">
        <w:rPr>
          <w:rFonts w:cs="Arial"/>
          <w:color w:val="333333"/>
          <w:lang w:val="en-GB"/>
        </w:rPr>
        <w:t>.</w:t>
      </w:r>
    </w:p>
    <w:p w14:paraId="7B49D820" w14:textId="6DF0DC58"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 xml:space="preserve">Must have in its employment an Electrical </w:t>
      </w:r>
      <w:r w:rsidR="00036017">
        <w:rPr>
          <w:rFonts w:cs="Arial"/>
          <w:color w:val="333333"/>
          <w:lang w:val="en-GB"/>
        </w:rPr>
        <w:t>Project Manager</w:t>
      </w:r>
      <w:r w:rsidRPr="00CE31AA">
        <w:rPr>
          <w:rFonts w:cs="Arial"/>
          <w:color w:val="333333"/>
          <w:lang w:val="en-GB"/>
        </w:rPr>
        <w:t xml:space="preserve"> having certificate of competency who will exclusively supervise this work.</w:t>
      </w:r>
    </w:p>
    <w:p w14:paraId="5AF54E04"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Must have necessary tools, plant and instruments.</w:t>
      </w:r>
    </w:p>
    <w:p w14:paraId="0FBEDC2D"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Must have adequate experience of similar works.</w:t>
      </w:r>
    </w:p>
    <w:p w14:paraId="28117354" w14:textId="77777777" w:rsidR="00CE31AA" w:rsidRPr="00CE31AA" w:rsidRDefault="00CE31AA">
      <w:pPr>
        <w:widowControl w:val="0"/>
        <w:numPr>
          <w:ilvl w:val="0"/>
          <w:numId w:val="65"/>
        </w:numPr>
        <w:autoSpaceDE w:val="0"/>
        <w:autoSpaceDN w:val="0"/>
        <w:adjustRightInd w:val="0"/>
        <w:spacing w:line="240" w:lineRule="atLeast"/>
        <w:ind w:left="900"/>
        <w:rPr>
          <w:rFonts w:cs="Arial"/>
          <w:color w:val="333333"/>
          <w:lang w:val="en-GB"/>
        </w:rPr>
      </w:pPr>
      <w:r w:rsidRPr="00CE31AA">
        <w:rPr>
          <w:rFonts w:cs="Arial"/>
          <w:color w:val="333333"/>
          <w:lang w:val="en-GB"/>
        </w:rPr>
        <w:t>If a contractor does not possess the above qualifications he shall be allowed to sublet the Work to a competent Sub-Contractor provided an application for his prequalification is made to the engineer for his approval. Decision of the Engineer in this case shall be binding on the Contractor.</w:t>
      </w:r>
    </w:p>
    <w:p w14:paraId="40823435" w14:textId="77777777" w:rsidR="00CE31AA" w:rsidRPr="00CE31AA" w:rsidRDefault="00CE31AA" w:rsidP="009D6520">
      <w:pPr>
        <w:widowControl w:val="0"/>
        <w:autoSpaceDE w:val="0"/>
        <w:autoSpaceDN w:val="0"/>
        <w:adjustRightInd w:val="0"/>
        <w:spacing w:line="240" w:lineRule="atLeast"/>
        <w:ind w:left="1834" w:hanging="360"/>
        <w:rPr>
          <w:rFonts w:cs="Arial"/>
          <w:color w:val="333333"/>
          <w:lang w:val="en-GB"/>
        </w:rPr>
      </w:pPr>
    </w:p>
    <w:p w14:paraId="5E19B529"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5" w:name="_Toc468603044"/>
      <w:r w:rsidRPr="00CE31AA">
        <w:rPr>
          <w:rFonts w:cs="Arial"/>
          <w:b/>
          <w:bCs/>
          <w:color w:val="333333"/>
          <w:lang w:val="en-GB"/>
        </w:rPr>
        <w:lastRenderedPageBreak/>
        <w:t>Rules and Regulations</w:t>
      </w:r>
      <w:bookmarkEnd w:id="3215"/>
    </w:p>
    <w:p w14:paraId="1B47D2EB"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installation in general shall be carried out in conformity with the Electricity Rules, 1937 (UK), and the latest edition of the Regulations for the Electrical Equipment of Buildings issued by the Institution of Electrical Engineers, London (I.E.). However, in case of conflict between these Specifications and the I.E. Regulations, these Specifications shall be followed.</w:t>
      </w:r>
    </w:p>
    <w:p w14:paraId="2D733FDD"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965C77E"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6" w:name="_Toc468603045"/>
      <w:r w:rsidRPr="00CE31AA">
        <w:rPr>
          <w:rFonts w:cs="Arial"/>
          <w:b/>
          <w:bCs/>
          <w:color w:val="333333"/>
          <w:lang w:val="en-GB"/>
        </w:rPr>
        <w:t>Standards</w:t>
      </w:r>
      <w:bookmarkEnd w:id="3216"/>
    </w:p>
    <w:p w14:paraId="10A30E2F"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latest relevant British Specifications, and I.E. recommendations shall be applicable and be followed for the equipment specified herein.</w:t>
      </w:r>
    </w:p>
    <w:p w14:paraId="5A63D9A5"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3A16E1A"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7" w:name="_Toc468603046"/>
      <w:r w:rsidRPr="00CE31AA">
        <w:rPr>
          <w:rFonts w:cs="Arial"/>
          <w:b/>
          <w:bCs/>
          <w:color w:val="333333"/>
          <w:lang w:val="en-GB"/>
        </w:rPr>
        <w:t>Climatic Conditions</w:t>
      </w:r>
      <w:bookmarkEnd w:id="3217"/>
    </w:p>
    <w:p w14:paraId="2309A926"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All equipment supplied shall withstand, without developing any defect, the following climatic </w:t>
      </w:r>
      <w:proofErr w:type="gramStart"/>
      <w:r w:rsidRPr="00CE31AA">
        <w:rPr>
          <w:rFonts w:cs="Arial"/>
          <w:color w:val="333333"/>
          <w:lang w:val="en-GB"/>
        </w:rPr>
        <w:t>conditions:-</w:t>
      </w:r>
      <w:proofErr w:type="gramEnd"/>
    </w:p>
    <w:p w14:paraId="44AAD824" w14:textId="77777777" w:rsidR="00CE31AA" w:rsidRPr="00CE31AA" w:rsidRDefault="00CE31AA">
      <w:pPr>
        <w:widowControl w:val="0"/>
        <w:numPr>
          <w:ilvl w:val="0"/>
          <w:numId w:val="84"/>
        </w:numPr>
        <w:autoSpaceDE w:val="0"/>
        <w:autoSpaceDN w:val="0"/>
        <w:adjustRightInd w:val="0"/>
        <w:spacing w:line="240" w:lineRule="atLeast"/>
        <w:ind w:hanging="540"/>
        <w:contextualSpacing/>
        <w:rPr>
          <w:rFonts w:cs="Arial"/>
          <w:color w:val="333333"/>
          <w:lang w:val="en-GB"/>
        </w:rPr>
      </w:pPr>
      <w:r w:rsidRPr="00CE31AA">
        <w:rPr>
          <w:rFonts w:cs="Arial"/>
          <w:color w:val="333333"/>
          <w:lang w:val="en-GB"/>
        </w:rPr>
        <w:t>Maximum Ambient Temperature</w:t>
      </w:r>
      <w:r w:rsidRPr="00CE31AA">
        <w:rPr>
          <w:rFonts w:cs="Arial"/>
          <w:color w:val="333333"/>
          <w:lang w:val="en-GB"/>
        </w:rPr>
        <w:tab/>
        <w:t>=</w:t>
      </w:r>
      <w:r w:rsidRPr="00CE31AA">
        <w:rPr>
          <w:rFonts w:cs="Arial"/>
          <w:color w:val="333333"/>
          <w:lang w:val="en-GB"/>
        </w:rPr>
        <w:tab/>
        <w:t>113° F or 45° C</w:t>
      </w:r>
    </w:p>
    <w:p w14:paraId="6932C5E7" w14:textId="77777777" w:rsidR="00CE31AA" w:rsidRPr="00CE31AA" w:rsidRDefault="00CE31AA">
      <w:pPr>
        <w:widowControl w:val="0"/>
        <w:numPr>
          <w:ilvl w:val="0"/>
          <w:numId w:val="84"/>
        </w:numPr>
        <w:autoSpaceDE w:val="0"/>
        <w:autoSpaceDN w:val="0"/>
        <w:adjustRightInd w:val="0"/>
        <w:spacing w:line="240" w:lineRule="atLeast"/>
        <w:ind w:hanging="540"/>
        <w:contextualSpacing/>
        <w:rPr>
          <w:rFonts w:cs="Arial"/>
          <w:color w:val="333333"/>
          <w:lang w:val="en-GB"/>
        </w:rPr>
      </w:pPr>
      <w:r w:rsidRPr="00CE31AA">
        <w:rPr>
          <w:rFonts w:cs="Arial"/>
          <w:color w:val="333333"/>
          <w:lang w:val="en-GB"/>
        </w:rPr>
        <w:t>Minimum Ambient Temperature</w:t>
      </w:r>
      <w:r w:rsidRPr="00CE31AA">
        <w:rPr>
          <w:rFonts w:cs="Arial"/>
          <w:color w:val="333333"/>
          <w:lang w:val="en-GB"/>
        </w:rPr>
        <w:tab/>
        <w:t>=</w:t>
      </w:r>
      <w:r w:rsidRPr="00CE31AA">
        <w:rPr>
          <w:rFonts w:cs="Arial"/>
          <w:color w:val="333333"/>
          <w:lang w:val="en-GB"/>
        </w:rPr>
        <w:tab/>
        <w:t xml:space="preserve">28° </w:t>
      </w:r>
      <w:proofErr w:type="gramStart"/>
      <w:r w:rsidRPr="00CE31AA">
        <w:rPr>
          <w:rFonts w:cs="Arial"/>
          <w:color w:val="333333"/>
          <w:lang w:val="en-GB"/>
        </w:rPr>
        <w:t>F  or</w:t>
      </w:r>
      <w:proofErr w:type="gramEnd"/>
      <w:r w:rsidRPr="00CE31AA">
        <w:rPr>
          <w:rFonts w:cs="Arial"/>
          <w:color w:val="333333"/>
          <w:lang w:val="en-GB"/>
        </w:rPr>
        <w:t xml:space="preserve">  - 2.2°  C</w:t>
      </w:r>
    </w:p>
    <w:p w14:paraId="5BDF0D2D" w14:textId="77777777" w:rsidR="00CE31AA" w:rsidRPr="00CE31AA" w:rsidRDefault="00CE31AA">
      <w:pPr>
        <w:widowControl w:val="0"/>
        <w:numPr>
          <w:ilvl w:val="0"/>
          <w:numId w:val="84"/>
        </w:numPr>
        <w:autoSpaceDE w:val="0"/>
        <w:autoSpaceDN w:val="0"/>
        <w:adjustRightInd w:val="0"/>
        <w:spacing w:line="240" w:lineRule="atLeast"/>
        <w:ind w:hanging="540"/>
        <w:contextualSpacing/>
        <w:rPr>
          <w:rFonts w:cs="Arial"/>
          <w:color w:val="333333"/>
          <w:lang w:val="en-GB"/>
        </w:rPr>
      </w:pPr>
      <w:r w:rsidRPr="00CE31AA">
        <w:rPr>
          <w:rFonts w:cs="Arial"/>
          <w:color w:val="333333"/>
          <w:lang w:val="en-GB"/>
        </w:rPr>
        <w:t>Maximum Humidity</w:t>
      </w:r>
      <w:r w:rsidRPr="00CE31AA">
        <w:rPr>
          <w:rFonts w:cs="Arial"/>
          <w:color w:val="333333"/>
          <w:lang w:val="en-GB"/>
        </w:rPr>
        <w:tab/>
      </w:r>
      <w:r w:rsidRPr="00CE31AA">
        <w:rPr>
          <w:rFonts w:cs="Arial"/>
          <w:color w:val="333333"/>
          <w:lang w:val="en-GB"/>
        </w:rPr>
        <w:tab/>
        <w:t>=</w:t>
      </w:r>
      <w:r w:rsidRPr="00CE31AA">
        <w:rPr>
          <w:rFonts w:cs="Arial"/>
          <w:color w:val="333333"/>
          <w:lang w:val="en-GB"/>
        </w:rPr>
        <w:tab/>
        <w:t>98%</w:t>
      </w:r>
    </w:p>
    <w:p w14:paraId="17096485"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5E620EBE"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8" w:name="_Toc468603047"/>
      <w:r w:rsidRPr="00CE31AA">
        <w:rPr>
          <w:rFonts w:cs="Arial"/>
          <w:b/>
          <w:bCs/>
          <w:color w:val="333333"/>
          <w:lang w:val="en-GB"/>
        </w:rPr>
        <w:t>Specifications</w:t>
      </w:r>
      <w:bookmarkEnd w:id="3218"/>
    </w:p>
    <w:p w14:paraId="72DC735A" w14:textId="1CFD3C9A"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furnish all material and equipment at site, confirming fully to the specifications given herein and to the accepted standards, the Institution of Electrical Engineers, London, and the </w:t>
      </w:r>
      <w:r w:rsidR="0016325F">
        <w:rPr>
          <w:rFonts w:cs="Arial"/>
          <w:color w:val="333333"/>
          <w:lang w:val="en-GB"/>
        </w:rPr>
        <w:t>Utility Regulatory Authority</w:t>
      </w:r>
      <w:r w:rsidRPr="00CE31AA">
        <w:rPr>
          <w:rFonts w:cs="Arial"/>
          <w:color w:val="333333"/>
          <w:lang w:val="en-GB"/>
        </w:rPr>
        <w:t xml:space="preserve">. </w:t>
      </w:r>
    </w:p>
    <w:p w14:paraId="0E4225DB"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It is not the intent of these Specifications to include all details of design and construction of various material and equipment to be supplied under this contract. </w:t>
      </w:r>
    </w:p>
    <w:p w14:paraId="1AB2F43D"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supply and install all material and equipment specified herein and also all installation and small material such as nuts, bolts, washers, shims angles, </w:t>
      </w:r>
      <w:proofErr w:type="spellStart"/>
      <w:r w:rsidRPr="00CE31AA">
        <w:rPr>
          <w:rFonts w:cs="Arial"/>
          <w:color w:val="333333"/>
          <w:lang w:val="en-GB"/>
        </w:rPr>
        <w:t>leveling</w:t>
      </w:r>
      <w:proofErr w:type="spellEnd"/>
      <w:r w:rsidRPr="00CE31AA">
        <w:rPr>
          <w:rFonts w:cs="Arial"/>
          <w:color w:val="333333"/>
          <w:lang w:val="en-GB"/>
        </w:rPr>
        <w:t xml:space="preserve"> material, insulation, tape, solder, etc. and all such required for complete installation as intended by the Specifications.</w:t>
      </w:r>
    </w:p>
    <w:p w14:paraId="5E508C0B"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provide for all the required technical and non-technical personnel, skilled and non-skilled labour, construction equipment, transportation etc., as required for the completion of Work in strict accordance the Technical Specifications laid herein-after. </w:t>
      </w:r>
    </w:p>
    <w:p w14:paraId="53197190"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All material and equipment supplied by the Contractor shall be new </w:t>
      </w:r>
      <w:proofErr w:type="gramStart"/>
      <w:r w:rsidRPr="00CE31AA">
        <w:rPr>
          <w:rFonts w:cs="Arial"/>
          <w:color w:val="333333"/>
          <w:lang w:val="en-GB"/>
        </w:rPr>
        <w:t>and in all respects</w:t>
      </w:r>
      <w:proofErr w:type="gramEnd"/>
      <w:r w:rsidRPr="00CE31AA">
        <w:rPr>
          <w:rFonts w:cs="Arial"/>
          <w:color w:val="333333"/>
          <w:lang w:val="en-GB"/>
        </w:rPr>
        <w:t xml:space="preserve"> conforming to the high standard of engineering design and workmanship. </w:t>
      </w:r>
    </w:p>
    <w:p w14:paraId="12268CEA" w14:textId="4C41FC8D"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All material and equipment which have to be supplied and installed by the Contractor shall be passed/approved by the </w:t>
      </w:r>
      <w:r w:rsidR="00036017">
        <w:rPr>
          <w:rFonts w:cs="Arial"/>
          <w:color w:val="333333"/>
          <w:lang w:val="en-GB"/>
        </w:rPr>
        <w:t>Project Manager</w:t>
      </w:r>
      <w:r w:rsidRPr="00CE31AA">
        <w:rPr>
          <w:rFonts w:cs="Arial"/>
          <w:color w:val="333333"/>
          <w:lang w:val="en-GB"/>
        </w:rPr>
        <w:t>; even if the same is exactly in accordance with the Bill of Quantities and Drawings.</w:t>
      </w:r>
    </w:p>
    <w:p w14:paraId="6BF89A30"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B401195"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19" w:name="_Toc468603048"/>
      <w:r w:rsidRPr="00CE31AA">
        <w:rPr>
          <w:rFonts w:cs="Arial"/>
          <w:b/>
          <w:bCs/>
          <w:color w:val="333333"/>
          <w:lang w:val="en-GB"/>
        </w:rPr>
        <w:t>Submittal</w:t>
      </w:r>
      <w:bookmarkEnd w:id="3219"/>
    </w:p>
    <w:p w14:paraId="23EF5B92" w14:textId="1A828C4F"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after the award of work, shall submit for approval of the </w:t>
      </w:r>
      <w:r w:rsidR="00036017">
        <w:rPr>
          <w:rFonts w:cs="Arial"/>
          <w:color w:val="333333"/>
          <w:lang w:val="en-GB"/>
        </w:rPr>
        <w:t>Project Manager</w:t>
      </w:r>
      <w:r w:rsidRPr="00CE31AA">
        <w:rPr>
          <w:rFonts w:cs="Arial"/>
          <w:color w:val="333333"/>
          <w:lang w:val="en-GB"/>
        </w:rPr>
        <w:t xml:space="preserve"> all drawings and cuts of equipment, appliances, fixtures and accessories. Cuts, catalogues and drawings shall be clearly marked to indicate, the items furnished.</w:t>
      </w:r>
    </w:p>
    <w:p w14:paraId="3098ACBB"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6C2760B7"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0" w:name="_Toc468603049"/>
      <w:r w:rsidRPr="00CE31AA">
        <w:rPr>
          <w:rFonts w:cs="Arial"/>
          <w:b/>
          <w:bCs/>
          <w:color w:val="333333"/>
          <w:lang w:val="en-GB"/>
        </w:rPr>
        <w:t>Approval of Drawings and Data</w:t>
      </w:r>
      <w:bookmarkEnd w:id="3220"/>
    </w:p>
    <w:p w14:paraId="3DB64411" w14:textId="1D4D796F"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provide detailed electrical drawings, wire diagrams, etc. for all electrical switchgear, fuse gear and all other systems etc. for the </w:t>
      </w:r>
      <w:r w:rsidR="00036017">
        <w:rPr>
          <w:rFonts w:cs="Arial"/>
          <w:color w:val="333333"/>
          <w:lang w:val="en-GB"/>
        </w:rPr>
        <w:t>Project Manager</w:t>
      </w:r>
      <w:r w:rsidRPr="00CE31AA">
        <w:rPr>
          <w:rFonts w:cs="Arial"/>
          <w:color w:val="333333"/>
          <w:lang w:val="en-GB"/>
        </w:rPr>
        <w:t xml:space="preserve"> to review and approval. Three sets of equipment drawings shall be provided for obtaining approval.</w:t>
      </w:r>
    </w:p>
    <w:p w14:paraId="145E161F"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88363D9"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1" w:name="_Toc468603050"/>
      <w:r w:rsidRPr="00CE31AA">
        <w:rPr>
          <w:rFonts w:cs="Arial"/>
          <w:b/>
          <w:bCs/>
          <w:color w:val="333333"/>
          <w:lang w:val="en-GB"/>
        </w:rPr>
        <w:t>Drawings &amp; Data</w:t>
      </w:r>
      <w:bookmarkEnd w:id="3221"/>
    </w:p>
    <w:p w14:paraId="639A6BB3" w14:textId="40385CC8"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Three sets of drawings and data (for each equipment) shall be furnished by the Contractor for the </w:t>
      </w:r>
      <w:r w:rsidR="00036017">
        <w:rPr>
          <w:rFonts w:cs="Arial"/>
          <w:color w:val="333333"/>
          <w:lang w:val="en-GB"/>
        </w:rPr>
        <w:t>Project Manager</w:t>
      </w:r>
      <w:r w:rsidRPr="00CE31AA">
        <w:rPr>
          <w:rFonts w:cs="Arial"/>
          <w:color w:val="333333"/>
          <w:lang w:val="en-GB"/>
        </w:rPr>
        <w:t xml:space="preserve"> approval before commencement of work. The drawings to be supplied by the </w:t>
      </w:r>
      <w:r w:rsidRPr="00CE31AA">
        <w:rPr>
          <w:rFonts w:cs="Arial"/>
          <w:color w:val="333333"/>
          <w:lang w:val="en-GB"/>
        </w:rPr>
        <w:lastRenderedPageBreak/>
        <w:t xml:space="preserve">Contractor shall be as </w:t>
      </w:r>
      <w:proofErr w:type="gramStart"/>
      <w:r w:rsidRPr="00CE31AA">
        <w:rPr>
          <w:rFonts w:cs="Arial"/>
          <w:color w:val="333333"/>
          <w:lang w:val="en-GB"/>
        </w:rPr>
        <w:t>follows:-</w:t>
      </w:r>
      <w:proofErr w:type="gramEnd"/>
    </w:p>
    <w:p w14:paraId="36229336" w14:textId="77777777" w:rsidR="00CE31AA" w:rsidRPr="00CE31AA" w:rsidRDefault="00CE31AA">
      <w:pPr>
        <w:widowControl w:val="0"/>
        <w:numPr>
          <w:ilvl w:val="2"/>
          <w:numId w:val="62"/>
        </w:numPr>
        <w:autoSpaceDE w:val="0"/>
        <w:autoSpaceDN w:val="0"/>
        <w:adjustRightInd w:val="0"/>
        <w:spacing w:line="240" w:lineRule="atLeast"/>
        <w:rPr>
          <w:rFonts w:cs="Arial"/>
          <w:color w:val="333333"/>
          <w:lang w:val="en-GB"/>
        </w:rPr>
      </w:pPr>
      <w:r w:rsidRPr="00CE31AA">
        <w:rPr>
          <w:rFonts w:cs="Arial"/>
          <w:b/>
          <w:bCs/>
          <w:color w:val="333333"/>
          <w:lang w:val="en-GB"/>
        </w:rPr>
        <w:t xml:space="preserve">Electrical Drawings </w:t>
      </w:r>
      <w:proofErr w:type="gramStart"/>
      <w:r w:rsidRPr="00CE31AA">
        <w:rPr>
          <w:rFonts w:cs="Arial"/>
          <w:b/>
          <w:bCs/>
          <w:color w:val="333333"/>
          <w:lang w:val="en-GB"/>
        </w:rPr>
        <w:t>showing</w:t>
      </w:r>
      <w:r w:rsidRPr="00CE31AA">
        <w:rPr>
          <w:rFonts w:cs="Arial"/>
          <w:color w:val="333333"/>
          <w:lang w:val="en-GB"/>
        </w:rPr>
        <w:t>:-</w:t>
      </w:r>
      <w:proofErr w:type="gramEnd"/>
    </w:p>
    <w:p w14:paraId="677648A5" w14:textId="77777777" w:rsidR="00CE31AA" w:rsidRPr="00CE31AA" w:rsidRDefault="00CE31AA">
      <w:pPr>
        <w:widowControl w:val="0"/>
        <w:numPr>
          <w:ilvl w:val="0"/>
          <w:numId w:val="66"/>
        </w:numPr>
        <w:autoSpaceDE w:val="0"/>
        <w:autoSpaceDN w:val="0"/>
        <w:adjustRightInd w:val="0"/>
        <w:spacing w:line="240" w:lineRule="atLeast"/>
        <w:rPr>
          <w:rFonts w:cs="Arial"/>
          <w:color w:val="333333"/>
          <w:lang w:val="en-GB"/>
        </w:rPr>
      </w:pPr>
      <w:r w:rsidRPr="00CE31AA">
        <w:rPr>
          <w:rFonts w:cs="Arial"/>
          <w:color w:val="333333"/>
          <w:lang w:val="en-GB"/>
        </w:rPr>
        <w:t>Single-Line diagram</w:t>
      </w:r>
    </w:p>
    <w:p w14:paraId="3FCDCD77" w14:textId="77777777" w:rsidR="00CE31AA" w:rsidRPr="00CE31AA" w:rsidRDefault="00CE31AA">
      <w:pPr>
        <w:widowControl w:val="0"/>
        <w:numPr>
          <w:ilvl w:val="0"/>
          <w:numId w:val="66"/>
        </w:numPr>
        <w:autoSpaceDE w:val="0"/>
        <w:autoSpaceDN w:val="0"/>
        <w:adjustRightInd w:val="0"/>
        <w:spacing w:line="240" w:lineRule="atLeast"/>
        <w:rPr>
          <w:rFonts w:cs="Arial"/>
          <w:color w:val="333333"/>
          <w:lang w:val="en-GB"/>
        </w:rPr>
      </w:pPr>
      <w:r w:rsidRPr="00CE31AA">
        <w:rPr>
          <w:rFonts w:cs="Arial"/>
          <w:color w:val="333333"/>
          <w:lang w:val="en-GB"/>
        </w:rPr>
        <w:t>Detailed wiring diagram</w:t>
      </w:r>
    </w:p>
    <w:p w14:paraId="55501ACE" w14:textId="77777777" w:rsidR="00CE31AA" w:rsidRPr="00CE31AA" w:rsidRDefault="00CE31AA">
      <w:pPr>
        <w:widowControl w:val="0"/>
        <w:numPr>
          <w:ilvl w:val="0"/>
          <w:numId w:val="66"/>
        </w:numPr>
        <w:autoSpaceDE w:val="0"/>
        <w:autoSpaceDN w:val="0"/>
        <w:adjustRightInd w:val="0"/>
        <w:spacing w:line="240" w:lineRule="atLeast"/>
        <w:rPr>
          <w:rFonts w:cs="Arial"/>
          <w:color w:val="333333"/>
          <w:lang w:val="en-GB"/>
        </w:rPr>
      </w:pPr>
      <w:r w:rsidRPr="00CE31AA">
        <w:rPr>
          <w:rFonts w:cs="Arial"/>
          <w:color w:val="333333"/>
          <w:lang w:val="en-GB"/>
        </w:rPr>
        <w:t>All interconnections</w:t>
      </w:r>
    </w:p>
    <w:p w14:paraId="7D214319" w14:textId="77777777" w:rsidR="00CE31AA" w:rsidRPr="00CE31AA" w:rsidRDefault="00CE31AA">
      <w:pPr>
        <w:widowControl w:val="0"/>
        <w:numPr>
          <w:ilvl w:val="0"/>
          <w:numId w:val="66"/>
        </w:numPr>
        <w:autoSpaceDE w:val="0"/>
        <w:autoSpaceDN w:val="0"/>
        <w:adjustRightInd w:val="0"/>
        <w:spacing w:line="240" w:lineRule="atLeast"/>
        <w:rPr>
          <w:rFonts w:cs="Arial"/>
          <w:color w:val="333333"/>
          <w:lang w:val="en-GB"/>
        </w:rPr>
      </w:pPr>
      <w:r w:rsidRPr="00CE31AA">
        <w:rPr>
          <w:rFonts w:cs="Arial"/>
          <w:color w:val="333333"/>
          <w:lang w:val="en-GB"/>
        </w:rPr>
        <w:t>Relays, their locations, and internal wiring diagrams</w:t>
      </w:r>
    </w:p>
    <w:p w14:paraId="0018165D" w14:textId="77777777" w:rsidR="00CE31AA" w:rsidRPr="00CE31AA" w:rsidRDefault="00CE31AA">
      <w:pPr>
        <w:widowControl w:val="0"/>
        <w:numPr>
          <w:ilvl w:val="0"/>
          <w:numId w:val="66"/>
        </w:numPr>
        <w:autoSpaceDE w:val="0"/>
        <w:autoSpaceDN w:val="0"/>
        <w:adjustRightInd w:val="0"/>
        <w:spacing w:line="240" w:lineRule="atLeast"/>
        <w:rPr>
          <w:rFonts w:cs="Arial"/>
          <w:color w:val="333333"/>
          <w:lang w:val="en-GB"/>
        </w:rPr>
      </w:pPr>
      <w:r w:rsidRPr="00CE31AA">
        <w:rPr>
          <w:rFonts w:cs="Arial"/>
          <w:color w:val="333333"/>
          <w:lang w:val="en-GB"/>
        </w:rPr>
        <w:t xml:space="preserve">Other electrical devices including meters instruments and their wiring diagram </w:t>
      </w:r>
    </w:p>
    <w:p w14:paraId="371EA010" w14:textId="77777777" w:rsidR="00CE31AA" w:rsidRPr="00CE31AA" w:rsidRDefault="00CE31AA" w:rsidP="009D6520">
      <w:pPr>
        <w:widowControl w:val="0"/>
        <w:autoSpaceDE w:val="0"/>
        <w:autoSpaceDN w:val="0"/>
        <w:adjustRightInd w:val="0"/>
        <w:spacing w:line="240" w:lineRule="atLeast"/>
        <w:ind w:left="1474"/>
        <w:rPr>
          <w:rFonts w:cs="Arial"/>
          <w:color w:val="333333"/>
          <w:lang w:val="en-GB"/>
        </w:rPr>
      </w:pPr>
    </w:p>
    <w:p w14:paraId="2CEF5B15"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2" w:name="_Toc468603051"/>
      <w:r w:rsidRPr="00CE31AA">
        <w:rPr>
          <w:rFonts w:cs="Arial"/>
          <w:b/>
          <w:bCs/>
          <w:color w:val="333333"/>
          <w:lang w:val="en-GB"/>
        </w:rPr>
        <w:t>Shop Drawings</w:t>
      </w:r>
      <w:bookmarkEnd w:id="3222"/>
    </w:p>
    <w:p w14:paraId="758610DD" w14:textId="0336E698"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design drawings do not show conduit routes and depict only the position of various fixtures and outlets. All the planning for the conduit routes shall be carried out, well in advance of the actual execution of work, by the Contractor to the satisfaction of the </w:t>
      </w:r>
      <w:r w:rsidR="00036017">
        <w:rPr>
          <w:rFonts w:cs="Arial"/>
          <w:color w:val="333333"/>
          <w:lang w:val="en-GB"/>
        </w:rPr>
        <w:t>Project Manager</w:t>
      </w:r>
      <w:r w:rsidRPr="00CE31AA">
        <w:rPr>
          <w:rFonts w:cs="Arial"/>
          <w:color w:val="333333"/>
          <w:lang w:val="en-GB"/>
        </w:rPr>
        <w:t xml:space="preserve">. For this </w:t>
      </w:r>
      <w:proofErr w:type="gramStart"/>
      <w:r w:rsidRPr="00CE31AA">
        <w:rPr>
          <w:rFonts w:cs="Arial"/>
          <w:color w:val="333333"/>
          <w:lang w:val="en-GB"/>
        </w:rPr>
        <w:t>purpose</w:t>
      </w:r>
      <w:proofErr w:type="gramEnd"/>
      <w:r w:rsidRPr="00CE31AA">
        <w:rPr>
          <w:rFonts w:cs="Arial"/>
          <w:color w:val="333333"/>
          <w:lang w:val="en-GB"/>
        </w:rPr>
        <w:t xml:space="preserve"> the Contractor shall prepare shop drawings and obtain prior approval of the </w:t>
      </w:r>
      <w:r w:rsidR="00036017">
        <w:rPr>
          <w:rFonts w:cs="Arial"/>
          <w:color w:val="333333"/>
          <w:lang w:val="en-GB"/>
        </w:rPr>
        <w:t>Project Manager</w:t>
      </w:r>
      <w:r w:rsidRPr="00CE31AA">
        <w:rPr>
          <w:rFonts w:cs="Arial"/>
          <w:color w:val="333333"/>
          <w:lang w:val="en-GB"/>
        </w:rPr>
        <w:t>. There prints of each shop drawings shall be submitted for obtaining approval.</w:t>
      </w:r>
    </w:p>
    <w:p w14:paraId="3341DF21"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No piece of work shall be allowed to be executed at site without the availability of these approved shop drawings. These shop drawings shall clearly depict the load balancing chart of each Distribution Board. </w:t>
      </w:r>
    </w:p>
    <w:p w14:paraId="0119BDBF"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Time required for the preparation and approval of shop drawings shall be considered to have been included in the total time allowed for the completion of the work.</w:t>
      </w:r>
    </w:p>
    <w:p w14:paraId="53910A2C"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E402641"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3" w:name="_Toc468603052"/>
      <w:r w:rsidRPr="00CE31AA">
        <w:rPr>
          <w:rFonts w:cs="Arial"/>
          <w:b/>
          <w:bCs/>
          <w:color w:val="333333"/>
          <w:lang w:val="en-GB"/>
        </w:rPr>
        <w:t>Spare Parts list</w:t>
      </w:r>
      <w:bookmarkEnd w:id="3223"/>
    </w:p>
    <w:p w14:paraId="7E0882F8"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 list of spare parts required for the one year’s operation (each equipment) where deemed necessary together with unit price of each part, shall be supplied by the contractor.</w:t>
      </w:r>
    </w:p>
    <w:p w14:paraId="279571EF"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2B40B1D2"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4" w:name="_Toc468603053"/>
      <w:r w:rsidRPr="00CE31AA">
        <w:rPr>
          <w:rFonts w:cs="Arial"/>
          <w:b/>
          <w:bCs/>
          <w:color w:val="333333"/>
          <w:lang w:val="en-GB"/>
        </w:rPr>
        <w:t>Guarantee</w:t>
      </w:r>
      <w:bookmarkEnd w:id="3224"/>
    </w:p>
    <w:p w14:paraId="6BF29084"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furnish written guarantee in triplicate of the manufacturer for successful performance for each equipment. Such guarantee shall be for replacement which may be found defective in material or workmanship. </w:t>
      </w:r>
    </w:p>
    <w:p w14:paraId="539EFFE1"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guarantee shall cover a minimum period of 12 months effective from the date of completion certificate.</w:t>
      </w:r>
    </w:p>
    <w:p w14:paraId="15CB322F"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2F50E794"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5" w:name="_Toc468603054"/>
      <w:r w:rsidRPr="00CE31AA">
        <w:rPr>
          <w:rFonts w:cs="Arial"/>
          <w:b/>
          <w:bCs/>
          <w:color w:val="333333"/>
          <w:lang w:val="en-GB"/>
        </w:rPr>
        <w:t>As-Built Drawings</w:t>
      </w:r>
      <w:bookmarkEnd w:id="3225"/>
    </w:p>
    <w:p w14:paraId="4DD0DC93" w14:textId="6C390A44"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during the progress of work keep a careful record of all changes and revisions where the actual installation differs from that shown on shop drawings. These changes and revisions shall be accurately carried out on the shop drawings and submitted to the </w:t>
      </w:r>
      <w:r w:rsidR="00036017">
        <w:rPr>
          <w:rFonts w:cs="Arial"/>
          <w:color w:val="333333"/>
          <w:lang w:val="en-GB"/>
        </w:rPr>
        <w:t>Project Manager</w:t>
      </w:r>
      <w:r w:rsidRPr="00CE31AA">
        <w:rPr>
          <w:rFonts w:cs="Arial"/>
          <w:color w:val="333333"/>
          <w:lang w:val="en-GB"/>
        </w:rPr>
        <w:t xml:space="preserve"> for approval. After approval these drawings shall become the property of the Owner. These updated and approved shop drawings depicting clearly all changes and revisions made on site shall be called As-Built Drawings. </w:t>
      </w:r>
    </w:p>
    <w:p w14:paraId="60AADC00" w14:textId="6C9C9156"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Reproducible tracings of all these As-Built Drawings shall be handed over to the </w:t>
      </w:r>
      <w:r w:rsidR="00036017">
        <w:rPr>
          <w:rFonts w:cs="Arial"/>
          <w:color w:val="333333"/>
          <w:lang w:val="en-GB"/>
        </w:rPr>
        <w:t>Project Manager</w:t>
      </w:r>
      <w:r w:rsidRPr="00CE31AA">
        <w:rPr>
          <w:rFonts w:cs="Arial"/>
          <w:color w:val="333333"/>
          <w:lang w:val="en-GB"/>
        </w:rPr>
        <w:t>. Final payment will be withheld until the receipt of the approved As-Built Drawings.</w:t>
      </w:r>
    </w:p>
    <w:p w14:paraId="15C6DBB9"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08E7F505"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26" w:name="_Toc468603055"/>
      <w:r w:rsidRPr="00CE31AA">
        <w:rPr>
          <w:rFonts w:cs="Arial"/>
          <w:b/>
          <w:bCs/>
          <w:color w:val="333333"/>
          <w:lang w:val="en-GB"/>
        </w:rPr>
        <w:t>Test Reports</w:t>
      </w:r>
      <w:bookmarkEnd w:id="3226"/>
    </w:p>
    <w:p w14:paraId="45AF65C2" w14:textId="69794AF2"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1080"/>
        <w:outlineLvl w:val="3"/>
        <w:rPr>
          <w:rFonts w:cs="Arial"/>
          <w:color w:val="333333"/>
          <w:lang w:val="en-GB"/>
        </w:rPr>
      </w:pPr>
      <w:r w:rsidRPr="00CE31AA">
        <w:rPr>
          <w:rFonts w:cs="Arial"/>
          <w:color w:val="333333"/>
          <w:lang w:val="en-GB"/>
        </w:rPr>
        <w:t xml:space="preserve">The Contractor shall be responsible for the submitting the test reports/certificates and get the installation inspected passed by the </w:t>
      </w:r>
      <w:r w:rsidR="0016325F">
        <w:rPr>
          <w:rFonts w:cs="Arial"/>
          <w:color w:val="333333"/>
          <w:lang w:val="en-GB"/>
        </w:rPr>
        <w:t>Utility Regulatory Authority</w:t>
      </w:r>
      <w:r w:rsidRPr="00CE31AA">
        <w:rPr>
          <w:rFonts w:cs="Arial"/>
          <w:color w:val="333333"/>
          <w:lang w:val="en-GB"/>
        </w:rPr>
        <w:t>.</w:t>
      </w:r>
    </w:p>
    <w:p w14:paraId="74DF8C01"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fr-FR"/>
        </w:rPr>
      </w:pPr>
      <w:bookmarkStart w:id="3227" w:name="_Toc371847793"/>
      <w:bookmarkStart w:id="3228" w:name="_Toc371849681"/>
      <w:bookmarkStart w:id="3229" w:name="_Toc371908830"/>
      <w:bookmarkStart w:id="3230" w:name="_Toc371990903"/>
      <w:bookmarkStart w:id="3231" w:name="_Toc391560721"/>
      <w:bookmarkStart w:id="3232" w:name="_Toc468074907"/>
      <w:bookmarkStart w:id="3233" w:name="_Toc468603057"/>
      <w:bookmarkStart w:id="3234" w:name="_Toc468603262"/>
      <w:bookmarkStart w:id="3235" w:name="_Toc98400457"/>
      <w:bookmarkStart w:id="3236" w:name="_Toc76380587"/>
      <w:r w:rsidRPr="00CE31AA">
        <w:rPr>
          <w:rFonts w:cs="Arial"/>
          <w:b/>
          <w:color w:val="333333"/>
          <w:sz w:val="22"/>
          <w:szCs w:val="22"/>
          <w:lang w:val="fr-FR"/>
        </w:rPr>
        <w:t xml:space="preserve">Conduit </w:t>
      </w:r>
      <w:r w:rsidRPr="00CE31AA">
        <w:rPr>
          <w:rFonts w:cs="Arial"/>
          <w:b/>
          <w:color w:val="333333"/>
          <w:sz w:val="22"/>
          <w:szCs w:val="22"/>
          <w:lang w:val="en-GB"/>
        </w:rPr>
        <w:t>and</w:t>
      </w:r>
      <w:r w:rsidRPr="00CE31AA">
        <w:rPr>
          <w:rFonts w:cs="Arial"/>
          <w:b/>
          <w:color w:val="333333"/>
          <w:sz w:val="22"/>
          <w:szCs w:val="22"/>
          <w:lang w:val="fr-FR"/>
        </w:rPr>
        <w:t xml:space="preserve"> Conduit </w:t>
      </w:r>
      <w:bookmarkEnd w:id="3227"/>
      <w:bookmarkEnd w:id="3228"/>
      <w:bookmarkEnd w:id="3229"/>
      <w:bookmarkEnd w:id="3230"/>
      <w:bookmarkEnd w:id="3231"/>
      <w:bookmarkEnd w:id="3232"/>
      <w:bookmarkEnd w:id="3233"/>
      <w:bookmarkEnd w:id="3234"/>
      <w:bookmarkEnd w:id="3235"/>
      <w:r w:rsidRPr="00CE31AA">
        <w:rPr>
          <w:rFonts w:cs="Arial"/>
          <w:b/>
          <w:color w:val="333333"/>
          <w:sz w:val="22"/>
          <w:szCs w:val="22"/>
          <w:lang w:val="fr-FR"/>
        </w:rPr>
        <w:t>Accessoires</w:t>
      </w:r>
      <w:bookmarkEnd w:id="3236"/>
    </w:p>
    <w:p w14:paraId="3F0AFBF9"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fr-FR"/>
        </w:rPr>
      </w:pPr>
      <w:bookmarkStart w:id="3237" w:name="_Toc468603058"/>
      <w:r w:rsidRPr="00CE31AA">
        <w:rPr>
          <w:rFonts w:cs="Arial"/>
          <w:b/>
          <w:bCs/>
          <w:color w:val="333333"/>
          <w:lang w:val="fr-FR"/>
        </w:rPr>
        <w:t>Conduit Pipe</w:t>
      </w:r>
      <w:bookmarkEnd w:id="3237"/>
    </w:p>
    <w:p w14:paraId="237151CE"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conduit for the wiring of lights, socket outlets and other systems shall be made of PVC confirming </w:t>
      </w:r>
      <w:r w:rsidRPr="00CE31AA">
        <w:rPr>
          <w:rFonts w:cs="Arial"/>
          <w:color w:val="333333"/>
          <w:lang w:val="en-GB"/>
        </w:rPr>
        <w:lastRenderedPageBreak/>
        <w:t>to BSS 3505/1968 Class-D.</w:t>
      </w:r>
    </w:p>
    <w:p w14:paraId="4D5C1737" w14:textId="77777777" w:rsidR="00CE31AA" w:rsidRPr="00CE31AA" w:rsidRDefault="00CE31AA" w:rsidP="009D6520">
      <w:pPr>
        <w:widowControl w:val="0"/>
        <w:autoSpaceDE w:val="0"/>
        <w:autoSpaceDN w:val="0"/>
        <w:adjustRightInd w:val="0"/>
        <w:spacing w:line="240" w:lineRule="atLeast"/>
        <w:ind w:left="180" w:firstLine="720"/>
        <w:rPr>
          <w:rFonts w:cs="Arial"/>
          <w:color w:val="333333"/>
          <w:lang w:val="en-GB"/>
        </w:rPr>
      </w:pPr>
      <w:r w:rsidRPr="00CE31AA">
        <w:rPr>
          <w:rFonts w:cs="Arial"/>
          <w:color w:val="333333"/>
          <w:lang w:val="en-GB"/>
        </w:rPr>
        <w:t>The conduit shall have following wall thickness and standard weights:</w:t>
      </w:r>
    </w:p>
    <w:p w14:paraId="60F3687A" w14:textId="77777777" w:rsidR="00CE31AA" w:rsidRPr="00CE31AA" w:rsidRDefault="00CE31AA" w:rsidP="009D6520">
      <w:pPr>
        <w:widowControl w:val="0"/>
        <w:autoSpaceDE w:val="0"/>
        <w:autoSpaceDN w:val="0"/>
        <w:adjustRightInd w:val="0"/>
        <w:spacing w:line="240" w:lineRule="atLeast"/>
        <w:rPr>
          <w:rFonts w:cs="Arial"/>
          <w:color w:val="333333"/>
          <w:lang w:val="en-GB"/>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Look w:val="0000" w:firstRow="0" w:lastRow="0" w:firstColumn="0" w:lastColumn="0" w:noHBand="0" w:noVBand="0"/>
      </w:tblPr>
      <w:tblGrid>
        <w:gridCol w:w="2572"/>
        <w:gridCol w:w="1964"/>
        <w:gridCol w:w="2126"/>
      </w:tblGrid>
      <w:tr w:rsidR="00CE31AA" w:rsidRPr="00CE31AA" w14:paraId="1AD65118" w14:textId="77777777" w:rsidTr="00841506">
        <w:trPr>
          <w:jc w:val="center"/>
        </w:trPr>
        <w:tc>
          <w:tcPr>
            <w:tcW w:w="2572" w:type="dxa"/>
            <w:tcBorders>
              <w:top w:val="double" w:sz="6" w:space="0" w:color="auto"/>
              <w:left w:val="double" w:sz="6" w:space="0" w:color="auto"/>
              <w:bottom w:val="single" w:sz="6" w:space="0" w:color="auto"/>
              <w:right w:val="single" w:sz="6" w:space="0" w:color="auto"/>
            </w:tcBorders>
          </w:tcPr>
          <w:p w14:paraId="74FC05CE" w14:textId="77777777" w:rsidR="00CE31AA" w:rsidRPr="00CE31AA" w:rsidRDefault="00CE31AA" w:rsidP="009D6520">
            <w:pPr>
              <w:widowControl w:val="0"/>
              <w:autoSpaceDE w:val="0"/>
              <w:autoSpaceDN w:val="0"/>
              <w:adjustRightInd w:val="0"/>
              <w:spacing w:line="240" w:lineRule="atLeast"/>
              <w:rPr>
                <w:rFonts w:cs="Arial"/>
                <w:b/>
                <w:bCs/>
                <w:lang w:val="en-GB"/>
              </w:rPr>
            </w:pPr>
            <w:r w:rsidRPr="00CE31AA">
              <w:rPr>
                <w:rFonts w:cs="Arial"/>
                <w:b/>
                <w:bCs/>
                <w:lang w:val="en-GB"/>
              </w:rPr>
              <w:t>Pipe Size</w:t>
            </w:r>
          </w:p>
        </w:tc>
        <w:tc>
          <w:tcPr>
            <w:tcW w:w="1964" w:type="dxa"/>
            <w:tcBorders>
              <w:top w:val="double" w:sz="6" w:space="0" w:color="auto"/>
              <w:left w:val="single" w:sz="6" w:space="0" w:color="auto"/>
              <w:bottom w:val="single" w:sz="6" w:space="0" w:color="auto"/>
              <w:right w:val="single" w:sz="6" w:space="0" w:color="auto"/>
            </w:tcBorders>
          </w:tcPr>
          <w:p w14:paraId="0377A8D9" w14:textId="77777777" w:rsidR="00CE31AA" w:rsidRPr="00CE31AA" w:rsidRDefault="00CE31AA" w:rsidP="009D6520">
            <w:pPr>
              <w:widowControl w:val="0"/>
              <w:autoSpaceDE w:val="0"/>
              <w:autoSpaceDN w:val="0"/>
              <w:adjustRightInd w:val="0"/>
              <w:spacing w:line="240" w:lineRule="atLeast"/>
              <w:rPr>
                <w:rFonts w:cs="Arial"/>
                <w:b/>
                <w:bCs/>
                <w:lang w:val="en-GB"/>
              </w:rPr>
            </w:pPr>
            <w:proofErr w:type="spellStart"/>
            <w:r w:rsidRPr="00CE31AA">
              <w:rPr>
                <w:rFonts w:cs="Arial"/>
                <w:b/>
                <w:bCs/>
                <w:lang w:val="en-GB"/>
              </w:rPr>
              <w:t>Wt</w:t>
            </w:r>
            <w:proofErr w:type="spellEnd"/>
            <w:r w:rsidRPr="00CE31AA">
              <w:rPr>
                <w:rFonts w:cs="Arial"/>
                <w:b/>
                <w:bCs/>
                <w:lang w:val="en-GB"/>
              </w:rPr>
              <w:t>/100Rft.</w:t>
            </w:r>
          </w:p>
        </w:tc>
        <w:tc>
          <w:tcPr>
            <w:tcW w:w="2126" w:type="dxa"/>
            <w:tcBorders>
              <w:top w:val="double" w:sz="6" w:space="0" w:color="auto"/>
              <w:left w:val="single" w:sz="6" w:space="0" w:color="auto"/>
              <w:bottom w:val="single" w:sz="6" w:space="0" w:color="auto"/>
              <w:right w:val="double" w:sz="6" w:space="0" w:color="auto"/>
            </w:tcBorders>
          </w:tcPr>
          <w:p w14:paraId="20954DCC" w14:textId="77777777" w:rsidR="00CE31AA" w:rsidRPr="00CE31AA" w:rsidRDefault="00CE31AA" w:rsidP="009D6520">
            <w:pPr>
              <w:widowControl w:val="0"/>
              <w:autoSpaceDE w:val="0"/>
              <w:autoSpaceDN w:val="0"/>
              <w:adjustRightInd w:val="0"/>
              <w:spacing w:line="240" w:lineRule="atLeast"/>
              <w:rPr>
                <w:rFonts w:cs="Arial"/>
                <w:b/>
                <w:bCs/>
                <w:lang w:val="en-GB"/>
              </w:rPr>
            </w:pPr>
            <w:r w:rsidRPr="00CE31AA">
              <w:rPr>
                <w:rFonts w:cs="Arial"/>
                <w:b/>
                <w:bCs/>
                <w:lang w:val="en-GB"/>
              </w:rPr>
              <w:t>Wall thickness</w:t>
            </w:r>
          </w:p>
        </w:tc>
      </w:tr>
      <w:tr w:rsidR="00CE31AA" w:rsidRPr="00CE31AA" w14:paraId="4F5B8D4D" w14:textId="77777777" w:rsidTr="00841506">
        <w:trPr>
          <w:jc w:val="center"/>
        </w:trPr>
        <w:tc>
          <w:tcPr>
            <w:tcW w:w="2572" w:type="dxa"/>
            <w:tcBorders>
              <w:top w:val="single" w:sz="6" w:space="0" w:color="auto"/>
              <w:left w:val="double" w:sz="6" w:space="0" w:color="auto"/>
              <w:bottom w:val="single" w:sz="6" w:space="0" w:color="auto"/>
              <w:right w:val="single" w:sz="6" w:space="0" w:color="auto"/>
            </w:tcBorders>
          </w:tcPr>
          <w:p w14:paraId="2AF1D239" w14:textId="77777777" w:rsidR="00CE31AA" w:rsidRPr="00CE31AA" w:rsidRDefault="00CE31AA" w:rsidP="009D6520">
            <w:pPr>
              <w:widowControl w:val="0"/>
              <w:autoSpaceDE w:val="0"/>
              <w:autoSpaceDN w:val="0"/>
              <w:adjustRightInd w:val="0"/>
              <w:spacing w:line="240" w:lineRule="atLeast"/>
              <w:rPr>
                <w:rFonts w:cs="Arial"/>
                <w:lang w:val="en-GB"/>
              </w:rPr>
            </w:pPr>
            <w:r w:rsidRPr="00CE31AA">
              <w:rPr>
                <w:rFonts w:cs="Arial"/>
                <w:lang w:val="en-GB"/>
              </w:rPr>
              <w:t xml:space="preserve">20mm </w:t>
            </w:r>
            <w:proofErr w:type="spellStart"/>
            <w:r w:rsidRPr="00CE31AA">
              <w:rPr>
                <w:rFonts w:cs="Arial"/>
                <w:lang w:val="en-GB"/>
              </w:rPr>
              <w:t>dia</w:t>
            </w:r>
            <w:proofErr w:type="spellEnd"/>
          </w:p>
        </w:tc>
        <w:tc>
          <w:tcPr>
            <w:tcW w:w="1964" w:type="dxa"/>
            <w:tcBorders>
              <w:top w:val="single" w:sz="6" w:space="0" w:color="auto"/>
              <w:left w:val="single" w:sz="6" w:space="0" w:color="auto"/>
              <w:bottom w:val="single" w:sz="6" w:space="0" w:color="auto"/>
              <w:right w:val="single" w:sz="6" w:space="0" w:color="auto"/>
            </w:tcBorders>
          </w:tcPr>
          <w:p w14:paraId="1A1A99A5" w14:textId="77777777" w:rsidR="00CE31AA" w:rsidRPr="00CE31AA" w:rsidRDefault="00CE31AA" w:rsidP="009D6520">
            <w:pPr>
              <w:widowControl w:val="0"/>
              <w:autoSpaceDE w:val="0"/>
              <w:autoSpaceDN w:val="0"/>
              <w:adjustRightInd w:val="0"/>
              <w:spacing w:line="240" w:lineRule="atLeast"/>
              <w:rPr>
                <w:rFonts w:cs="Arial"/>
                <w:lang w:val="en-GB"/>
              </w:rPr>
            </w:pPr>
            <w:proofErr w:type="gramStart"/>
            <w:r w:rsidRPr="00CE31AA">
              <w:rPr>
                <w:rFonts w:cs="Arial"/>
                <w:lang w:val="en-GB"/>
              </w:rPr>
              <w:t>3.4  Kg</w:t>
            </w:r>
            <w:proofErr w:type="gramEnd"/>
          </w:p>
        </w:tc>
        <w:tc>
          <w:tcPr>
            <w:tcW w:w="2126" w:type="dxa"/>
            <w:tcBorders>
              <w:top w:val="single" w:sz="6" w:space="0" w:color="auto"/>
              <w:left w:val="single" w:sz="6" w:space="0" w:color="auto"/>
              <w:bottom w:val="single" w:sz="6" w:space="0" w:color="auto"/>
              <w:right w:val="double" w:sz="6" w:space="0" w:color="auto"/>
            </w:tcBorders>
          </w:tcPr>
          <w:p w14:paraId="0985069E" w14:textId="77777777" w:rsidR="00CE31AA" w:rsidRPr="00CE31AA" w:rsidRDefault="00CE31AA" w:rsidP="009D6520">
            <w:pPr>
              <w:widowControl w:val="0"/>
              <w:autoSpaceDE w:val="0"/>
              <w:autoSpaceDN w:val="0"/>
              <w:adjustRightInd w:val="0"/>
              <w:spacing w:line="240" w:lineRule="atLeast"/>
              <w:rPr>
                <w:rFonts w:cs="Arial"/>
                <w:lang w:val="en-GB"/>
              </w:rPr>
            </w:pPr>
            <w:proofErr w:type="gramStart"/>
            <w:r w:rsidRPr="00CE31AA">
              <w:rPr>
                <w:rFonts w:cs="Arial"/>
                <w:lang w:val="en-GB"/>
              </w:rPr>
              <w:t>0.04  to</w:t>
            </w:r>
            <w:proofErr w:type="gramEnd"/>
            <w:r w:rsidRPr="00CE31AA">
              <w:rPr>
                <w:rFonts w:cs="Arial"/>
                <w:lang w:val="en-GB"/>
              </w:rPr>
              <w:t xml:space="preserve">  0.05</w:t>
            </w:r>
          </w:p>
        </w:tc>
      </w:tr>
      <w:tr w:rsidR="00CE31AA" w:rsidRPr="00CE31AA" w14:paraId="015E68D4" w14:textId="77777777" w:rsidTr="00841506">
        <w:trPr>
          <w:jc w:val="center"/>
        </w:trPr>
        <w:tc>
          <w:tcPr>
            <w:tcW w:w="2572" w:type="dxa"/>
            <w:tcBorders>
              <w:top w:val="single" w:sz="6" w:space="0" w:color="auto"/>
              <w:left w:val="double" w:sz="6" w:space="0" w:color="auto"/>
              <w:bottom w:val="double" w:sz="6" w:space="0" w:color="auto"/>
              <w:right w:val="single" w:sz="6" w:space="0" w:color="auto"/>
            </w:tcBorders>
          </w:tcPr>
          <w:p w14:paraId="06489BC4" w14:textId="77777777" w:rsidR="00CE31AA" w:rsidRPr="00CE31AA" w:rsidRDefault="00CE31AA" w:rsidP="009D6520">
            <w:pPr>
              <w:widowControl w:val="0"/>
              <w:autoSpaceDE w:val="0"/>
              <w:autoSpaceDN w:val="0"/>
              <w:adjustRightInd w:val="0"/>
              <w:spacing w:line="240" w:lineRule="atLeast"/>
              <w:rPr>
                <w:rFonts w:cs="Arial"/>
                <w:lang w:val="en-GB"/>
              </w:rPr>
            </w:pPr>
            <w:r w:rsidRPr="00CE31AA">
              <w:rPr>
                <w:rFonts w:cs="Arial"/>
                <w:lang w:val="en-GB"/>
              </w:rPr>
              <w:t xml:space="preserve">25mm </w:t>
            </w:r>
            <w:proofErr w:type="spellStart"/>
            <w:r w:rsidRPr="00CE31AA">
              <w:rPr>
                <w:rFonts w:cs="Arial"/>
                <w:lang w:val="en-GB"/>
              </w:rPr>
              <w:t>dia</w:t>
            </w:r>
            <w:proofErr w:type="spellEnd"/>
          </w:p>
        </w:tc>
        <w:tc>
          <w:tcPr>
            <w:tcW w:w="1964" w:type="dxa"/>
            <w:tcBorders>
              <w:top w:val="single" w:sz="6" w:space="0" w:color="auto"/>
              <w:left w:val="single" w:sz="6" w:space="0" w:color="auto"/>
              <w:bottom w:val="double" w:sz="6" w:space="0" w:color="auto"/>
              <w:right w:val="single" w:sz="6" w:space="0" w:color="auto"/>
            </w:tcBorders>
          </w:tcPr>
          <w:p w14:paraId="2A8C6B0C" w14:textId="77777777" w:rsidR="00CE31AA" w:rsidRPr="00CE31AA" w:rsidRDefault="00CE31AA" w:rsidP="009D6520">
            <w:pPr>
              <w:widowControl w:val="0"/>
              <w:autoSpaceDE w:val="0"/>
              <w:autoSpaceDN w:val="0"/>
              <w:adjustRightInd w:val="0"/>
              <w:spacing w:line="240" w:lineRule="atLeast"/>
              <w:rPr>
                <w:rFonts w:cs="Arial"/>
                <w:lang w:val="en-GB"/>
              </w:rPr>
            </w:pPr>
            <w:proofErr w:type="gramStart"/>
            <w:r w:rsidRPr="00CE31AA">
              <w:rPr>
                <w:rFonts w:cs="Arial"/>
                <w:lang w:val="en-GB"/>
              </w:rPr>
              <w:t>4.5  Kg</w:t>
            </w:r>
            <w:proofErr w:type="gramEnd"/>
            <w:r w:rsidRPr="00CE31AA">
              <w:rPr>
                <w:rFonts w:cs="Arial"/>
                <w:lang w:val="en-GB"/>
              </w:rPr>
              <w:tab/>
            </w:r>
          </w:p>
        </w:tc>
        <w:tc>
          <w:tcPr>
            <w:tcW w:w="2126" w:type="dxa"/>
            <w:tcBorders>
              <w:top w:val="single" w:sz="6" w:space="0" w:color="auto"/>
              <w:left w:val="single" w:sz="6" w:space="0" w:color="auto"/>
              <w:bottom w:val="double" w:sz="6" w:space="0" w:color="auto"/>
              <w:right w:val="double" w:sz="6" w:space="0" w:color="auto"/>
            </w:tcBorders>
          </w:tcPr>
          <w:p w14:paraId="67F371B7" w14:textId="77777777" w:rsidR="00CE31AA" w:rsidRPr="00CE31AA" w:rsidRDefault="00CE31AA" w:rsidP="009D6520">
            <w:pPr>
              <w:widowControl w:val="0"/>
              <w:autoSpaceDE w:val="0"/>
              <w:autoSpaceDN w:val="0"/>
              <w:adjustRightInd w:val="0"/>
              <w:spacing w:line="240" w:lineRule="atLeast"/>
              <w:rPr>
                <w:rFonts w:cs="Arial"/>
                <w:lang w:val="en-GB"/>
              </w:rPr>
            </w:pPr>
            <w:r w:rsidRPr="00CE31AA">
              <w:rPr>
                <w:rFonts w:cs="Arial"/>
                <w:lang w:val="en-GB"/>
              </w:rPr>
              <w:t xml:space="preserve">0.045 </w:t>
            </w:r>
            <w:proofErr w:type="gramStart"/>
            <w:r w:rsidRPr="00CE31AA">
              <w:rPr>
                <w:rFonts w:cs="Arial"/>
                <w:lang w:val="en-GB"/>
              </w:rPr>
              <w:t>to  0</w:t>
            </w:r>
            <w:proofErr w:type="gramEnd"/>
            <w:r w:rsidRPr="00CE31AA">
              <w:rPr>
                <w:rFonts w:cs="Arial"/>
                <w:lang w:val="en-GB"/>
              </w:rPr>
              <w:t>.055</w:t>
            </w:r>
          </w:p>
        </w:tc>
      </w:tr>
    </w:tbl>
    <w:p w14:paraId="1DE83D59"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18638E0"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540E1E6"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Steel conduit shall conform to BSS 31/latest. The conduit shall be enamelled with good quality non- cracking and non-flaking black paint.</w:t>
      </w:r>
    </w:p>
    <w:p w14:paraId="652701CE"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38" w:name="_Toc468603059"/>
      <w:r w:rsidRPr="00CE31AA">
        <w:rPr>
          <w:rFonts w:cs="Arial"/>
          <w:b/>
          <w:bCs/>
          <w:color w:val="333333"/>
          <w:lang w:val="en-GB"/>
        </w:rPr>
        <w:t>Conduit Accessories</w:t>
      </w:r>
      <w:bookmarkEnd w:id="3238"/>
    </w:p>
    <w:p w14:paraId="247D2018"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use of </w:t>
      </w:r>
      <w:proofErr w:type="gramStart"/>
      <w:r w:rsidRPr="00CE31AA">
        <w:rPr>
          <w:rFonts w:cs="Arial"/>
          <w:color w:val="333333"/>
          <w:lang w:val="en-GB"/>
        </w:rPr>
        <w:t>factory made</w:t>
      </w:r>
      <w:proofErr w:type="gramEnd"/>
      <w:r w:rsidRPr="00CE31AA">
        <w:rPr>
          <w:rFonts w:cs="Arial"/>
          <w:color w:val="333333"/>
          <w:lang w:val="en-GB"/>
        </w:rPr>
        <w:t xml:space="preserve"> round PVC junction boxes shall be used and should have nipples to receive PVC pipe with force fit, shall be used for ceiling outlets. The wall type junction box shall also be PVC. </w:t>
      </w:r>
    </w:p>
    <w:p w14:paraId="6F44ED8A"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Each junction box shall be provided with one piece cover which shall be fitted on the box with screws.</w:t>
      </w:r>
    </w:p>
    <w:p w14:paraId="4259C982"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Conduit accessories such as switch boxes, socket outlet boxes, pull boxes and inspection boxes shall be made of PVC having dust tight covers. All boxes shall have required number of conduit entry holes. All the rectangular or square shaped boxes shall have nipples to receive PVC conduit force fit.</w:t>
      </w:r>
    </w:p>
    <w:p w14:paraId="09945C2B" w14:textId="729833F3"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Manufactured smooth bends shall be used where conduit changes direction. Bending of Conduit by heating or otherwise shall be allowed only at special situations with the permission of the </w:t>
      </w:r>
      <w:r w:rsidR="00036017">
        <w:rPr>
          <w:rFonts w:cs="Arial"/>
          <w:color w:val="333333"/>
          <w:lang w:val="en-GB"/>
        </w:rPr>
        <w:t>Project Manager</w:t>
      </w:r>
      <w:r w:rsidRPr="00CE31AA">
        <w:rPr>
          <w:rFonts w:cs="Arial"/>
          <w:color w:val="333333"/>
          <w:lang w:val="en-GB"/>
        </w:rPr>
        <w:t xml:space="preserve">. Use of sharp </w:t>
      </w:r>
      <w:proofErr w:type="gramStart"/>
      <w:r w:rsidRPr="00CE31AA">
        <w:rPr>
          <w:rFonts w:cs="Arial"/>
          <w:color w:val="333333"/>
          <w:lang w:val="en-GB"/>
        </w:rPr>
        <w:t>90 degree</w:t>
      </w:r>
      <w:proofErr w:type="gramEnd"/>
      <w:r w:rsidRPr="00CE31AA">
        <w:rPr>
          <w:rFonts w:cs="Arial"/>
          <w:color w:val="333333"/>
          <w:lang w:val="en-GB"/>
        </w:rPr>
        <w:t xml:space="preserve"> bends and tees is prohibited. </w:t>
      </w:r>
    </w:p>
    <w:p w14:paraId="1BA08C3B"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Bends shall have enlarged ends to receive the conduit without any reduction in the internal diameter of the PVC pipe.</w:t>
      </w:r>
    </w:p>
    <w:p w14:paraId="79306628"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50CC0B9C"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All accessories e.g. boxes, coupling, bends, solid plugs, bushes, reducers, check nuts etc. shall be equal in quality to the specified conduit.</w:t>
      </w:r>
    </w:p>
    <w:p w14:paraId="3EE63BE9" w14:textId="76F846AB"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drawings do not show conduit routes and all the planning for arranging conduit routes shall be carried out by the Contractor to the satisfaction of the </w:t>
      </w:r>
      <w:r w:rsidR="00036017">
        <w:rPr>
          <w:rFonts w:cs="Arial"/>
          <w:color w:val="333333"/>
          <w:lang w:val="en-GB"/>
        </w:rPr>
        <w:t>Project Manager</w:t>
      </w:r>
      <w:r w:rsidRPr="00CE31AA">
        <w:rPr>
          <w:rFonts w:cs="Arial"/>
          <w:color w:val="333333"/>
          <w:lang w:val="en-GB"/>
        </w:rPr>
        <w:t>.</w:t>
      </w:r>
    </w:p>
    <w:p w14:paraId="21952420" w14:textId="2DBBF97F"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entire conduit system shall be essentially completed before the wiring pulling is taken in hand. Each conduit run shall be tested for continuity and obstructions. All obstructions shall be cleared in an approved manner. Water and moisture that has entered any section of the conduit installation must be dried with suitable swabs to the satisfaction of the </w:t>
      </w:r>
      <w:r w:rsidR="00036017">
        <w:rPr>
          <w:rFonts w:cs="Arial"/>
          <w:color w:val="333333"/>
          <w:lang w:val="en-GB"/>
        </w:rPr>
        <w:t>Project Manager</w:t>
      </w:r>
      <w:r w:rsidRPr="00CE31AA">
        <w:rPr>
          <w:rFonts w:cs="Arial"/>
          <w:color w:val="333333"/>
          <w:lang w:val="en-GB"/>
        </w:rPr>
        <w:t>.</w:t>
      </w:r>
    </w:p>
    <w:p w14:paraId="7197A83A"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Adequate expansion joints shall be provided in all conduit runs passing across the expansion joints in the concrete slab of the buildings.</w:t>
      </w:r>
    </w:p>
    <w:p w14:paraId="621DB9A5"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All the free ends of conduit shall be solidly plugged till such time as final and proper terminations are made.</w:t>
      </w:r>
    </w:p>
    <w:p w14:paraId="2967E375"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en-GB"/>
        </w:rPr>
      </w:pPr>
      <w:bookmarkStart w:id="3239" w:name="_Toc371847794"/>
      <w:bookmarkStart w:id="3240" w:name="_Toc371849682"/>
      <w:bookmarkStart w:id="3241" w:name="_Toc371908831"/>
      <w:bookmarkStart w:id="3242" w:name="_Toc371990904"/>
      <w:bookmarkStart w:id="3243" w:name="_Toc391560722"/>
      <w:bookmarkStart w:id="3244" w:name="_Toc468074908"/>
      <w:bookmarkStart w:id="3245" w:name="_Toc468603060"/>
      <w:bookmarkStart w:id="3246" w:name="_Toc468603263"/>
      <w:bookmarkStart w:id="3247" w:name="_Toc98400458"/>
      <w:bookmarkStart w:id="3248" w:name="_Toc76380588"/>
      <w:r w:rsidRPr="00CE31AA">
        <w:rPr>
          <w:rFonts w:cs="Arial"/>
          <w:b/>
          <w:color w:val="333333"/>
          <w:sz w:val="22"/>
          <w:szCs w:val="22"/>
          <w:lang w:val="en-GB"/>
        </w:rPr>
        <w:t>Wires, Cables and Cords</w:t>
      </w:r>
      <w:bookmarkEnd w:id="3239"/>
      <w:bookmarkEnd w:id="3240"/>
      <w:bookmarkEnd w:id="3241"/>
      <w:bookmarkEnd w:id="3242"/>
      <w:bookmarkEnd w:id="3243"/>
      <w:bookmarkEnd w:id="3244"/>
      <w:bookmarkEnd w:id="3245"/>
      <w:bookmarkEnd w:id="3246"/>
      <w:bookmarkEnd w:id="3247"/>
      <w:bookmarkEnd w:id="3248"/>
    </w:p>
    <w:p w14:paraId="118DC44B"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49" w:name="_Toc468603061"/>
      <w:r w:rsidRPr="00CE31AA">
        <w:rPr>
          <w:rFonts w:cs="Arial"/>
          <w:b/>
          <w:bCs/>
          <w:color w:val="333333"/>
          <w:lang w:val="en-GB"/>
        </w:rPr>
        <w:t>Wires &amp; Cords</w:t>
      </w:r>
      <w:bookmarkEnd w:id="3249"/>
    </w:p>
    <w:p w14:paraId="06B01AFC"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wires &amp; cords for the conduit wiring shall be single core, made of stranded copper conductors, PVC insulated, tested to B.S. 6004, 1975. The voltage grade shall be 300/500 volts or 450/750 V unless otherwise specified on Drawings and Bills of Quantities. </w:t>
      </w:r>
    </w:p>
    <w:p w14:paraId="2D07EFB1" w14:textId="37931E5F"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All the wire and cables shall be of the approved standard of </w:t>
      </w:r>
      <w:r w:rsidR="0016325F">
        <w:rPr>
          <w:rFonts w:cs="Arial"/>
          <w:color w:val="333333"/>
          <w:lang w:val="en-GB"/>
        </w:rPr>
        <w:t xml:space="preserve">the </w:t>
      </w:r>
      <w:r w:rsidR="004C3C32">
        <w:rPr>
          <w:rFonts w:cs="Arial"/>
          <w:color w:val="333333"/>
          <w:lang w:val="en-GB"/>
        </w:rPr>
        <w:t>Utility Regulatory Authority.</w:t>
      </w:r>
    </w:p>
    <w:p w14:paraId="24833158" w14:textId="77777777" w:rsidR="00CE31AA" w:rsidRPr="00CE31AA" w:rsidRDefault="00CE31AA">
      <w:pPr>
        <w:widowControl w:val="0"/>
        <w:numPr>
          <w:ilvl w:val="0"/>
          <w:numId w:val="67"/>
        </w:numPr>
        <w:tabs>
          <w:tab w:val="num" w:pos="1440"/>
        </w:tabs>
        <w:autoSpaceDE w:val="0"/>
        <w:autoSpaceDN w:val="0"/>
        <w:adjustRightInd w:val="0"/>
        <w:spacing w:after="80" w:line="240" w:lineRule="atLeast"/>
        <w:ind w:left="900"/>
        <w:rPr>
          <w:rFonts w:cs="Arial"/>
          <w:color w:val="333333"/>
          <w:lang w:val="en-GB"/>
        </w:rPr>
      </w:pPr>
      <w:r w:rsidRPr="00CE31AA">
        <w:rPr>
          <w:rFonts w:cs="Arial"/>
          <w:color w:val="333333"/>
          <w:lang w:val="en-GB"/>
        </w:rPr>
        <w:t>For light or fan point wiring with 1.5 mm square or as specified in the BOQ.</w:t>
      </w:r>
    </w:p>
    <w:p w14:paraId="5808C0DA" w14:textId="77777777" w:rsidR="00CE31AA" w:rsidRPr="00CE31AA" w:rsidRDefault="00CE31AA">
      <w:pPr>
        <w:widowControl w:val="0"/>
        <w:numPr>
          <w:ilvl w:val="0"/>
          <w:numId w:val="67"/>
        </w:numPr>
        <w:tabs>
          <w:tab w:val="num" w:pos="1440"/>
        </w:tabs>
        <w:autoSpaceDE w:val="0"/>
        <w:autoSpaceDN w:val="0"/>
        <w:adjustRightInd w:val="0"/>
        <w:spacing w:after="80" w:line="240" w:lineRule="atLeast"/>
        <w:ind w:left="900"/>
        <w:rPr>
          <w:rFonts w:cs="Arial"/>
          <w:color w:val="333333"/>
          <w:lang w:val="en-GB"/>
        </w:rPr>
      </w:pPr>
      <w:r w:rsidRPr="00CE31AA">
        <w:rPr>
          <w:rFonts w:cs="Arial"/>
          <w:color w:val="333333"/>
          <w:lang w:val="en-GB"/>
        </w:rPr>
        <w:t>For light circuit wiring with 2.5 mm square or as specified in the BOQ.</w:t>
      </w:r>
    </w:p>
    <w:p w14:paraId="62DB5AC3" w14:textId="77777777" w:rsidR="00CE31AA" w:rsidRPr="00CE31AA" w:rsidRDefault="00CE31AA">
      <w:pPr>
        <w:widowControl w:val="0"/>
        <w:numPr>
          <w:ilvl w:val="0"/>
          <w:numId w:val="67"/>
        </w:numPr>
        <w:tabs>
          <w:tab w:val="num" w:pos="1440"/>
        </w:tabs>
        <w:autoSpaceDE w:val="0"/>
        <w:autoSpaceDN w:val="0"/>
        <w:adjustRightInd w:val="0"/>
        <w:spacing w:after="80" w:line="240" w:lineRule="atLeast"/>
        <w:ind w:left="900"/>
        <w:rPr>
          <w:rFonts w:cs="Arial"/>
          <w:color w:val="333333"/>
          <w:lang w:val="en-GB"/>
        </w:rPr>
      </w:pPr>
      <w:r w:rsidRPr="00CE31AA">
        <w:rPr>
          <w:rFonts w:cs="Arial"/>
          <w:color w:val="333333"/>
          <w:lang w:val="en-GB"/>
        </w:rPr>
        <w:t>For power plug 15A wiring with 4 mm square or as specified in the BOQ.</w:t>
      </w:r>
    </w:p>
    <w:p w14:paraId="1435D671"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0705A3B"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50" w:name="_Toc468603062"/>
      <w:r w:rsidRPr="00CE31AA">
        <w:rPr>
          <w:rFonts w:cs="Arial"/>
          <w:b/>
          <w:bCs/>
          <w:color w:val="333333"/>
          <w:lang w:val="en-GB"/>
        </w:rPr>
        <w:lastRenderedPageBreak/>
        <w:t>Installation Instructions</w:t>
      </w:r>
      <w:bookmarkEnd w:id="3250"/>
    </w:p>
    <w:p w14:paraId="21427795"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All wiring shall be continuous between terminations and use of connectors or joints is not allowed. Spur and tee connections are strictly prohibited.</w:t>
      </w:r>
    </w:p>
    <w:p w14:paraId="0DF24335"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Manufacturers recommended lubricant shall be allowed to facilitate pulling of wires. Use of any kind of oil and soap is prohibited.</w:t>
      </w:r>
    </w:p>
    <w:p w14:paraId="220904F3"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en-GB"/>
        </w:rPr>
      </w:pPr>
      <w:bookmarkStart w:id="3251" w:name="_Toc371847795"/>
      <w:bookmarkStart w:id="3252" w:name="_Toc371849683"/>
      <w:bookmarkStart w:id="3253" w:name="_Toc371908832"/>
      <w:bookmarkStart w:id="3254" w:name="_Toc371990905"/>
      <w:bookmarkStart w:id="3255" w:name="_Toc391560723"/>
      <w:bookmarkStart w:id="3256" w:name="_Toc468074909"/>
      <w:bookmarkStart w:id="3257" w:name="_Toc468603063"/>
      <w:bookmarkStart w:id="3258" w:name="_Toc468603264"/>
      <w:bookmarkStart w:id="3259" w:name="_Toc98400459"/>
      <w:bookmarkStart w:id="3260" w:name="_Toc76380589"/>
      <w:r w:rsidRPr="00CE31AA">
        <w:rPr>
          <w:rFonts w:cs="Arial"/>
          <w:b/>
          <w:color w:val="333333"/>
          <w:sz w:val="22"/>
          <w:szCs w:val="22"/>
          <w:lang w:val="en-GB"/>
        </w:rPr>
        <w:t>Wiring Accessories</w:t>
      </w:r>
      <w:bookmarkEnd w:id="3251"/>
      <w:bookmarkEnd w:id="3252"/>
      <w:bookmarkEnd w:id="3253"/>
      <w:bookmarkEnd w:id="3254"/>
      <w:bookmarkEnd w:id="3255"/>
      <w:bookmarkEnd w:id="3256"/>
      <w:bookmarkEnd w:id="3257"/>
      <w:bookmarkEnd w:id="3258"/>
      <w:bookmarkEnd w:id="3259"/>
      <w:bookmarkEnd w:id="3260"/>
    </w:p>
    <w:p w14:paraId="4F0F96B3"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61" w:name="_Toc468603064"/>
      <w:r w:rsidRPr="00CE31AA">
        <w:rPr>
          <w:rFonts w:cs="Arial"/>
          <w:b/>
          <w:bCs/>
          <w:color w:val="333333"/>
          <w:lang w:val="en-GB"/>
        </w:rPr>
        <w:t>Switches</w:t>
      </w:r>
      <w:bookmarkEnd w:id="3261"/>
      <w:r w:rsidRPr="00CE31AA">
        <w:rPr>
          <w:rFonts w:cs="Arial"/>
          <w:b/>
          <w:bCs/>
          <w:color w:val="333333"/>
          <w:lang w:val="en-GB"/>
        </w:rPr>
        <w:t xml:space="preserve"> – GEWISS PLAYBUS or equivalent </w:t>
      </w:r>
    </w:p>
    <w:p w14:paraId="24152240"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Indoor switches controlling lights and fans shall be single pole, 5A, one or two way, suitable for 250V, 50 Hz. The body of the switches shall be made of moulded plastic, one/two/three/four gang with integral built in moulded plastic face plate.</w:t>
      </w:r>
    </w:p>
    <w:p w14:paraId="59CFC731"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Weatherproof switches shall conform to B.S. standard.</w:t>
      </w:r>
    </w:p>
    <w:p w14:paraId="131989C1"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62" w:name="_Toc468603065"/>
      <w:r w:rsidRPr="00CE31AA">
        <w:rPr>
          <w:rFonts w:cs="Arial"/>
          <w:b/>
          <w:bCs/>
          <w:color w:val="333333"/>
          <w:lang w:val="en-GB"/>
        </w:rPr>
        <w:t>Switch Socket Outlet Units</w:t>
      </w:r>
      <w:bookmarkEnd w:id="3262"/>
      <w:r w:rsidRPr="00CE31AA">
        <w:rPr>
          <w:rFonts w:cs="Arial"/>
          <w:b/>
          <w:bCs/>
          <w:color w:val="333333"/>
          <w:lang w:val="en-GB"/>
        </w:rPr>
        <w:t xml:space="preserve"> - GEWISS PLAYBUS or equivalent</w:t>
      </w:r>
    </w:p>
    <w:p w14:paraId="55C67A9E"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A5AE082"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Switch &amp; socket units shall be single, pole, 3 pin rated 5A. 15A or 20A or 250V or 50 Hz. These shall be moulded plastic type with white integral built-in face plate. Each socket shall have its control switch by the side of it on a common face plate. </w:t>
      </w:r>
      <w:proofErr w:type="gramStart"/>
      <w:r w:rsidRPr="00CE31AA">
        <w:rPr>
          <w:rFonts w:cs="Arial"/>
          <w:color w:val="333333"/>
          <w:lang w:val="en-GB"/>
        </w:rPr>
        <w:t>Thus</w:t>
      </w:r>
      <w:proofErr w:type="gramEnd"/>
      <w:r w:rsidRPr="00CE31AA">
        <w:rPr>
          <w:rFonts w:cs="Arial"/>
          <w:color w:val="333333"/>
          <w:lang w:val="en-GB"/>
        </w:rPr>
        <w:t xml:space="preserve"> the complete unit specified in BOQ shall be as switch and a socket outlet unit.</w:t>
      </w:r>
    </w:p>
    <w:p w14:paraId="4B639E49"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63" w:name="_Toc468603066"/>
      <w:r w:rsidRPr="00CE31AA">
        <w:rPr>
          <w:rFonts w:cs="Arial"/>
          <w:b/>
          <w:bCs/>
          <w:color w:val="333333"/>
          <w:lang w:val="en-GB"/>
        </w:rPr>
        <w:t>Fans</w:t>
      </w:r>
      <w:bookmarkEnd w:id="3263"/>
    </w:p>
    <w:p w14:paraId="47BC462A"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All fans shall be capacitor type Deluxe models or equivalent and suitable for operation on 200/220 volts, 50 Hz, A.C Supply. All ceilings fans shall have five speed dimmers. The air displacement shall be adequate to 10,000 </w:t>
      </w:r>
      <w:proofErr w:type="spellStart"/>
      <w:r w:rsidRPr="00CE31AA">
        <w:rPr>
          <w:rFonts w:cs="Arial"/>
          <w:color w:val="333333"/>
          <w:lang w:val="en-GB"/>
        </w:rPr>
        <w:t>c.f.m</w:t>
      </w:r>
      <w:proofErr w:type="spellEnd"/>
      <w:r w:rsidRPr="00CE31AA">
        <w:rPr>
          <w:rFonts w:cs="Arial"/>
          <w:color w:val="333333"/>
          <w:lang w:val="en-GB"/>
        </w:rPr>
        <w:t xml:space="preserve"> for 48” (1219 mm) Sweep, and 12,000 </w:t>
      </w:r>
      <w:proofErr w:type="spellStart"/>
      <w:r w:rsidRPr="00CE31AA">
        <w:rPr>
          <w:rFonts w:cs="Arial"/>
          <w:color w:val="333333"/>
          <w:lang w:val="en-GB"/>
        </w:rPr>
        <w:t>c.f.m</w:t>
      </w:r>
      <w:proofErr w:type="spellEnd"/>
      <w:r w:rsidRPr="00CE31AA">
        <w:rPr>
          <w:rFonts w:cs="Arial"/>
          <w:color w:val="333333"/>
          <w:lang w:val="en-GB"/>
        </w:rPr>
        <w:t xml:space="preserve">. for 56” (1423 mm) Sweep at maximum speed. The fan motor shall be capacitor type and bearings shall be groove type to give noiseless and quiet operation. The noise level relative to a frequency of range 1000 Hz should be within the limits of +3 </w:t>
      </w:r>
      <w:proofErr w:type="spellStart"/>
      <w:r w:rsidRPr="00CE31AA">
        <w:rPr>
          <w:rFonts w:cs="Arial"/>
          <w:color w:val="333333"/>
          <w:lang w:val="en-GB"/>
        </w:rPr>
        <w:t>dB.</w:t>
      </w:r>
      <w:proofErr w:type="spellEnd"/>
    </w:p>
    <w:p w14:paraId="1CDC8576"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52F8CF4A"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64" w:name="_Toc468603067"/>
      <w:r w:rsidRPr="00CE31AA">
        <w:rPr>
          <w:rFonts w:cs="Arial"/>
          <w:b/>
          <w:bCs/>
          <w:color w:val="333333"/>
          <w:lang w:val="en-GB"/>
        </w:rPr>
        <w:t>Dimmer</w:t>
      </w:r>
      <w:bookmarkEnd w:id="3264"/>
      <w:r w:rsidRPr="00CE31AA">
        <w:rPr>
          <w:rFonts w:cs="Arial"/>
          <w:b/>
          <w:bCs/>
          <w:color w:val="333333"/>
          <w:lang w:val="en-GB"/>
        </w:rPr>
        <w:t xml:space="preserve"> </w:t>
      </w:r>
    </w:p>
    <w:p w14:paraId="2E353867" w14:textId="1F5F3BDB"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dimmer shall be recessed type as required and shall be approved by the </w:t>
      </w:r>
      <w:r w:rsidR="00036017">
        <w:rPr>
          <w:rFonts w:cs="Arial"/>
          <w:color w:val="333333"/>
          <w:lang w:val="en-GB"/>
        </w:rPr>
        <w:t>Project Manager</w:t>
      </w:r>
      <w:r w:rsidRPr="00CE31AA">
        <w:rPr>
          <w:rFonts w:cs="Arial"/>
          <w:color w:val="333333"/>
          <w:lang w:val="en-GB"/>
        </w:rPr>
        <w:t>.</w:t>
      </w:r>
    </w:p>
    <w:p w14:paraId="4AC19E2F"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00DE57F4"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65" w:name="_Toc468603068"/>
      <w:r w:rsidRPr="00CE31AA">
        <w:rPr>
          <w:rFonts w:cs="Arial"/>
          <w:b/>
          <w:bCs/>
          <w:color w:val="333333"/>
          <w:lang w:val="en-GB"/>
        </w:rPr>
        <w:t>Fan Hook</w:t>
      </w:r>
      <w:bookmarkEnd w:id="3265"/>
    </w:p>
    <w:p w14:paraId="6CE0EE2D"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fan hook shall be made of 12 </w:t>
      </w:r>
      <w:proofErr w:type="spellStart"/>
      <w:r w:rsidRPr="00CE31AA">
        <w:rPr>
          <w:rFonts w:cs="Arial"/>
          <w:color w:val="333333"/>
          <w:lang w:val="en-GB"/>
        </w:rPr>
        <w:t>dia</w:t>
      </w:r>
      <w:proofErr w:type="spellEnd"/>
      <w:r w:rsidRPr="00CE31AA">
        <w:rPr>
          <w:rFonts w:cs="Arial"/>
          <w:color w:val="333333"/>
          <w:lang w:val="en-GB"/>
        </w:rPr>
        <w:t xml:space="preserve"> mild 5/5 steel rod bent to shape of approved design. It should be in the form of a loop about 3-1/4” (87.5 mm) long and about 2” (50 mm) wide. The rod shall be bent to have at least 8” (200 mm) extension on both sides for tying to the reinforcement steel of the slab. All ceiling fan shall be of one make only.</w:t>
      </w:r>
    </w:p>
    <w:p w14:paraId="0C1E1995"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fan hook shall be installed in the RCC slab of the ceiling at the time of pouring concrete. </w:t>
      </w:r>
    </w:p>
    <w:p w14:paraId="79C81110" w14:textId="77777777" w:rsidR="00CE31AA" w:rsidRPr="00CE31AA" w:rsidRDefault="00CE31AA" w:rsidP="009D6520">
      <w:pPr>
        <w:widowControl w:val="0"/>
        <w:tabs>
          <w:tab w:val="num" w:pos="900"/>
        </w:tabs>
        <w:autoSpaceDE w:val="0"/>
        <w:autoSpaceDN w:val="0"/>
        <w:adjustRightInd w:val="0"/>
        <w:spacing w:line="240" w:lineRule="atLeast"/>
        <w:ind w:left="900" w:hanging="900"/>
        <w:rPr>
          <w:rFonts w:cs="Arial"/>
          <w:color w:val="333333"/>
          <w:lang w:val="en-GB"/>
        </w:rPr>
      </w:pPr>
    </w:p>
    <w:p w14:paraId="0B438BE6"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en-GB"/>
        </w:rPr>
      </w:pPr>
      <w:bookmarkStart w:id="3266" w:name="_Toc371847796"/>
      <w:bookmarkStart w:id="3267" w:name="_Toc371849684"/>
      <w:bookmarkStart w:id="3268" w:name="_Toc371908833"/>
      <w:bookmarkStart w:id="3269" w:name="_Toc371990906"/>
      <w:bookmarkStart w:id="3270" w:name="_Toc391560724"/>
      <w:bookmarkStart w:id="3271" w:name="_Toc468074910"/>
      <w:bookmarkStart w:id="3272" w:name="_Toc468603069"/>
      <w:bookmarkStart w:id="3273" w:name="_Toc468603265"/>
      <w:bookmarkStart w:id="3274" w:name="_Toc98400460"/>
      <w:bookmarkStart w:id="3275" w:name="_Toc76380590"/>
      <w:r w:rsidRPr="00CE31AA">
        <w:rPr>
          <w:rFonts w:cs="Arial"/>
          <w:b/>
          <w:color w:val="333333"/>
          <w:sz w:val="22"/>
          <w:szCs w:val="22"/>
          <w:lang w:val="en-GB"/>
        </w:rPr>
        <w:t>Light Fixtures</w:t>
      </w:r>
      <w:bookmarkEnd w:id="3266"/>
      <w:bookmarkEnd w:id="3267"/>
      <w:bookmarkEnd w:id="3268"/>
      <w:bookmarkEnd w:id="3269"/>
      <w:bookmarkEnd w:id="3270"/>
      <w:bookmarkEnd w:id="3271"/>
      <w:bookmarkEnd w:id="3272"/>
      <w:bookmarkEnd w:id="3273"/>
      <w:bookmarkEnd w:id="3274"/>
      <w:bookmarkEnd w:id="3275"/>
    </w:p>
    <w:p w14:paraId="395ABE69"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76" w:name="_Toc468603070"/>
      <w:r w:rsidRPr="00CE31AA">
        <w:rPr>
          <w:rFonts w:cs="Arial"/>
          <w:b/>
          <w:bCs/>
          <w:color w:val="333333"/>
          <w:lang w:val="en-GB"/>
        </w:rPr>
        <w:t>General</w:t>
      </w:r>
      <w:bookmarkEnd w:id="3276"/>
    </w:p>
    <w:p w14:paraId="6947A366"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description of light fixtures is given in the Bills of Quantities, and stated on the Drawings, and all relevant material is described in this Section. </w:t>
      </w:r>
    </w:p>
    <w:p w14:paraId="7C547769"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determination of quality is based on certified photometric data covering the coefficient of utilization, light distribution curves, construction material, shape, finish, operation, etc.</w:t>
      </w:r>
    </w:p>
    <w:p w14:paraId="4F7604E9" w14:textId="2387F54F"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submit samples of each and every lighting fixture specified for approval of the </w:t>
      </w:r>
      <w:r w:rsidR="00036017">
        <w:rPr>
          <w:rFonts w:cs="Arial"/>
          <w:color w:val="333333"/>
          <w:lang w:val="en-GB"/>
        </w:rPr>
        <w:lastRenderedPageBreak/>
        <w:t>Project Manager</w:t>
      </w:r>
      <w:r w:rsidRPr="00CE31AA">
        <w:rPr>
          <w:rFonts w:cs="Arial"/>
          <w:color w:val="333333"/>
          <w:lang w:val="en-GB"/>
        </w:rPr>
        <w:t>.</w:t>
      </w:r>
    </w:p>
    <w:p w14:paraId="7DA72B98"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type of fixtures with manufacturer catalogue reference is given in Bill of Quantities. </w:t>
      </w:r>
    </w:p>
    <w:p w14:paraId="114054F7" w14:textId="31DAACBE"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lighting fixtures shall be manufactured by ERCO </w:t>
      </w:r>
      <w:r w:rsidRPr="00CE31AA">
        <w:rPr>
          <w:rFonts w:cs="Arial"/>
          <w:b/>
          <w:bCs/>
          <w:color w:val="333333"/>
          <w:lang w:val="en-GB"/>
        </w:rPr>
        <w:t xml:space="preserve">or equivalent </w:t>
      </w:r>
      <w:r w:rsidRPr="00CE31AA">
        <w:rPr>
          <w:rFonts w:cs="Arial"/>
          <w:color w:val="333333"/>
          <w:lang w:val="en-GB"/>
        </w:rPr>
        <w:t xml:space="preserve">as approved by </w:t>
      </w:r>
      <w:r w:rsidR="00036017">
        <w:rPr>
          <w:rFonts w:cs="Arial"/>
          <w:color w:val="333333"/>
          <w:lang w:val="en-GB"/>
        </w:rPr>
        <w:t>Project Manager</w:t>
      </w:r>
      <w:r w:rsidRPr="00CE31AA">
        <w:rPr>
          <w:rFonts w:cs="Arial"/>
          <w:color w:val="333333"/>
          <w:lang w:val="en-GB"/>
        </w:rPr>
        <w:t>.</w:t>
      </w:r>
    </w:p>
    <w:p w14:paraId="6C084D30"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Incandescent Light Fixture</w:t>
      </w:r>
    </w:p>
    <w:p w14:paraId="158612E4"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glass globes/ shades/ diffusers of the incandescent light fixtures shall be first class quality glass free from any air bubbles or voids. The glass shall generally be of opal white colour unless otherwise specified. The shape of the glass may be spherical, hemispherical, flattened bottom or tablet shaped as required.</w:t>
      </w:r>
    </w:p>
    <w:p w14:paraId="538F7065"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Surface mounted fixture shall have stove enamelled sheet steel body. It may also be satin brass or aluminium anodised finish as required. The fixing holes shall match the outlet box. Wall bracket light fixtures shall have back plates with matching holes of the outlet box and decorative finish as required.</w:t>
      </w:r>
    </w:p>
    <w:p w14:paraId="40D7BC0A"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All the lighting fixtures shall be suitable for local climatic conditions.</w:t>
      </w:r>
    </w:p>
    <w:p w14:paraId="2F55B44F"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77" w:name="_Toc468603071"/>
      <w:r w:rsidRPr="00CE31AA">
        <w:rPr>
          <w:rFonts w:cs="Arial"/>
          <w:b/>
          <w:bCs/>
          <w:color w:val="333333"/>
          <w:lang w:val="en-GB"/>
        </w:rPr>
        <w:t>Fluorescent Light Fixture</w:t>
      </w:r>
      <w:bookmarkEnd w:id="3277"/>
    </w:p>
    <w:p w14:paraId="05F30B07"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All the light fixtures shall have lamps and electronic ballasts of the wattage specified. The fluorescent lamp shall be either 2 ft - 18 watts or 4 - 35 watts and the colour shall generally be day light, cool day light in the order of preference or as mentioned specifically. </w:t>
      </w:r>
    </w:p>
    <w:p w14:paraId="57FAB43A"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fluorescent lamps shall be Philips to BSS 1853 but having a minimum useful life of 5000 hours. The new generation of 26mm </w:t>
      </w:r>
      <w:proofErr w:type="spellStart"/>
      <w:r w:rsidRPr="00CE31AA">
        <w:rPr>
          <w:rFonts w:cs="Arial"/>
          <w:color w:val="333333"/>
          <w:lang w:val="en-GB"/>
        </w:rPr>
        <w:t>dia</w:t>
      </w:r>
      <w:proofErr w:type="spellEnd"/>
      <w:r w:rsidRPr="00CE31AA">
        <w:rPr>
          <w:rFonts w:cs="Arial"/>
          <w:color w:val="333333"/>
          <w:lang w:val="en-GB"/>
        </w:rPr>
        <w:t xml:space="preserve"> 18 watts and 36 watts energy efficient lamps shall be preferred. </w:t>
      </w:r>
    </w:p>
    <w:p w14:paraId="47E1071C"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ballast shall be totally enclosed electronic type suitable for operation on 220 V, 50 Hz, single phase supply, a wiring diagram, wattage, voltage and current ratings shall be printed on the body of the ballasts. The power loss shall not more than 10 watts for 36 watts ballast. The ballast shall be noiseless in operation without any whistling sound. </w:t>
      </w:r>
    </w:p>
    <w:p w14:paraId="1EDAA88C"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manufacture shall be called upon to guarantee a </w:t>
      </w:r>
      <w:proofErr w:type="gramStart"/>
      <w:r w:rsidRPr="00CE31AA">
        <w:rPr>
          <w:rFonts w:cs="Arial"/>
          <w:color w:val="333333"/>
          <w:lang w:val="en-GB"/>
        </w:rPr>
        <w:t>trouble free</w:t>
      </w:r>
      <w:proofErr w:type="gramEnd"/>
      <w:r w:rsidRPr="00CE31AA">
        <w:rPr>
          <w:rFonts w:cs="Arial"/>
          <w:color w:val="333333"/>
          <w:lang w:val="en-GB"/>
        </w:rPr>
        <w:t xml:space="preserve"> life of 3 years, effective from the date of completion certificate.</w:t>
      </w:r>
    </w:p>
    <w:p w14:paraId="4580C180"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starters shall have radio-interference suppressers.</w:t>
      </w:r>
    </w:p>
    <w:p w14:paraId="778C1FA4"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internal wiring of the light fixtures shall be carried out at manufacturer’s factory with heat resistance wires of size not less than 1.5 mm square. </w:t>
      </w:r>
    </w:p>
    <w:p w14:paraId="55A6D61B"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louvers of light fixtures shall be made of anodized aluminium and/or moulded plastic. The diffusers shall be made of Acrylic Perspex.</w:t>
      </w:r>
    </w:p>
    <w:p w14:paraId="7C70A9A3"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All the lighting fixtures shall be suitable for local climatic conditions.</w:t>
      </w:r>
    </w:p>
    <w:p w14:paraId="0928DEA2"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FF1AF9C"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78" w:name="_Toc468603072"/>
      <w:r w:rsidRPr="00CE31AA">
        <w:rPr>
          <w:rFonts w:cs="Arial"/>
          <w:b/>
          <w:bCs/>
          <w:color w:val="333333"/>
          <w:lang w:val="en-GB"/>
        </w:rPr>
        <w:t>Installation Instructions</w:t>
      </w:r>
      <w:bookmarkEnd w:id="3278"/>
      <w:r w:rsidRPr="00CE31AA">
        <w:rPr>
          <w:rFonts w:cs="Arial"/>
          <w:b/>
          <w:bCs/>
          <w:color w:val="333333"/>
          <w:lang w:val="en-GB"/>
        </w:rPr>
        <w:t xml:space="preserve">  </w:t>
      </w:r>
    </w:p>
    <w:p w14:paraId="75EAEDCD" w14:textId="2D21D515"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1080"/>
        <w:outlineLvl w:val="3"/>
        <w:rPr>
          <w:rFonts w:cs="Arial"/>
          <w:color w:val="333333"/>
          <w:lang w:val="en-GB"/>
        </w:rPr>
      </w:pPr>
      <w:r w:rsidRPr="00CE31AA">
        <w:rPr>
          <w:rFonts w:cs="Arial"/>
          <w:color w:val="333333"/>
          <w:lang w:val="en-GB"/>
        </w:rPr>
        <w:t xml:space="preserve">The light fitting shall be installed according to manufacturer’s recommendations or as approved by the </w:t>
      </w:r>
      <w:r w:rsidR="00036017">
        <w:rPr>
          <w:rFonts w:cs="Arial"/>
          <w:color w:val="333333"/>
          <w:lang w:val="en-GB"/>
        </w:rPr>
        <w:t>Project Manager</w:t>
      </w:r>
      <w:r w:rsidRPr="00CE31AA">
        <w:rPr>
          <w:rFonts w:cs="Arial"/>
          <w:color w:val="333333"/>
          <w:lang w:val="en-GB"/>
        </w:rPr>
        <w:t>.</w:t>
      </w:r>
    </w:p>
    <w:p w14:paraId="50B1D4AC"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1080"/>
        <w:outlineLvl w:val="3"/>
        <w:rPr>
          <w:rFonts w:cs="Arial"/>
          <w:color w:val="333333"/>
          <w:lang w:val="en-GB"/>
        </w:rPr>
      </w:pPr>
      <w:r w:rsidRPr="00CE31AA">
        <w:rPr>
          <w:rFonts w:cs="Arial"/>
          <w:color w:val="333333"/>
          <w:lang w:val="en-GB"/>
        </w:rPr>
        <w:t>Flexible connecting wires from outlet box to the fixture shall be provided by the contractor; connector made of porcelain or thermoplastic material shall be provided and installed in the outlet boxes for connecting flexible wires to the point wires.</w:t>
      </w:r>
    </w:p>
    <w:p w14:paraId="5138A66C"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1080"/>
        <w:outlineLvl w:val="3"/>
        <w:rPr>
          <w:rFonts w:cs="Arial"/>
          <w:color w:val="333333"/>
          <w:lang w:val="en-GB"/>
        </w:rPr>
      </w:pPr>
      <w:r w:rsidRPr="00CE31AA">
        <w:rPr>
          <w:rFonts w:cs="Arial"/>
          <w:color w:val="333333"/>
          <w:lang w:val="en-GB"/>
        </w:rPr>
        <w:t>Outlet boxes or any openings in the ceilings and walls shall be covered with appropriately fabricated accessories to provide an architectural entity to conceal them.</w:t>
      </w:r>
    </w:p>
    <w:p w14:paraId="05555235"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53F6DFB"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79" w:name="_Toc468603073"/>
      <w:r w:rsidRPr="00CE31AA">
        <w:rPr>
          <w:rFonts w:cs="Arial"/>
          <w:b/>
          <w:bCs/>
          <w:color w:val="333333"/>
          <w:lang w:val="en-GB"/>
        </w:rPr>
        <w:t>Main L.T. Switchboard</w:t>
      </w:r>
      <w:bookmarkEnd w:id="3279"/>
    </w:p>
    <w:p w14:paraId="5D6B0EE6"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L.T. switchboard shall be indoor type, free standing, free supporting, floor mounted, totally enclosed, sheet clad, dust and suitable for operation on 3 phase 4 wire system, 415 v, 50 Hz, AC supply. </w:t>
      </w:r>
    </w:p>
    <w:p w14:paraId="6F2769CA"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board shall be suitable for installation back to the wall and capable of front attendance. The switch board shall be designed to suit service conditions and ensure security and safety during operation, </w:t>
      </w:r>
      <w:r w:rsidRPr="00CE31AA">
        <w:rPr>
          <w:rFonts w:cs="Arial"/>
          <w:color w:val="333333"/>
          <w:lang w:val="en-GB"/>
        </w:rPr>
        <w:lastRenderedPageBreak/>
        <w:t xml:space="preserve">inspection, operation, cleaning and maintenance. </w:t>
      </w:r>
    </w:p>
    <w:p w14:paraId="56125B39"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switch board shall be designed and tested to IEC recommendations. Each panel shall withstand strain of 2000 volts insulation level for one minute power frequency test. </w:t>
      </w:r>
    </w:p>
    <w:p w14:paraId="194288D4"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L.T. switch board shall consist of the following:</w:t>
      </w:r>
    </w:p>
    <w:p w14:paraId="2887EECE" w14:textId="77777777" w:rsidR="00CE31AA" w:rsidRPr="00CE31AA" w:rsidRDefault="00CE31AA">
      <w:pPr>
        <w:widowControl w:val="0"/>
        <w:numPr>
          <w:ilvl w:val="0"/>
          <w:numId w:val="69"/>
        </w:numPr>
        <w:tabs>
          <w:tab w:val="clear" w:pos="720"/>
          <w:tab w:val="num" w:pos="1440"/>
        </w:tabs>
        <w:autoSpaceDE w:val="0"/>
        <w:autoSpaceDN w:val="0"/>
        <w:adjustRightInd w:val="0"/>
        <w:spacing w:line="240" w:lineRule="atLeast"/>
        <w:ind w:firstLine="180"/>
        <w:jc w:val="left"/>
        <w:rPr>
          <w:rFonts w:cs="Arial"/>
          <w:color w:val="333333"/>
          <w:lang w:val="en-GB"/>
        </w:rPr>
      </w:pPr>
      <w:r w:rsidRPr="00CE31AA">
        <w:rPr>
          <w:rFonts w:cs="Arial"/>
          <w:color w:val="333333"/>
          <w:lang w:val="en-GB"/>
        </w:rPr>
        <w:t>……………………………………………… Unit incoming panel</w:t>
      </w:r>
    </w:p>
    <w:p w14:paraId="01E11AC0" w14:textId="709B03D5" w:rsidR="00CE31AA" w:rsidRPr="00CE31AA" w:rsidRDefault="00CE31AA">
      <w:pPr>
        <w:widowControl w:val="0"/>
        <w:numPr>
          <w:ilvl w:val="0"/>
          <w:numId w:val="69"/>
        </w:numPr>
        <w:tabs>
          <w:tab w:val="clear" w:pos="720"/>
          <w:tab w:val="num" w:pos="1440"/>
        </w:tabs>
        <w:autoSpaceDE w:val="0"/>
        <w:autoSpaceDN w:val="0"/>
        <w:adjustRightInd w:val="0"/>
        <w:spacing w:line="240" w:lineRule="atLeast"/>
        <w:ind w:firstLine="180"/>
        <w:jc w:val="left"/>
        <w:rPr>
          <w:rFonts w:cs="Arial"/>
          <w:color w:val="333333"/>
          <w:lang w:val="en-GB"/>
        </w:rPr>
      </w:pPr>
      <w:proofErr w:type="spellStart"/>
      <w:r w:rsidRPr="00CE31AA">
        <w:rPr>
          <w:rFonts w:cs="Arial"/>
          <w:color w:val="333333"/>
          <w:lang w:val="en-GB"/>
        </w:rPr>
        <w:t>KWh</w:t>
      </w:r>
      <w:proofErr w:type="spellEnd"/>
      <w:r w:rsidRPr="00CE31AA">
        <w:rPr>
          <w:rFonts w:cs="Arial"/>
          <w:color w:val="333333"/>
          <w:lang w:val="en-GB"/>
        </w:rPr>
        <w:t xml:space="preserve"> meters (To be approved and checked by </w:t>
      </w:r>
      <w:r w:rsidR="0016325F">
        <w:rPr>
          <w:rFonts w:cs="Arial"/>
          <w:color w:val="333333"/>
          <w:lang w:val="en-GB"/>
        </w:rPr>
        <w:t>Utility Regulatory Authority</w:t>
      </w:r>
      <w:r w:rsidRPr="00CE31AA">
        <w:rPr>
          <w:rFonts w:cs="Arial"/>
          <w:color w:val="333333"/>
          <w:lang w:val="en-GB"/>
        </w:rPr>
        <w:t>)</w:t>
      </w:r>
    </w:p>
    <w:p w14:paraId="33CBD6EC" w14:textId="77777777" w:rsidR="00CE31AA" w:rsidRPr="00CE31AA" w:rsidRDefault="00CE31AA">
      <w:pPr>
        <w:widowControl w:val="0"/>
        <w:numPr>
          <w:ilvl w:val="0"/>
          <w:numId w:val="69"/>
        </w:numPr>
        <w:tabs>
          <w:tab w:val="clear" w:pos="720"/>
          <w:tab w:val="num" w:pos="1440"/>
        </w:tabs>
        <w:autoSpaceDE w:val="0"/>
        <w:autoSpaceDN w:val="0"/>
        <w:adjustRightInd w:val="0"/>
        <w:spacing w:line="240" w:lineRule="atLeast"/>
        <w:ind w:firstLine="180"/>
        <w:jc w:val="left"/>
        <w:rPr>
          <w:rFonts w:cs="Arial"/>
          <w:color w:val="333333"/>
          <w:lang w:val="en-GB"/>
        </w:rPr>
      </w:pPr>
      <w:proofErr w:type="spellStart"/>
      <w:r w:rsidRPr="00CE31AA">
        <w:rPr>
          <w:rFonts w:cs="Arial"/>
          <w:color w:val="333333"/>
          <w:lang w:val="en-GB"/>
        </w:rPr>
        <w:t>Out going</w:t>
      </w:r>
      <w:proofErr w:type="spellEnd"/>
      <w:r w:rsidRPr="00CE31AA">
        <w:rPr>
          <w:rFonts w:cs="Arial"/>
          <w:color w:val="333333"/>
          <w:lang w:val="en-GB"/>
        </w:rPr>
        <w:t xml:space="preserve"> distribution feeders</w:t>
      </w:r>
    </w:p>
    <w:p w14:paraId="2E00E4CB" w14:textId="77777777" w:rsidR="00CE31AA" w:rsidRPr="00CE31AA" w:rsidRDefault="00CE31AA" w:rsidP="009D6520">
      <w:pPr>
        <w:widowControl w:val="0"/>
        <w:autoSpaceDE w:val="0"/>
        <w:autoSpaceDN w:val="0"/>
        <w:adjustRightInd w:val="0"/>
        <w:spacing w:line="240" w:lineRule="atLeast"/>
        <w:ind w:firstLine="1440"/>
        <w:rPr>
          <w:rFonts w:cs="Arial"/>
          <w:color w:val="333333"/>
          <w:lang w:val="en-GB"/>
        </w:rPr>
      </w:pPr>
    </w:p>
    <w:p w14:paraId="73560E0B"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80" w:name="_Toc468603074"/>
      <w:r w:rsidRPr="00CE31AA">
        <w:rPr>
          <w:rFonts w:cs="Arial"/>
          <w:b/>
          <w:bCs/>
          <w:color w:val="333333"/>
          <w:lang w:val="en-GB"/>
        </w:rPr>
        <w:t>Distribution Feeder Panel</w:t>
      </w:r>
      <w:bookmarkEnd w:id="3280"/>
    </w:p>
    <w:p w14:paraId="4765B515" w14:textId="2B08F421"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Single line diagram of the L.T. switch board shall be approved by the </w:t>
      </w:r>
      <w:r w:rsidR="00036017">
        <w:rPr>
          <w:rFonts w:cs="Arial"/>
          <w:color w:val="333333"/>
          <w:lang w:val="en-GB"/>
        </w:rPr>
        <w:t>Project Manager</w:t>
      </w:r>
      <w:r w:rsidRPr="00CE31AA">
        <w:rPr>
          <w:rFonts w:cs="Arial"/>
          <w:color w:val="333333"/>
          <w:lang w:val="en-GB"/>
        </w:rPr>
        <w:t xml:space="preserve"> and </w:t>
      </w:r>
      <w:r w:rsidR="0016325F">
        <w:rPr>
          <w:rFonts w:cs="Arial"/>
          <w:color w:val="333333"/>
          <w:lang w:val="en-GB"/>
        </w:rPr>
        <w:t>City Council and Utility Regulatory Authority</w:t>
      </w:r>
      <w:r w:rsidRPr="00CE31AA">
        <w:rPr>
          <w:rFonts w:cs="Arial"/>
          <w:color w:val="333333"/>
          <w:lang w:val="en-GB"/>
        </w:rPr>
        <w:t xml:space="preserve"> before placing order for the switch board.</w:t>
      </w:r>
    </w:p>
    <w:p w14:paraId="23E0AE7D"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81" w:name="_Toc468603075"/>
      <w:r w:rsidRPr="00CE31AA">
        <w:rPr>
          <w:rFonts w:cs="Arial"/>
          <w:b/>
          <w:bCs/>
          <w:color w:val="333333"/>
          <w:lang w:val="en-GB"/>
        </w:rPr>
        <w:t>Earthing</w:t>
      </w:r>
      <w:bookmarkEnd w:id="3281"/>
    </w:p>
    <w:p w14:paraId="7D92AC4D"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switchboard shall be effectively earth by means of a copper strip of 25 mm x 3 mm (1” x 1/8”) cross -section bolted to connections near the bottom of the switchboard.</w:t>
      </w:r>
    </w:p>
    <w:p w14:paraId="7EE8FD54"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4B4B8D5B"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282" w:name="_Toc468603076"/>
      <w:r w:rsidRPr="00CE31AA">
        <w:rPr>
          <w:rFonts w:cs="Arial"/>
          <w:b/>
          <w:bCs/>
          <w:color w:val="333333"/>
          <w:lang w:val="en-GB"/>
        </w:rPr>
        <w:t>Accessories</w:t>
      </w:r>
      <w:bookmarkEnd w:id="3282"/>
    </w:p>
    <w:p w14:paraId="2C7AB00E"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Designations labels, lifting lugs, foundation bolts, interconnecting nuts blots, and washers, thimbles, lugs, levelling shims cable glands and/or cable end box for all the sizes of incoming and outgoing cable shall be supplied with the switchboard.</w:t>
      </w:r>
    </w:p>
    <w:p w14:paraId="79C0D450"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en-GB"/>
        </w:rPr>
      </w:pPr>
      <w:bookmarkStart w:id="3283" w:name="_Toc98400461"/>
      <w:bookmarkStart w:id="3284" w:name="_Toc76380591"/>
      <w:r w:rsidRPr="00CE31AA">
        <w:rPr>
          <w:rFonts w:cs="Arial"/>
          <w:b/>
          <w:color w:val="333333"/>
          <w:sz w:val="22"/>
          <w:szCs w:val="22"/>
          <w:lang w:val="en-GB"/>
        </w:rPr>
        <w:t>Testing</w:t>
      </w:r>
      <w:bookmarkEnd w:id="3283"/>
      <w:bookmarkEnd w:id="3284"/>
    </w:p>
    <w:p w14:paraId="759DE8FC"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following tests shall be conducted on each completed switchboard.</w:t>
      </w:r>
    </w:p>
    <w:p w14:paraId="4600095A" w14:textId="77777777" w:rsidR="00CE31AA" w:rsidRPr="00CE31AA" w:rsidRDefault="00CE31AA">
      <w:pPr>
        <w:keepNext/>
        <w:widowControl w:val="0"/>
        <w:numPr>
          <w:ilvl w:val="3"/>
          <w:numId w:val="62"/>
        </w:numPr>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Type Tests</w:t>
      </w:r>
    </w:p>
    <w:p w14:paraId="0A739AA4" w14:textId="77777777" w:rsidR="00CE31AA" w:rsidRPr="00CE31AA" w:rsidRDefault="00CE31AA">
      <w:pPr>
        <w:widowControl w:val="0"/>
        <w:numPr>
          <w:ilvl w:val="0"/>
          <w:numId w:val="68"/>
        </w:numPr>
        <w:tabs>
          <w:tab w:val="num" w:pos="1440"/>
        </w:tabs>
        <w:autoSpaceDE w:val="0"/>
        <w:autoSpaceDN w:val="0"/>
        <w:adjustRightInd w:val="0"/>
        <w:spacing w:line="240" w:lineRule="atLeast"/>
        <w:ind w:left="900"/>
        <w:rPr>
          <w:rFonts w:cs="Arial"/>
          <w:color w:val="333333"/>
          <w:lang w:val="en-GB"/>
        </w:rPr>
      </w:pPr>
      <w:r w:rsidRPr="00CE31AA">
        <w:rPr>
          <w:rFonts w:cs="Arial"/>
          <w:color w:val="333333"/>
          <w:lang w:val="en-GB"/>
        </w:rPr>
        <w:t xml:space="preserve">Temperature rise test </w:t>
      </w:r>
    </w:p>
    <w:p w14:paraId="100029FF" w14:textId="77777777" w:rsidR="00CE31AA" w:rsidRPr="00CE31AA" w:rsidRDefault="00CE31AA">
      <w:pPr>
        <w:widowControl w:val="0"/>
        <w:numPr>
          <w:ilvl w:val="0"/>
          <w:numId w:val="68"/>
        </w:numPr>
        <w:tabs>
          <w:tab w:val="num" w:pos="1440"/>
        </w:tabs>
        <w:autoSpaceDE w:val="0"/>
        <w:autoSpaceDN w:val="0"/>
        <w:adjustRightInd w:val="0"/>
        <w:spacing w:line="240" w:lineRule="atLeast"/>
        <w:ind w:left="900"/>
        <w:rPr>
          <w:rFonts w:cs="Arial"/>
          <w:lang w:val="en-GB"/>
        </w:rPr>
      </w:pPr>
      <w:r w:rsidRPr="00CE31AA">
        <w:rPr>
          <w:rFonts w:cs="Arial"/>
          <w:lang w:val="en-GB"/>
        </w:rPr>
        <w:t xml:space="preserve">Mechanical endurance test </w:t>
      </w:r>
    </w:p>
    <w:p w14:paraId="7157D9C0" w14:textId="77777777" w:rsidR="00CE31AA" w:rsidRPr="00CE31AA" w:rsidRDefault="00CE31AA">
      <w:pPr>
        <w:widowControl w:val="0"/>
        <w:numPr>
          <w:ilvl w:val="0"/>
          <w:numId w:val="68"/>
        </w:numPr>
        <w:tabs>
          <w:tab w:val="num" w:pos="1440"/>
        </w:tabs>
        <w:autoSpaceDE w:val="0"/>
        <w:autoSpaceDN w:val="0"/>
        <w:adjustRightInd w:val="0"/>
        <w:spacing w:line="240" w:lineRule="atLeast"/>
        <w:ind w:left="900"/>
        <w:rPr>
          <w:rFonts w:cs="Arial"/>
          <w:color w:val="333333"/>
          <w:lang w:val="en-GB"/>
        </w:rPr>
      </w:pPr>
      <w:r w:rsidRPr="00CE31AA">
        <w:rPr>
          <w:rFonts w:cs="Arial"/>
          <w:lang w:val="en-GB"/>
        </w:rPr>
        <w:t>Making/Breaking Capacity test</w:t>
      </w:r>
    </w:p>
    <w:p w14:paraId="52498AD8" w14:textId="77777777" w:rsidR="00CE31AA" w:rsidRPr="00CE31AA" w:rsidRDefault="00CE31AA">
      <w:pPr>
        <w:widowControl w:val="0"/>
        <w:numPr>
          <w:ilvl w:val="0"/>
          <w:numId w:val="68"/>
        </w:numPr>
        <w:tabs>
          <w:tab w:val="num" w:pos="1440"/>
        </w:tabs>
        <w:autoSpaceDE w:val="0"/>
        <w:autoSpaceDN w:val="0"/>
        <w:adjustRightInd w:val="0"/>
        <w:spacing w:line="240" w:lineRule="atLeast"/>
        <w:ind w:left="900"/>
        <w:rPr>
          <w:rFonts w:cs="Arial"/>
          <w:lang w:val="en-GB"/>
        </w:rPr>
      </w:pPr>
      <w:r w:rsidRPr="00CE31AA">
        <w:rPr>
          <w:rFonts w:cs="Arial"/>
          <w:lang w:val="en-GB"/>
        </w:rPr>
        <w:t>Routing Test</w:t>
      </w:r>
    </w:p>
    <w:p w14:paraId="6A60501E" w14:textId="77777777" w:rsidR="00CE31AA" w:rsidRPr="00CE31AA" w:rsidRDefault="00CE31AA">
      <w:pPr>
        <w:widowControl w:val="0"/>
        <w:numPr>
          <w:ilvl w:val="0"/>
          <w:numId w:val="68"/>
        </w:numPr>
        <w:tabs>
          <w:tab w:val="num" w:pos="1440"/>
        </w:tabs>
        <w:autoSpaceDE w:val="0"/>
        <w:autoSpaceDN w:val="0"/>
        <w:adjustRightInd w:val="0"/>
        <w:spacing w:line="240" w:lineRule="atLeast"/>
        <w:ind w:left="900"/>
        <w:rPr>
          <w:rFonts w:cs="Arial"/>
          <w:lang w:val="en-GB"/>
        </w:rPr>
      </w:pPr>
      <w:r w:rsidRPr="00CE31AA">
        <w:rPr>
          <w:rFonts w:cs="Arial"/>
          <w:lang w:val="en-GB"/>
        </w:rPr>
        <w:t>High Voltage test</w:t>
      </w:r>
    </w:p>
    <w:p w14:paraId="0BEE6BF6" w14:textId="77777777" w:rsidR="00CE31AA" w:rsidRPr="00CE31AA" w:rsidRDefault="00CE31AA">
      <w:pPr>
        <w:widowControl w:val="0"/>
        <w:numPr>
          <w:ilvl w:val="0"/>
          <w:numId w:val="68"/>
        </w:numPr>
        <w:tabs>
          <w:tab w:val="num" w:pos="1440"/>
        </w:tabs>
        <w:autoSpaceDE w:val="0"/>
        <w:autoSpaceDN w:val="0"/>
        <w:adjustRightInd w:val="0"/>
        <w:spacing w:line="240" w:lineRule="atLeast"/>
        <w:ind w:left="900"/>
        <w:rPr>
          <w:rFonts w:cs="Arial"/>
          <w:lang w:val="en-GB"/>
        </w:rPr>
      </w:pPr>
      <w:r w:rsidRPr="00CE31AA">
        <w:rPr>
          <w:rFonts w:cs="Arial"/>
          <w:lang w:val="en-GB"/>
        </w:rPr>
        <w:t>The Switchboard shall be tested to British/Electricity Council Standard 41-5. Preference shall however, be given to Switchboards fabricated from all components manufactured by only one manufacturer.</w:t>
      </w:r>
    </w:p>
    <w:p w14:paraId="54B086C5" w14:textId="77777777" w:rsidR="00CE31AA" w:rsidRPr="00CE31AA" w:rsidRDefault="00CE31AA" w:rsidP="009D6520">
      <w:pPr>
        <w:keepNext/>
        <w:widowControl w:val="0"/>
        <w:autoSpaceDE w:val="0"/>
        <w:autoSpaceDN w:val="0"/>
        <w:adjustRightInd w:val="0"/>
        <w:spacing w:before="240" w:after="240" w:line="240" w:lineRule="atLeast"/>
        <w:outlineLvl w:val="1"/>
        <w:rPr>
          <w:rFonts w:cs="Arial"/>
          <w:b/>
          <w:color w:val="333333"/>
          <w:lang w:val="en-GB"/>
        </w:rPr>
      </w:pPr>
      <w:bookmarkStart w:id="3285" w:name="_Toc391560725"/>
      <w:bookmarkStart w:id="3286" w:name="_Toc468074911"/>
      <w:bookmarkStart w:id="3287" w:name="_Toc468603077"/>
      <w:bookmarkStart w:id="3288" w:name="_Toc468603266"/>
      <w:bookmarkStart w:id="3289" w:name="_Toc98400462"/>
      <w:bookmarkStart w:id="3290" w:name="_Toc76380592"/>
      <w:r w:rsidRPr="00CE31AA">
        <w:rPr>
          <w:rFonts w:cs="Arial"/>
          <w:b/>
          <w:color w:val="333333"/>
          <w:lang w:val="en-GB"/>
        </w:rPr>
        <w:t>Installation Instruction</w:t>
      </w:r>
      <w:bookmarkEnd w:id="3285"/>
      <w:bookmarkEnd w:id="3286"/>
      <w:bookmarkEnd w:id="3287"/>
      <w:bookmarkEnd w:id="3288"/>
      <w:bookmarkEnd w:id="3289"/>
      <w:bookmarkEnd w:id="3290"/>
    </w:p>
    <w:p w14:paraId="132F1B92"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291" w:name="_Toc468603078"/>
      <w:r w:rsidRPr="00CE31AA">
        <w:rPr>
          <w:rFonts w:cs="Arial"/>
          <w:color w:val="333333"/>
          <w:lang w:val="en-GB"/>
        </w:rPr>
        <w:t xml:space="preserve">All labour, </w:t>
      </w:r>
      <w:proofErr w:type="spellStart"/>
      <w:r w:rsidRPr="00CE31AA">
        <w:rPr>
          <w:rFonts w:cs="Arial"/>
          <w:color w:val="333333"/>
          <w:lang w:val="en-GB"/>
        </w:rPr>
        <w:t>equipments</w:t>
      </w:r>
      <w:proofErr w:type="spellEnd"/>
      <w:r w:rsidRPr="00CE31AA">
        <w:rPr>
          <w:rFonts w:cs="Arial"/>
          <w:color w:val="333333"/>
          <w:lang w:val="en-GB"/>
        </w:rPr>
        <w:t xml:space="preserve">, tools and plants required to complete the installation shall be provided by the contractor. The Switchboard shall be fixed firmly on the floor in perfect line, plumb and level position. </w:t>
      </w:r>
    </w:p>
    <w:p w14:paraId="11416804"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r w:rsidRPr="00CE31AA">
        <w:rPr>
          <w:rFonts w:cs="Arial"/>
          <w:color w:val="333333"/>
          <w:lang w:val="en-GB"/>
        </w:rPr>
        <w:t>All incoming and outgoing cable connections shall be made from the bottom including Earth connections.</w:t>
      </w:r>
      <w:bookmarkEnd w:id="3291"/>
    </w:p>
    <w:p w14:paraId="154008DE"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lang w:val="en-GB"/>
        </w:rPr>
      </w:pPr>
      <w:bookmarkStart w:id="3292" w:name="_Toc371847798"/>
      <w:bookmarkStart w:id="3293" w:name="_Toc371849686"/>
      <w:bookmarkStart w:id="3294" w:name="_Toc371908835"/>
      <w:bookmarkStart w:id="3295" w:name="_Toc371990908"/>
      <w:bookmarkStart w:id="3296" w:name="_Toc391560726"/>
      <w:bookmarkStart w:id="3297" w:name="_Toc468074912"/>
      <w:bookmarkStart w:id="3298" w:name="_Toc468603079"/>
      <w:bookmarkStart w:id="3299" w:name="_Toc468603267"/>
      <w:bookmarkStart w:id="3300" w:name="_Toc98400463"/>
      <w:bookmarkStart w:id="3301" w:name="_Toc76380593"/>
      <w:r w:rsidRPr="00CE31AA">
        <w:rPr>
          <w:rFonts w:cs="Arial"/>
          <w:b/>
          <w:color w:val="333333"/>
          <w:lang w:val="en-GB"/>
        </w:rPr>
        <w:t>Distribution Board</w:t>
      </w:r>
      <w:bookmarkEnd w:id="3292"/>
      <w:bookmarkEnd w:id="3293"/>
      <w:bookmarkEnd w:id="3294"/>
      <w:bookmarkEnd w:id="3295"/>
      <w:bookmarkEnd w:id="3296"/>
      <w:bookmarkEnd w:id="3297"/>
      <w:bookmarkEnd w:id="3298"/>
      <w:bookmarkEnd w:id="3299"/>
      <w:bookmarkEnd w:id="3300"/>
      <w:bookmarkEnd w:id="3301"/>
    </w:p>
    <w:p w14:paraId="54A0F4F4" w14:textId="2DBDADBA"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bookmarkStart w:id="3302" w:name="_Toc468603080"/>
      <w:r w:rsidRPr="00CE31AA">
        <w:rPr>
          <w:rFonts w:cs="Arial"/>
          <w:color w:val="333333"/>
          <w:lang w:val="en-GB"/>
        </w:rPr>
        <w:t>The distribution boards shall be free standing, cubical type or wall mounting type suitable for recessed mounting. Each distribution board (</w:t>
      </w:r>
      <w:r w:rsidR="00861CA0">
        <w:rPr>
          <w:rFonts w:cs="Arial"/>
          <w:color w:val="333333"/>
          <w:lang w:val="en-GB"/>
        </w:rPr>
        <w:t>DB</w:t>
      </w:r>
      <w:r w:rsidRPr="00CE31AA">
        <w:rPr>
          <w:rFonts w:cs="Arial"/>
          <w:color w:val="333333"/>
          <w:lang w:val="en-GB"/>
        </w:rPr>
        <w:t>) shall be tropical in design, fully dust and vermin proof and liquid repellent.</w:t>
      </w:r>
      <w:bookmarkEnd w:id="3302"/>
    </w:p>
    <w:p w14:paraId="3DE21958"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lang w:val="en-GB"/>
        </w:rPr>
      </w:pPr>
      <w:bookmarkStart w:id="3303" w:name="_Toc371847802"/>
      <w:bookmarkStart w:id="3304" w:name="_Toc371849690"/>
      <w:bookmarkStart w:id="3305" w:name="_Toc371908839"/>
      <w:bookmarkStart w:id="3306" w:name="_Toc371990912"/>
      <w:bookmarkStart w:id="3307" w:name="_Toc391560729"/>
      <w:bookmarkStart w:id="3308" w:name="_Toc468074915"/>
      <w:bookmarkStart w:id="3309" w:name="_Toc468603087"/>
      <w:bookmarkStart w:id="3310" w:name="_Toc468603270"/>
      <w:bookmarkStart w:id="3311" w:name="_Toc98400464"/>
      <w:bookmarkStart w:id="3312" w:name="_Toc76380594"/>
      <w:r w:rsidRPr="00CE31AA">
        <w:rPr>
          <w:rFonts w:cs="Arial"/>
          <w:b/>
          <w:color w:val="333333"/>
          <w:lang w:val="en-GB"/>
        </w:rPr>
        <w:t>Lightning Protection System</w:t>
      </w:r>
      <w:bookmarkEnd w:id="3303"/>
      <w:bookmarkEnd w:id="3304"/>
      <w:bookmarkEnd w:id="3305"/>
      <w:bookmarkEnd w:id="3306"/>
      <w:bookmarkEnd w:id="3307"/>
      <w:bookmarkEnd w:id="3308"/>
      <w:bookmarkEnd w:id="3309"/>
      <w:bookmarkEnd w:id="3310"/>
      <w:bookmarkEnd w:id="3311"/>
      <w:bookmarkEnd w:id="3312"/>
    </w:p>
    <w:p w14:paraId="25F3239B"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313" w:name="_Toc468603088"/>
      <w:r w:rsidRPr="00CE31AA">
        <w:rPr>
          <w:rFonts w:cs="Arial"/>
          <w:b/>
          <w:bCs/>
          <w:color w:val="333333"/>
          <w:lang w:val="en-GB"/>
        </w:rPr>
        <w:t>General</w:t>
      </w:r>
      <w:bookmarkEnd w:id="3313"/>
    </w:p>
    <w:p w14:paraId="7BA9B497" w14:textId="23D07652"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be under obligation to supply all labour material, services and skilled supervision necessary. Shop drawing for the lighting system shall be submitted to the </w:t>
      </w:r>
      <w:r w:rsidR="00036017">
        <w:rPr>
          <w:rFonts w:cs="Arial"/>
          <w:color w:val="333333"/>
          <w:lang w:val="en-GB"/>
        </w:rPr>
        <w:t>Project Manager</w:t>
      </w:r>
      <w:r w:rsidRPr="00CE31AA">
        <w:rPr>
          <w:rFonts w:cs="Arial"/>
          <w:color w:val="333333"/>
          <w:lang w:val="en-GB"/>
        </w:rPr>
        <w:t xml:space="preserve"> at least 4 </w:t>
      </w:r>
      <w:r w:rsidRPr="00CE31AA">
        <w:rPr>
          <w:rFonts w:cs="Arial"/>
          <w:color w:val="333333"/>
          <w:lang w:val="en-GB"/>
        </w:rPr>
        <w:lastRenderedPageBreak/>
        <w:t>weeks before commencing the work.</w:t>
      </w:r>
    </w:p>
    <w:p w14:paraId="38820968"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314" w:name="_Toc468603089"/>
      <w:r w:rsidRPr="00CE31AA">
        <w:rPr>
          <w:rFonts w:cs="Arial"/>
          <w:b/>
          <w:bCs/>
          <w:color w:val="333333"/>
          <w:lang w:val="en-GB"/>
        </w:rPr>
        <w:t>Workmanship</w:t>
      </w:r>
      <w:bookmarkEnd w:id="3314"/>
    </w:p>
    <w:p w14:paraId="6FAF9AB1"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The installation shall be carried out by skilled and competent workmen so as to achieve high class workmanship.</w:t>
      </w:r>
    </w:p>
    <w:p w14:paraId="3ECE762E"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lang w:val="en-GB"/>
        </w:rPr>
      </w:pPr>
      <w:bookmarkStart w:id="3315" w:name="_Toc371847803"/>
      <w:bookmarkStart w:id="3316" w:name="_Toc371849691"/>
      <w:bookmarkStart w:id="3317" w:name="_Toc371908840"/>
      <w:bookmarkStart w:id="3318" w:name="_Toc371990913"/>
      <w:bookmarkStart w:id="3319" w:name="_Toc391560730"/>
      <w:bookmarkStart w:id="3320" w:name="_Toc468074916"/>
      <w:bookmarkStart w:id="3321" w:name="_Toc468603092"/>
      <w:bookmarkStart w:id="3322" w:name="_Toc468603271"/>
      <w:bookmarkStart w:id="3323" w:name="_Toc98400465"/>
      <w:bookmarkStart w:id="3324" w:name="_Toc76380595"/>
      <w:r w:rsidRPr="00CE31AA">
        <w:rPr>
          <w:rFonts w:cs="Arial"/>
          <w:b/>
          <w:color w:val="333333"/>
          <w:lang w:val="en-GB"/>
        </w:rPr>
        <w:t>Telephone System</w:t>
      </w:r>
      <w:bookmarkEnd w:id="3315"/>
      <w:bookmarkEnd w:id="3316"/>
      <w:bookmarkEnd w:id="3317"/>
      <w:bookmarkEnd w:id="3318"/>
      <w:bookmarkEnd w:id="3319"/>
      <w:bookmarkEnd w:id="3320"/>
      <w:bookmarkEnd w:id="3321"/>
      <w:bookmarkEnd w:id="3322"/>
      <w:bookmarkEnd w:id="3323"/>
      <w:bookmarkEnd w:id="3324"/>
    </w:p>
    <w:p w14:paraId="1198A28C"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bookmarkStart w:id="3325" w:name="_Toc468603093"/>
      <w:r w:rsidRPr="00CE31AA">
        <w:rPr>
          <w:rFonts w:cs="Arial"/>
          <w:b/>
          <w:bCs/>
          <w:color w:val="333333"/>
          <w:lang w:val="en-GB"/>
        </w:rPr>
        <w:t>General</w:t>
      </w:r>
      <w:bookmarkEnd w:id="3325"/>
    </w:p>
    <w:p w14:paraId="27A0948D" w14:textId="3B6EEFC0"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design drawings do not show conduit routes and depict only the position of various telephone outlets. All the planning for the conduit routes shall be carries out, well in advance of the actual execution of work, by the Contractor to the satisfaction of the </w:t>
      </w:r>
      <w:r w:rsidR="00036017">
        <w:rPr>
          <w:rFonts w:cs="Arial"/>
          <w:color w:val="333333"/>
          <w:lang w:val="en-GB"/>
        </w:rPr>
        <w:t>Project Manager</w:t>
      </w:r>
      <w:r w:rsidRPr="00CE31AA">
        <w:rPr>
          <w:rFonts w:cs="Arial"/>
          <w:color w:val="333333"/>
          <w:lang w:val="en-GB"/>
        </w:rPr>
        <w:t xml:space="preserve">. For this </w:t>
      </w:r>
      <w:proofErr w:type="gramStart"/>
      <w:r w:rsidRPr="00CE31AA">
        <w:rPr>
          <w:rFonts w:cs="Arial"/>
          <w:color w:val="333333"/>
          <w:lang w:val="en-GB"/>
        </w:rPr>
        <w:t>purpose</w:t>
      </w:r>
      <w:proofErr w:type="gramEnd"/>
      <w:r w:rsidRPr="00CE31AA">
        <w:rPr>
          <w:rFonts w:cs="Arial"/>
          <w:color w:val="333333"/>
          <w:lang w:val="en-GB"/>
        </w:rPr>
        <w:t xml:space="preserve"> the Contractor shall prepare shop drawings and obtain prior approval of the </w:t>
      </w:r>
      <w:r w:rsidR="00036017">
        <w:rPr>
          <w:rFonts w:cs="Arial"/>
          <w:color w:val="333333"/>
          <w:lang w:val="en-GB"/>
        </w:rPr>
        <w:t>Project Manager</w:t>
      </w:r>
      <w:r w:rsidRPr="00CE31AA">
        <w:rPr>
          <w:rFonts w:cs="Arial"/>
          <w:color w:val="333333"/>
          <w:lang w:val="en-GB"/>
        </w:rPr>
        <w:t>. Three prints of each shop drawings shall be submitted for obtaining approval before commencement of work.</w:t>
      </w:r>
    </w:p>
    <w:p w14:paraId="566FA7D5"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No piece of work shall be allowed to be executed at site without the availability of these approved shops drawings. Time required for the preparation and approval of shop drawings shall be considered to have been included in the total time allowed for the completion of the work.</w:t>
      </w:r>
    </w:p>
    <w:p w14:paraId="14868294" w14:textId="0A9A7185"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contractor shall furnish and install the type of Telephone outlets approved by </w:t>
      </w:r>
      <w:r w:rsidR="0016325F">
        <w:rPr>
          <w:rFonts w:cs="Arial"/>
          <w:color w:val="333333"/>
          <w:lang w:val="en-GB"/>
        </w:rPr>
        <w:t>the Project Manager.</w:t>
      </w:r>
      <w:r w:rsidRPr="00CE31AA">
        <w:rPr>
          <w:rFonts w:cs="Arial"/>
          <w:color w:val="333333"/>
          <w:lang w:val="en-GB"/>
        </w:rPr>
        <w:t xml:space="preserve"> All the floor mounted telephone boxes shall be concealed in a PVC box with open able cover for easy access.</w:t>
      </w:r>
    </w:p>
    <w:p w14:paraId="074C2656"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Both ends of each set of conductors shall be properly identified with durable tags with the same identifications of both ends, at the outlet and the telephone terminal cabinets to facilitate the installations of the telephone instrument in the future and for trouble shouting purposes. Cable used shall be twisted and shielded 3 cables in the office area and the rest as shown in the drawing.</w:t>
      </w:r>
    </w:p>
    <w:p w14:paraId="0F67580F" w14:textId="77777777" w:rsidR="00CE31AA" w:rsidRPr="00CE31AA" w:rsidRDefault="00CE31AA">
      <w:pPr>
        <w:keepNext/>
        <w:widowControl w:val="0"/>
        <w:numPr>
          <w:ilvl w:val="1"/>
          <w:numId w:val="62"/>
        </w:numPr>
        <w:autoSpaceDE w:val="0"/>
        <w:autoSpaceDN w:val="0"/>
        <w:adjustRightInd w:val="0"/>
        <w:spacing w:before="240" w:after="240" w:line="240" w:lineRule="atLeast"/>
        <w:outlineLvl w:val="1"/>
        <w:rPr>
          <w:rFonts w:cs="Arial"/>
          <w:b/>
          <w:color w:val="333333"/>
          <w:sz w:val="22"/>
          <w:szCs w:val="22"/>
          <w:lang w:val="en-GB"/>
        </w:rPr>
      </w:pPr>
      <w:bookmarkStart w:id="3326" w:name="_Toc98400466"/>
      <w:bookmarkStart w:id="3327" w:name="_Toc76380596"/>
      <w:r w:rsidRPr="00CE31AA">
        <w:rPr>
          <w:rFonts w:cs="Arial"/>
          <w:b/>
          <w:color w:val="333333"/>
          <w:sz w:val="22"/>
          <w:szCs w:val="22"/>
          <w:lang w:val="en-GB"/>
        </w:rPr>
        <w:t>Fire Alarm System</w:t>
      </w:r>
      <w:bookmarkEnd w:id="3326"/>
      <w:bookmarkEnd w:id="3327"/>
    </w:p>
    <w:p w14:paraId="0AA9EE60"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General</w:t>
      </w:r>
    </w:p>
    <w:p w14:paraId="342A91D2"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contractor shall be under obligation to, supply, install, test, commission and maintain for the period specified elsewhere, a fire alarm system as specified in the drawings, for this building.</w:t>
      </w:r>
    </w:p>
    <w:p w14:paraId="602900ED"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2015638F"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Specifications</w:t>
      </w:r>
    </w:p>
    <w:p w14:paraId="6F992828"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system shall facilitate the detection of fires occurring in any part of the building by subsequent audible and visual indications. The system shall generally comprise of the following:</w:t>
      </w:r>
    </w:p>
    <w:p w14:paraId="61A6841C" w14:textId="77777777" w:rsidR="00CE31AA" w:rsidRPr="00CE31AA" w:rsidRDefault="00CE31AA">
      <w:pPr>
        <w:keepNext/>
        <w:widowControl w:val="0"/>
        <w:numPr>
          <w:ilvl w:val="0"/>
          <w:numId w:val="63"/>
        </w:numPr>
        <w:autoSpaceDE w:val="0"/>
        <w:autoSpaceDN w:val="0"/>
        <w:adjustRightInd w:val="0"/>
        <w:spacing w:after="120" w:line="240" w:lineRule="atLeast"/>
        <w:outlineLvl w:val="3"/>
        <w:rPr>
          <w:rFonts w:cs="Arial"/>
          <w:color w:val="333333"/>
          <w:lang w:val="en-GB"/>
        </w:rPr>
      </w:pPr>
      <w:r w:rsidRPr="00CE31AA">
        <w:rPr>
          <w:rFonts w:cs="Arial"/>
          <w:color w:val="333333"/>
          <w:lang w:val="en-GB"/>
        </w:rPr>
        <w:t>Main Control Panel</w:t>
      </w:r>
    </w:p>
    <w:p w14:paraId="4C27107F"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The control panel will be Perspex fronted panel and will display all screened labelling and indications by block LEDs mounted behind the front hinged cover. The control panel shall be mounted in pressed steel housing and provide the following functions and indications.</w:t>
      </w:r>
    </w:p>
    <w:p w14:paraId="11B0A850" w14:textId="77777777" w:rsidR="00CE31AA" w:rsidRPr="00CE31AA" w:rsidRDefault="00CE31AA">
      <w:pPr>
        <w:widowControl w:val="0"/>
        <w:numPr>
          <w:ilvl w:val="0"/>
          <w:numId w:val="63"/>
        </w:numPr>
        <w:tabs>
          <w:tab w:val="left" w:pos="720"/>
        </w:tabs>
        <w:autoSpaceDE w:val="0"/>
        <w:autoSpaceDN w:val="0"/>
        <w:adjustRightInd w:val="0"/>
        <w:spacing w:after="120" w:line="240" w:lineRule="atLeast"/>
        <w:rPr>
          <w:rFonts w:cs="Arial"/>
          <w:color w:val="333333"/>
          <w:lang w:val="en-GB"/>
        </w:rPr>
      </w:pPr>
      <w:r w:rsidRPr="00CE31AA">
        <w:rPr>
          <w:rFonts w:cs="Arial"/>
          <w:color w:val="333333"/>
          <w:lang w:val="en-GB"/>
        </w:rPr>
        <w:t>Fully monitored two wire circuit for each sensor zone (24V D.C.) as required.</w:t>
      </w:r>
    </w:p>
    <w:p w14:paraId="4135C62D"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Fully monitored two wire sounded circuit (24V D.C.) as required.</w:t>
      </w:r>
    </w:p>
    <w:p w14:paraId="47008044" w14:textId="77777777" w:rsidR="00CE31AA" w:rsidRPr="00CE31AA" w:rsidRDefault="00CE31AA">
      <w:pPr>
        <w:widowControl w:val="0"/>
        <w:numPr>
          <w:ilvl w:val="0"/>
          <w:numId w:val="63"/>
        </w:numPr>
        <w:tabs>
          <w:tab w:val="left" w:pos="720"/>
        </w:tabs>
        <w:autoSpaceDE w:val="0"/>
        <w:autoSpaceDN w:val="0"/>
        <w:adjustRightInd w:val="0"/>
        <w:spacing w:after="120" w:line="240" w:lineRule="atLeast"/>
        <w:rPr>
          <w:rFonts w:cs="Arial"/>
          <w:color w:val="333333"/>
          <w:lang w:val="en-GB"/>
        </w:rPr>
      </w:pPr>
      <w:r w:rsidRPr="00CE31AA">
        <w:rPr>
          <w:rFonts w:cs="Arial"/>
          <w:color w:val="333333"/>
          <w:lang w:val="en-GB"/>
        </w:rPr>
        <w:t>Change over relay contacts each rated 5 amps 240V A.C. (Resistive load).</w:t>
      </w:r>
    </w:p>
    <w:p w14:paraId="79459B53" w14:textId="77777777" w:rsidR="00CE31AA" w:rsidRPr="00CE31AA" w:rsidRDefault="00CE31AA">
      <w:pPr>
        <w:widowControl w:val="0"/>
        <w:numPr>
          <w:ilvl w:val="0"/>
          <w:numId w:val="63"/>
        </w:numPr>
        <w:tabs>
          <w:tab w:val="left" w:pos="720"/>
        </w:tabs>
        <w:autoSpaceDE w:val="0"/>
        <w:autoSpaceDN w:val="0"/>
        <w:adjustRightInd w:val="0"/>
        <w:spacing w:after="120" w:line="240" w:lineRule="atLeast"/>
        <w:rPr>
          <w:rFonts w:cs="Arial"/>
          <w:color w:val="333333"/>
          <w:lang w:val="en-GB"/>
        </w:rPr>
      </w:pPr>
      <w:r w:rsidRPr="00CE31AA">
        <w:rPr>
          <w:rFonts w:cs="Arial"/>
          <w:color w:val="333333"/>
          <w:lang w:val="en-GB"/>
        </w:rPr>
        <w:t xml:space="preserve">Full test and isolate functions via a key-board located on the facia of the main termination housing to provide the </w:t>
      </w:r>
      <w:proofErr w:type="gramStart"/>
      <w:r w:rsidRPr="00CE31AA">
        <w:rPr>
          <w:rFonts w:cs="Arial"/>
          <w:color w:val="333333"/>
          <w:lang w:val="en-GB"/>
        </w:rPr>
        <w:t>following:-</w:t>
      </w:r>
      <w:proofErr w:type="gramEnd"/>
    </w:p>
    <w:p w14:paraId="7E64AB32"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Ability to isolate sensor zones.</w:t>
      </w:r>
    </w:p>
    <w:p w14:paraId="77089AAA"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Ability to isolate sounder zones.</w:t>
      </w:r>
    </w:p>
    <w:p w14:paraId="2022758E"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Ability to test automatically zones with an auto reset facility to enable a single person to carry out testing</w:t>
      </w:r>
    </w:p>
    <w:p w14:paraId="65047D8F"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 xml:space="preserve">Full LED display of all functions comprising </w:t>
      </w:r>
      <w:proofErr w:type="gramStart"/>
      <w:r w:rsidRPr="00CE31AA">
        <w:rPr>
          <w:rFonts w:cs="Arial"/>
          <w:color w:val="333333"/>
          <w:lang w:val="en-GB"/>
        </w:rPr>
        <w:t>of:-</w:t>
      </w:r>
      <w:proofErr w:type="gramEnd"/>
    </w:p>
    <w:p w14:paraId="7851C0E5"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lastRenderedPageBreak/>
        <w:t xml:space="preserve">System on, system fault, processor fault, alarm, zone supply fault, system supply fault, battery fault, charger/mains fault, sounder fault and sensor fault together with a test mode display which </w:t>
      </w:r>
      <w:proofErr w:type="gramStart"/>
      <w:r w:rsidRPr="00CE31AA">
        <w:rPr>
          <w:rFonts w:cs="Arial"/>
          <w:color w:val="333333"/>
          <w:lang w:val="en-GB"/>
        </w:rPr>
        <w:t>provides  zone</w:t>
      </w:r>
      <w:proofErr w:type="gramEnd"/>
      <w:r w:rsidRPr="00CE31AA">
        <w:rPr>
          <w:rFonts w:cs="Arial"/>
          <w:color w:val="333333"/>
          <w:lang w:val="en-GB"/>
        </w:rPr>
        <w:t xml:space="preserve"> clears , zone open circuit and zone short circuit indication for individual sensor and sounder (bells) lines.</w:t>
      </w:r>
    </w:p>
    <w:p w14:paraId="73620B3F" w14:textId="69622C82"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1C9A05B0">
        <w:rPr>
          <w:rFonts w:cs="Arial"/>
          <w:color w:val="333333"/>
          <w:lang w:val="en-GB"/>
        </w:rPr>
        <w:t xml:space="preserve">Sequence of sounder operation- All sounder (bells) and relay out-put sequences shall be completely programmable to enable future changes to be carried out with only </w:t>
      </w:r>
      <w:r w:rsidR="7AE1F36B" w:rsidRPr="1C9A05B0">
        <w:rPr>
          <w:rFonts w:cs="Arial"/>
          <w:color w:val="333333"/>
          <w:lang w:val="en-GB"/>
        </w:rPr>
        <w:t>software</w:t>
      </w:r>
      <w:r w:rsidRPr="1C9A05B0">
        <w:rPr>
          <w:rFonts w:cs="Arial"/>
          <w:color w:val="333333"/>
          <w:lang w:val="en-GB"/>
        </w:rPr>
        <w:t xml:space="preserve"> changes.</w:t>
      </w:r>
    </w:p>
    <w:p w14:paraId="13566C0C" w14:textId="77777777" w:rsidR="00CE31AA" w:rsidRPr="00CE31AA" w:rsidRDefault="00CE31AA">
      <w:pPr>
        <w:keepNext/>
        <w:widowControl w:val="0"/>
        <w:numPr>
          <w:ilvl w:val="0"/>
          <w:numId w:val="63"/>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The control panel shall provide the following functions and </w:t>
      </w:r>
      <w:proofErr w:type="gramStart"/>
      <w:r w:rsidRPr="00CE31AA">
        <w:rPr>
          <w:rFonts w:cs="Arial"/>
          <w:color w:val="333333"/>
          <w:lang w:val="en-GB"/>
        </w:rPr>
        <w:t>indications:-</w:t>
      </w:r>
      <w:proofErr w:type="gramEnd"/>
    </w:p>
    <w:p w14:paraId="757BBB15"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 xml:space="preserve">Twin LED display for system </w:t>
      </w:r>
      <w:proofErr w:type="gramStart"/>
      <w:r w:rsidRPr="00CE31AA">
        <w:rPr>
          <w:rFonts w:cs="Arial"/>
          <w:color w:val="333333"/>
          <w:lang w:val="en-GB"/>
        </w:rPr>
        <w:t>on ,</w:t>
      </w:r>
      <w:proofErr w:type="gramEnd"/>
      <w:r w:rsidRPr="00CE31AA">
        <w:rPr>
          <w:rFonts w:cs="Arial"/>
          <w:color w:val="333333"/>
          <w:lang w:val="en-GB"/>
        </w:rPr>
        <w:t xml:space="preserve"> system fault ,sounder fault, alarm, mains/ charger fault, main processor fault, sensor fault, alarm silenced , battery fault, supply fault and earth fault.</w:t>
      </w:r>
    </w:p>
    <w:p w14:paraId="26C513B6"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proofErr w:type="gramStart"/>
      <w:r w:rsidRPr="00CE31AA">
        <w:rPr>
          <w:rFonts w:cs="Arial"/>
          <w:color w:val="333333"/>
          <w:lang w:val="en-GB"/>
        </w:rPr>
        <w:t>Also</w:t>
      </w:r>
      <w:proofErr w:type="gramEnd"/>
      <w:r w:rsidRPr="00CE31AA">
        <w:rPr>
          <w:rFonts w:cs="Arial"/>
          <w:color w:val="333333"/>
          <w:lang w:val="en-GB"/>
        </w:rPr>
        <w:t xml:space="preserve"> five dedicated control functions on illuminated push buttons which are key - isolated. These shall provide Evacuate, Buzzer Mute, Alarm silence, Lamp test and Reset controls.</w:t>
      </w:r>
    </w:p>
    <w:p w14:paraId="7191E2FD"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Battery charger - the battery charger shall be an integral part of the main fire alarm control panel cabinet and shall be capable of fully recharging the stand - by batteries after a main’s failure within 12 hours. The capacity of the batteries shall be sufficient to supply the standing load for the least 24 hours and the maximum alarm load for one hour. The system shall be suitable for operation on 220v single phase or 415v, 3- phase 50 Hz supply.</w:t>
      </w:r>
    </w:p>
    <w:p w14:paraId="04BDF4C2" w14:textId="77777777" w:rsidR="00CE31AA" w:rsidRPr="00CE31AA" w:rsidRDefault="00CE31AA">
      <w:pPr>
        <w:widowControl w:val="0"/>
        <w:numPr>
          <w:ilvl w:val="0"/>
          <w:numId w:val="63"/>
        </w:numPr>
        <w:autoSpaceDE w:val="0"/>
        <w:autoSpaceDN w:val="0"/>
        <w:adjustRightInd w:val="0"/>
        <w:spacing w:after="120" w:line="240" w:lineRule="atLeast"/>
        <w:rPr>
          <w:rFonts w:cs="Arial"/>
          <w:color w:val="333333"/>
          <w:lang w:val="en-GB"/>
        </w:rPr>
      </w:pPr>
      <w:r w:rsidRPr="00CE31AA">
        <w:rPr>
          <w:rFonts w:cs="Arial"/>
          <w:color w:val="333333"/>
          <w:lang w:val="en-GB"/>
        </w:rPr>
        <w:t>Mimic diagram showing all the floors shall be incorporated in the control panel.</w:t>
      </w:r>
    </w:p>
    <w:p w14:paraId="066358DF" w14:textId="77777777" w:rsidR="00CE31AA" w:rsidRPr="00CE31AA" w:rsidRDefault="00CE31AA">
      <w:pPr>
        <w:keepNext/>
        <w:widowControl w:val="0"/>
        <w:numPr>
          <w:ilvl w:val="0"/>
          <w:numId w:val="63"/>
        </w:numPr>
        <w:autoSpaceDE w:val="0"/>
        <w:autoSpaceDN w:val="0"/>
        <w:adjustRightInd w:val="0"/>
        <w:spacing w:after="120" w:line="240" w:lineRule="atLeast"/>
        <w:outlineLvl w:val="2"/>
        <w:rPr>
          <w:rFonts w:cs="Arial"/>
          <w:color w:val="333333"/>
          <w:lang w:val="en-GB"/>
        </w:rPr>
      </w:pPr>
      <w:r w:rsidRPr="00CE31AA">
        <w:rPr>
          <w:rFonts w:cs="Arial"/>
          <w:color w:val="333333"/>
          <w:lang w:val="en-GB"/>
        </w:rPr>
        <w:t>Sensors and Sounders</w:t>
      </w:r>
    </w:p>
    <w:p w14:paraId="2C5524CD"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 xml:space="preserve">The main control panel as described in the foregoing shall be capable of working with the following devices having common specification as </w:t>
      </w:r>
      <w:proofErr w:type="gramStart"/>
      <w:r w:rsidRPr="00CE31AA">
        <w:rPr>
          <w:rFonts w:cs="Arial"/>
          <w:color w:val="333333"/>
          <w:lang w:val="en-GB"/>
        </w:rPr>
        <w:t>under:-</w:t>
      </w:r>
      <w:proofErr w:type="gramEnd"/>
    </w:p>
    <w:p w14:paraId="59719261"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(a) Operating voltage</w:t>
      </w:r>
      <w:r w:rsidRPr="00CE31AA">
        <w:rPr>
          <w:rFonts w:cs="Arial"/>
          <w:color w:val="333333"/>
          <w:lang w:val="en-GB"/>
        </w:rPr>
        <w:tab/>
      </w:r>
      <w:r w:rsidRPr="00CE31AA">
        <w:rPr>
          <w:rFonts w:cs="Arial"/>
          <w:color w:val="333333"/>
          <w:lang w:val="en-GB"/>
        </w:rPr>
        <w:tab/>
        <w:t>10-30 volts dc (two wire system)</w:t>
      </w:r>
    </w:p>
    <w:p w14:paraId="75097F22"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(b) Ambient temperature</w:t>
      </w:r>
      <w:r w:rsidRPr="00CE31AA">
        <w:rPr>
          <w:rFonts w:cs="Arial"/>
          <w:color w:val="333333"/>
          <w:lang w:val="en-GB"/>
        </w:rPr>
        <w:tab/>
        <w:t>10 C to +80 C.</w:t>
      </w:r>
    </w:p>
    <w:p w14:paraId="085F2AC6"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(c) Humidity range</w:t>
      </w:r>
      <w:r w:rsidRPr="00CE31AA">
        <w:rPr>
          <w:rFonts w:cs="Arial"/>
          <w:color w:val="333333"/>
          <w:lang w:val="en-GB"/>
        </w:rPr>
        <w:tab/>
      </w:r>
      <w:r w:rsidRPr="00CE31AA">
        <w:rPr>
          <w:rFonts w:cs="Arial"/>
          <w:color w:val="333333"/>
          <w:lang w:val="en-GB"/>
        </w:rPr>
        <w:tab/>
        <w:t>20   to 90 RH</w:t>
      </w:r>
    </w:p>
    <w:p w14:paraId="45F8A54D"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(d) Altitude range</w:t>
      </w:r>
      <w:r w:rsidRPr="00CE31AA">
        <w:rPr>
          <w:rFonts w:cs="Arial"/>
          <w:color w:val="333333"/>
          <w:lang w:val="en-GB"/>
        </w:rPr>
        <w:tab/>
      </w:r>
      <w:r w:rsidRPr="00CE31AA">
        <w:rPr>
          <w:rFonts w:cs="Arial"/>
          <w:color w:val="333333"/>
          <w:lang w:val="en-GB"/>
        </w:rPr>
        <w:tab/>
        <w:t>Sea level to 6000 meters</w:t>
      </w:r>
    </w:p>
    <w:p w14:paraId="6EEA5DBA"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(e) Alarm mode</w:t>
      </w:r>
      <w:r w:rsidRPr="00CE31AA">
        <w:rPr>
          <w:rFonts w:cs="Arial"/>
          <w:color w:val="333333"/>
          <w:lang w:val="en-GB"/>
        </w:rPr>
        <w:tab/>
        <w:t>Self latching producing a resistance of 680 ohms across the supply line.</w:t>
      </w:r>
    </w:p>
    <w:p w14:paraId="301A91D9" w14:textId="77777777" w:rsidR="00CE31AA" w:rsidRPr="00CE31AA" w:rsidRDefault="00CE31AA">
      <w:pPr>
        <w:keepNext/>
        <w:widowControl w:val="0"/>
        <w:numPr>
          <w:ilvl w:val="3"/>
          <w:numId w:val="62"/>
        </w:numPr>
        <w:tabs>
          <w:tab w:val="num" w:pos="900"/>
        </w:tabs>
        <w:autoSpaceDE w:val="0"/>
        <w:autoSpaceDN w:val="0"/>
        <w:adjustRightInd w:val="0"/>
        <w:spacing w:after="120" w:line="240" w:lineRule="atLeast"/>
        <w:ind w:left="900" w:hanging="900"/>
        <w:outlineLvl w:val="3"/>
        <w:rPr>
          <w:rFonts w:cs="Arial"/>
          <w:color w:val="333333"/>
          <w:lang w:val="en-GB"/>
        </w:rPr>
      </w:pPr>
      <w:r w:rsidRPr="00CE31AA">
        <w:rPr>
          <w:rFonts w:cs="Arial"/>
          <w:color w:val="333333"/>
          <w:lang w:val="en-GB"/>
        </w:rPr>
        <w:t>Photocell (optical) smoke detectors- the units shall operate on light scattering principle. An internal infra-</w:t>
      </w:r>
      <w:proofErr w:type="gramStart"/>
      <w:r w:rsidRPr="00CE31AA">
        <w:rPr>
          <w:rFonts w:cs="Arial"/>
          <w:color w:val="333333"/>
          <w:lang w:val="en-GB"/>
        </w:rPr>
        <w:t>red light</w:t>
      </w:r>
      <w:proofErr w:type="gramEnd"/>
      <w:r w:rsidRPr="00CE31AA">
        <w:rPr>
          <w:rFonts w:cs="Arial"/>
          <w:color w:val="333333"/>
          <w:lang w:val="en-GB"/>
        </w:rPr>
        <w:t xml:space="preserve"> source shall be pulsed, with the light beam ranged so as to by-pass a receiving unit. The presence of smoke shall scatter the light beam, causing it to be reflected on to the receiving photocell. An evaluation circuit shall measure the amount of light and shall compare it to a reference. The detector shall trigger in to an alarm state when the amount of smoke exceeds a pre-set level. To ensure against false alarms several pulse readings shall be taken and compared before the detector shall be triggered into alarm. The detectors shall conform to </w:t>
      </w:r>
      <w:proofErr w:type="spellStart"/>
      <w:r w:rsidRPr="00CE31AA">
        <w:rPr>
          <w:rFonts w:cs="Arial"/>
          <w:color w:val="333333"/>
          <w:lang w:val="en-GB"/>
        </w:rPr>
        <w:t>b.s.s.</w:t>
      </w:r>
      <w:proofErr w:type="spellEnd"/>
      <w:r w:rsidRPr="00CE31AA">
        <w:rPr>
          <w:rFonts w:cs="Arial"/>
          <w:color w:val="333333"/>
          <w:lang w:val="en-GB"/>
        </w:rPr>
        <w:t xml:space="preserve"> 5446 part -1 and shall have the following </w:t>
      </w:r>
      <w:proofErr w:type="gramStart"/>
      <w:r w:rsidRPr="00CE31AA">
        <w:rPr>
          <w:rFonts w:cs="Arial"/>
          <w:color w:val="333333"/>
          <w:lang w:val="en-GB"/>
        </w:rPr>
        <w:t>specifications:-</w:t>
      </w:r>
      <w:proofErr w:type="gramEnd"/>
    </w:p>
    <w:p w14:paraId="0659ED41" w14:textId="77777777" w:rsidR="00CE31AA" w:rsidRPr="00CE31AA" w:rsidRDefault="00CE31AA" w:rsidP="009D6520">
      <w:pPr>
        <w:widowControl w:val="0"/>
        <w:autoSpaceDE w:val="0"/>
        <w:autoSpaceDN w:val="0"/>
        <w:adjustRightInd w:val="0"/>
        <w:spacing w:line="240" w:lineRule="atLeast"/>
        <w:ind w:firstLine="630"/>
        <w:rPr>
          <w:rFonts w:cs="Arial"/>
          <w:color w:val="333333"/>
          <w:lang w:val="en-GB"/>
        </w:rPr>
      </w:pPr>
      <w:r w:rsidRPr="00CE31AA">
        <w:rPr>
          <w:rFonts w:cs="Arial"/>
          <w:color w:val="333333"/>
          <w:lang w:val="en-GB"/>
        </w:rPr>
        <w:t>(a) Quiescent Current</w:t>
      </w:r>
      <w:r w:rsidRPr="00CE31AA">
        <w:rPr>
          <w:rFonts w:cs="Arial"/>
          <w:color w:val="333333"/>
          <w:lang w:val="en-GB"/>
        </w:rPr>
        <w:tab/>
      </w:r>
      <w:r w:rsidRPr="00CE31AA">
        <w:rPr>
          <w:rFonts w:cs="Arial"/>
          <w:color w:val="333333"/>
          <w:lang w:val="en-GB"/>
        </w:rPr>
        <w:tab/>
        <w:t>Less than 100 micro amps at 20 volts.</w:t>
      </w:r>
    </w:p>
    <w:p w14:paraId="42EF8BAA" w14:textId="77777777" w:rsidR="00CE31AA" w:rsidRPr="00CE31AA" w:rsidRDefault="00CE31AA" w:rsidP="009D6520">
      <w:pPr>
        <w:widowControl w:val="0"/>
        <w:autoSpaceDE w:val="0"/>
        <w:autoSpaceDN w:val="0"/>
        <w:adjustRightInd w:val="0"/>
        <w:spacing w:line="240" w:lineRule="atLeast"/>
        <w:ind w:firstLine="630"/>
        <w:rPr>
          <w:rFonts w:cs="Arial"/>
          <w:color w:val="333333"/>
          <w:lang w:val="en-GB"/>
        </w:rPr>
      </w:pPr>
      <w:r w:rsidRPr="00CE31AA">
        <w:rPr>
          <w:rFonts w:cs="Arial"/>
          <w:color w:val="333333"/>
          <w:lang w:val="en-GB"/>
        </w:rPr>
        <w:t>(b) Alarm Current</w:t>
      </w:r>
      <w:r w:rsidRPr="00CE31AA">
        <w:rPr>
          <w:rFonts w:cs="Arial"/>
          <w:color w:val="333333"/>
          <w:lang w:val="en-GB"/>
        </w:rPr>
        <w:tab/>
      </w:r>
      <w:r w:rsidRPr="00CE31AA">
        <w:rPr>
          <w:rFonts w:cs="Arial"/>
          <w:color w:val="333333"/>
          <w:lang w:val="en-GB"/>
        </w:rPr>
        <w:tab/>
        <w:t>Maximum 60 mA</w:t>
      </w:r>
    </w:p>
    <w:p w14:paraId="7ACDC34F" w14:textId="77777777" w:rsidR="00CE31AA" w:rsidRPr="00CE31AA" w:rsidRDefault="00CE31AA" w:rsidP="009D6520">
      <w:pPr>
        <w:widowControl w:val="0"/>
        <w:autoSpaceDE w:val="0"/>
        <w:autoSpaceDN w:val="0"/>
        <w:adjustRightInd w:val="0"/>
        <w:spacing w:line="240" w:lineRule="atLeast"/>
        <w:ind w:firstLine="630"/>
        <w:rPr>
          <w:rFonts w:cs="Arial"/>
          <w:color w:val="333333"/>
          <w:lang w:val="en-GB"/>
        </w:rPr>
      </w:pPr>
      <w:r w:rsidRPr="00CE31AA">
        <w:rPr>
          <w:rFonts w:cs="Arial"/>
          <w:color w:val="333333"/>
          <w:lang w:val="en-GB"/>
        </w:rPr>
        <w:t>(c) Maximum Coverage</w:t>
      </w:r>
      <w:r w:rsidRPr="00CE31AA">
        <w:rPr>
          <w:rFonts w:cs="Arial"/>
          <w:color w:val="333333"/>
          <w:lang w:val="en-GB"/>
        </w:rPr>
        <w:tab/>
      </w:r>
      <w:r w:rsidRPr="00CE31AA">
        <w:rPr>
          <w:rFonts w:cs="Arial"/>
          <w:color w:val="333333"/>
          <w:lang w:val="en-GB"/>
        </w:rPr>
        <w:tab/>
        <w:t>300 cubic meters</w:t>
      </w:r>
    </w:p>
    <w:p w14:paraId="42CAA3A3" w14:textId="77777777" w:rsidR="00CE31AA" w:rsidRPr="00CE31AA" w:rsidRDefault="00CE31AA" w:rsidP="009D6520">
      <w:pPr>
        <w:widowControl w:val="0"/>
        <w:autoSpaceDE w:val="0"/>
        <w:autoSpaceDN w:val="0"/>
        <w:adjustRightInd w:val="0"/>
        <w:spacing w:line="240" w:lineRule="atLeast"/>
        <w:ind w:firstLine="630"/>
        <w:rPr>
          <w:rFonts w:cs="Arial"/>
          <w:color w:val="333333"/>
          <w:lang w:val="en-GB"/>
        </w:rPr>
      </w:pPr>
      <w:r w:rsidRPr="00CE31AA">
        <w:rPr>
          <w:rFonts w:cs="Arial"/>
          <w:color w:val="333333"/>
          <w:lang w:val="en-GB"/>
        </w:rPr>
        <w:t xml:space="preserve">(d) Weight </w:t>
      </w:r>
      <w:r w:rsidRPr="00CE31AA">
        <w:rPr>
          <w:rFonts w:cs="Arial"/>
          <w:color w:val="333333"/>
          <w:lang w:val="en-GB"/>
        </w:rPr>
        <w:tab/>
      </w:r>
      <w:r w:rsidRPr="00CE31AA">
        <w:rPr>
          <w:rFonts w:cs="Arial"/>
          <w:color w:val="333333"/>
          <w:lang w:val="en-GB"/>
        </w:rPr>
        <w:tab/>
      </w:r>
      <w:r w:rsidRPr="00CE31AA">
        <w:rPr>
          <w:rFonts w:cs="Arial"/>
          <w:color w:val="333333"/>
          <w:lang w:val="en-GB"/>
        </w:rPr>
        <w:tab/>
        <w:t>250 grams approx.</w:t>
      </w:r>
    </w:p>
    <w:p w14:paraId="72F47A74" w14:textId="77777777" w:rsidR="00CE31AA" w:rsidRPr="00CE31AA" w:rsidRDefault="00CE31AA" w:rsidP="009D6520">
      <w:pPr>
        <w:widowControl w:val="0"/>
        <w:autoSpaceDE w:val="0"/>
        <w:autoSpaceDN w:val="0"/>
        <w:adjustRightInd w:val="0"/>
        <w:spacing w:line="240" w:lineRule="atLeast"/>
        <w:ind w:firstLine="630"/>
        <w:rPr>
          <w:rFonts w:cs="Arial"/>
          <w:color w:val="333333"/>
          <w:lang w:val="en-GB"/>
        </w:rPr>
      </w:pPr>
      <w:r w:rsidRPr="00CE31AA">
        <w:rPr>
          <w:rFonts w:cs="Arial"/>
          <w:color w:val="333333"/>
          <w:lang w:val="en-GB"/>
        </w:rPr>
        <w:t>(e) Diameter x Height</w:t>
      </w:r>
      <w:r w:rsidRPr="00CE31AA">
        <w:rPr>
          <w:rFonts w:cs="Arial"/>
          <w:color w:val="333333"/>
          <w:lang w:val="en-GB"/>
        </w:rPr>
        <w:tab/>
      </w:r>
      <w:r w:rsidRPr="00CE31AA">
        <w:rPr>
          <w:rFonts w:cs="Arial"/>
          <w:color w:val="333333"/>
          <w:lang w:val="en-GB"/>
        </w:rPr>
        <w:tab/>
        <w:t>92 mm x 80 mm</w:t>
      </w:r>
    </w:p>
    <w:p w14:paraId="280AB6F8" w14:textId="77777777" w:rsidR="00CE31AA" w:rsidRPr="00CE31AA" w:rsidRDefault="00CE31AA" w:rsidP="009D6520">
      <w:pPr>
        <w:widowControl w:val="0"/>
        <w:autoSpaceDE w:val="0"/>
        <w:autoSpaceDN w:val="0"/>
        <w:adjustRightInd w:val="0"/>
        <w:spacing w:line="240" w:lineRule="atLeast"/>
        <w:ind w:left="735"/>
        <w:rPr>
          <w:rFonts w:cs="Arial"/>
          <w:color w:val="333333"/>
          <w:lang w:val="en-GB"/>
        </w:rPr>
      </w:pPr>
    </w:p>
    <w:p w14:paraId="3E1A0144" w14:textId="77777777" w:rsidR="00CE31AA" w:rsidRPr="00CE31AA" w:rsidRDefault="00CE31AA">
      <w:pPr>
        <w:widowControl w:val="0"/>
        <w:numPr>
          <w:ilvl w:val="0"/>
          <w:numId w:val="64"/>
        </w:numPr>
        <w:autoSpaceDE w:val="0"/>
        <w:autoSpaceDN w:val="0"/>
        <w:adjustRightInd w:val="0"/>
        <w:spacing w:line="240" w:lineRule="atLeast"/>
        <w:rPr>
          <w:rFonts w:cs="Arial"/>
          <w:color w:val="333333"/>
          <w:lang w:val="en-GB"/>
        </w:rPr>
      </w:pPr>
      <w:r w:rsidRPr="00CE31AA">
        <w:rPr>
          <w:rFonts w:cs="Arial"/>
          <w:color w:val="333333"/>
          <w:lang w:val="en-GB"/>
        </w:rPr>
        <w:t>Manual stations - this unit also named call point shall be break glass type that do not require a hammer. The frangible glass is pressed hand to break the glass which shall activate the alarm. The call point shall conform to B.S. 5839 part-2.</w:t>
      </w:r>
    </w:p>
    <w:p w14:paraId="06AF57E3" w14:textId="77777777" w:rsidR="00CE31AA" w:rsidRPr="00CE31AA" w:rsidRDefault="00CE31AA">
      <w:pPr>
        <w:widowControl w:val="0"/>
        <w:numPr>
          <w:ilvl w:val="0"/>
          <w:numId w:val="64"/>
        </w:numPr>
        <w:autoSpaceDE w:val="0"/>
        <w:autoSpaceDN w:val="0"/>
        <w:adjustRightInd w:val="0"/>
        <w:spacing w:line="240" w:lineRule="atLeast"/>
        <w:rPr>
          <w:rFonts w:cs="Arial"/>
          <w:color w:val="333333"/>
          <w:lang w:val="en-GB"/>
        </w:rPr>
      </w:pPr>
      <w:r w:rsidRPr="00CE31AA">
        <w:rPr>
          <w:rFonts w:cs="Arial"/>
          <w:color w:val="333333"/>
          <w:lang w:val="en-GB"/>
        </w:rPr>
        <w:t xml:space="preserve">Alarm bells - the alarm bells shall be centrifugal type and the gong shall be 100 mm diameter or as specified. The unit shall be suitable for an input of 24 v dc. And shall provide a normal output of 94 </w:t>
      </w:r>
      <w:proofErr w:type="spellStart"/>
      <w:r w:rsidRPr="00CE31AA">
        <w:rPr>
          <w:rFonts w:cs="Arial"/>
          <w:color w:val="333333"/>
          <w:lang w:val="en-GB"/>
        </w:rPr>
        <w:t>db</w:t>
      </w:r>
      <w:proofErr w:type="spellEnd"/>
      <w:r w:rsidRPr="00CE31AA">
        <w:rPr>
          <w:rFonts w:cs="Arial"/>
          <w:color w:val="333333"/>
          <w:lang w:val="en-GB"/>
        </w:rPr>
        <w:t xml:space="preserve"> at 1 meter.</w:t>
      </w:r>
    </w:p>
    <w:p w14:paraId="0FCB4C33" w14:textId="77777777" w:rsidR="00CE31AA" w:rsidRPr="00CE31AA" w:rsidRDefault="00CE31AA">
      <w:pPr>
        <w:widowControl w:val="0"/>
        <w:numPr>
          <w:ilvl w:val="0"/>
          <w:numId w:val="64"/>
        </w:numPr>
        <w:autoSpaceDE w:val="0"/>
        <w:autoSpaceDN w:val="0"/>
        <w:adjustRightInd w:val="0"/>
        <w:spacing w:line="240" w:lineRule="atLeast"/>
        <w:rPr>
          <w:rFonts w:cs="Arial"/>
          <w:color w:val="333333"/>
          <w:lang w:val="en-GB"/>
        </w:rPr>
      </w:pPr>
      <w:r w:rsidRPr="00CE31AA">
        <w:rPr>
          <w:rFonts w:cs="Arial"/>
          <w:color w:val="333333"/>
          <w:lang w:val="en-GB"/>
        </w:rPr>
        <w:t>Electronic sounders - the unit shall be primarily designed to operate on 24v.d.c. And arranged easily to generate a variety of sound signals: intermittent, continuous or warble tones.</w:t>
      </w:r>
    </w:p>
    <w:p w14:paraId="053704DE" w14:textId="77777777" w:rsidR="00CE31AA" w:rsidRPr="00CE31AA" w:rsidRDefault="00CE31AA">
      <w:pPr>
        <w:keepNext/>
        <w:widowControl w:val="0"/>
        <w:numPr>
          <w:ilvl w:val="1"/>
          <w:numId w:val="62"/>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Wiring</w:t>
      </w:r>
    </w:p>
    <w:p w14:paraId="2AC25EF0" w14:textId="77777777" w:rsidR="00CE31AA" w:rsidRPr="00CE31AA" w:rsidRDefault="00CE31AA">
      <w:pPr>
        <w:widowControl w:val="0"/>
        <w:numPr>
          <w:ilvl w:val="2"/>
          <w:numId w:val="62"/>
        </w:numPr>
        <w:autoSpaceDE w:val="0"/>
        <w:autoSpaceDN w:val="0"/>
        <w:adjustRightInd w:val="0"/>
        <w:spacing w:line="240" w:lineRule="atLeast"/>
        <w:rPr>
          <w:rFonts w:cs="Arial"/>
          <w:color w:val="333333"/>
          <w:lang w:val="en-GB"/>
        </w:rPr>
      </w:pPr>
      <w:r w:rsidRPr="00CE31AA">
        <w:rPr>
          <w:rFonts w:cs="Arial"/>
          <w:color w:val="333333"/>
          <w:lang w:val="en-GB"/>
        </w:rPr>
        <w:t xml:space="preserve">The wiring for the fire alarm system shall be carried out in PVC conduit in accordance with instructions contained herein relevant section. 2x2.5 mm square or 4x2.5 mm square PVC heat resistance insulated single core cable 300/500 volts grade shall be pulled in 1” </w:t>
      </w:r>
      <w:proofErr w:type="spellStart"/>
      <w:r w:rsidRPr="00CE31AA">
        <w:rPr>
          <w:rFonts w:cs="Arial"/>
          <w:color w:val="333333"/>
          <w:lang w:val="en-GB"/>
        </w:rPr>
        <w:t>dia</w:t>
      </w:r>
      <w:proofErr w:type="spellEnd"/>
      <w:r w:rsidRPr="00CE31AA">
        <w:rPr>
          <w:rFonts w:cs="Arial"/>
          <w:color w:val="333333"/>
          <w:lang w:val="en-GB"/>
        </w:rPr>
        <w:t xml:space="preserve"> PVC conduit laid for the purpose. Any spurs and tee joints in the wiring are strictly prohibited. Instructions contained in section -E.2.2 and 2.3 shall be followed.</w:t>
      </w:r>
    </w:p>
    <w:p w14:paraId="7DC0F00E"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lastRenderedPageBreak/>
        <w:t>Installation</w:t>
      </w:r>
    </w:p>
    <w:p w14:paraId="6DC6453D" w14:textId="29F074D7" w:rsidR="00CE31AA" w:rsidRPr="00CE31AA" w:rsidRDefault="00CE31AA">
      <w:pPr>
        <w:widowControl w:val="0"/>
        <w:numPr>
          <w:ilvl w:val="2"/>
          <w:numId w:val="62"/>
        </w:numPr>
        <w:autoSpaceDE w:val="0"/>
        <w:autoSpaceDN w:val="0"/>
        <w:adjustRightInd w:val="0"/>
        <w:spacing w:line="240" w:lineRule="atLeast"/>
        <w:rPr>
          <w:rFonts w:cs="Arial"/>
          <w:color w:val="333333"/>
          <w:lang w:val="en-GB"/>
        </w:rPr>
      </w:pPr>
      <w:r w:rsidRPr="00CE31AA">
        <w:rPr>
          <w:rFonts w:cs="Arial"/>
          <w:color w:val="333333"/>
          <w:lang w:val="en-GB"/>
        </w:rPr>
        <w:t xml:space="preserve">The installation as a whole shall be tested and commissioned, in accordance with manufacturer’s instructions, to the entire satisfaction of the </w:t>
      </w:r>
      <w:r w:rsidR="00036017">
        <w:rPr>
          <w:rFonts w:cs="Arial"/>
          <w:color w:val="333333"/>
          <w:lang w:val="en-GB"/>
        </w:rPr>
        <w:t>Project Manager</w:t>
      </w:r>
      <w:r w:rsidRPr="00CE31AA">
        <w:rPr>
          <w:rFonts w:cs="Arial"/>
          <w:color w:val="333333"/>
          <w:lang w:val="en-GB"/>
        </w:rPr>
        <w:t>.</w:t>
      </w:r>
    </w:p>
    <w:p w14:paraId="6A5B349C" w14:textId="77777777" w:rsidR="00CE31AA" w:rsidRPr="00CE31AA" w:rsidRDefault="00CE31AA">
      <w:pPr>
        <w:keepNext/>
        <w:widowControl w:val="0"/>
        <w:numPr>
          <w:ilvl w:val="2"/>
          <w:numId w:val="62"/>
        </w:numPr>
        <w:autoSpaceDE w:val="0"/>
        <w:autoSpaceDN w:val="0"/>
        <w:adjustRightInd w:val="0"/>
        <w:spacing w:after="120" w:line="240" w:lineRule="atLeast"/>
        <w:outlineLvl w:val="2"/>
        <w:rPr>
          <w:rFonts w:cs="Arial"/>
          <w:b/>
          <w:bCs/>
          <w:color w:val="333333"/>
          <w:lang w:val="en-GB"/>
        </w:rPr>
      </w:pPr>
      <w:r w:rsidRPr="00CE31AA">
        <w:rPr>
          <w:rFonts w:cs="Arial"/>
          <w:b/>
          <w:bCs/>
          <w:color w:val="333333"/>
          <w:lang w:val="en-GB"/>
        </w:rPr>
        <w:t>Shop Drawings</w:t>
      </w:r>
    </w:p>
    <w:p w14:paraId="47FE43D3" w14:textId="08BF18A7" w:rsidR="00CE31AA" w:rsidRPr="00CE31AA" w:rsidRDefault="00CE31AA">
      <w:pPr>
        <w:widowControl w:val="0"/>
        <w:numPr>
          <w:ilvl w:val="2"/>
          <w:numId w:val="62"/>
        </w:numPr>
        <w:autoSpaceDE w:val="0"/>
        <w:autoSpaceDN w:val="0"/>
        <w:adjustRightInd w:val="0"/>
        <w:spacing w:line="240" w:lineRule="atLeast"/>
        <w:rPr>
          <w:rFonts w:cs="Arial"/>
          <w:color w:val="333333"/>
          <w:lang w:val="en-GB"/>
        </w:rPr>
      </w:pPr>
      <w:r w:rsidRPr="00CE31AA">
        <w:rPr>
          <w:rFonts w:cs="Arial"/>
          <w:color w:val="333333"/>
          <w:lang w:val="en-GB"/>
        </w:rPr>
        <w:t xml:space="preserve">Shop drawing of the fire alarm system layout shall be submitted to the </w:t>
      </w:r>
      <w:r w:rsidR="00036017">
        <w:rPr>
          <w:rFonts w:cs="Arial"/>
          <w:color w:val="333333"/>
          <w:lang w:val="en-GB"/>
        </w:rPr>
        <w:t>Project Manager</w:t>
      </w:r>
      <w:r w:rsidRPr="00CE31AA">
        <w:rPr>
          <w:rFonts w:cs="Arial"/>
          <w:color w:val="333333"/>
          <w:lang w:val="en-GB"/>
        </w:rPr>
        <w:t xml:space="preserve"> for approval.</w:t>
      </w:r>
    </w:p>
    <w:p w14:paraId="761F8CEA" w14:textId="77777777" w:rsidR="00CE31AA" w:rsidRPr="00CE31AA"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3328" w:name="_Toc443792526"/>
      <w:bookmarkStart w:id="3329" w:name="_Toc76380597"/>
      <w:bookmarkStart w:id="3330" w:name="_Toc76381564"/>
      <w:r w:rsidRPr="00CE31AA">
        <w:rPr>
          <w:rFonts w:cs="Arial"/>
          <w:b/>
          <w:bCs/>
          <w:color w:val="333333"/>
          <w:kern w:val="28"/>
          <w:sz w:val="24"/>
          <w:szCs w:val="24"/>
          <w:u w:val="single"/>
        </w:rPr>
        <w:t>R.C. CONCRETE ROOFING AND WATERPROOFING</w:t>
      </w:r>
      <w:bookmarkEnd w:id="3328"/>
      <w:bookmarkEnd w:id="3329"/>
      <w:bookmarkEnd w:id="3330"/>
    </w:p>
    <w:p w14:paraId="336DF561"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z w:val="22"/>
          <w:szCs w:val="22"/>
        </w:rPr>
      </w:pPr>
      <w:bookmarkStart w:id="3331" w:name="_Toc76380598"/>
      <w:r w:rsidRPr="00CE31AA">
        <w:rPr>
          <w:rFonts w:cs="Arial"/>
          <w:b/>
          <w:sz w:val="22"/>
          <w:szCs w:val="22"/>
        </w:rPr>
        <w:t>General</w:t>
      </w:r>
      <w:bookmarkEnd w:id="3331"/>
    </w:p>
    <w:p w14:paraId="1C6B5432" w14:textId="26216927" w:rsidR="00CE31AA" w:rsidRPr="00CE31AA" w:rsidRDefault="00CE31AA">
      <w:pPr>
        <w:widowControl w:val="0"/>
        <w:numPr>
          <w:ilvl w:val="2"/>
          <w:numId w:val="70"/>
        </w:numPr>
        <w:autoSpaceDE w:val="0"/>
        <w:autoSpaceDN w:val="0"/>
        <w:adjustRightInd w:val="0"/>
        <w:spacing w:line="240" w:lineRule="atLeast"/>
        <w:rPr>
          <w:rFonts w:cs="Arial"/>
          <w:color w:val="333333"/>
        </w:rPr>
      </w:pPr>
      <w:r w:rsidRPr="00CE31AA">
        <w:rPr>
          <w:rFonts w:cs="Arial"/>
          <w:color w:val="333333"/>
        </w:rPr>
        <w:t xml:space="preserve">Material shall be of the best quality and to the approval of the </w:t>
      </w:r>
      <w:r w:rsidR="00036017">
        <w:rPr>
          <w:rFonts w:cs="Arial"/>
          <w:color w:val="333333"/>
        </w:rPr>
        <w:t>Project Manager</w:t>
      </w:r>
      <w:r w:rsidRPr="00CE31AA">
        <w:rPr>
          <w:rFonts w:cs="Arial"/>
          <w:color w:val="333333"/>
        </w:rPr>
        <w:t xml:space="preserve"> all in accordance with the relevant British Standards and Agreement Board Certificates.</w:t>
      </w:r>
    </w:p>
    <w:p w14:paraId="5C89C05A" w14:textId="77777777" w:rsidR="00CE31AA" w:rsidRPr="00CE31AA" w:rsidRDefault="00CE31AA">
      <w:pPr>
        <w:widowControl w:val="0"/>
        <w:numPr>
          <w:ilvl w:val="2"/>
          <w:numId w:val="70"/>
        </w:numPr>
        <w:autoSpaceDE w:val="0"/>
        <w:autoSpaceDN w:val="0"/>
        <w:adjustRightInd w:val="0"/>
        <w:spacing w:line="240" w:lineRule="atLeast"/>
        <w:rPr>
          <w:rFonts w:cs="Arial"/>
          <w:color w:val="333333"/>
        </w:rPr>
      </w:pPr>
      <w:r w:rsidRPr="00CE31AA">
        <w:rPr>
          <w:rFonts w:cs="Arial"/>
          <w:color w:val="333333"/>
        </w:rPr>
        <w:t>Workmanship shall be to the highest standards and codes of practice.</w:t>
      </w:r>
    </w:p>
    <w:p w14:paraId="2BA533C2"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pacing w:val="-3"/>
          <w:sz w:val="22"/>
          <w:szCs w:val="22"/>
        </w:rPr>
      </w:pPr>
      <w:bookmarkStart w:id="3332" w:name="_Toc76380599"/>
      <w:r w:rsidRPr="00CE31AA">
        <w:rPr>
          <w:rFonts w:cs="Arial"/>
          <w:b/>
          <w:sz w:val="22"/>
          <w:szCs w:val="22"/>
        </w:rPr>
        <w:t>Testing</w:t>
      </w:r>
      <w:bookmarkEnd w:id="3332"/>
    </w:p>
    <w:p w14:paraId="7BBF6500" w14:textId="6ACBD6A1" w:rsidR="00CE31AA" w:rsidRPr="00CE31AA" w:rsidRDefault="00CE31AA">
      <w:pPr>
        <w:widowControl w:val="0"/>
        <w:numPr>
          <w:ilvl w:val="2"/>
          <w:numId w:val="70"/>
        </w:numPr>
        <w:autoSpaceDE w:val="0"/>
        <w:autoSpaceDN w:val="0"/>
        <w:adjustRightInd w:val="0"/>
        <w:spacing w:line="240" w:lineRule="atLeast"/>
        <w:rPr>
          <w:rFonts w:cs="Arial"/>
          <w:color w:val="333333"/>
        </w:rPr>
      </w:pPr>
      <w:r w:rsidRPr="00CE31AA">
        <w:rPr>
          <w:rFonts w:cs="Arial"/>
          <w:color w:val="333333"/>
          <w:spacing w:val="-3"/>
        </w:rPr>
        <w:t xml:space="preserve">The Contractor is to test, to the satisfaction of the </w:t>
      </w:r>
      <w:r w:rsidR="00036017">
        <w:rPr>
          <w:rFonts w:cs="Arial"/>
          <w:color w:val="333333"/>
          <w:spacing w:val="-3"/>
        </w:rPr>
        <w:t>Project Manager</w:t>
      </w:r>
      <w:r w:rsidRPr="00CE31AA">
        <w:rPr>
          <w:rFonts w:cs="Arial"/>
          <w:color w:val="333333"/>
          <w:spacing w:val="-3"/>
        </w:rPr>
        <w:t xml:space="preserve">, all areas of roofing, waterproofing, terraces, bathrooms, and the like for water penetration. These tests are to be carried out after the </w:t>
      </w:r>
      <w:r w:rsidRPr="00CE31AA">
        <w:rPr>
          <w:rFonts w:cs="Arial"/>
          <w:color w:val="333333"/>
        </w:rPr>
        <w:t>membrane has been laid.</w:t>
      </w:r>
    </w:p>
    <w:p w14:paraId="7892B4CC" w14:textId="77777777" w:rsidR="00CE31AA" w:rsidRPr="00CE31AA" w:rsidRDefault="00CE31AA">
      <w:pPr>
        <w:widowControl w:val="0"/>
        <w:numPr>
          <w:ilvl w:val="2"/>
          <w:numId w:val="70"/>
        </w:numPr>
        <w:autoSpaceDE w:val="0"/>
        <w:autoSpaceDN w:val="0"/>
        <w:adjustRightInd w:val="0"/>
        <w:spacing w:line="240" w:lineRule="atLeast"/>
        <w:rPr>
          <w:rFonts w:cs="Arial"/>
          <w:color w:val="333333"/>
        </w:rPr>
      </w:pPr>
      <w:r w:rsidRPr="00CE31AA">
        <w:rPr>
          <w:rFonts w:cs="Arial"/>
          <w:color w:val="333333"/>
        </w:rPr>
        <w:t>The Contractor is to allow in his rates for such areas to be flooded with water, and left for a minimum of 48 hours.</w:t>
      </w:r>
    </w:p>
    <w:p w14:paraId="2F2EE36E" w14:textId="28F5DA0C" w:rsidR="00CE31AA" w:rsidRPr="00CE31AA" w:rsidRDefault="00CE31AA">
      <w:pPr>
        <w:widowControl w:val="0"/>
        <w:numPr>
          <w:ilvl w:val="2"/>
          <w:numId w:val="70"/>
        </w:numPr>
        <w:autoSpaceDE w:val="0"/>
        <w:autoSpaceDN w:val="0"/>
        <w:adjustRightInd w:val="0"/>
        <w:spacing w:line="240" w:lineRule="atLeast"/>
        <w:rPr>
          <w:rFonts w:cs="Arial"/>
          <w:color w:val="333333"/>
          <w:spacing w:val="-3"/>
        </w:rPr>
      </w:pPr>
      <w:r w:rsidRPr="00CE31AA">
        <w:rPr>
          <w:rFonts w:cs="Arial"/>
          <w:color w:val="333333"/>
        </w:rPr>
        <w:t>On completion of</w:t>
      </w:r>
      <w:r w:rsidRPr="00CE31AA">
        <w:rPr>
          <w:rFonts w:cs="Arial"/>
          <w:color w:val="333333"/>
          <w:spacing w:val="-3"/>
        </w:rPr>
        <w:t xml:space="preserve"> roofing works the Contractor is to leave the roof in a sound and watertight condition, to the approval of the </w:t>
      </w:r>
      <w:r w:rsidR="00036017">
        <w:rPr>
          <w:rFonts w:cs="Arial"/>
          <w:color w:val="333333"/>
          <w:spacing w:val="-3"/>
        </w:rPr>
        <w:t>Project Manager</w:t>
      </w:r>
      <w:r w:rsidRPr="00CE31AA">
        <w:rPr>
          <w:rFonts w:cs="Arial"/>
          <w:color w:val="333333"/>
          <w:spacing w:val="-3"/>
        </w:rPr>
        <w:t>, and in a satisfactory state for handing over.</w:t>
      </w:r>
    </w:p>
    <w:p w14:paraId="34D7CD67"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pacing w:val="-3"/>
          <w:sz w:val="22"/>
          <w:szCs w:val="22"/>
        </w:rPr>
      </w:pPr>
      <w:bookmarkStart w:id="3333" w:name="_Toc443792529"/>
      <w:bookmarkStart w:id="3334" w:name="_Toc76380600"/>
      <w:r w:rsidRPr="00CE31AA">
        <w:rPr>
          <w:rFonts w:cs="Arial"/>
          <w:b/>
          <w:sz w:val="22"/>
          <w:szCs w:val="22"/>
        </w:rPr>
        <w:t>G</w:t>
      </w:r>
      <w:bookmarkEnd w:id="3333"/>
      <w:r w:rsidRPr="00CE31AA">
        <w:rPr>
          <w:rFonts w:cs="Arial"/>
          <w:b/>
          <w:sz w:val="22"/>
          <w:szCs w:val="22"/>
        </w:rPr>
        <w:t>uarantee</w:t>
      </w:r>
      <w:bookmarkEnd w:id="3334"/>
    </w:p>
    <w:p w14:paraId="55EFA51C" w14:textId="7ABAC610" w:rsidR="00CE31AA" w:rsidRPr="00CE31AA" w:rsidRDefault="00CE31AA">
      <w:pPr>
        <w:widowControl w:val="0"/>
        <w:numPr>
          <w:ilvl w:val="2"/>
          <w:numId w:val="70"/>
        </w:numPr>
        <w:autoSpaceDE w:val="0"/>
        <w:autoSpaceDN w:val="0"/>
        <w:adjustRightInd w:val="0"/>
        <w:spacing w:line="240" w:lineRule="atLeast"/>
        <w:rPr>
          <w:rFonts w:cs="Arial"/>
          <w:color w:val="333333"/>
          <w:spacing w:val="-3"/>
        </w:rPr>
      </w:pPr>
      <w:r w:rsidRPr="00CE31AA">
        <w:rPr>
          <w:rFonts w:cs="Arial"/>
          <w:color w:val="333333"/>
          <w:spacing w:val="-3"/>
        </w:rPr>
        <w:t xml:space="preserve">The Contractor is to </w:t>
      </w:r>
      <w:r w:rsidRPr="00CE31AA">
        <w:rPr>
          <w:rFonts w:cs="Arial"/>
          <w:color w:val="333333"/>
        </w:rPr>
        <w:t>provide</w:t>
      </w:r>
      <w:r w:rsidRPr="00CE31AA">
        <w:rPr>
          <w:rFonts w:cs="Arial"/>
          <w:color w:val="333333"/>
          <w:spacing w:val="-3"/>
        </w:rPr>
        <w:t xml:space="preserve"> the Employer with a written guarantee to cover improper materials or faulty workmanship for a period of 10 (ten) years from the date of issue of the Final Certificate at the completion of the maintenance period. The Contractor shall bear the cost of any of the consequential damage as is provided for in same guarantee. The text of the guarantee shall be to the </w:t>
      </w:r>
      <w:r w:rsidR="00036017">
        <w:rPr>
          <w:rFonts w:cs="Arial"/>
          <w:color w:val="333333"/>
          <w:spacing w:val="-3"/>
        </w:rPr>
        <w:t>Project Manager</w:t>
      </w:r>
      <w:r w:rsidRPr="00CE31AA">
        <w:rPr>
          <w:rFonts w:cs="Arial"/>
          <w:color w:val="333333"/>
          <w:spacing w:val="-3"/>
        </w:rPr>
        <w:t>'s approval.</w:t>
      </w:r>
    </w:p>
    <w:p w14:paraId="659E01F4"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z w:val="22"/>
          <w:szCs w:val="22"/>
        </w:rPr>
      </w:pPr>
      <w:bookmarkStart w:id="3335" w:name="_Toc76380601"/>
      <w:r w:rsidRPr="00CE31AA">
        <w:rPr>
          <w:rFonts w:cs="Arial"/>
          <w:b/>
          <w:sz w:val="22"/>
          <w:szCs w:val="22"/>
        </w:rPr>
        <w:t>Preparation of Surfaces</w:t>
      </w:r>
      <w:bookmarkEnd w:id="3335"/>
    </w:p>
    <w:p w14:paraId="79BDE539" w14:textId="6A4D4D7E" w:rsidR="00CE31AA" w:rsidRPr="00CE31AA" w:rsidRDefault="00CE31AA">
      <w:pPr>
        <w:widowControl w:val="0"/>
        <w:numPr>
          <w:ilvl w:val="2"/>
          <w:numId w:val="70"/>
        </w:numPr>
        <w:autoSpaceDE w:val="0"/>
        <w:autoSpaceDN w:val="0"/>
        <w:adjustRightInd w:val="0"/>
        <w:spacing w:line="240" w:lineRule="atLeast"/>
        <w:rPr>
          <w:rFonts w:cs="Arial"/>
          <w:color w:val="333333"/>
          <w:spacing w:val="-3"/>
        </w:rPr>
      </w:pPr>
      <w:r w:rsidRPr="00CE31AA">
        <w:rPr>
          <w:rFonts w:cs="Arial"/>
          <w:color w:val="333333"/>
          <w:spacing w:val="-3"/>
        </w:rPr>
        <w:t xml:space="preserve">All surfaces shall be clear of all deleterious matter and dry all in accordance with the manufacturer's written instructions. Prior to the application of any waterproofing/roofing material or primer the Contractor shall grind the concrete surface using a mechanical grinder to ensure all surface irregularities are removed and gain the </w:t>
      </w:r>
      <w:r w:rsidR="00036017">
        <w:rPr>
          <w:rFonts w:cs="Arial"/>
          <w:color w:val="333333"/>
          <w:spacing w:val="-3"/>
        </w:rPr>
        <w:t>Project Manager</w:t>
      </w:r>
      <w:r w:rsidRPr="00CE31AA">
        <w:rPr>
          <w:rFonts w:cs="Arial"/>
          <w:color w:val="333333"/>
          <w:spacing w:val="-3"/>
        </w:rPr>
        <w:t>'s written approval that he may commence the said works, without same all works shall be rejected and replaced at the Contractor's expense.</w:t>
      </w:r>
    </w:p>
    <w:p w14:paraId="050FB804"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pacing w:val="-3"/>
          <w:sz w:val="22"/>
          <w:szCs w:val="22"/>
        </w:rPr>
      </w:pPr>
      <w:bookmarkStart w:id="3336" w:name="_Toc76380602"/>
      <w:r w:rsidRPr="00CE31AA">
        <w:rPr>
          <w:rFonts w:cs="Arial"/>
          <w:b/>
          <w:sz w:val="22"/>
          <w:szCs w:val="22"/>
        </w:rPr>
        <w:t>Protection</w:t>
      </w:r>
      <w:bookmarkEnd w:id="3336"/>
    </w:p>
    <w:p w14:paraId="4713321E" w14:textId="32A2DA61" w:rsidR="00CE31AA" w:rsidRPr="00CE31AA" w:rsidRDefault="00CE31AA">
      <w:pPr>
        <w:widowControl w:val="0"/>
        <w:numPr>
          <w:ilvl w:val="2"/>
          <w:numId w:val="70"/>
        </w:numPr>
        <w:autoSpaceDE w:val="0"/>
        <w:autoSpaceDN w:val="0"/>
        <w:adjustRightInd w:val="0"/>
        <w:spacing w:line="240" w:lineRule="atLeast"/>
        <w:rPr>
          <w:rFonts w:cs="Arial"/>
          <w:color w:val="333333"/>
          <w:spacing w:val="-3"/>
        </w:rPr>
      </w:pPr>
      <w:r w:rsidRPr="00CE31AA">
        <w:rPr>
          <w:rFonts w:cs="Arial"/>
          <w:color w:val="333333"/>
          <w:spacing w:val="-3"/>
        </w:rPr>
        <w:t>Finished and part finished surfaces shall be suitably protected to ensure no damage by other trades. Any roofing or waterproofing so damaged due to non</w:t>
      </w:r>
      <w:r w:rsidRPr="00CE31AA">
        <w:rPr>
          <w:rFonts w:cs="Arial"/>
          <w:color w:val="333333"/>
          <w:spacing w:val="-3"/>
        </w:rPr>
        <w:noBreakHyphen/>
        <w:t xml:space="preserve">protection shall be removed and replaced at the Contractor's expense. The Contractor shall submit to the </w:t>
      </w:r>
      <w:r w:rsidR="00036017">
        <w:rPr>
          <w:rFonts w:cs="Arial"/>
          <w:color w:val="333333"/>
          <w:spacing w:val="-3"/>
        </w:rPr>
        <w:t>Project Manager</w:t>
      </w:r>
      <w:r w:rsidRPr="00CE31AA">
        <w:rPr>
          <w:rFonts w:cs="Arial"/>
          <w:color w:val="333333"/>
          <w:spacing w:val="-3"/>
        </w:rPr>
        <w:t xml:space="preserve"> his proposed methods of protecting the various surfaces and locations prior to their completion or application of finishing layers, i.e. tiling and the like.</w:t>
      </w:r>
    </w:p>
    <w:p w14:paraId="4676795F"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pacing w:val="-3"/>
          <w:sz w:val="22"/>
          <w:szCs w:val="22"/>
        </w:rPr>
      </w:pPr>
      <w:bookmarkStart w:id="3337" w:name="_Toc76380603"/>
      <w:r w:rsidRPr="00CE31AA">
        <w:rPr>
          <w:rFonts w:cs="Arial"/>
          <w:b/>
          <w:sz w:val="22"/>
          <w:szCs w:val="22"/>
        </w:rPr>
        <w:t>Roofing</w:t>
      </w:r>
      <w:bookmarkEnd w:id="3337"/>
    </w:p>
    <w:p w14:paraId="4A1B0E7F" w14:textId="77777777" w:rsidR="00CE31AA" w:rsidRPr="00CE31AA" w:rsidRDefault="00CE31AA">
      <w:pPr>
        <w:widowControl w:val="0"/>
        <w:numPr>
          <w:ilvl w:val="2"/>
          <w:numId w:val="70"/>
        </w:numPr>
        <w:autoSpaceDE w:val="0"/>
        <w:autoSpaceDN w:val="0"/>
        <w:adjustRightInd w:val="0"/>
        <w:spacing w:line="240" w:lineRule="atLeast"/>
        <w:rPr>
          <w:rFonts w:cs="Arial"/>
          <w:color w:val="333333"/>
          <w:spacing w:val="-3"/>
        </w:rPr>
      </w:pPr>
      <w:r w:rsidRPr="00CE31AA">
        <w:rPr>
          <w:rFonts w:cs="Arial"/>
          <w:color w:val="333333"/>
          <w:spacing w:val="-3"/>
        </w:rPr>
        <w:t>The roofing shall comprise the following layers: -</w:t>
      </w:r>
    </w:p>
    <w:p w14:paraId="0B0807F0" w14:textId="77777777" w:rsidR="00CE31AA" w:rsidRPr="00CE31AA" w:rsidRDefault="00CE31AA">
      <w:pPr>
        <w:widowControl w:val="0"/>
        <w:numPr>
          <w:ilvl w:val="3"/>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Concrete screed, density 650</w:t>
      </w:r>
      <w:r w:rsidRPr="00CE31AA">
        <w:rPr>
          <w:rFonts w:cs="Arial"/>
          <w:color w:val="333333"/>
          <w:spacing w:val="-3"/>
        </w:rPr>
        <w:noBreakHyphen/>
        <w:t xml:space="preserve">800 kg/m³, minimum thickness 30mm laid to falls and cross falls to drainage outlets. The screed shall be laid in bays not exceeding ten square meters and 300 mm wide from the </w:t>
      </w:r>
      <w:r w:rsidRPr="00CE31AA">
        <w:rPr>
          <w:rFonts w:cs="Arial"/>
          <w:color w:val="333333"/>
          <w:spacing w:val="-3"/>
        </w:rPr>
        <w:lastRenderedPageBreak/>
        <w:t xml:space="preserve">edge with joints between bays in 10mm thick compressible </w:t>
      </w:r>
      <w:r w:rsidRPr="00CE31AA">
        <w:rPr>
          <w:rFonts w:cs="Arial"/>
          <w:color w:val="333333"/>
          <w:spacing w:val="-3"/>
          <w:lang w:val="en-GB"/>
        </w:rPr>
        <w:t>fibre</w:t>
      </w:r>
      <w:r w:rsidRPr="00CE31AA">
        <w:rPr>
          <w:rFonts w:cs="Arial"/>
          <w:color w:val="333333"/>
          <w:spacing w:val="-3"/>
        </w:rPr>
        <w:t xml:space="preserve"> material.</w:t>
      </w:r>
    </w:p>
    <w:p w14:paraId="4E2547F2" w14:textId="77777777" w:rsidR="00CE31AA" w:rsidRPr="00CE31AA" w:rsidRDefault="00CE31AA">
      <w:pPr>
        <w:widowControl w:val="0"/>
        <w:numPr>
          <w:ilvl w:val="3"/>
          <w:numId w:val="70"/>
        </w:numPr>
        <w:tabs>
          <w:tab w:val="left" w:pos="-2790"/>
        </w:tabs>
        <w:autoSpaceDE w:val="0"/>
        <w:autoSpaceDN w:val="0"/>
        <w:adjustRightInd w:val="0"/>
        <w:spacing w:before="120" w:after="120" w:line="240" w:lineRule="atLeast"/>
        <w:rPr>
          <w:rFonts w:cs="Arial"/>
          <w:color w:val="333333"/>
          <w:spacing w:val="-3"/>
        </w:rPr>
      </w:pPr>
      <w:r w:rsidRPr="00CE31AA">
        <w:rPr>
          <w:rFonts w:cs="Arial"/>
          <w:color w:val="333333"/>
          <w:spacing w:val="-3"/>
        </w:rPr>
        <w:t xml:space="preserve">Supply and apply one coat of approved priming/bonding course as per manufactures' </w:t>
      </w:r>
      <w:r w:rsidRPr="00CE31AA">
        <w:rPr>
          <w:rFonts w:cs="Arial"/>
          <w:color w:val="333333"/>
          <w:spacing w:val="-3"/>
          <w:lang w:val="en-GB"/>
        </w:rPr>
        <w:t>instruction</w:t>
      </w:r>
      <w:r w:rsidRPr="00CE31AA">
        <w:rPr>
          <w:rFonts w:cs="Arial"/>
          <w:color w:val="333333"/>
          <w:spacing w:val="-3"/>
        </w:rPr>
        <w:t>.</w:t>
      </w:r>
    </w:p>
    <w:p w14:paraId="0745ECE1" w14:textId="77777777" w:rsidR="00CE31AA" w:rsidRPr="00CE31AA" w:rsidRDefault="00CE31AA">
      <w:pPr>
        <w:widowControl w:val="0"/>
        <w:numPr>
          <w:ilvl w:val="3"/>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4 mm electrometric special polyester tropical grade modified bituminous felt, torch applied - black finish.</w:t>
      </w:r>
    </w:p>
    <w:p w14:paraId="209D1EAD" w14:textId="77777777" w:rsidR="00CE31AA" w:rsidRPr="00CE31AA" w:rsidRDefault="00CE31AA">
      <w:pPr>
        <w:widowControl w:val="0"/>
        <w:numPr>
          <w:ilvl w:val="3"/>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 xml:space="preserve">20 mm thick finished natural sand stone tile laid over sand cement screed of thickness min 50 mm in slopes and cross slopes. Joints at 10 m² to be filled with approved </w:t>
      </w:r>
      <w:proofErr w:type="spellStart"/>
      <w:r w:rsidRPr="00CE31AA">
        <w:rPr>
          <w:rFonts w:cs="Arial"/>
          <w:color w:val="333333"/>
          <w:spacing w:val="-3"/>
        </w:rPr>
        <w:t>polysulphide</w:t>
      </w:r>
      <w:proofErr w:type="spellEnd"/>
      <w:r w:rsidRPr="00CE31AA">
        <w:rPr>
          <w:rFonts w:cs="Arial"/>
          <w:color w:val="333333"/>
          <w:spacing w:val="-3"/>
        </w:rPr>
        <w:t xml:space="preserve"> sealants (</w:t>
      </w:r>
      <w:proofErr w:type="gramStart"/>
      <w:r w:rsidRPr="00CE31AA">
        <w:rPr>
          <w:rFonts w:cs="Arial"/>
          <w:color w:val="333333"/>
          <w:spacing w:val="-3"/>
        </w:rPr>
        <w:t>two part</w:t>
      </w:r>
      <w:proofErr w:type="gramEnd"/>
      <w:r w:rsidRPr="00CE31AA">
        <w:rPr>
          <w:rFonts w:cs="Arial"/>
          <w:color w:val="333333"/>
          <w:spacing w:val="-3"/>
        </w:rPr>
        <w:t xml:space="preserve"> </w:t>
      </w:r>
      <w:proofErr w:type="spellStart"/>
      <w:r w:rsidRPr="00CE31AA">
        <w:rPr>
          <w:rFonts w:cs="Arial"/>
          <w:color w:val="333333"/>
          <w:spacing w:val="-3"/>
        </w:rPr>
        <w:t>polysulphide</w:t>
      </w:r>
      <w:proofErr w:type="spellEnd"/>
      <w:r w:rsidRPr="00CE31AA">
        <w:rPr>
          <w:rFonts w:cs="Arial"/>
          <w:color w:val="333333"/>
          <w:spacing w:val="-3"/>
        </w:rPr>
        <w:t>) in accordance with the manufacturer's instructions.</w:t>
      </w:r>
    </w:p>
    <w:p w14:paraId="46AE8965" w14:textId="77777777" w:rsidR="00CE31AA" w:rsidRPr="00CE31AA" w:rsidRDefault="00CE31AA">
      <w:pPr>
        <w:widowControl w:val="0"/>
        <w:numPr>
          <w:ilvl w:val="3"/>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 xml:space="preserve">Skirting comprising waterproof membrane turned up and over fillet at roof perimeter up wall as per detail drawings. Allow for all </w:t>
      </w:r>
      <w:proofErr w:type="gramStart"/>
      <w:r w:rsidRPr="00CE31AA">
        <w:rPr>
          <w:rFonts w:cs="Arial"/>
          <w:color w:val="333333"/>
          <w:spacing w:val="-3"/>
        </w:rPr>
        <w:t>two part</w:t>
      </w:r>
      <w:proofErr w:type="gramEnd"/>
      <w:r w:rsidRPr="00CE31AA">
        <w:rPr>
          <w:rFonts w:cs="Arial"/>
          <w:color w:val="333333"/>
          <w:spacing w:val="-3"/>
        </w:rPr>
        <w:t xml:space="preserve"> </w:t>
      </w:r>
      <w:proofErr w:type="spellStart"/>
      <w:r w:rsidRPr="00CE31AA">
        <w:rPr>
          <w:rFonts w:cs="Arial"/>
          <w:color w:val="333333"/>
          <w:spacing w:val="-3"/>
        </w:rPr>
        <w:t>polysulphide</w:t>
      </w:r>
      <w:proofErr w:type="spellEnd"/>
      <w:r w:rsidRPr="00CE31AA">
        <w:rPr>
          <w:rFonts w:cs="Arial"/>
          <w:color w:val="333333"/>
          <w:spacing w:val="-3"/>
        </w:rPr>
        <w:t xml:space="preserve"> sealant and aluminum flashing.</w:t>
      </w:r>
    </w:p>
    <w:p w14:paraId="30D9CA86" w14:textId="77777777" w:rsidR="00CE31AA" w:rsidRPr="00CE31AA" w:rsidRDefault="00CE31AA">
      <w:pPr>
        <w:keepNext/>
        <w:widowControl w:val="0"/>
        <w:numPr>
          <w:ilvl w:val="1"/>
          <w:numId w:val="70"/>
        </w:numPr>
        <w:autoSpaceDE w:val="0"/>
        <w:autoSpaceDN w:val="0"/>
        <w:adjustRightInd w:val="0"/>
        <w:spacing w:before="240" w:after="240" w:line="360" w:lineRule="auto"/>
        <w:jc w:val="left"/>
        <w:outlineLvl w:val="1"/>
        <w:rPr>
          <w:rFonts w:cs="Arial"/>
          <w:b/>
          <w:sz w:val="22"/>
          <w:szCs w:val="22"/>
        </w:rPr>
      </w:pPr>
      <w:bookmarkStart w:id="3338" w:name="_Toc76380604"/>
      <w:r w:rsidRPr="00CE31AA">
        <w:rPr>
          <w:rFonts w:cs="Arial"/>
          <w:b/>
          <w:sz w:val="22"/>
          <w:szCs w:val="22"/>
        </w:rPr>
        <w:t>Waterproofing</w:t>
      </w:r>
      <w:bookmarkEnd w:id="3338"/>
    </w:p>
    <w:p w14:paraId="2E3B408F" w14:textId="77777777" w:rsidR="00CE31AA" w:rsidRPr="00CE31AA" w:rsidRDefault="00CE31AA">
      <w:pPr>
        <w:widowControl w:val="0"/>
        <w:numPr>
          <w:ilvl w:val="2"/>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Prepare and apply two coats bitumen paint to all surfaces below ground level.</w:t>
      </w:r>
    </w:p>
    <w:p w14:paraId="32288B89" w14:textId="2CA07B87" w:rsidR="00CE31AA" w:rsidRPr="00CE31AA" w:rsidRDefault="00CE31AA">
      <w:pPr>
        <w:widowControl w:val="0"/>
        <w:numPr>
          <w:ilvl w:val="2"/>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 xml:space="preserve">Apply primer and one layer </w:t>
      </w:r>
      <w:proofErr w:type="spellStart"/>
      <w:r w:rsidRPr="00CE31AA">
        <w:rPr>
          <w:rFonts w:cs="Arial"/>
          <w:color w:val="333333"/>
          <w:spacing w:val="-3"/>
        </w:rPr>
        <w:t>self adhesive</w:t>
      </w:r>
      <w:proofErr w:type="spellEnd"/>
      <w:r w:rsidRPr="00CE31AA">
        <w:rPr>
          <w:rFonts w:cs="Arial"/>
          <w:color w:val="333333"/>
          <w:spacing w:val="-3"/>
        </w:rPr>
        <w:t xml:space="preserve"> membrane, to </w:t>
      </w:r>
      <w:r w:rsidR="00036017">
        <w:rPr>
          <w:rFonts w:cs="Arial"/>
          <w:color w:val="333333"/>
          <w:spacing w:val="-3"/>
        </w:rPr>
        <w:t>Project Manager</w:t>
      </w:r>
      <w:r w:rsidRPr="00CE31AA">
        <w:rPr>
          <w:rFonts w:cs="Arial"/>
          <w:color w:val="333333"/>
          <w:spacing w:val="-3"/>
        </w:rPr>
        <w:t>'s approval with end and side laps, applied as per the manufacturer's instructions to the concrete floors of all wet areas, including bathrooms, toilets, kitchens and the like including dressing into drainage outlets and the like, and turning membrane as skirting up all perimeter walls 300mm high and tucking into preformed groove.</w:t>
      </w:r>
    </w:p>
    <w:p w14:paraId="587DDB96" w14:textId="77777777" w:rsidR="00CE31AA" w:rsidRPr="00CE31AA" w:rsidRDefault="00CE31AA">
      <w:pPr>
        <w:widowControl w:val="0"/>
        <w:numPr>
          <w:ilvl w:val="2"/>
          <w:numId w:val="70"/>
        </w:numPr>
        <w:autoSpaceDE w:val="0"/>
        <w:autoSpaceDN w:val="0"/>
        <w:adjustRightInd w:val="0"/>
        <w:spacing w:before="120" w:after="120" w:line="240" w:lineRule="atLeast"/>
        <w:rPr>
          <w:rFonts w:cs="Arial"/>
          <w:color w:val="333333"/>
          <w:spacing w:val="-3"/>
        </w:rPr>
      </w:pPr>
      <w:r w:rsidRPr="00CE31AA">
        <w:rPr>
          <w:rFonts w:cs="Arial"/>
          <w:color w:val="333333"/>
          <w:spacing w:val="-3"/>
        </w:rPr>
        <w:t>As item 2) above to horizontal concrete surfaces and top of blinding as shown on drawings with 20mm thick screed protection layer over.</w:t>
      </w:r>
    </w:p>
    <w:p w14:paraId="198A4C0C" w14:textId="1029D658" w:rsidR="00CE31AA" w:rsidRPr="00CE31AA" w:rsidRDefault="005315D6">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3339" w:name="_Toc468074852"/>
      <w:bookmarkStart w:id="3340" w:name="_Toc468602802"/>
      <w:bookmarkStart w:id="3341" w:name="_Toc468603199"/>
      <w:bookmarkStart w:id="3342" w:name="_Toc363880618"/>
      <w:bookmarkStart w:id="3343" w:name="_Toc363959075"/>
      <w:bookmarkStart w:id="3344" w:name="_Toc370609874"/>
      <w:bookmarkStart w:id="3345" w:name="_Toc370610081"/>
      <w:bookmarkStart w:id="3346" w:name="_Toc370611447"/>
      <w:bookmarkStart w:id="3347" w:name="_Toc370611577"/>
      <w:bookmarkStart w:id="3348" w:name="_Toc370611707"/>
      <w:bookmarkStart w:id="3349" w:name="_Toc370611925"/>
      <w:bookmarkStart w:id="3350" w:name="_Toc370612302"/>
      <w:bookmarkStart w:id="3351" w:name="_Toc370612432"/>
      <w:bookmarkStart w:id="3352" w:name="_Toc370612593"/>
      <w:bookmarkStart w:id="3353" w:name="_Toc370612767"/>
      <w:bookmarkStart w:id="3354" w:name="_Toc370613792"/>
      <w:bookmarkStart w:id="3355" w:name="_Toc371387070"/>
      <w:bookmarkStart w:id="3356" w:name="_Toc371758787"/>
      <w:bookmarkStart w:id="3357" w:name="_Toc371767447"/>
      <w:bookmarkStart w:id="3358" w:name="_Toc371816297"/>
      <w:bookmarkStart w:id="3359" w:name="_Toc371847736"/>
      <w:bookmarkStart w:id="3360" w:name="_Toc371849624"/>
      <w:bookmarkStart w:id="3361" w:name="_Toc371908773"/>
      <w:bookmarkStart w:id="3362" w:name="_Toc371990846"/>
      <w:bookmarkStart w:id="3363" w:name="_Toc391560666"/>
      <w:bookmarkStart w:id="3364" w:name="_Toc98400390"/>
      <w:bookmarkStart w:id="3365" w:name="_Toc76380605"/>
      <w:bookmarkStart w:id="3366" w:name="_Toc76381565"/>
      <w:r w:rsidRPr="00CE31AA">
        <w:rPr>
          <w:rFonts w:cs="Arial"/>
          <w:b/>
          <w:bCs/>
          <w:color w:val="333333"/>
          <w:kern w:val="28"/>
          <w:sz w:val="24"/>
          <w:szCs w:val="24"/>
          <w:u w:val="single"/>
        </w:rPr>
        <w:t>ALUMINUM</w:t>
      </w:r>
      <w:r w:rsidR="00CE31AA" w:rsidRPr="00CE31AA">
        <w:rPr>
          <w:rFonts w:cs="Arial"/>
          <w:b/>
          <w:bCs/>
          <w:color w:val="333333"/>
          <w:kern w:val="28"/>
          <w:sz w:val="24"/>
          <w:szCs w:val="24"/>
          <w:u w:val="single"/>
        </w:rPr>
        <w:t xml:space="preserve"> DOORS AND WINDOWS</w:t>
      </w:r>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p>
    <w:p w14:paraId="69942A12" w14:textId="77777777" w:rsidR="00CE31AA" w:rsidRPr="00CE31AA" w:rsidRDefault="00CE31AA">
      <w:pPr>
        <w:keepNext/>
        <w:widowControl w:val="0"/>
        <w:numPr>
          <w:ilvl w:val="1"/>
          <w:numId w:val="71"/>
        </w:numPr>
        <w:autoSpaceDE w:val="0"/>
        <w:autoSpaceDN w:val="0"/>
        <w:adjustRightInd w:val="0"/>
        <w:spacing w:before="240" w:after="240" w:line="240" w:lineRule="atLeast"/>
        <w:outlineLvl w:val="1"/>
        <w:rPr>
          <w:rFonts w:cs="Arial"/>
          <w:b/>
          <w:color w:val="333333"/>
          <w:lang w:val="en-GB"/>
        </w:rPr>
      </w:pPr>
      <w:bookmarkStart w:id="3367" w:name="_Toc370609875"/>
      <w:bookmarkStart w:id="3368" w:name="_Toc370610082"/>
      <w:bookmarkStart w:id="3369" w:name="_Toc370611448"/>
      <w:bookmarkStart w:id="3370" w:name="_Toc370611578"/>
      <w:bookmarkStart w:id="3371" w:name="_Toc370611708"/>
      <w:bookmarkStart w:id="3372" w:name="_Toc370611926"/>
      <w:bookmarkStart w:id="3373" w:name="_Toc370612303"/>
      <w:bookmarkStart w:id="3374" w:name="_Toc370612433"/>
      <w:bookmarkStart w:id="3375" w:name="_Toc370612594"/>
      <w:bookmarkStart w:id="3376" w:name="_Toc370612768"/>
      <w:bookmarkStart w:id="3377" w:name="_Toc370613793"/>
      <w:bookmarkStart w:id="3378" w:name="_Toc371387071"/>
      <w:bookmarkStart w:id="3379" w:name="_Toc371758788"/>
      <w:bookmarkStart w:id="3380" w:name="_Toc371767448"/>
      <w:bookmarkStart w:id="3381" w:name="_Toc371816298"/>
      <w:bookmarkStart w:id="3382" w:name="_Toc371847737"/>
      <w:bookmarkStart w:id="3383" w:name="_Toc371849625"/>
      <w:bookmarkStart w:id="3384" w:name="_Toc371908774"/>
      <w:bookmarkStart w:id="3385" w:name="_Toc371990847"/>
      <w:bookmarkStart w:id="3386" w:name="_Toc391560667"/>
      <w:bookmarkStart w:id="3387" w:name="_Toc468074853"/>
      <w:bookmarkStart w:id="3388" w:name="_Toc468602803"/>
      <w:bookmarkStart w:id="3389" w:name="_Toc468603200"/>
      <w:bookmarkStart w:id="3390" w:name="_Toc98400391"/>
      <w:bookmarkStart w:id="3391" w:name="_Toc76380606"/>
      <w:r w:rsidRPr="00CE31AA">
        <w:rPr>
          <w:rFonts w:cs="Arial"/>
          <w:b/>
          <w:color w:val="333333"/>
          <w:lang w:val="en-GB"/>
        </w:rPr>
        <w:t>Aluminium Doors and Windows</w:t>
      </w:r>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p>
    <w:p w14:paraId="741ED9D7"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2" w:name="_Toc468602804"/>
      <w:r w:rsidRPr="00CE31AA">
        <w:rPr>
          <w:rFonts w:cs="Arial"/>
          <w:color w:val="333333"/>
          <w:lang w:val="en-GB"/>
        </w:rPr>
        <w:t>All windows and doors are to be constructed by approved specialist suppliers of medium section to the particular requirements noted on the drawings as to weight and profile. All sections shall generally conform to relevant British Standard Specifications.</w:t>
      </w:r>
      <w:bookmarkEnd w:id="3392"/>
    </w:p>
    <w:p w14:paraId="5E97FD1F"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3" w:name="_Toc468602805"/>
      <w:r w:rsidRPr="00CE31AA">
        <w:rPr>
          <w:rFonts w:cs="Arial"/>
          <w:color w:val="333333"/>
          <w:lang w:val="en-GB"/>
        </w:rPr>
        <w:t>All frames should be made to fit the actual openings with a 3 mm clearance all around. Discrepancies in overall width or height exceeding 3 mm will not be allowed and the frames will be rejected in such cases. Any small discrepancies shall have the gaps suitably backed and filled with gun-applied water repellent mastic sealant</w:t>
      </w:r>
      <w:bookmarkEnd w:id="3393"/>
    </w:p>
    <w:p w14:paraId="07D67D62"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4" w:name="_Toc468602806"/>
      <w:r w:rsidRPr="00CE31AA">
        <w:rPr>
          <w:rFonts w:cs="Arial"/>
          <w:color w:val="333333"/>
          <w:lang w:val="en-GB"/>
        </w:rPr>
        <w:t>All sealants used in the assembly of, and in the fixing of cladding and window framing, shall be non-setting to allow thermal movement without detriment to those joint sealants used for peripheral caulking and shall be one part silicone sealant and shall conform to BS 4245. All spliced joints between mullions should be sealed with an approved silicone product, compatible with other sealants and packing used.</w:t>
      </w:r>
      <w:bookmarkEnd w:id="3394"/>
    </w:p>
    <w:p w14:paraId="4A94DA63"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5" w:name="_Toc468602807"/>
      <w:r w:rsidRPr="00CE31AA">
        <w:rPr>
          <w:rFonts w:cs="Arial"/>
          <w:color w:val="333333"/>
          <w:lang w:val="en-GB"/>
        </w:rPr>
        <w:t>The auxiliary components in sashes as locks, pivots, sliding gear etc. shall comprise of stainless steel or resisting materials.</w:t>
      </w:r>
      <w:bookmarkEnd w:id="3395"/>
    </w:p>
    <w:p w14:paraId="4B8AF43C"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6" w:name="_Toc468602808"/>
      <w:r w:rsidRPr="00CE31AA">
        <w:rPr>
          <w:rFonts w:cs="Arial"/>
          <w:color w:val="333333"/>
          <w:lang w:val="en-GB"/>
        </w:rPr>
        <w:t>The tolerance is to be as follows:</w:t>
      </w:r>
      <w:bookmarkEnd w:id="3396"/>
    </w:p>
    <w:p w14:paraId="2CC88DB2"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a) Inside width of frame</w:t>
      </w:r>
      <w:r w:rsidRPr="00CE31AA">
        <w:rPr>
          <w:rFonts w:cs="Arial"/>
          <w:color w:val="333333"/>
          <w:lang w:val="en-GB"/>
        </w:rPr>
        <w:tab/>
      </w:r>
      <w:r w:rsidRPr="00CE31AA">
        <w:rPr>
          <w:rFonts w:cs="Arial"/>
          <w:color w:val="333333"/>
          <w:lang w:val="en-GB"/>
        </w:rPr>
        <w:tab/>
        <w:t>3 mm Maximum</w:t>
      </w:r>
    </w:p>
    <w:p w14:paraId="24F0AEB9"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b) Inside height of frame</w:t>
      </w:r>
      <w:r w:rsidRPr="00CE31AA">
        <w:rPr>
          <w:rFonts w:cs="Arial"/>
          <w:color w:val="333333"/>
          <w:lang w:val="en-GB"/>
        </w:rPr>
        <w:tab/>
      </w:r>
      <w:r w:rsidRPr="00CE31AA">
        <w:rPr>
          <w:rFonts w:cs="Arial"/>
          <w:color w:val="333333"/>
          <w:lang w:val="en-GB"/>
        </w:rPr>
        <w:tab/>
        <w:t>3 mm Maximum</w:t>
      </w:r>
    </w:p>
    <w:p w14:paraId="406BA681"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c) Depth of frame</w:t>
      </w:r>
      <w:r w:rsidRPr="00CE31AA">
        <w:rPr>
          <w:rFonts w:cs="Arial"/>
          <w:color w:val="333333"/>
          <w:lang w:val="en-GB"/>
        </w:rPr>
        <w:tab/>
      </w:r>
      <w:r w:rsidRPr="00CE31AA">
        <w:rPr>
          <w:rFonts w:cs="Arial"/>
          <w:color w:val="333333"/>
          <w:lang w:val="en-GB"/>
        </w:rPr>
        <w:tab/>
      </w:r>
      <w:r w:rsidRPr="00CE31AA">
        <w:rPr>
          <w:rFonts w:cs="Arial"/>
          <w:color w:val="333333"/>
          <w:lang w:val="en-GB"/>
        </w:rPr>
        <w:tab/>
        <w:t>2 mm Maximum</w:t>
      </w:r>
    </w:p>
    <w:p w14:paraId="7CDF7EA6"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d) Opposite side, Inside distance</w:t>
      </w:r>
      <w:r w:rsidRPr="00CE31AA">
        <w:rPr>
          <w:rFonts w:cs="Arial"/>
          <w:color w:val="333333"/>
          <w:lang w:val="en-GB"/>
        </w:rPr>
        <w:tab/>
        <w:t>2 mm Maximum</w:t>
      </w:r>
    </w:p>
    <w:p w14:paraId="250A93B4"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21D11B5D"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7" w:name="_Toc468602809"/>
      <w:r w:rsidRPr="00CE31AA">
        <w:rPr>
          <w:rFonts w:cs="Arial"/>
          <w:color w:val="333333"/>
          <w:lang w:val="en-GB"/>
        </w:rPr>
        <w:t>The performance - associated requirements are</w:t>
      </w:r>
      <w:bookmarkEnd w:id="3397"/>
    </w:p>
    <w:p w14:paraId="6E137063"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(1)</w:t>
      </w:r>
      <w:r w:rsidRPr="00CE31AA">
        <w:rPr>
          <w:rFonts w:cs="Arial"/>
          <w:color w:val="333333"/>
          <w:lang w:val="en-GB"/>
        </w:rPr>
        <w:tab/>
        <w:t>Strength (resistance to wind pressure and other forces applied in use)</w:t>
      </w:r>
    </w:p>
    <w:p w14:paraId="7ACB693E"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(2)</w:t>
      </w:r>
      <w:r w:rsidRPr="00CE31AA">
        <w:rPr>
          <w:rFonts w:cs="Arial"/>
          <w:color w:val="333333"/>
          <w:lang w:val="en-GB"/>
        </w:rPr>
        <w:tab/>
        <w:t>Air tightness or ability to cut out drafts.</w:t>
      </w:r>
    </w:p>
    <w:p w14:paraId="68916349" w14:textId="77777777" w:rsidR="00CE31AA" w:rsidRPr="00CE31AA" w:rsidRDefault="00CE31AA" w:rsidP="009D6520">
      <w:pPr>
        <w:widowControl w:val="0"/>
        <w:autoSpaceDE w:val="0"/>
        <w:autoSpaceDN w:val="0"/>
        <w:adjustRightInd w:val="0"/>
        <w:spacing w:line="240" w:lineRule="atLeast"/>
        <w:ind w:firstLine="720"/>
        <w:rPr>
          <w:rFonts w:cs="Arial"/>
          <w:color w:val="333333"/>
          <w:lang w:val="en-GB"/>
        </w:rPr>
      </w:pPr>
      <w:r w:rsidRPr="00CE31AA">
        <w:rPr>
          <w:rFonts w:cs="Arial"/>
          <w:color w:val="333333"/>
          <w:lang w:val="en-GB"/>
        </w:rPr>
        <w:t>(3)</w:t>
      </w:r>
      <w:r w:rsidRPr="00CE31AA">
        <w:rPr>
          <w:rFonts w:cs="Arial"/>
          <w:color w:val="333333"/>
          <w:lang w:val="en-GB"/>
        </w:rPr>
        <w:tab/>
        <w:t>Water - tightness against rain or dew.</w:t>
      </w:r>
    </w:p>
    <w:p w14:paraId="2C9AD9C9" w14:textId="77777777" w:rsidR="00CE31AA" w:rsidRPr="00CE31AA" w:rsidRDefault="00CE31AA" w:rsidP="009D6520">
      <w:pPr>
        <w:widowControl w:val="0"/>
        <w:autoSpaceDE w:val="0"/>
        <w:autoSpaceDN w:val="0"/>
        <w:adjustRightInd w:val="0"/>
        <w:spacing w:after="120" w:line="240" w:lineRule="atLeast"/>
        <w:ind w:firstLine="720"/>
        <w:rPr>
          <w:rFonts w:cs="Arial"/>
          <w:color w:val="333333"/>
          <w:lang w:val="en-GB"/>
        </w:rPr>
      </w:pPr>
      <w:r w:rsidRPr="00CE31AA">
        <w:rPr>
          <w:rFonts w:cs="Arial"/>
          <w:color w:val="333333"/>
          <w:lang w:val="en-GB"/>
        </w:rPr>
        <w:t>(4)</w:t>
      </w:r>
      <w:r w:rsidRPr="00CE31AA">
        <w:rPr>
          <w:rFonts w:cs="Arial"/>
          <w:color w:val="333333"/>
          <w:lang w:val="en-GB"/>
        </w:rPr>
        <w:tab/>
        <w:t>Sound arresting effect to (shut off noise from outside as well as inside).</w:t>
      </w:r>
    </w:p>
    <w:p w14:paraId="4BA1CDEF"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8" w:name="_Toc468602810"/>
      <w:r w:rsidRPr="00CE31AA">
        <w:rPr>
          <w:rFonts w:cs="Arial"/>
          <w:color w:val="333333"/>
          <w:lang w:val="en-GB"/>
        </w:rPr>
        <w:t>All surfaces shall have an anodized protective surface layer of minimum 25 Micron thickness.</w:t>
      </w:r>
      <w:bookmarkEnd w:id="3398"/>
    </w:p>
    <w:p w14:paraId="19662278" w14:textId="23AFBE0A"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399" w:name="_Toc468602811"/>
      <w:r w:rsidRPr="00CE31AA">
        <w:rPr>
          <w:rFonts w:cs="Arial"/>
          <w:color w:val="333333"/>
          <w:lang w:val="en-GB"/>
        </w:rPr>
        <w:t xml:space="preserve">Glazing shall be done as specified by the </w:t>
      </w:r>
      <w:r w:rsidR="00036017">
        <w:rPr>
          <w:rFonts w:cs="Arial"/>
          <w:color w:val="333333"/>
          <w:lang w:val="en-GB"/>
        </w:rPr>
        <w:t>Project Manager</w:t>
      </w:r>
      <w:r w:rsidRPr="00CE31AA">
        <w:rPr>
          <w:rFonts w:cs="Arial"/>
          <w:color w:val="333333"/>
          <w:lang w:val="en-GB"/>
        </w:rPr>
        <w:t xml:space="preserve">. Glass shall be tinted, or as specified in the </w:t>
      </w:r>
      <w:r w:rsidRPr="00CE31AA">
        <w:rPr>
          <w:rFonts w:cs="Arial"/>
          <w:color w:val="333333"/>
          <w:lang w:val="en-GB"/>
        </w:rPr>
        <w:lastRenderedPageBreak/>
        <w:t>drawings. Thickness shall be according to the size of panels as given hereunder.</w:t>
      </w:r>
      <w:bookmarkEnd w:id="3399"/>
    </w:p>
    <w:p w14:paraId="7E45047F" w14:textId="1FA81BF6" w:rsidR="00CE31AA" w:rsidRDefault="00CE31AA" w:rsidP="009D6520">
      <w:pPr>
        <w:widowControl w:val="0"/>
        <w:autoSpaceDE w:val="0"/>
        <w:autoSpaceDN w:val="0"/>
        <w:adjustRightInd w:val="0"/>
        <w:spacing w:line="240" w:lineRule="atLeast"/>
        <w:ind w:firstLine="720"/>
        <w:rPr>
          <w:rFonts w:cs="Arial"/>
          <w:color w:val="333333"/>
          <w:lang w:val="en-GB"/>
        </w:rPr>
      </w:pPr>
    </w:p>
    <w:p w14:paraId="0F4578DF" w14:textId="77777777" w:rsidR="002D0F54" w:rsidRPr="00CE31AA" w:rsidRDefault="002D0F54" w:rsidP="009D6520">
      <w:pPr>
        <w:widowControl w:val="0"/>
        <w:autoSpaceDE w:val="0"/>
        <w:autoSpaceDN w:val="0"/>
        <w:adjustRightInd w:val="0"/>
        <w:spacing w:line="240" w:lineRule="atLeast"/>
        <w:ind w:firstLine="720"/>
        <w:rPr>
          <w:rFonts w:cs="Arial"/>
          <w:color w:val="333333"/>
          <w:lang w:val="en-GB"/>
        </w:rPr>
      </w:pPr>
    </w:p>
    <w:tbl>
      <w:tblPr>
        <w:tblStyle w:val="TableGrid3"/>
        <w:tblW w:w="0" w:type="auto"/>
        <w:jc w:val="center"/>
        <w:tblLayout w:type="fixed"/>
        <w:tblLook w:val="0000" w:firstRow="0" w:lastRow="0" w:firstColumn="0" w:lastColumn="0" w:noHBand="0" w:noVBand="0"/>
      </w:tblPr>
      <w:tblGrid>
        <w:gridCol w:w="4678"/>
        <w:gridCol w:w="1984"/>
      </w:tblGrid>
      <w:tr w:rsidR="00CE31AA" w:rsidRPr="00CE31AA" w14:paraId="45463C74" w14:textId="77777777" w:rsidTr="00841506">
        <w:trPr>
          <w:jc w:val="center"/>
        </w:trPr>
        <w:tc>
          <w:tcPr>
            <w:tcW w:w="4678" w:type="dxa"/>
          </w:tcPr>
          <w:p w14:paraId="38CA711A"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Not exceeding 1 sq. ft.</w:t>
            </w:r>
          </w:p>
        </w:tc>
        <w:tc>
          <w:tcPr>
            <w:tcW w:w="1984" w:type="dxa"/>
          </w:tcPr>
          <w:p w14:paraId="4961BAC0"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2mm</w:t>
            </w:r>
          </w:p>
        </w:tc>
      </w:tr>
      <w:tr w:rsidR="00CE31AA" w:rsidRPr="00CE31AA" w14:paraId="58F898F3" w14:textId="77777777" w:rsidTr="00841506">
        <w:trPr>
          <w:jc w:val="center"/>
        </w:trPr>
        <w:tc>
          <w:tcPr>
            <w:tcW w:w="4678" w:type="dxa"/>
          </w:tcPr>
          <w:p w14:paraId="328A0CC7"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Exceeding 1 sq. ft. but not exceeding 2 sq. ft.</w:t>
            </w:r>
          </w:p>
        </w:tc>
        <w:tc>
          <w:tcPr>
            <w:tcW w:w="1984" w:type="dxa"/>
          </w:tcPr>
          <w:p w14:paraId="7518F193"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3mm</w:t>
            </w:r>
          </w:p>
        </w:tc>
      </w:tr>
      <w:tr w:rsidR="00CE31AA" w:rsidRPr="00CE31AA" w14:paraId="3472D048" w14:textId="77777777" w:rsidTr="00841506">
        <w:trPr>
          <w:jc w:val="center"/>
        </w:trPr>
        <w:tc>
          <w:tcPr>
            <w:tcW w:w="4678" w:type="dxa"/>
          </w:tcPr>
          <w:p w14:paraId="5410888E"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Exceeding 2 sq. ft. but not exceeding 4 sq. ft</w:t>
            </w:r>
          </w:p>
        </w:tc>
        <w:tc>
          <w:tcPr>
            <w:tcW w:w="1984" w:type="dxa"/>
          </w:tcPr>
          <w:p w14:paraId="1953871B"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4mm</w:t>
            </w:r>
          </w:p>
        </w:tc>
      </w:tr>
      <w:tr w:rsidR="00CE31AA" w:rsidRPr="00CE31AA" w14:paraId="3878473F" w14:textId="77777777" w:rsidTr="00841506">
        <w:trPr>
          <w:jc w:val="center"/>
        </w:trPr>
        <w:tc>
          <w:tcPr>
            <w:tcW w:w="4678" w:type="dxa"/>
          </w:tcPr>
          <w:p w14:paraId="33AD19D9"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Exceeding 4 sq. ft. but not exceeding 6 sq. ft</w:t>
            </w:r>
          </w:p>
        </w:tc>
        <w:tc>
          <w:tcPr>
            <w:tcW w:w="1984" w:type="dxa"/>
          </w:tcPr>
          <w:p w14:paraId="12C55C72"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5mm</w:t>
            </w:r>
          </w:p>
        </w:tc>
      </w:tr>
      <w:tr w:rsidR="00CE31AA" w:rsidRPr="00CE31AA" w14:paraId="49CD25E1" w14:textId="77777777" w:rsidTr="00841506">
        <w:trPr>
          <w:jc w:val="center"/>
        </w:trPr>
        <w:tc>
          <w:tcPr>
            <w:tcW w:w="4678" w:type="dxa"/>
          </w:tcPr>
          <w:p w14:paraId="795220D0"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Exceeding 6 sq. ft.</w:t>
            </w:r>
          </w:p>
        </w:tc>
        <w:tc>
          <w:tcPr>
            <w:tcW w:w="1984" w:type="dxa"/>
          </w:tcPr>
          <w:p w14:paraId="5EC1BF1A" w14:textId="77777777" w:rsidR="00CE31AA" w:rsidRPr="00CE31AA" w:rsidRDefault="00CE31AA" w:rsidP="009D6520">
            <w:pPr>
              <w:widowControl w:val="0"/>
              <w:autoSpaceDE w:val="0"/>
              <w:autoSpaceDN w:val="0"/>
              <w:adjustRightInd w:val="0"/>
              <w:spacing w:line="240" w:lineRule="atLeast"/>
              <w:rPr>
                <w:sz w:val="20"/>
                <w:lang w:val="en-GB"/>
              </w:rPr>
            </w:pPr>
            <w:r w:rsidRPr="00CE31AA">
              <w:rPr>
                <w:sz w:val="20"/>
                <w:lang w:val="en-GB"/>
              </w:rPr>
              <w:t>6mm</w:t>
            </w:r>
          </w:p>
        </w:tc>
      </w:tr>
    </w:tbl>
    <w:p w14:paraId="5E3315FB"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68DF37F1"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5671F8C2" w14:textId="281A50DD"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0" w:name="_Toc468602812"/>
      <w:r w:rsidRPr="00CE31AA">
        <w:rPr>
          <w:rFonts w:cs="Arial"/>
          <w:color w:val="333333"/>
          <w:lang w:val="en-GB"/>
        </w:rPr>
        <w:t xml:space="preserve">Prior to import and / or purchase of the Aluminium Doors and Windows, the relevant specification of the manufacturer, along with samples has to be submitted to the </w:t>
      </w:r>
      <w:r w:rsidR="00036017">
        <w:rPr>
          <w:rFonts w:cs="Arial"/>
          <w:color w:val="333333"/>
          <w:lang w:val="en-GB"/>
        </w:rPr>
        <w:t>Project Manager</w:t>
      </w:r>
      <w:r w:rsidRPr="00CE31AA">
        <w:rPr>
          <w:rFonts w:cs="Arial"/>
          <w:color w:val="333333"/>
          <w:lang w:val="en-GB"/>
        </w:rPr>
        <w:t xml:space="preserve"> for approval. This clause shall not be contravened on any account.</w:t>
      </w:r>
      <w:bookmarkEnd w:id="3400"/>
    </w:p>
    <w:p w14:paraId="6D610D01"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1" w:name="_Toc468602813"/>
      <w:r w:rsidRPr="00CE31AA">
        <w:rPr>
          <w:rFonts w:cs="Arial"/>
          <w:color w:val="333333"/>
          <w:lang w:val="en-GB"/>
        </w:rPr>
        <w:t>The fitting shall be done with utmost care not to spoil the finishes given by the manufactures,</w:t>
      </w:r>
      <w:bookmarkEnd w:id="3401"/>
      <w:r w:rsidRPr="00CE31AA">
        <w:rPr>
          <w:rFonts w:cs="Arial"/>
          <w:color w:val="333333"/>
          <w:lang w:val="en-GB"/>
        </w:rPr>
        <w:t xml:space="preserve"> </w:t>
      </w:r>
      <w:bookmarkStart w:id="3402" w:name="_Toc468602814"/>
      <w:r w:rsidRPr="00CE31AA">
        <w:rPr>
          <w:rFonts w:cs="Arial"/>
          <w:color w:val="333333"/>
          <w:lang w:val="en-GB"/>
        </w:rPr>
        <w:t>and any cleaning done shall be done with cleaners etc. as specified by the Manufactures.</w:t>
      </w:r>
      <w:bookmarkEnd w:id="3402"/>
    </w:p>
    <w:p w14:paraId="3F3CDA19"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3" w:name="_Toc468602815"/>
      <w:r w:rsidRPr="00CE31AA">
        <w:rPr>
          <w:rFonts w:cs="Arial"/>
          <w:color w:val="333333"/>
          <w:lang w:val="en-GB"/>
        </w:rPr>
        <w:t>The Contractor shall provide all items, articles, materials, operations, mentioned, or scheduled on the drawings, including all the labour materials, including fixing devices, equipment and incidentals necessary as required for their completion.</w:t>
      </w:r>
      <w:bookmarkEnd w:id="3403"/>
    </w:p>
    <w:p w14:paraId="1C87B8F1" w14:textId="149CEFDA"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4" w:name="_Toc468602816"/>
      <w:r w:rsidRPr="00CE31AA">
        <w:rPr>
          <w:rFonts w:cs="Arial"/>
          <w:color w:val="333333"/>
          <w:lang w:val="en-GB"/>
        </w:rPr>
        <w:t xml:space="preserve">The Contractor shall submit shop drawings and/or samples of each type of doors, windows, railings and other items of metal work to the </w:t>
      </w:r>
      <w:r w:rsidR="00036017">
        <w:rPr>
          <w:rFonts w:cs="Arial"/>
          <w:color w:val="333333"/>
          <w:lang w:val="en-GB"/>
        </w:rPr>
        <w:t>Project Manager</w:t>
      </w:r>
      <w:r w:rsidRPr="00CE31AA">
        <w:rPr>
          <w:rFonts w:cs="Arial"/>
          <w:color w:val="333333"/>
          <w:lang w:val="en-GB"/>
        </w:rPr>
        <w:t xml:space="preserve"> for approval. The shop drawings shall show full size sections of doors and windows etc. thickness of metal, details of construction hardware as well as connection of windows, doors and other metal work to adjacent work.</w:t>
      </w:r>
      <w:bookmarkEnd w:id="3404"/>
    </w:p>
    <w:p w14:paraId="1DCEB072" w14:textId="63AA2F32"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5" w:name="_Toc468602818"/>
      <w:r w:rsidRPr="00CE31AA">
        <w:rPr>
          <w:rFonts w:cs="Arial"/>
          <w:color w:val="333333"/>
          <w:lang w:val="en-GB"/>
        </w:rPr>
        <w:t xml:space="preserve">Aluminium doors and shutters shall be manufactured by an approved manufacturer and shall be of sections, sizes combination and details shown on the drawings. The frame member shall be one piece, corners shall be electrically welded, ground smooth and true and glazing bare shall be threaded or interlocked as approved by the </w:t>
      </w:r>
      <w:r w:rsidR="00036017">
        <w:rPr>
          <w:rFonts w:cs="Arial"/>
          <w:color w:val="333333"/>
          <w:lang w:val="en-GB"/>
        </w:rPr>
        <w:t>Project Manager</w:t>
      </w:r>
      <w:r w:rsidRPr="00CE31AA">
        <w:rPr>
          <w:rFonts w:cs="Arial"/>
          <w:color w:val="333333"/>
          <w:lang w:val="en-GB"/>
        </w:rPr>
        <w:t>.</w:t>
      </w:r>
      <w:bookmarkEnd w:id="3405"/>
    </w:p>
    <w:p w14:paraId="1D53D66A"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6" w:name="_Toc468602819"/>
      <w:r w:rsidRPr="00CE31AA">
        <w:rPr>
          <w:rFonts w:cs="Arial"/>
          <w:color w:val="333333"/>
          <w:lang w:val="en-GB"/>
        </w:rPr>
        <w:t>Glazing for doors and windows shall be of specified thickness and of approved quality and shall conform to specification of glazing. Fixing for glazing shall be done with aluminium Snap-On beading as per detail drawing and instructions. Necessary continuous rubber gaskets of approved make shall be provided.</w:t>
      </w:r>
      <w:bookmarkEnd w:id="3406"/>
    </w:p>
    <w:p w14:paraId="3455618C" w14:textId="7161E28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07" w:name="_Toc468602820"/>
      <w:r w:rsidRPr="00CE31AA">
        <w:rPr>
          <w:rFonts w:cs="Arial"/>
          <w:color w:val="333333"/>
          <w:lang w:val="en-GB"/>
        </w:rPr>
        <w:t xml:space="preserve">Colour for doors and windows shall be approved by the </w:t>
      </w:r>
      <w:r w:rsidR="00036017">
        <w:rPr>
          <w:rFonts w:cs="Arial"/>
          <w:color w:val="333333"/>
          <w:lang w:val="en-GB"/>
        </w:rPr>
        <w:t>Project Manager</w:t>
      </w:r>
      <w:r w:rsidRPr="00CE31AA">
        <w:rPr>
          <w:rFonts w:cs="Arial"/>
          <w:color w:val="333333"/>
          <w:lang w:val="en-GB"/>
        </w:rPr>
        <w:t>.</w:t>
      </w:r>
      <w:bookmarkEnd w:id="3407"/>
    </w:p>
    <w:p w14:paraId="4A8C04CF" w14:textId="77777777" w:rsidR="00CE31AA" w:rsidRPr="00CE31AA" w:rsidRDefault="00CE31AA">
      <w:pPr>
        <w:keepNext/>
        <w:widowControl w:val="0"/>
        <w:numPr>
          <w:ilvl w:val="1"/>
          <w:numId w:val="71"/>
        </w:numPr>
        <w:autoSpaceDE w:val="0"/>
        <w:autoSpaceDN w:val="0"/>
        <w:adjustRightInd w:val="0"/>
        <w:spacing w:before="240" w:after="240" w:line="240" w:lineRule="atLeast"/>
        <w:outlineLvl w:val="1"/>
        <w:rPr>
          <w:rFonts w:cs="Arial"/>
          <w:b/>
          <w:color w:val="333333"/>
          <w:lang w:val="en-GB"/>
        </w:rPr>
      </w:pPr>
      <w:bookmarkStart w:id="3408" w:name="_Toc370609876"/>
      <w:bookmarkStart w:id="3409" w:name="_Toc370610083"/>
      <w:bookmarkStart w:id="3410" w:name="_Toc370611449"/>
      <w:bookmarkStart w:id="3411" w:name="_Toc370611579"/>
      <w:bookmarkStart w:id="3412" w:name="_Toc370611709"/>
      <w:bookmarkStart w:id="3413" w:name="_Toc370611927"/>
      <w:bookmarkStart w:id="3414" w:name="_Toc370612304"/>
      <w:bookmarkStart w:id="3415" w:name="_Toc370612434"/>
      <w:bookmarkStart w:id="3416" w:name="_Toc370612595"/>
      <w:bookmarkStart w:id="3417" w:name="_Toc370612769"/>
      <w:bookmarkStart w:id="3418" w:name="_Toc370613794"/>
      <w:bookmarkStart w:id="3419" w:name="_Toc371387072"/>
      <w:bookmarkStart w:id="3420" w:name="_Toc371758789"/>
      <w:bookmarkStart w:id="3421" w:name="_Toc371767449"/>
      <w:bookmarkStart w:id="3422" w:name="_Toc371816299"/>
      <w:bookmarkStart w:id="3423" w:name="_Toc371847738"/>
      <w:bookmarkStart w:id="3424" w:name="_Toc371849626"/>
      <w:bookmarkStart w:id="3425" w:name="_Toc371908775"/>
      <w:bookmarkStart w:id="3426" w:name="_Toc371990848"/>
      <w:bookmarkStart w:id="3427" w:name="_Toc391560668"/>
      <w:bookmarkStart w:id="3428" w:name="_Toc468074854"/>
      <w:bookmarkStart w:id="3429" w:name="_Toc468602821"/>
      <w:bookmarkStart w:id="3430" w:name="_Toc468603201"/>
      <w:bookmarkStart w:id="3431" w:name="_Toc98400392"/>
      <w:bookmarkStart w:id="3432" w:name="_Toc76380607"/>
      <w:r w:rsidRPr="00CE31AA">
        <w:rPr>
          <w:rFonts w:cs="Arial"/>
          <w:b/>
          <w:color w:val="333333"/>
          <w:lang w:val="en-GB"/>
        </w:rPr>
        <w:t xml:space="preserve">Aluminium </w:t>
      </w:r>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r w:rsidRPr="00CE31AA">
        <w:rPr>
          <w:rFonts w:cs="Arial"/>
          <w:b/>
          <w:color w:val="333333"/>
          <w:lang w:val="en-GB"/>
        </w:rPr>
        <w:t>louvers</w:t>
      </w:r>
      <w:bookmarkEnd w:id="3432"/>
    </w:p>
    <w:p w14:paraId="78A167F1"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33" w:name="_Toc468602822"/>
      <w:r w:rsidRPr="00CE31AA">
        <w:rPr>
          <w:rFonts w:cs="Arial"/>
          <w:color w:val="333333"/>
          <w:lang w:val="en-GB"/>
        </w:rPr>
        <w:t>Samples shall be submitted for approval.</w:t>
      </w:r>
      <w:bookmarkEnd w:id="3433"/>
    </w:p>
    <w:p w14:paraId="631D7439"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34" w:name="_Toc468602823"/>
      <w:r w:rsidRPr="00CE31AA">
        <w:rPr>
          <w:rFonts w:cs="Arial"/>
          <w:color w:val="333333"/>
          <w:lang w:val="en-GB"/>
        </w:rPr>
        <w:t>All metal louvers shall be installed according to manufacturer’s instructions.</w:t>
      </w:r>
      <w:bookmarkEnd w:id="3434"/>
    </w:p>
    <w:p w14:paraId="7C00894B"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bookmarkStart w:id="3435" w:name="_Toc468602824"/>
      <w:r w:rsidRPr="00CE31AA">
        <w:rPr>
          <w:rFonts w:cs="Arial"/>
          <w:color w:val="333333"/>
          <w:lang w:val="en-GB"/>
        </w:rPr>
        <w:t>All units shall be installed plum, well fitted and securely attached to supporting frames.</w:t>
      </w:r>
      <w:bookmarkEnd w:id="3435"/>
    </w:p>
    <w:p w14:paraId="3B9FF33D" w14:textId="77777777" w:rsidR="00CE31AA" w:rsidRPr="00CE31AA" w:rsidRDefault="00CE31AA">
      <w:pPr>
        <w:keepNext/>
        <w:widowControl w:val="0"/>
        <w:numPr>
          <w:ilvl w:val="1"/>
          <w:numId w:val="71"/>
        </w:numPr>
        <w:autoSpaceDE w:val="0"/>
        <w:autoSpaceDN w:val="0"/>
        <w:adjustRightInd w:val="0"/>
        <w:spacing w:before="240" w:after="240" w:line="240" w:lineRule="atLeast"/>
        <w:outlineLvl w:val="1"/>
        <w:rPr>
          <w:rFonts w:cs="Arial"/>
          <w:b/>
          <w:color w:val="333333"/>
          <w:lang w:val="en-GB"/>
        </w:rPr>
      </w:pPr>
      <w:bookmarkStart w:id="3436" w:name="_Toc98400393"/>
      <w:bookmarkStart w:id="3437" w:name="_Toc76380608"/>
      <w:r w:rsidRPr="00CE31AA">
        <w:rPr>
          <w:rFonts w:cs="Arial"/>
          <w:b/>
          <w:color w:val="333333"/>
          <w:lang w:val="en-GB"/>
        </w:rPr>
        <w:t>Top hung windows, ventilators and side hung doors</w:t>
      </w:r>
      <w:bookmarkEnd w:id="3436"/>
      <w:bookmarkEnd w:id="3437"/>
    </w:p>
    <w:p w14:paraId="024341B5"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All windows and doors should be weather stripped. The weather protection should be achieved by a positive compressive action against the section and should not depend on external contact. At every contact between two profiles two weather stripping sections should be provided to complete weather protection.</w:t>
      </w:r>
    </w:p>
    <w:p w14:paraId="693C685C"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bottom section for hinges must be capable of being adjusted vertically if necessary. The gap between section and the floor should be covered with a pair of special splay-tube sections.</w:t>
      </w:r>
    </w:p>
    <w:p w14:paraId="4D7C86B0"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shutter sections for both windows as well as doors shall be hollow section type and shall be overall size 57 x 45 mm and the door sections shall be overall size 81 x 45 mm (including flanges).</w:t>
      </w:r>
    </w:p>
    <w:p w14:paraId="3D47E2AF"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The shutters of the windows and doors should be assembled with stainless steel pins and nylon washers. Handles shall be anodised aluminium finished to match the aluminium sections and mounted </w:t>
      </w:r>
      <w:r w:rsidRPr="00CE31AA">
        <w:rPr>
          <w:rFonts w:cs="Arial"/>
          <w:color w:val="333333"/>
          <w:lang w:val="en-GB"/>
        </w:rPr>
        <w:lastRenderedPageBreak/>
        <w:t xml:space="preserve">with </w:t>
      </w:r>
      <w:proofErr w:type="spellStart"/>
      <w:r w:rsidRPr="00CE31AA">
        <w:rPr>
          <w:rFonts w:cs="Arial"/>
          <w:color w:val="333333"/>
          <w:lang w:val="en-GB"/>
        </w:rPr>
        <w:t>self lubricating</w:t>
      </w:r>
      <w:proofErr w:type="spellEnd"/>
      <w:r w:rsidRPr="00CE31AA">
        <w:rPr>
          <w:rFonts w:cs="Arial"/>
          <w:color w:val="333333"/>
          <w:lang w:val="en-GB"/>
        </w:rPr>
        <w:t xml:space="preserve"> nylon washers.</w:t>
      </w:r>
    </w:p>
    <w:p w14:paraId="09D017C3"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A mortice cylinder rim automatic deadlock of high quality with double pin tumbler shall be used.</w:t>
      </w:r>
    </w:p>
    <w:p w14:paraId="0F2C528F"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Windows shall have anodised aluminium handles, colour as framing and a latching mechanism securing the shutter to the frame both at the top and bottom.</w:t>
      </w:r>
    </w:p>
    <w:p w14:paraId="3267ECB3"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Required fittings;</w:t>
      </w:r>
    </w:p>
    <w:p w14:paraId="57F06412" w14:textId="77777777" w:rsidR="00CE31AA" w:rsidRPr="00CE31AA" w:rsidRDefault="00CE31AA">
      <w:pPr>
        <w:keepNext/>
        <w:widowControl w:val="0"/>
        <w:numPr>
          <w:ilvl w:val="3"/>
          <w:numId w:val="71"/>
        </w:numPr>
        <w:autoSpaceDE w:val="0"/>
        <w:autoSpaceDN w:val="0"/>
        <w:adjustRightInd w:val="0"/>
        <w:spacing w:after="120" w:line="240" w:lineRule="atLeast"/>
        <w:outlineLvl w:val="3"/>
        <w:rPr>
          <w:rFonts w:cs="Arial"/>
          <w:color w:val="333333"/>
          <w:lang w:val="en-GB"/>
        </w:rPr>
      </w:pPr>
      <w:r w:rsidRPr="00CE31AA">
        <w:rPr>
          <w:rFonts w:cs="Arial"/>
          <w:color w:val="333333"/>
          <w:lang w:val="en-GB"/>
        </w:rPr>
        <w:t>Single action door closer concealed in the head bar of the outer frame and     mounted on an adjacent pivot at the threshold and deadlock fitted.</w:t>
      </w:r>
    </w:p>
    <w:p w14:paraId="3C3BE699" w14:textId="77777777" w:rsidR="00CE31AA" w:rsidRPr="00CE31AA" w:rsidRDefault="00CE31AA">
      <w:pPr>
        <w:keepNext/>
        <w:widowControl w:val="0"/>
        <w:numPr>
          <w:ilvl w:val="3"/>
          <w:numId w:val="71"/>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The </w:t>
      </w:r>
      <w:proofErr w:type="gramStart"/>
      <w:r w:rsidRPr="00CE31AA">
        <w:rPr>
          <w:rFonts w:cs="Arial"/>
          <w:color w:val="333333"/>
          <w:lang w:val="en-GB"/>
        </w:rPr>
        <w:t>left hand</w:t>
      </w:r>
      <w:proofErr w:type="gramEnd"/>
      <w:r w:rsidRPr="00CE31AA">
        <w:rPr>
          <w:rFonts w:cs="Arial"/>
          <w:color w:val="333333"/>
          <w:lang w:val="en-GB"/>
        </w:rPr>
        <w:t xml:space="preserve"> leaf of double doors with flush bolts at head and sill with deadlock fitted to the right hand leaf.</w:t>
      </w:r>
    </w:p>
    <w:p w14:paraId="610A502D" w14:textId="77777777" w:rsidR="00CE31AA" w:rsidRPr="00CE31AA" w:rsidRDefault="00CE31AA">
      <w:pPr>
        <w:keepNext/>
        <w:widowControl w:val="0"/>
        <w:numPr>
          <w:ilvl w:val="3"/>
          <w:numId w:val="71"/>
        </w:numPr>
        <w:autoSpaceDE w:val="0"/>
        <w:autoSpaceDN w:val="0"/>
        <w:adjustRightInd w:val="0"/>
        <w:spacing w:after="120" w:line="240" w:lineRule="atLeast"/>
        <w:outlineLvl w:val="3"/>
        <w:rPr>
          <w:rFonts w:cs="Arial"/>
          <w:color w:val="333333"/>
          <w:lang w:val="en-GB"/>
        </w:rPr>
      </w:pPr>
      <w:r w:rsidRPr="00CE31AA">
        <w:rPr>
          <w:rFonts w:cs="Arial"/>
          <w:color w:val="333333"/>
          <w:lang w:val="en-GB"/>
        </w:rPr>
        <w:t>Escape doors to have panic bolts assembly with vertical elements concealed in the sill and door closer as in 13.3.7.1.</w:t>
      </w:r>
    </w:p>
    <w:p w14:paraId="63B2AAF5" w14:textId="77777777" w:rsidR="00CE31AA" w:rsidRPr="00CE31AA" w:rsidRDefault="00CE31AA">
      <w:pPr>
        <w:keepNext/>
        <w:widowControl w:val="0"/>
        <w:numPr>
          <w:ilvl w:val="1"/>
          <w:numId w:val="71"/>
        </w:numPr>
        <w:autoSpaceDE w:val="0"/>
        <w:autoSpaceDN w:val="0"/>
        <w:adjustRightInd w:val="0"/>
        <w:spacing w:before="240" w:after="240" w:line="240" w:lineRule="atLeast"/>
        <w:outlineLvl w:val="1"/>
        <w:rPr>
          <w:rFonts w:cs="Arial"/>
          <w:b/>
          <w:color w:val="333333"/>
          <w:lang w:val="en-GB"/>
        </w:rPr>
      </w:pPr>
      <w:bookmarkStart w:id="3438" w:name="_Toc76380609"/>
      <w:r w:rsidRPr="00CE31AA">
        <w:rPr>
          <w:rFonts w:cs="Arial"/>
          <w:b/>
          <w:color w:val="333333"/>
          <w:lang w:val="en-GB"/>
        </w:rPr>
        <w:t>Installation</w:t>
      </w:r>
      <w:bookmarkEnd w:id="3438"/>
      <w:r w:rsidRPr="00CE31AA">
        <w:rPr>
          <w:rFonts w:cs="Arial"/>
          <w:b/>
          <w:color w:val="333333"/>
          <w:lang w:val="en-GB"/>
        </w:rPr>
        <w:t xml:space="preserve"> </w:t>
      </w:r>
      <w:r w:rsidRPr="00CE31AA">
        <w:rPr>
          <w:rFonts w:cs="Arial"/>
          <w:b/>
          <w:color w:val="333333"/>
          <w:lang w:val="en-GB"/>
        </w:rPr>
        <w:tab/>
      </w:r>
    </w:p>
    <w:p w14:paraId="58556653"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Aluminium work shall be installed adjusted and glazed by experienced workmen all in accordance with the manufacturer's installation instructions and in full conformity with the approved shop drawings, samples and other submitted data. Under no circumstances shall materials be installed on surfaces that contain condensation, dirt, grease or other foreign encountered materials that would hinder or prevent proper installation and functioning for the use intended.</w:t>
      </w:r>
    </w:p>
    <w:p w14:paraId="5F435884" w14:textId="533C3D44"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Aluminium work shall be carefully and accurately assembled with proper and approved provision for contraction and expansion and set in correct locations as per approved detailed shop drawings, all level, square, plumb and aligned with other work. All joints between framing and structural building shall be sealed in order to be watertight and weatherproof and to satisfy all other requirements of the </w:t>
      </w:r>
      <w:r w:rsidR="00036017">
        <w:rPr>
          <w:rFonts w:cs="Arial"/>
          <w:color w:val="333333"/>
          <w:lang w:val="en-GB"/>
        </w:rPr>
        <w:t>Project Manager</w:t>
      </w:r>
      <w:r w:rsidRPr="00CE31AA">
        <w:rPr>
          <w:rFonts w:cs="Arial"/>
          <w:color w:val="333333"/>
          <w:lang w:val="en-GB"/>
        </w:rPr>
        <w:t>.</w:t>
      </w:r>
    </w:p>
    <w:p w14:paraId="35A79C0A"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Frames shall be designed and manufactured with a maximum 2.5mm tolerance around the opening in the structure. These joints are to be finished by applying an approved sealant into a polystyrene foam backing strip.</w:t>
      </w:r>
    </w:p>
    <w:p w14:paraId="7A1A0E89" w14:textId="49074D04"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All aluminium works are to be fully protected for the duration of the contract from damage by other trades. The </w:t>
      </w:r>
      <w:r w:rsidR="00036017">
        <w:rPr>
          <w:rFonts w:cs="Arial"/>
          <w:color w:val="333333"/>
          <w:lang w:val="en-GB"/>
        </w:rPr>
        <w:t>Project Manager</w:t>
      </w:r>
      <w:r w:rsidRPr="00CE31AA">
        <w:rPr>
          <w:rFonts w:cs="Arial"/>
          <w:color w:val="333333"/>
          <w:lang w:val="en-GB"/>
        </w:rPr>
        <w:t xml:space="preserve"> shall approve the method of protection.</w:t>
      </w:r>
    </w:p>
    <w:p w14:paraId="54AC94FB" w14:textId="38228133"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If for any reason final finishes become scratched, abraded or damaged during transport, delivery, storage or erection, it shall be the Contractor's responsibility to remove or repair those defective areas or components as directed and to the complete satisfaction of the </w:t>
      </w:r>
      <w:r w:rsidR="00036017">
        <w:rPr>
          <w:rFonts w:cs="Arial"/>
          <w:color w:val="333333"/>
          <w:lang w:val="en-GB"/>
        </w:rPr>
        <w:t>Project Manager</w:t>
      </w:r>
      <w:r w:rsidRPr="00CE31AA">
        <w:rPr>
          <w:rFonts w:cs="Arial"/>
          <w:color w:val="333333"/>
          <w:lang w:val="en-GB"/>
        </w:rPr>
        <w:t>.</w:t>
      </w:r>
    </w:p>
    <w:p w14:paraId="7BDC3AB8" w14:textId="1EC346D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Repair work shall be identical to the manufacturer's applied finish with regard to gloss, finish and visual appearance. Field touch up of painted aluminium is permitted only with the written permission of the </w:t>
      </w:r>
      <w:r w:rsidR="00036017">
        <w:rPr>
          <w:rFonts w:cs="Arial"/>
          <w:color w:val="333333"/>
          <w:lang w:val="en-GB"/>
        </w:rPr>
        <w:t>Project Manager</w:t>
      </w:r>
      <w:r w:rsidRPr="00CE31AA">
        <w:rPr>
          <w:rFonts w:cs="Arial"/>
          <w:color w:val="333333"/>
          <w:lang w:val="en-GB"/>
        </w:rPr>
        <w:t>. Where touch up is not an authorised means of repair the damaged materials must be replaced by new.</w:t>
      </w:r>
    </w:p>
    <w:p w14:paraId="4AC5A75E" w14:textId="44815A41"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Upon completion of work all protective coverings from all exposed surfaces shall be removed. All surfaces shall be cleaned using soap or detergents as recommended by the aluminium manufacturers to remove sealants, discolouration and any other foreign material. Defection of any type determined by the </w:t>
      </w:r>
      <w:r w:rsidR="00036017">
        <w:rPr>
          <w:rFonts w:cs="Arial"/>
          <w:color w:val="333333"/>
          <w:lang w:val="en-GB"/>
        </w:rPr>
        <w:t>Project Manager</w:t>
      </w:r>
      <w:r w:rsidRPr="00CE31AA">
        <w:rPr>
          <w:rFonts w:cs="Arial"/>
          <w:color w:val="333333"/>
          <w:lang w:val="en-GB"/>
        </w:rPr>
        <w:t xml:space="preserve"> shall be repaired at the Contractor's expense.</w:t>
      </w:r>
    </w:p>
    <w:p w14:paraId="1BB2AB2D"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Extreme care shall be taken when cleaning the exterior portion to protect all other adjacent works.</w:t>
      </w:r>
    </w:p>
    <w:p w14:paraId="305D91A6" w14:textId="77777777" w:rsidR="00CE31AA" w:rsidRPr="00CE31AA" w:rsidRDefault="00CE31AA">
      <w:pPr>
        <w:keepNext/>
        <w:widowControl w:val="0"/>
        <w:numPr>
          <w:ilvl w:val="1"/>
          <w:numId w:val="71"/>
        </w:numPr>
        <w:autoSpaceDE w:val="0"/>
        <w:autoSpaceDN w:val="0"/>
        <w:adjustRightInd w:val="0"/>
        <w:spacing w:before="240" w:after="240" w:line="240" w:lineRule="atLeast"/>
        <w:outlineLvl w:val="1"/>
        <w:rPr>
          <w:rFonts w:cs="Arial"/>
          <w:b/>
          <w:color w:val="333333"/>
          <w:lang w:val="en-GB"/>
        </w:rPr>
      </w:pPr>
      <w:bookmarkStart w:id="3439" w:name="_Toc98400395"/>
      <w:bookmarkStart w:id="3440" w:name="_Toc76380610"/>
      <w:r w:rsidRPr="00CE31AA">
        <w:rPr>
          <w:rFonts w:cs="Arial"/>
          <w:b/>
          <w:color w:val="333333"/>
          <w:lang w:val="en-GB"/>
        </w:rPr>
        <w:t>Sealing joints</w:t>
      </w:r>
      <w:bookmarkEnd w:id="3439"/>
      <w:bookmarkEnd w:id="3440"/>
    </w:p>
    <w:p w14:paraId="10A95EE8"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Contractor shall ensure that joints are dry and remove all loose material, dust and grease.</w:t>
      </w:r>
    </w:p>
    <w:p w14:paraId="4CAA9657"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Joints shall be prepared in accordance with sealant manufacturer's recommendations using recommended solvents and primers where necessary.</w:t>
      </w:r>
    </w:p>
    <w:p w14:paraId="475659F4"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Adjoining surfaces which would be impossible to clean if smeared with sealant shall be masked.</w:t>
      </w:r>
    </w:p>
    <w:p w14:paraId="56C5B104"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Backing strips shall be inserted in all joints to be pointed with sealant. When using backing strips, the Contractor shall not leave gaps and shall not reduce depth of joint for sealant to less than the minimum </w:t>
      </w:r>
      <w:r w:rsidRPr="00CE31AA">
        <w:rPr>
          <w:rFonts w:cs="Arial"/>
          <w:color w:val="333333"/>
          <w:lang w:val="en-GB"/>
        </w:rPr>
        <w:lastRenderedPageBreak/>
        <w:t>recommended by the manufacturer.</w:t>
      </w:r>
    </w:p>
    <w:p w14:paraId="7924DC50"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Cavities shall be filled and jointed with sealant in accordance with the manufacturer's recommendations. Sealant shall be tooled to form a smooth flat </w:t>
      </w:r>
      <w:proofErr w:type="spellStart"/>
      <w:r w:rsidRPr="00CE31AA">
        <w:rPr>
          <w:rFonts w:cs="Arial"/>
          <w:color w:val="333333"/>
          <w:lang w:val="en-GB"/>
        </w:rPr>
        <w:t>bead</w:t>
      </w:r>
      <w:proofErr w:type="spellEnd"/>
      <w:r w:rsidRPr="00CE31AA">
        <w:rPr>
          <w:rFonts w:cs="Arial"/>
          <w:color w:val="333333"/>
          <w:lang w:val="en-GB"/>
        </w:rPr>
        <w:t>.</w:t>
      </w:r>
    </w:p>
    <w:p w14:paraId="1624DE8E"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Excess sealant shall be removed from adjoining surfaces using cleaning materials recommended by the sealant manufacturer, and shall be left clean.</w:t>
      </w:r>
    </w:p>
    <w:p w14:paraId="1F7A99DF"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3D6DC0E6" w14:textId="77777777" w:rsidR="00CE31AA" w:rsidRPr="00CE31AA" w:rsidRDefault="00CE31AA">
      <w:pPr>
        <w:keepNext/>
        <w:widowControl w:val="0"/>
        <w:numPr>
          <w:ilvl w:val="1"/>
          <w:numId w:val="71"/>
        </w:numPr>
        <w:autoSpaceDE w:val="0"/>
        <w:autoSpaceDN w:val="0"/>
        <w:adjustRightInd w:val="0"/>
        <w:spacing w:before="240" w:after="240" w:line="240" w:lineRule="atLeast"/>
        <w:outlineLvl w:val="1"/>
        <w:rPr>
          <w:rFonts w:cs="Arial"/>
          <w:b/>
          <w:color w:val="333333"/>
          <w:lang w:val="en-GB"/>
        </w:rPr>
      </w:pPr>
      <w:bookmarkStart w:id="3441" w:name="_Toc98400396"/>
      <w:bookmarkStart w:id="3442" w:name="_Toc76380611"/>
      <w:r w:rsidRPr="00CE31AA">
        <w:rPr>
          <w:rFonts w:cs="Arial"/>
          <w:b/>
          <w:color w:val="333333"/>
          <w:lang w:val="en-GB"/>
        </w:rPr>
        <w:t>Glass installation</w:t>
      </w:r>
      <w:bookmarkEnd w:id="3441"/>
      <w:bookmarkEnd w:id="3442"/>
    </w:p>
    <w:p w14:paraId="368E1CEF"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Workmanship shall generally be in accordance with CP 152 and respective British Standards.</w:t>
      </w:r>
    </w:p>
    <w:p w14:paraId="04F8CD73"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The glass is to be delivered to the site with adequate protection to prevent damage and where possible it is to be fixed in position immediately after delivery. When fixed the Contractor is to take all necessary precautions to prevent damage during succeeding building operations and will be entirely responsible for the replacement of any broken or damaged glass at contractor’s own cost.</w:t>
      </w:r>
    </w:p>
    <w:p w14:paraId="57EE7956"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The Contractor is to be solely responsible for determining the exact sizes of glass required, including a tolerance of 2 mm to each edge and he is recommended to check the necessary dimensions on site. </w:t>
      </w:r>
    </w:p>
    <w:p w14:paraId="72B1B9CC"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No glazing is to be carried out until rebates have been painted with primer. Glazing beads as applicable are also to be primed before fixing.</w:t>
      </w:r>
    </w:p>
    <w:p w14:paraId="2731B3FB"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All mastic is to be neatly struck off to agree exactly with site lines inside and out.</w:t>
      </w:r>
    </w:p>
    <w:p w14:paraId="38D27B2D" w14:textId="77777777"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Rates are to include for all necessary springs, clips, setting blocks, location blocks and distance pieces and for taking off and later re</w:t>
      </w:r>
      <w:r w:rsidRPr="00CE31AA">
        <w:rPr>
          <w:rFonts w:cs="Arial"/>
          <w:color w:val="333333"/>
          <w:lang w:val="en-GB"/>
        </w:rPr>
        <w:noBreakHyphen/>
        <w:t>fixing loose beads</w:t>
      </w:r>
    </w:p>
    <w:p w14:paraId="7DCC42C3" w14:textId="317059A3" w:rsidR="00CE31AA" w:rsidRPr="00CE31AA" w:rsidRDefault="00CE31AA">
      <w:pPr>
        <w:keepNext/>
        <w:widowControl w:val="0"/>
        <w:numPr>
          <w:ilvl w:val="2"/>
          <w:numId w:val="71"/>
        </w:numPr>
        <w:autoSpaceDE w:val="0"/>
        <w:autoSpaceDN w:val="0"/>
        <w:adjustRightInd w:val="0"/>
        <w:spacing w:after="120" w:line="240" w:lineRule="atLeast"/>
        <w:outlineLvl w:val="2"/>
        <w:rPr>
          <w:rFonts w:cs="Arial"/>
          <w:color w:val="333333"/>
          <w:lang w:val="en-GB"/>
        </w:rPr>
      </w:pPr>
      <w:r w:rsidRPr="00CE31AA">
        <w:rPr>
          <w:rFonts w:cs="Arial"/>
          <w:color w:val="333333"/>
          <w:lang w:val="en-GB"/>
        </w:rPr>
        <w:t xml:space="preserve">Glass apertures in timber doors are to be bedded in chamois leather glazing strip, black ribbon velvet or P.V.C. glazing strip to the approval of the </w:t>
      </w:r>
      <w:r w:rsidR="00036017">
        <w:rPr>
          <w:rFonts w:cs="Arial"/>
          <w:color w:val="333333"/>
          <w:lang w:val="en-GB"/>
        </w:rPr>
        <w:t>Project Manager</w:t>
      </w:r>
      <w:r w:rsidRPr="00CE31AA">
        <w:rPr>
          <w:rFonts w:cs="Arial"/>
          <w:color w:val="333333"/>
          <w:lang w:val="en-GB"/>
        </w:rPr>
        <w:t xml:space="preserve">. </w:t>
      </w:r>
    </w:p>
    <w:p w14:paraId="3E1C012A" w14:textId="77777777" w:rsidR="00CE31AA" w:rsidRPr="00CE31AA" w:rsidRDefault="00CE31AA">
      <w:pPr>
        <w:keepNext/>
        <w:widowControl w:val="0"/>
        <w:numPr>
          <w:ilvl w:val="0"/>
          <w:numId w:val="97"/>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3443" w:name="_Toc468074855"/>
      <w:bookmarkStart w:id="3444" w:name="_Toc468602825"/>
      <w:bookmarkStart w:id="3445" w:name="_Toc468603202"/>
      <w:bookmarkStart w:id="3446" w:name="_Toc363880619"/>
      <w:bookmarkStart w:id="3447" w:name="_Toc363959076"/>
      <w:bookmarkStart w:id="3448" w:name="_Toc370609877"/>
      <w:bookmarkStart w:id="3449" w:name="_Toc370610084"/>
      <w:bookmarkStart w:id="3450" w:name="_Toc370611450"/>
      <w:bookmarkStart w:id="3451" w:name="_Toc370611580"/>
      <w:bookmarkStart w:id="3452" w:name="_Toc370611710"/>
      <w:bookmarkStart w:id="3453" w:name="_Toc370611928"/>
      <w:bookmarkStart w:id="3454" w:name="_Toc370612305"/>
      <w:bookmarkStart w:id="3455" w:name="_Toc370612435"/>
      <w:bookmarkStart w:id="3456" w:name="_Toc370612596"/>
      <w:bookmarkStart w:id="3457" w:name="_Toc370612770"/>
      <w:bookmarkStart w:id="3458" w:name="_Toc370613795"/>
      <w:bookmarkStart w:id="3459" w:name="_Toc371387073"/>
      <w:bookmarkStart w:id="3460" w:name="_Toc371758790"/>
      <w:bookmarkStart w:id="3461" w:name="_Toc371767450"/>
      <w:bookmarkStart w:id="3462" w:name="_Toc371816300"/>
      <w:bookmarkStart w:id="3463" w:name="_Toc371847739"/>
      <w:bookmarkStart w:id="3464" w:name="_Toc371849627"/>
      <w:bookmarkStart w:id="3465" w:name="_Toc371908776"/>
      <w:bookmarkStart w:id="3466" w:name="_Toc371990849"/>
      <w:bookmarkStart w:id="3467" w:name="_Toc391560669"/>
      <w:bookmarkStart w:id="3468" w:name="_Toc98400397"/>
      <w:bookmarkStart w:id="3469" w:name="_Toc76380612"/>
      <w:bookmarkStart w:id="3470" w:name="_Toc76381566"/>
      <w:r w:rsidRPr="00CE31AA">
        <w:rPr>
          <w:rFonts w:cs="Arial"/>
          <w:b/>
          <w:bCs/>
          <w:color w:val="333333"/>
          <w:kern w:val="28"/>
          <w:sz w:val="24"/>
          <w:szCs w:val="24"/>
          <w:u w:val="single"/>
        </w:rPr>
        <w:t>ROOFING</w:t>
      </w:r>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p>
    <w:p w14:paraId="53658A30" w14:textId="77777777" w:rsidR="00CE31AA" w:rsidRPr="00CE31AA" w:rsidRDefault="00CE31AA">
      <w:pPr>
        <w:keepNext/>
        <w:widowControl w:val="0"/>
        <w:numPr>
          <w:ilvl w:val="1"/>
          <w:numId w:val="72"/>
        </w:numPr>
        <w:autoSpaceDE w:val="0"/>
        <w:autoSpaceDN w:val="0"/>
        <w:adjustRightInd w:val="0"/>
        <w:spacing w:before="240" w:after="240" w:line="360" w:lineRule="auto"/>
        <w:jc w:val="left"/>
        <w:outlineLvl w:val="1"/>
        <w:rPr>
          <w:rFonts w:cs="Arial"/>
          <w:b/>
          <w:sz w:val="22"/>
          <w:szCs w:val="22"/>
          <w:lang w:val="en-GB"/>
        </w:rPr>
      </w:pPr>
      <w:bookmarkStart w:id="3471" w:name="_Toc391560670"/>
      <w:bookmarkStart w:id="3472" w:name="_Toc468074856"/>
      <w:bookmarkStart w:id="3473" w:name="_Toc468602826"/>
      <w:bookmarkStart w:id="3474" w:name="_Toc468603203"/>
      <w:bookmarkStart w:id="3475" w:name="_Toc98400398"/>
      <w:bookmarkStart w:id="3476" w:name="_Toc76380613"/>
      <w:r w:rsidRPr="00CE31AA">
        <w:rPr>
          <w:rFonts w:cs="Arial"/>
          <w:b/>
          <w:sz w:val="22"/>
          <w:szCs w:val="22"/>
          <w:lang w:val="en-GB"/>
        </w:rPr>
        <w:t>Scope</w:t>
      </w:r>
      <w:bookmarkEnd w:id="3471"/>
      <w:bookmarkEnd w:id="3472"/>
      <w:bookmarkEnd w:id="3473"/>
      <w:bookmarkEnd w:id="3474"/>
      <w:bookmarkEnd w:id="3475"/>
      <w:bookmarkEnd w:id="3476"/>
    </w:p>
    <w:p w14:paraId="79733CC9"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77" w:name="_Toc468602827"/>
      <w:r w:rsidRPr="00CE31AA">
        <w:rPr>
          <w:rFonts w:cs="Arial"/>
          <w:color w:val="333333"/>
          <w:lang w:val="en-GB"/>
        </w:rPr>
        <w:t>This Section deals with steel profiled sheeting used as external weatherproof cladding of roofs.</w:t>
      </w:r>
      <w:bookmarkEnd w:id="3477"/>
    </w:p>
    <w:p w14:paraId="54EFD3B2" w14:textId="77777777" w:rsidR="00CE31AA" w:rsidRPr="00CE31AA" w:rsidRDefault="00CE31AA">
      <w:pPr>
        <w:keepNext/>
        <w:widowControl w:val="0"/>
        <w:numPr>
          <w:ilvl w:val="1"/>
          <w:numId w:val="72"/>
        </w:numPr>
        <w:autoSpaceDE w:val="0"/>
        <w:autoSpaceDN w:val="0"/>
        <w:adjustRightInd w:val="0"/>
        <w:spacing w:before="240" w:after="240" w:line="360" w:lineRule="auto"/>
        <w:jc w:val="left"/>
        <w:outlineLvl w:val="1"/>
        <w:rPr>
          <w:rFonts w:cs="Arial"/>
          <w:b/>
          <w:sz w:val="22"/>
          <w:szCs w:val="22"/>
          <w:lang w:val="en-GB"/>
        </w:rPr>
      </w:pPr>
      <w:bookmarkStart w:id="3478" w:name="_Toc391560671"/>
      <w:bookmarkStart w:id="3479" w:name="_Toc468074857"/>
      <w:bookmarkStart w:id="3480" w:name="_Toc468602828"/>
      <w:bookmarkStart w:id="3481" w:name="_Toc468603204"/>
      <w:bookmarkStart w:id="3482" w:name="_Toc98400399"/>
      <w:bookmarkStart w:id="3483" w:name="_Toc76380614"/>
      <w:r w:rsidRPr="00CE31AA">
        <w:rPr>
          <w:rFonts w:cs="Arial"/>
          <w:b/>
          <w:sz w:val="22"/>
          <w:szCs w:val="22"/>
          <w:lang w:val="en-GB"/>
        </w:rPr>
        <w:t>Roof Cladding</w:t>
      </w:r>
      <w:bookmarkEnd w:id="3478"/>
      <w:bookmarkEnd w:id="3479"/>
      <w:bookmarkEnd w:id="3480"/>
      <w:bookmarkEnd w:id="3481"/>
      <w:bookmarkEnd w:id="3482"/>
      <w:bookmarkEnd w:id="3483"/>
    </w:p>
    <w:p w14:paraId="0F992411"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84" w:name="_Toc468602829"/>
      <w:r w:rsidRPr="00CE31AA">
        <w:rPr>
          <w:rFonts w:cs="Arial"/>
          <w:color w:val="333333"/>
          <w:lang w:val="en-GB"/>
        </w:rPr>
        <w:t xml:space="preserve">Sheet type: </w:t>
      </w:r>
      <w:proofErr w:type="spellStart"/>
      <w:r w:rsidRPr="00CE31AA">
        <w:rPr>
          <w:rFonts w:cs="Arial"/>
          <w:color w:val="333333"/>
          <w:lang w:val="en-GB"/>
        </w:rPr>
        <w:t>Spandek</w:t>
      </w:r>
      <w:proofErr w:type="spellEnd"/>
      <w:r w:rsidRPr="00CE31AA">
        <w:rPr>
          <w:rFonts w:cs="Arial"/>
          <w:color w:val="333333"/>
          <w:lang w:val="en-GB"/>
        </w:rPr>
        <w:t xml:space="preserve"> </w:t>
      </w:r>
      <w:proofErr w:type="spellStart"/>
      <w:r w:rsidRPr="00CE31AA">
        <w:rPr>
          <w:rFonts w:cs="Arial"/>
          <w:color w:val="333333"/>
          <w:lang w:val="en-GB"/>
        </w:rPr>
        <w:t>hiten</w:t>
      </w:r>
      <w:proofErr w:type="spellEnd"/>
      <w:r w:rsidRPr="00CE31AA">
        <w:rPr>
          <w:rFonts w:cs="Arial"/>
          <w:color w:val="333333"/>
          <w:lang w:val="en-GB"/>
        </w:rPr>
        <w:t xml:space="preserve"> roofing sheets manufactured by John Lysaght, No.18 </w:t>
      </w:r>
      <w:proofErr w:type="spellStart"/>
      <w:r w:rsidRPr="00CE31AA">
        <w:rPr>
          <w:rFonts w:cs="Arial"/>
          <w:color w:val="333333"/>
          <w:lang w:val="en-GB"/>
        </w:rPr>
        <w:t>Benoi</w:t>
      </w:r>
      <w:proofErr w:type="spellEnd"/>
      <w:r w:rsidRPr="00CE31AA">
        <w:rPr>
          <w:rFonts w:cs="Arial"/>
          <w:color w:val="333333"/>
          <w:lang w:val="en-GB"/>
        </w:rPr>
        <w:t xml:space="preserve"> Sector, Jurong, Singapore 2262 or equivalent.</w:t>
      </w:r>
      <w:bookmarkEnd w:id="3484"/>
    </w:p>
    <w:p w14:paraId="01094FD6"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85" w:name="_Toc468602830"/>
      <w:r w:rsidRPr="00CE31AA">
        <w:rPr>
          <w:rFonts w:cs="Arial"/>
          <w:color w:val="333333"/>
          <w:lang w:val="en-GB"/>
        </w:rPr>
        <w:t>Structural support: timber sections as per drawings.</w:t>
      </w:r>
      <w:bookmarkEnd w:id="3485"/>
    </w:p>
    <w:p w14:paraId="5D4865EF" w14:textId="478C19ED"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86" w:name="_Toc468602831"/>
      <w:r w:rsidRPr="00CE31AA">
        <w:rPr>
          <w:rFonts w:cs="Arial"/>
          <w:color w:val="333333"/>
          <w:lang w:val="en-GB"/>
        </w:rPr>
        <w:t xml:space="preserve">Fastening: No. 12-14 x 45mm hexagonal head </w:t>
      </w:r>
      <w:r w:rsidR="000A779A" w:rsidRPr="00CE31AA">
        <w:rPr>
          <w:rFonts w:cs="Arial"/>
          <w:color w:val="333333"/>
          <w:lang w:val="en-GB"/>
        </w:rPr>
        <w:t>self-drilling</w:t>
      </w:r>
      <w:r w:rsidRPr="00CE31AA">
        <w:rPr>
          <w:rFonts w:cs="Arial"/>
          <w:color w:val="333333"/>
          <w:lang w:val="en-GB"/>
        </w:rPr>
        <w:t xml:space="preserve"> and tapping screw seal</w:t>
      </w:r>
      <w:bookmarkEnd w:id="3486"/>
    </w:p>
    <w:p w14:paraId="3D7B6D93"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87" w:name="_Toc468602832"/>
      <w:r w:rsidRPr="00CE31AA">
        <w:rPr>
          <w:rFonts w:cs="Arial"/>
          <w:color w:val="333333"/>
          <w:lang w:val="en-GB"/>
        </w:rPr>
        <w:t>End laps: 200mm and should be sealed with a recommend sealant for pitches below 7 degrees.</w:t>
      </w:r>
      <w:bookmarkEnd w:id="3487"/>
    </w:p>
    <w:p w14:paraId="432766FC"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88" w:name="_Toc468602833"/>
      <w:r w:rsidRPr="00CE31AA">
        <w:rPr>
          <w:rFonts w:cs="Arial"/>
          <w:color w:val="333333"/>
          <w:lang w:val="en-GB"/>
        </w:rPr>
        <w:t>Side laps: as per manufacturer’s recommendations.</w:t>
      </w:r>
      <w:bookmarkEnd w:id="3488"/>
    </w:p>
    <w:p w14:paraId="59A6AF6E" w14:textId="77777777" w:rsidR="00CE31AA" w:rsidRPr="00CE31AA" w:rsidRDefault="00CE31AA">
      <w:pPr>
        <w:keepNext/>
        <w:widowControl w:val="0"/>
        <w:numPr>
          <w:ilvl w:val="1"/>
          <w:numId w:val="72"/>
        </w:numPr>
        <w:autoSpaceDE w:val="0"/>
        <w:autoSpaceDN w:val="0"/>
        <w:adjustRightInd w:val="0"/>
        <w:spacing w:before="240" w:after="240" w:line="360" w:lineRule="auto"/>
        <w:jc w:val="left"/>
        <w:outlineLvl w:val="1"/>
        <w:rPr>
          <w:rFonts w:cs="Arial"/>
          <w:b/>
          <w:sz w:val="22"/>
          <w:szCs w:val="22"/>
          <w:lang w:val="en-GB"/>
        </w:rPr>
      </w:pPr>
      <w:bookmarkStart w:id="3489" w:name="_Toc391560672"/>
      <w:bookmarkStart w:id="3490" w:name="_Toc468074858"/>
      <w:bookmarkStart w:id="3491" w:name="_Toc468602834"/>
      <w:bookmarkStart w:id="3492" w:name="_Toc468603205"/>
      <w:bookmarkStart w:id="3493" w:name="_Toc98400400"/>
      <w:bookmarkStart w:id="3494" w:name="_Toc76380615"/>
      <w:r w:rsidRPr="00CE31AA">
        <w:rPr>
          <w:rFonts w:cs="Arial"/>
          <w:b/>
          <w:sz w:val="22"/>
          <w:szCs w:val="22"/>
          <w:lang w:val="en-GB"/>
        </w:rPr>
        <w:t>Products</w:t>
      </w:r>
      <w:bookmarkEnd w:id="3489"/>
      <w:bookmarkEnd w:id="3490"/>
      <w:bookmarkEnd w:id="3491"/>
      <w:bookmarkEnd w:id="3492"/>
      <w:bookmarkEnd w:id="3493"/>
      <w:bookmarkEnd w:id="3494"/>
    </w:p>
    <w:p w14:paraId="6AA4FFA7"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495" w:name="_Toc468602835"/>
      <w:r w:rsidRPr="00CE31AA">
        <w:rPr>
          <w:rFonts w:cs="Arial"/>
          <w:color w:val="333333"/>
          <w:lang w:val="en-GB"/>
        </w:rPr>
        <w:t>The profiled sheeting shall be in galvanized sheet steel with a factory per finished protective PVC film with colour to approval.</w:t>
      </w:r>
      <w:bookmarkEnd w:id="3495"/>
    </w:p>
    <w:p w14:paraId="56F08AB3" w14:textId="77777777" w:rsidR="00CE31AA" w:rsidRPr="00CE31AA" w:rsidRDefault="00CE31AA">
      <w:pPr>
        <w:keepNext/>
        <w:widowControl w:val="0"/>
        <w:numPr>
          <w:ilvl w:val="1"/>
          <w:numId w:val="72"/>
        </w:numPr>
        <w:autoSpaceDE w:val="0"/>
        <w:autoSpaceDN w:val="0"/>
        <w:adjustRightInd w:val="0"/>
        <w:spacing w:before="240" w:after="240" w:line="360" w:lineRule="auto"/>
        <w:jc w:val="left"/>
        <w:outlineLvl w:val="1"/>
        <w:rPr>
          <w:rFonts w:cs="Arial"/>
          <w:b/>
          <w:sz w:val="22"/>
          <w:szCs w:val="22"/>
          <w:lang w:val="en-GB"/>
        </w:rPr>
      </w:pPr>
      <w:bookmarkStart w:id="3496" w:name="_Toc391560673"/>
      <w:bookmarkStart w:id="3497" w:name="_Toc468074859"/>
      <w:bookmarkStart w:id="3498" w:name="_Toc468602836"/>
      <w:bookmarkStart w:id="3499" w:name="_Toc468603206"/>
      <w:bookmarkStart w:id="3500" w:name="_Toc98400401"/>
      <w:bookmarkStart w:id="3501" w:name="_Toc76380616"/>
      <w:r w:rsidRPr="00CE31AA">
        <w:rPr>
          <w:rFonts w:cs="Arial"/>
          <w:b/>
          <w:sz w:val="22"/>
          <w:szCs w:val="22"/>
          <w:lang w:val="en-GB"/>
        </w:rPr>
        <w:t>Workmanship</w:t>
      </w:r>
      <w:bookmarkEnd w:id="3496"/>
      <w:bookmarkEnd w:id="3497"/>
      <w:bookmarkEnd w:id="3498"/>
      <w:bookmarkEnd w:id="3499"/>
      <w:bookmarkEnd w:id="3500"/>
      <w:bookmarkEnd w:id="3501"/>
      <w:r w:rsidRPr="00CE31AA">
        <w:rPr>
          <w:rFonts w:cs="Arial"/>
          <w:b/>
          <w:sz w:val="22"/>
          <w:szCs w:val="22"/>
          <w:lang w:val="en-GB"/>
        </w:rPr>
        <w:t xml:space="preserve"> </w:t>
      </w:r>
    </w:p>
    <w:p w14:paraId="6505D77B"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02" w:name="_Toc468602837"/>
      <w:r w:rsidRPr="00CE31AA">
        <w:rPr>
          <w:rFonts w:cs="Arial"/>
          <w:color w:val="333333"/>
          <w:lang w:val="en-GB"/>
        </w:rPr>
        <w:t xml:space="preserve">Accessories: Flashing, trims, filler pieces, spacers, tapes, sealant, etc. where not specified to be the </w:t>
      </w:r>
      <w:r w:rsidRPr="00CE31AA">
        <w:rPr>
          <w:rFonts w:cs="Arial"/>
          <w:color w:val="333333"/>
          <w:lang w:val="en-GB"/>
        </w:rPr>
        <w:lastRenderedPageBreak/>
        <w:t>types recommended by the sheet manufacturer.</w:t>
      </w:r>
      <w:bookmarkEnd w:id="3502"/>
    </w:p>
    <w:p w14:paraId="2C287D73"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03" w:name="_Toc468602839"/>
      <w:r w:rsidRPr="00CE31AA">
        <w:rPr>
          <w:rFonts w:cs="Arial"/>
          <w:color w:val="333333"/>
          <w:lang w:val="en-GB"/>
        </w:rPr>
        <w:t>Fastening: Select types and location of fastenings to meet the following requirements.</w:t>
      </w:r>
      <w:bookmarkEnd w:id="3503"/>
    </w:p>
    <w:p w14:paraId="2861709B"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Wind suction loaded: Calculate in accordance with CP 3: Chapter5: Part2, making due allowance for any internal pressure.</w:t>
      </w:r>
    </w:p>
    <w:p w14:paraId="3D29BD41" w14:textId="77777777" w:rsidR="00CE31AA" w:rsidRPr="00CE31AA" w:rsidRDefault="00CE31AA">
      <w:pPr>
        <w:widowControl w:val="0"/>
        <w:numPr>
          <w:ilvl w:val="0"/>
          <w:numId w:val="73"/>
        </w:numPr>
        <w:tabs>
          <w:tab w:val="left" w:pos="1620"/>
        </w:tabs>
        <w:autoSpaceDE w:val="0"/>
        <w:autoSpaceDN w:val="0"/>
        <w:adjustRightInd w:val="0"/>
        <w:spacing w:line="240" w:lineRule="atLeast"/>
        <w:rPr>
          <w:rFonts w:cs="Arial"/>
          <w:color w:val="333333"/>
          <w:lang w:val="en-GB"/>
        </w:rPr>
      </w:pPr>
      <w:r w:rsidRPr="00CE31AA">
        <w:rPr>
          <w:rFonts w:cs="Arial"/>
          <w:color w:val="333333"/>
          <w:lang w:val="en-GB"/>
        </w:rPr>
        <w:t>Basic wind speed: 45 m/sec.</w:t>
      </w:r>
    </w:p>
    <w:p w14:paraId="054E4361" w14:textId="77777777" w:rsidR="00CE31AA" w:rsidRPr="00CE31AA" w:rsidRDefault="00CE31AA">
      <w:pPr>
        <w:widowControl w:val="0"/>
        <w:numPr>
          <w:ilvl w:val="0"/>
          <w:numId w:val="73"/>
        </w:numPr>
        <w:tabs>
          <w:tab w:val="left" w:pos="1620"/>
        </w:tabs>
        <w:autoSpaceDE w:val="0"/>
        <w:autoSpaceDN w:val="0"/>
        <w:adjustRightInd w:val="0"/>
        <w:spacing w:line="240" w:lineRule="atLeast"/>
        <w:rPr>
          <w:rFonts w:cs="Arial"/>
          <w:color w:val="333333"/>
          <w:lang w:val="en-GB"/>
        </w:rPr>
      </w:pPr>
      <w:proofErr w:type="gramStart"/>
      <w:r w:rsidRPr="00CE31AA">
        <w:rPr>
          <w:rFonts w:cs="Arial"/>
          <w:color w:val="333333"/>
          <w:lang w:val="en-GB"/>
        </w:rPr>
        <w:t>Topography  factory</w:t>
      </w:r>
      <w:proofErr w:type="gramEnd"/>
      <w:r w:rsidRPr="00CE31AA">
        <w:rPr>
          <w:rFonts w:cs="Arial"/>
          <w:color w:val="333333"/>
          <w:lang w:val="en-GB"/>
        </w:rPr>
        <w:t xml:space="preserve"> S1 : 1.0</w:t>
      </w:r>
    </w:p>
    <w:p w14:paraId="267B8EC5" w14:textId="77777777" w:rsidR="00CE31AA" w:rsidRPr="00CE31AA" w:rsidRDefault="00CE31AA">
      <w:pPr>
        <w:widowControl w:val="0"/>
        <w:numPr>
          <w:ilvl w:val="0"/>
          <w:numId w:val="73"/>
        </w:numPr>
        <w:tabs>
          <w:tab w:val="left" w:pos="1620"/>
        </w:tabs>
        <w:autoSpaceDE w:val="0"/>
        <w:autoSpaceDN w:val="0"/>
        <w:adjustRightInd w:val="0"/>
        <w:spacing w:line="240" w:lineRule="atLeast"/>
        <w:rPr>
          <w:rFonts w:cs="Arial"/>
          <w:color w:val="333333"/>
          <w:lang w:val="en-GB"/>
        </w:rPr>
      </w:pPr>
      <w:r w:rsidRPr="00CE31AA">
        <w:rPr>
          <w:rFonts w:cs="Arial"/>
          <w:color w:val="333333"/>
          <w:lang w:val="en-GB"/>
        </w:rPr>
        <w:t>Ground roughness, building size and height Factory (S2): as determined from CP3:Chapter5: Part 2, Table 3.</w:t>
      </w:r>
    </w:p>
    <w:p w14:paraId="6D20EDAF" w14:textId="77777777" w:rsidR="00CE31AA" w:rsidRPr="00CE31AA" w:rsidRDefault="00CE31AA">
      <w:pPr>
        <w:widowControl w:val="0"/>
        <w:numPr>
          <w:ilvl w:val="0"/>
          <w:numId w:val="73"/>
        </w:numPr>
        <w:tabs>
          <w:tab w:val="left" w:pos="1620"/>
        </w:tabs>
        <w:autoSpaceDE w:val="0"/>
        <w:autoSpaceDN w:val="0"/>
        <w:adjustRightInd w:val="0"/>
        <w:spacing w:line="240" w:lineRule="atLeast"/>
        <w:rPr>
          <w:rFonts w:cs="Arial"/>
          <w:color w:val="333333"/>
          <w:lang w:val="en-GB"/>
        </w:rPr>
      </w:pPr>
      <w:r w:rsidRPr="00CE31AA">
        <w:rPr>
          <w:rFonts w:cs="Arial"/>
          <w:color w:val="333333"/>
          <w:lang w:val="en-GB"/>
        </w:rPr>
        <w:t xml:space="preserve">Statistical factor </w:t>
      </w:r>
      <w:proofErr w:type="gramStart"/>
      <w:r w:rsidRPr="00CE31AA">
        <w:rPr>
          <w:rFonts w:cs="Arial"/>
          <w:color w:val="333333"/>
          <w:lang w:val="en-GB"/>
        </w:rPr>
        <w:t>( S</w:t>
      </w:r>
      <w:proofErr w:type="gramEnd"/>
      <w:r w:rsidRPr="00CE31AA">
        <w:rPr>
          <w:rFonts w:cs="Arial"/>
          <w:color w:val="333333"/>
          <w:lang w:val="en-GB"/>
        </w:rPr>
        <w:t>3) : 1.0</w:t>
      </w:r>
    </w:p>
    <w:p w14:paraId="234B55C7" w14:textId="77777777" w:rsidR="00CE31AA" w:rsidRPr="00CE31AA" w:rsidRDefault="00CE31AA">
      <w:pPr>
        <w:keepNext/>
        <w:widowControl w:val="0"/>
        <w:numPr>
          <w:ilvl w:val="3"/>
          <w:numId w:val="72"/>
        </w:numPr>
        <w:autoSpaceDE w:val="0"/>
        <w:autoSpaceDN w:val="0"/>
        <w:adjustRightInd w:val="0"/>
        <w:spacing w:after="120" w:line="240" w:lineRule="atLeast"/>
        <w:contextualSpacing/>
        <w:outlineLvl w:val="3"/>
        <w:rPr>
          <w:rFonts w:cs="Arial"/>
          <w:color w:val="333333"/>
          <w:lang w:val="en-GB"/>
        </w:rPr>
      </w:pPr>
      <w:r w:rsidRPr="00CE31AA">
        <w:rPr>
          <w:rFonts w:cs="Arial"/>
          <w:color w:val="333333"/>
          <w:lang w:val="en-GB"/>
        </w:rPr>
        <w:t>Imposed loads other than wind and maintenance load, 1.5 KN/m2 concentrated on a 300mm</w:t>
      </w:r>
      <w:r w:rsidRPr="00CE31AA">
        <w:rPr>
          <w:rFonts w:cs="Arial"/>
          <w:color w:val="333333"/>
          <w:vertAlign w:val="superscript"/>
          <w:lang w:val="en-GB"/>
        </w:rPr>
        <w:t>2</w:t>
      </w:r>
      <w:r w:rsidRPr="00CE31AA">
        <w:rPr>
          <w:rFonts w:cs="Arial"/>
          <w:color w:val="333333"/>
          <w:lang w:val="en-GB"/>
        </w:rPr>
        <w:t xml:space="preserve"> which ever produces the greater stress. Maintenance point load: 0.9 KN concentrated on any 125mm</w:t>
      </w:r>
      <w:r w:rsidRPr="00CE31AA">
        <w:rPr>
          <w:rFonts w:cs="Arial"/>
          <w:color w:val="333333"/>
          <w:vertAlign w:val="superscript"/>
          <w:lang w:val="en-GB"/>
        </w:rPr>
        <w:t>2</w:t>
      </w:r>
      <w:r w:rsidRPr="00CE31AA">
        <w:rPr>
          <w:rFonts w:cs="Arial"/>
          <w:color w:val="333333"/>
          <w:lang w:val="en-GB"/>
        </w:rPr>
        <w:t>.</w:t>
      </w:r>
    </w:p>
    <w:p w14:paraId="1C2668DF"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Dead load: allow for </w:t>
      </w:r>
      <w:proofErr w:type="spellStart"/>
      <w:r w:rsidRPr="00CE31AA">
        <w:rPr>
          <w:rFonts w:cs="Arial"/>
          <w:color w:val="333333"/>
          <w:lang w:val="en-GB"/>
        </w:rPr>
        <w:t>self weight</w:t>
      </w:r>
      <w:proofErr w:type="spellEnd"/>
      <w:r w:rsidRPr="00CE31AA">
        <w:rPr>
          <w:rFonts w:cs="Arial"/>
          <w:color w:val="333333"/>
          <w:lang w:val="en-GB"/>
        </w:rPr>
        <w:t xml:space="preserve"> of sheeting.</w:t>
      </w:r>
    </w:p>
    <w:p w14:paraId="0891E19F"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Roof pitch: as indicated on drawings.</w:t>
      </w:r>
    </w:p>
    <w:p w14:paraId="5F89437D"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Distance between not less than 900 mm or as indicated on the drawings.</w:t>
      </w:r>
    </w:p>
    <w:p w14:paraId="2FEEEB20"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7BBF06DC" w14:textId="77777777" w:rsidR="00CE31AA" w:rsidRPr="00CE31AA" w:rsidRDefault="00CE31AA">
      <w:pPr>
        <w:keepNext/>
        <w:widowControl w:val="0"/>
        <w:numPr>
          <w:ilvl w:val="1"/>
          <w:numId w:val="72"/>
        </w:numPr>
        <w:autoSpaceDE w:val="0"/>
        <w:autoSpaceDN w:val="0"/>
        <w:adjustRightInd w:val="0"/>
        <w:spacing w:before="240" w:after="240" w:line="360" w:lineRule="auto"/>
        <w:jc w:val="left"/>
        <w:outlineLvl w:val="1"/>
        <w:rPr>
          <w:rFonts w:cs="Arial"/>
          <w:b/>
          <w:sz w:val="22"/>
          <w:szCs w:val="22"/>
          <w:lang w:val="en-GB"/>
        </w:rPr>
      </w:pPr>
      <w:bookmarkStart w:id="3504" w:name="_Toc391560674"/>
      <w:bookmarkStart w:id="3505" w:name="_Toc468074860"/>
      <w:bookmarkStart w:id="3506" w:name="_Toc468602840"/>
      <w:bookmarkStart w:id="3507" w:name="_Toc468603207"/>
      <w:bookmarkStart w:id="3508" w:name="_Toc98400402"/>
      <w:bookmarkStart w:id="3509" w:name="_Toc76380617"/>
      <w:r w:rsidRPr="00CE31AA">
        <w:rPr>
          <w:rFonts w:cs="Arial"/>
          <w:b/>
          <w:sz w:val="22"/>
          <w:szCs w:val="22"/>
          <w:lang w:val="en-GB"/>
        </w:rPr>
        <w:t>Fixing</w:t>
      </w:r>
      <w:bookmarkEnd w:id="3504"/>
      <w:bookmarkEnd w:id="3505"/>
      <w:bookmarkEnd w:id="3506"/>
      <w:bookmarkEnd w:id="3507"/>
      <w:bookmarkEnd w:id="3508"/>
      <w:bookmarkEnd w:id="3509"/>
    </w:p>
    <w:p w14:paraId="6A7716C3"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0" w:name="_Toc468602841"/>
      <w:r w:rsidRPr="00CE31AA">
        <w:rPr>
          <w:rFonts w:cs="Arial"/>
          <w:b/>
          <w:bCs/>
          <w:color w:val="333333"/>
          <w:lang w:val="en-GB"/>
        </w:rPr>
        <w:t>Quality of Work</w:t>
      </w:r>
      <w:r w:rsidRPr="00CE31AA">
        <w:rPr>
          <w:rFonts w:cs="Arial"/>
          <w:color w:val="333333"/>
          <w:lang w:val="en-GB"/>
        </w:rPr>
        <w:t>: Handle and store to preserve surface using clean dry gloves. Do not slide sheets over rough surface or each other. Packs of all sheets must be kept dry in transit and stored clear of the ground under cover to prevent water and /or condensation being trapped between adjacent surfaces. If packs become wet, sheets should be separated, wiped with a clean cloth without delay and placed so that air calculation completes the drying process.</w:t>
      </w:r>
      <w:bookmarkEnd w:id="3510"/>
    </w:p>
    <w:p w14:paraId="75B125F5" w14:textId="3E2B9CE1"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1" w:name="_Toc468602842"/>
      <w:r w:rsidRPr="00CE31AA">
        <w:rPr>
          <w:rFonts w:cs="Arial"/>
          <w:b/>
          <w:bCs/>
          <w:color w:val="333333"/>
          <w:lang w:val="en-GB"/>
        </w:rPr>
        <w:t>Structure</w:t>
      </w:r>
      <w:r w:rsidRPr="00CE31AA">
        <w:rPr>
          <w:rFonts w:cs="Arial"/>
          <w:color w:val="333333"/>
          <w:lang w:val="en-GB"/>
        </w:rPr>
        <w:t xml:space="preserve">: Check that structure is in a suitable state to receive sheets before commencing fixing. Contractor must confirm acceptance to </w:t>
      </w:r>
      <w:bookmarkEnd w:id="3511"/>
      <w:r w:rsidR="00036017">
        <w:rPr>
          <w:rFonts w:cs="Arial"/>
          <w:color w:val="333333"/>
          <w:lang w:val="en-GB"/>
        </w:rPr>
        <w:t>Project Manager</w:t>
      </w:r>
    </w:p>
    <w:p w14:paraId="280A1028"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2" w:name="_Toc468602843"/>
      <w:r w:rsidRPr="00CE31AA">
        <w:rPr>
          <w:rFonts w:cs="Arial"/>
          <w:b/>
          <w:bCs/>
          <w:color w:val="333333"/>
          <w:lang w:val="en-GB"/>
        </w:rPr>
        <w:t>Structure</w:t>
      </w:r>
      <w:r w:rsidRPr="00CE31AA">
        <w:rPr>
          <w:rFonts w:cs="Arial"/>
          <w:color w:val="333333"/>
          <w:lang w:val="en-GB"/>
        </w:rPr>
        <w:t>: Do not fix profiled sheeting until final coats of paints have been applied to outer surfaces of supporting structure.</w:t>
      </w:r>
      <w:bookmarkEnd w:id="3512"/>
    </w:p>
    <w:p w14:paraId="251A9497"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3" w:name="_Toc468602844"/>
      <w:r w:rsidRPr="00CE31AA">
        <w:rPr>
          <w:rFonts w:cs="Arial"/>
          <w:b/>
          <w:bCs/>
          <w:color w:val="333333"/>
          <w:lang w:val="en-GB"/>
        </w:rPr>
        <w:t>Isolating Tape</w:t>
      </w:r>
      <w:r w:rsidRPr="00CE31AA">
        <w:rPr>
          <w:rFonts w:cs="Arial"/>
          <w:color w:val="333333"/>
          <w:lang w:val="en-GB"/>
        </w:rPr>
        <w:t>: This has to be applied to those surfaces of the supports, which would otherwise be in contact with sheeting or accessories after fixing.</w:t>
      </w:r>
      <w:bookmarkEnd w:id="3513"/>
    </w:p>
    <w:p w14:paraId="07C33854"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4" w:name="_Toc468602845"/>
      <w:r w:rsidRPr="00CE31AA">
        <w:rPr>
          <w:rFonts w:cs="Arial"/>
          <w:b/>
          <w:bCs/>
          <w:color w:val="333333"/>
          <w:lang w:val="en-GB"/>
        </w:rPr>
        <w:t xml:space="preserve">Cutting and </w:t>
      </w:r>
      <w:bookmarkEnd w:id="3514"/>
      <w:r w:rsidRPr="00CE31AA">
        <w:rPr>
          <w:rFonts w:cs="Arial"/>
          <w:b/>
          <w:bCs/>
          <w:color w:val="333333"/>
          <w:lang w:val="en-GB"/>
        </w:rPr>
        <w:t>drilling</w:t>
      </w:r>
      <w:r w:rsidRPr="00CE31AA">
        <w:rPr>
          <w:rFonts w:cs="Arial"/>
          <w:color w:val="333333"/>
          <w:lang w:val="en-GB"/>
        </w:rPr>
        <w:t>:</w:t>
      </w:r>
    </w:p>
    <w:p w14:paraId="6754AF54"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Cuts sheets accurately with clean, true lines and no distortion with a power saw with abrasive cutting disc.</w:t>
      </w:r>
    </w:p>
    <w:p w14:paraId="36D707ED"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Cut openings in sheet for out lets, vent pipes, flues etc. to the minimum size necessary. Reinforce edges of openings with structural members.</w:t>
      </w:r>
    </w:p>
    <w:p w14:paraId="7257E3D7"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b/>
          <w:bCs/>
          <w:color w:val="333333"/>
          <w:lang w:val="en-GB"/>
        </w:rPr>
        <w:t>Drill all holes</w:t>
      </w:r>
      <w:r w:rsidRPr="00CE31AA">
        <w:rPr>
          <w:rFonts w:cs="Arial"/>
          <w:color w:val="333333"/>
          <w:lang w:val="en-GB"/>
        </w:rPr>
        <w:t xml:space="preserve">. Positioned at regular intervals in straight lines. Holes for primary fastenings to be 1.5 mm larger than the diameter of fastening unless </w:t>
      </w:r>
      <w:proofErr w:type="spellStart"/>
      <w:r w:rsidRPr="00CE31AA">
        <w:rPr>
          <w:rFonts w:cs="Arial"/>
          <w:color w:val="333333"/>
          <w:lang w:val="en-GB"/>
        </w:rPr>
        <w:t>self drilling</w:t>
      </w:r>
      <w:proofErr w:type="spellEnd"/>
      <w:r w:rsidRPr="00CE31AA">
        <w:rPr>
          <w:rFonts w:cs="Arial"/>
          <w:color w:val="333333"/>
          <w:lang w:val="en-GB"/>
        </w:rPr>
        <w:t xml:space="preserve"> type is used.</w:t>
      </w:r>
    </w:p>
    <w:p w14:paraId="30CC99A8" w14:textId="3E74486C"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Remove burrs, drilling swarf, </w:t>
      </w:r>
      <w:r w:rsidR="000152E8" w:rsidRPr="00CE31AA">
        <w:rPr>
          <w:rFonts w:cs="Arial"/>
          <w:color w:val="333333"/>
          <w:lang w:val="en-GB"/>
        </w:rPr>
        <w:t>lubricant,</w:t>
      </w:r>
      <w:r w:rsidRPr="00CE31AA">
        <w:rPr>
          <w:rFonts w:cs="Arial"/>
          <w:color w:val="333333"/>
          <w:lang w:val="en-GB"/>
        </w:rPr>
        <w:t xml:space="preserve"> dust and any other foreign matter before finally fixing sheets into position.</w:t>
      </w:r>
    </w:p>
    <w:p w14:paraId="342F80E6"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5" w:name="_Toc468602846"/>
      <w:r w:rsidRPr="00CE31AA">
        <w:rPr>
          <w:rFonts w:cs="Arial"/>
          <w:b/>
          <w:bCs/>
          <w:color w:val="333333"/>
          <w:lang w:val="en-GB"/>
        </w:rPr>
        <w:t>Direction of Laying</w:t>
      </w:r>
      <w:r w:rsidRPr="00CE31AA">
        <w:rPr>
          <w:rFonts w:cs="Arial"/>
          <w:color w:val="333333"/>
          <w:lang w:val="en-GB"/>
        </w:rPr>
        <w:t>: Lay sheets with exposed joints of side lap away from prevailing wind.</w:t>
      </w:r>
      <w:bookmarkEnd w:id="3515"/>
    </w:p>
    <w:p w14:paraId="1D70BA3E"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6" w:name="_Toc468602847"/>
      <w:r w:rsidRPr="00CE31AA">
        <w:rPr>
          <w:rFonts w:cs="Arial"/>
          <w:b/>
          <w:bCs/>
          <w:color w:val="333333"/>
          <w:lang w:val="en-GB"/>
        </w:rPr>
        <w:t>End Laps</w:t>
      </w:r>
      <w:r w:rsidRPr="00CE31AA">
        <w:rPr>
          <w:rFonts w:cs="Arial"/>
          <w:color w:val="333333"/>
          <w:lang w:val="en-GB"/>
        </w:rPr>
        <w:t>: to be fully supported.</w:t>
      </w:r>
      <w:bookmarkEnd w:id="3516"/>
    </w:p>
    <w:p w14:paraId="08A5A954"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17" w:name="_Toc468602848"/>
      <w:r w:rsidRPr="00CE31AA">
        <w:rPr>
          <w:rFonts w:cs="Arial"/>
          <w:b/>
          <w:bCs/>
          <w:color w:val="333333"/>
          <w:lang w:val="en-GB"/>
        </w:rPr>
        <w:t>Sealant</w:t>
      </w:r>
      <w:r w:rsidRPr="00CE31AA">
        <w:rPr>
          <w:rFonts w:cs="Arial"/>
          <w:color w:val="333333"/>
          <w:lang w:val="en-GB"/>
        </w:rPr>
        <w:t>:</w:t>
      </w:r>
      <w:bookmarkEnd w:id="3517"/>
    </w:p>
    <w:p w14:paraId="565DB5F5"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Install to manufactures recommendation.</w:t>
      </w:r>
    </w:p>
    <w:p w14:paraId="641A6BEB"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Position in straight, unbroken lines parallel to edges of sheets. Placed into corrugations. Do not allow </w:t>
      </w:r>
      <w:r w:rsidRPr="00CE31AA">
        <w:rPr>
          <w:rFonts w:cs="Arial"/>
          <w:color w:val="333333"/>
          <w:lang w:val="en-GB"/>
        </w:rPr>
        <w:lastRenderedPageBreak/>
        <w:t>to sag into position.</w:t>
      </w:r>
    </w:p>
    <w:p w14:paraId="64AAF022"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Ensure continuity and effectiveness of </w:t>
      </w:r>
      <w:proofErr w:type="gramStart"/>
      <w:r w:rsidRPr="00CE31AA">
        <w:rPr>
          <w:rFonts w:cs="Arial"/>
          <w:color w:val="333333"/>
          <w:lang w:val="en-GB"/>
        </w:rPr>
        <w:t>seal ,</w:t>
      </w:r>
      <w:proofErr w:type="gramEnd"/>
      <w:r w:rsidRPr="00CE31AA">
        <w:rPr>
          <w:rFonts w:cs="Arial"/>
          <w:color w:val="333333"/>
          <w:lang w:val="en-GB"/>
        </w:rPr>
        <w:t xml:space="preserve"> especially at corners of sheets.</w:t>
      </w:r>
    </w:p>
    <w:p w14:paraId="0CCB396C"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Do not over compress. </w:t>
      </w:r>
    </w:p>
    <w:p w14:paraId="6B669B61" w14:textId="77777777" w:rsidR="00CE31AA" w:rsidRPr="00CE31AA" w:rsidRDefault="00CE31AA">
      <w:pPr>
        <w:keepNext/>
        <w:widowControl w:val="0"/>
        <w:numPr>
          <w:ilvl w:val="1"/>
          <w:numId w:val="72"/>
        </w:numPr>
        <w:autoSpaceDE w:val="0"/>
        <w:autoSpaceDN w:val="0"/>
        <w:adjustRightInd w:val="0"/>
        <w:spacing w:before="240" w:after="240" w:line="360" w:lineRule="auto"/>
        <w:jc w:val="left"/>
        <w:outlineLvl w:val="1"/>
        <w:rPr>
          <w:rFonts w:cs="Arial"/>
          <w:b/>
          <w:sz w:val="22"/>
          <w:szCs w:val="22"/>
          <w:lang w:val="en-GB"/>
        </w:rPr>
      </w:pPr>
      <w:bookmarkStart w:id="3518" w:name="_Toc468074861"/>
      <w:bookmarkStart w:id="3519" w:name="_Toc468602849"/>
      <w:bookmarkStart w:id="3520" w:name="_Toc468603208"/>
      <w:bookmarkStart w:id="3521" w:name="_Toc391560675"/>
      <w:bookmarkStart w:id="3522" w:name="_Toc98400403"/>
      <w:bookmarkStart w:id="3523" w:name="_Toc76380618"/>
      <w:r w:rsidRPr="00CE31AA">
        <w:rPr>
          <w:rFonts w:cs="Arial"/>
          <w:b/>
          <w:sz w:val="22"/>
          <w:szCs w:val="22"/>
          <w:lang w:val="en-GB"/>
        </w:rPr>
        <w:t>Fittings and Features</w:t>
      </w:r>
      <w:bookmarkEnd w:id="3518"/>
      <w:bookmarkEnd w:id="3519"/>
      <w:bookmarkEnd w:id="3520"/>
      <w:bookmarkEnd w:id="3521"/>
      <w:bookmarkEnd w:id="3522"/>
      <w:bookmarkEnd w:id="3523"/>
    </w:p>
    <w:p w14:paraId="5A63CC73"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24" w:name="_Toc468602850"/>
      <w:r w:rsidRPr="00CE31AA">
        <w:rPr>
          <w:rFonts w:cs="Arial"/>
          <w:color w:val="333333"/>
          <w:lang w:val="en-GB"/>
        </w:rPr>
        <w:t>Profile Fillers: use where specified and wherever necessary to close off corrugation cavities from the outside and inside of the building. Position on the line of, or above, fastening and ensuring a tight fit and leaving no gaps. Where sealed laps are specified bed profile fillers in sealant on top and bottom surface, but do not obstruct channels for ventilation or condensation drainage.</w:t>
      </w:r>
      <w:bookmarkEnd w:id="3524"/>
      <w:r w:rsidRPr="00CE31AA">
        <w:rPr>
          <w:rFonts w:cs="Arial"/>
          <w:color w:val="333333"/>
          <w:lang w:val="en-GB"/>
        </w:rPr>
        <w:t xml:space="preserve"> </w:t>
      </w:r>
    </w:p>
    <w:p w14:paraId="41A74D7D"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25" w:name="_Toc468602851"/>
      <w:r w:rsidRPr="00CE31AA">
        <w:rPr>
          <w:rFonts w:cs="Arial"/>
          <w:color w:val="333333"/>
          <w:lang w:val="en-GB"/>
        </w:rPr>
        <w:t>Flashing Trims: All fittings for flashing / trim shall be as per manufacturers recommendation and lapped at joints as follows:</w:t>
      </w:r>
      <w:bookmarkEnd w:id="3525"/>
    </w:p>
    <w:p w14:paraId="4A549BF6"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 xml:space="preserve">Vertical and sloping flashing / </w:t>
      </w:r>
      <w:proofErr w:type="gramStart"/>
      <w:r w:rsidRPr="00CE31AA">
        <w:rPr>
          <w:rFonts w:cs="Arial"/>
          <w:color w:val="333333"/>
          <w:lang w:val="en-GB"/>
        </w:rPr>
        <w:t>trims :</w:t>
      </w:r>
      <w:proofErr w:type="gramEnd"/>
      <w:r w:rsidRPr="00CE31AA">
        <w:rPr>
          <w:rFonts w:cs="Arial"/>
          <w:color w:val="333333"/>
          <w:lang w:val="en-GB"/>
        </w:rPr>
        <w:t xml:space="preserve"> end lap to be the same as for adjacent sheeting.</w:t>
      </w:r>
    </w:p>
    <w:p w14:paraId="2AF00742" w14:textId="77777777" w:rsidR="00CE31AA" w:rsidRPr="00CE31AA" w:rsidRDefault="00CE31AA" w:rsidP="009D6520">
      <w:pPr>
        <w:widowControl w:val="0"/>
        <w:autoSpaceDE w:val="0"/>
        <w:autoSpaceDN w:val="0"/>
        <w:adjustRightInd w:val="0"/>
        <w:spacing w:line="240" w:lineRule="atLeast"/>
        <w:rPr>
          <w:rFonts w:cs="Arial"/>
          <w:color w:val="333333"/>
          <w:lang w:val="en-GB"/>
        </w:rPr>
      </w:pPr>
    </w:p>
    <w:p w14:paraId="55532F1D" w14:textId="77777777" w:rsidR="00CE31AA" w:rsidRPr="00CE31AA" w:rsidRDefault="00CE31AA">
      <w:pPr>
        <w:keepNext/>
        <w:widowControl w:val="0"/>
        <w:numPr>
          <w:ilvl w:val="3"/>
          <w:numId w:val="72"/>
        </w:numPr>
        <w:autoSpaceDE w:val="0"/>
        <w:autoSpaceDN w:val="0"/>
        <w:adjustRightInd w:val="0"/>
        <w:spacing w:after="120" w:line="240" w:lineRule="atLeast"/>
        <w:outlineLvl w:val="3"/>
        <w:rPr>
          <w:rFonts w:cs="Arial"/>
          <w:color w:val="333333"/>
          <w:lang w:val="en-GB"/>
        </w:rPr>
      </w:pPr>
      <w:r w:rsidRPr="00CE31AA">
        <w:rPr>
          <w:rFonts w:cs="Arial"/>
          <w:color w:val="333333"/>
          <w:lang w:val="en-GB"/>
        </w:rPr>
        <w:t>Horizontal flashing / trims: end laps to be 150mm and sealed.</w:t>
      </w:r>
    </w:p>
    <w:p w14:paraId="734357F4"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bookmarkStart w:id="3526" w:name="_Toc468602852"/>
      <w:r w:rsidRPr="00CE31AA">
        <w:rPr>
          <w:rFonts w:cs="Arial"/>
          <w:color w:val="333333"/>
          <w:lang w:val="en-GB"/>
        </w:rPr>
        <w:t>Gutter: Ensure that gutters are fully supported at each joint and at intermediate position not more than 900mm apart. Fix with spigot ends up the slope and make all the joints fully</w:t>
      </w:r>
      <w:bookmarkEnd w:id="3526"/>
      <w:r w:rsidRPr="00CE31AA">
        <w:rPr>
          <w:rFonts w:cs="Arial"/>
          <w:color w:val="333333"/>
          <w:lang w:val="en-GB"/>
        </w:rPr>
        <w:t xml:space="preserve"> </w:t>
      </w:r>
      <w:bookmarkStart w:id="3527" w:name="_Toc468602853"/>
      <w:r w:rsidRPr="00CE31AA">
        <w:rPr>
          <w:rFonts w:cs="Arial"/>
          <w:color w:val="333333"/>
          <w:lang w:val="en-GB"/>
        </w:rPr>
        <w:t>watertight. Position sheeting to leave a clear width across the gutter of not less than 230 mm.</w:t>
      </w:r>
      <w:bookmarkEnd w:id="3527"/>
      <w:r w:rsidRPr="00CE31AA">
        <w:rPr>
          <w:rFonts w:cs="Arial"/>
          <w:color w:val="333333"/>
          <w:lang w:val="en-GB"/>
        </w:rPr>
        <w:t xml:space="preserve">  </w:t>
      </w:r>
    </w:p>
    <w:p w14:paraId="79922579" w14:textId="77777777" w:rsidR="00CE31AA" w:rsidRPr="00CE31AA" w:rsidRDefault="00CE31AA">
      <w:pPr>
        <w:keepNext/>
        <w:widowControl w:val="0"/>
        <w:numPr>
          <w:ilvl w:val="2"/>
          <w:numId w:val="72"/>
        </w:numPr>
        <w:autoSpaceDE w:val="0"/>
        <w:autoSpaceDN w:val="0"/>
        <w:adjustRightInd w:val="0"/>
        <w:spacing w:after="120" w:line="240" w:lineRule="atLeast"/>
        <w:outlineLvl w:val="2"/>
        <w:rPr>
          <w:rFonts w:cs="Arial"/>
          <w:color w:val="333333"/>
          <w:lang w:val="en-GB"/>
        </w:rPr>
      </w:pPr>
      <w:r w:rsidRPr="00CE31AA">
        <w:rPr>
          <w:rFonts w:cs="Arial"/>
          <w:color w:val="333333"/>
          <w:lang w:val="en-GB"/>
        </w:rPr>
        <w:t>Insulation:</w:t>
      </w:r>
    </w:p>
    <w:p w14:paraId="76B47A48" w14:textId="77777777" w:rsidR="00CE31AA" w:rsidRPr="00CE31AA" w:rsidRDefault="00CE31AA" w:rsidP="009D6520">
      <w:pPr>
        <w:widowControl w:val="0"/>
        <w:autoSpaceDE w:val="0"/>
        <w:autoSpaceDN w:val="0"/>
        <w:adjustRightInd w:val="0"/>
        <w:spacing w:line="240" w:lineRule="atLeast"/>
        <w:rPr>
          <w:rFonts w:cs="Arial"/>
          <w:color w:val="333333"/>
          <w:lang w:val="en-GB"/>
        </w:rPr>
      </w:pPr>
      <w:r w:rsidRPr="00CE31AA">
        <w:rPr>
          <w:rFonts w:cs="Arial"/>
          <w:color w:val="333333"/>
          <w:lang w:val="en-GB"/>
        </w:rPr>
        <w:t>75mm thick Rock Wool insulation blanket with aluminium foil backing on both sides laid between purlins at 1000 centres, including wire mesh. Manufacturer and reference - to approval.</w:t>
      </w:r>
    </w:p>
    <w:p w14:paraId="5B915DE8" w14:textId="77777777" w:rsidR="00CE31AA" w:rsidRPr="00CE31AA" w:rsidRDefault="00CE31AA">
      <w:pPr>
        <w:keepNext/>
        <w:widowControl w:val="0"/>
        <w:numPr>
          <w:ilvl w:val="0"/>
          <w:numId w:val="101"/>
        </w:numPr>
        <w:autoSpaceDE w:val="0"/>
        <w:autoSpaceDN w:val="0"/>
        <w:adjustRightInd w:val="0"/>
        <w:spacing w:before="360" w:after="120" w:line="240" w:lineRule="atLeast"/>
        <w:jc w:val="center"/>
        <w:outlineLvl w:val="0"/>
        <w:rPr>
          <w:rFonts w:cs="Arial"/>
          <w:b/>
          <w:bCs/>
          <w:color w:val="333333"/>
          <w:kern w:val="28"/>
          <w:sz w:val="24"/>
          <w:szCs w:val="24"/>
          <w:u w:val="single"/>
        </w:rPr>
      </w:pPr>
      <w:bookmarkStart w:id="3528" w:name="_Toc76380619"/>
      <w:bookmarkStart w:id="3529" w:name="_Toc76381567"/>
      <w:r w:rsidRPr="00CE31AA">
        <w:rPr>
          <w:rFonts w:cs="Arial"/>
          <w:b/>
          <w:bCs/>
          <w:color w:val="333333"/>
          <w:kern w:val="28"/>
          <w:sz w:val="24"/>
          <w:szCs w:val="24"/>
          <w:u w:val="single"/>
        </w:rPr>
        <w:t>FIRE PROTECTION SYSTEM</w:t>
      </w:r>
      <w:bookmarkEnd w:id="3528"/>
      <w:bookmarkEnd w:id="3529"/>
    </w:p>
    <w:p w14:paraId="72CC7055" w14:textId="77777777" w:rsidR="00CE31AA" w:rsidRPr="00CE31AA"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0" w:name="_Toc76380620"/>
      <w:r w:rsidRPr="00CE31AA">
        <w:rPr>
          <w:rFonts w:cs="Arial"/>
          <w:b/>
          <w:sz w:val="22"/>
          <w:szCs w:val="22"/>
        </w:rPr>
        <w:t>Hose Reels</w:t>
      </w:r>
      <w:bookmarkEnd w:id="3530"/>
    </w:p>
    <w:p w14:paraId="27FE7207"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Recess Hose reels approved to BS EN 671-1: 1995, or any other equable International Standard, Automatic operation, Right or Left hand take off. Including 30m length of Hose, 19mm diameter hose approved to PR EN 694, or any other equable international standard, and nylon twist operated jet / spray nozzle on mounting plate with integral flexi guide for hose withdrawal device. 03 or 04 fixing holes should be provided in position indicated to suit M8/M10 sized fixing screws or M12 fixing bolts. With ball valve inlet and flexible inlet water pipe.</w:t>
      </w:r>
    </w:p>
    <w:p w14:paraId="676947D7"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overall width of the reel should be no more than 850mm. The overall height of the reel should be less than 850mm including Hose and integral Flexi guide for hose withdrawal guide. The overall depth of the reel should no more than 150mm. Color of the reel should be red, fitted with operating instruction plate.</w:t>
      </w:r>
    </w:p>
    <w:p w14:paraId="4CF5E00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Hose Reels and the related equipment’s should be approved by the NSS Fire and Rescue Service before Installation. Special permission should be taken for the size of the Hose reels.</w:t>
      </w:r>
    </w:p>
    <w:p w14:paraId="0F9FDC49"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Hose Reels nozzle retainer or hose guide and inlet valve should be fitted at height of about 900mm above floor level.</w:t>
      </w:r>
    </w:p>
    <w:p w14:paraId="664674A3" w14:textId="77777777" w:rsidR="00CE31AA" w:rsidRPr="00CE31AA"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1" w:name="_Toc76380621"/>
      <w:r w:rsidRPr="00CE31AA">
        <w:rPr>
          <w:rFonts w:cs="Arial"/>
          <w:b/>
          <w:sz w:val="22"/>
          <w:szCs w:val="22"/>
        </w:rPr>
        <w:t>Hose Reel Cabinets.</w:t>
      </w:r>
      <w:bookmarkEnd w:id="3531"/>
    </w:p>
    <w:p w14:paraId="37F58C66"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The hose reel should be recess mounting type with or without glass paneled door for use with the </w:t>
      </w:r>
      <w:proofErr w:type="gramStart"/>
      <w:r w:rsidRPr="00CE31AA">
        <w:rPr>
          <w:rFonts w:cs="Arial"/>
        </w:rPr>
        <w:t>above mentioned</w:t>
      </w:r>
      <w:proofErr w:type="gramEnd"/>
      <w:r w:rsidRPr="00CE31AA">
        <w:rPr>
          <w:rFonts w:cs="Arial"/>
        </w:rPr>
        <w:t xml:space="preserve"> sized Hose Reels. Hose Reel Cabinet dimension should be no more than 900mm in width, </w:t>
      </w:r>
      <w:r w:rsidRPr="00CE31AA">
        <w:rPr>
          <w:rFonts w:cs="Arial"/>
        </w:rPr>
        <w:lastRenderedPageBreak/>
        <w:t>900mm in height, 300mm in depth (including door).</w:t>
      </w:r>
    </w:p>
    <w:p w14:paraId="62180736"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Color of the cabinet should be Red. Special permission should be taken for other color.</w:t>
      </w:r>
    </w:p>
    <w:p w14:paraId="4ED97A82"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Recessed latch type handle should be installed. Hose reel signage should be in accordance to BS 5499 or any other equable international Standard. Fixing hole should be provided. </w:t>
      </w:r>
    </w:p>
    <w:p w14:paraId="083DA98B"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Hose Reel cabinets should be approved by the NSS fire and Rescue Service before Installation.</w:t>
      </w:r>
    </w:p>
    <w:p w14:paraId="409DE495" w14:textId="77777777" w:rsidR="00CE31AA" w:rsidRPr="00CE31AA"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2" w:name="_Toc76380622"/>
      <w:r w:rsidRPr="00CE31AA">
        <w:rPr>
          <w:rFonts w:cs="Arial"/>
          <w:b/>
          <w:sz w:val="22"/>
          <w:szCs w:val="22"/>
        </w:rPr>
        <w:t>Water Supply for Hose Reel System.</w:t>
      </w:r>
      <w:bookmarkEnd w:id="3532"/>
    </w:p>
    <w:p w14:paraId="0456EC9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As a minimum, the water supply to the hose reel should be such that when the two far most reels in the premises are in use simultaneously, each should provide a jet of approximately 6m in length and will deliver not less </w:t>
      </w:r>
      <w:proofErr w:type="spellStart"/>
      <w:r w:rsidRPr="00CE31AA">
        <w:rPr>
          <w:rFonts w:cs="Arial"/>
        </w:rPr>
        <w:t>then</w:t>
      </w:r>
      <w:proofErr w:type="spellEnd"/>
      <w:r w:rsidRPr="00CE31AA">
        <w:rPr>
          <w:rFonts w:cs="Arial"/>
        </w:rPr>
        <w:t xml:space="preserve"> 0.5litre/s (30 </w:t>
      </w:r>
      <w:proofErr w:type="spellStart"/>
      <w:r w:rsidRPr="00CE31AA">
        <w:rPr>
          <w:rFonts w:cs="Arial"/>
        </w:rPr>
        <w:t>litre</w:t>
      </w:r>
      <w:proofErr w:type="spellEnd"/>
      <w:r w:rsidRPr="00CE31AA">
        <w:rPr>
          <w:rFonts w:cs="Arial"/>
        </w:rPr>
        <w:t>/min).</w:t>
      </w:r>
    </w:p>
    <w:p w14:paraId="15C01DA0"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Minimum Quantity of water storage required for hose reel system only.</w:t>
      </w:r>
    </w:p>
    <w:p w14:paraId="063D4DC2"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Minimum storage required for the first hose reel; 2275litre.</w:t>
      </w:r>
    </w:p>
    <w:p w14:paraId="78DCBBA7"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For each additional hose reel; 1137.5litre to a maximum of 9100litre</w:t>
      </w:r>
    </w:p>
    <w:p w14:paraId="4717EE01"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Tank or inter-connected tanks supplying water for the hose reel should be automatically supplied from the fresh water main(s) controlled by ball valve of a minimum diameter 50mm. Rain water collected from roof can also be stored. </w:t>
      </w:r>
    </w:p>
    <w:p w14:paraId="7C126B69"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Tanks supplying water for domestic purposes should not be used as suction tanks for hose reel installation unless arrangement have been made these domestic supplies to be drawn off in such a manner that the reserve of water for the hose reel installation is always preserved.</w:t>
      </w:r>
    </w:p>
    <w:p w14:paraId="69AF8D2F"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The piping details of the supply </w:t>
      </w:r>
      <w:proofErr w:type="spellStart"/>
      <w:r w:rsidRPr="00CE31AA">
        <w:rPr>
          <w:rFonts w:cs="Arial"/>
        </w:rPr>
        <w:t>o f</w:t>
      </w:r>
      <w:proofErr w:type="spellEnd"/>
      <w:r w:rsidRPr="00CE31AA">
        <w:rPr>
          <w:rFonts w:cs="Arial"/>
        </w:rPr>
        <w:t xml:space="preserve"> water for the hose reel system and the water supply system should be approved by the NSS fire and Rescue Service before Installation.</w:t>
      </w:r>
    </w:p>
    <w:p w14:paraId="0EC82F9A"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Special permission should be taken if it is different from the above.</w:t>
      </w:r>
    </w:p>
    <w:p w14:paraId="30D6CD29" w14:textId="77777777" w:rsidR="00CE31AA" w:rsidRPr="00CE31AA"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3" w:name="_Toc76380623"/>
      <w:r w:rsidRPr="00CE31AA">
        <w:rPr>
          <w:rFonts w:cs="Arial"/>
          <w:b/>
          <w:sz w:val="22"/>
          <w:szCs w:val="22"/>
        </w:rPr>
        <w:t>Hose Reel Booster Pump system.</w:t>
      </w:r>
      <w:bookmarkEnd w:id="3533"/>
    </w:p>
    <w:p w14:paraId="3B8969CC" w14:textId="77777777" w:rsidR="00CE31AA" w:rsidRPr="00726BAE" w:rsidRDefault="00CE31AA">
      <w:pPr>
        <w:keepNext/>
        <w:widowControl w:val="0"/>
        <w:numPr>
          <w:ilvl w:val="2"/>
          <w:numId w:val="102"/>
        </w:numPr>
        <w:autoSpaceDE w:val="0"/>
        <w:autoSpaceDN w:val="0"/>
        <w:adjustRightInd w:val="0"/>
        <w:spacing w:after="120" w:line="360" w:lineRule="auto"/>
        <w:contextualSpacing/>
        <w:outlineLvl w:val="2"/>
        <w:rPr>
          <w:rFonts w:cs="Arial"/>
        </w:rPr>
      </w:pPr>
      <w:bookmarkStart w:id="3534" w:name="_Toc76380624"/>
      <w:r w:rsidRPr="00726BAE">
        <w:rPr>
          <w:rFonts w:cs="Arial"/>
        </w:rPr>
        <w:t>Hose Reel booster pump set, complete with In and Out galvanized steel pipe work with or without expansion vessel.</w:t>
      </w:r>
      <w:bookmarkEnd w:id="3534"/>
    </w:p>
    <w:p w14:paraId="21AC9107"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Where the water pressure in the hose reel mains needs to be boosted, the provision of an electrically driven pump is usually a convenient method. A duplicate standby pump should be always provided.</w:t>
      </w:r>
    </w:p>
    <w:p w14:paraId="74446BD1"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Both motors and pump should be sited in fire-protected position and the electrical supply to them should be an Exclusive Circuit with the cables following a route of negligible fire risk or be provided with adequate protection.</w:t>
      </w:r>
    </w:p>
    <w:p w14:paraId="7FE92C8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booster pumps systems should come into operation automatically on a drop in pressure or a flow of water. Both pumps should be automatically primed at all times.</w:t>
      </w:r>
    </w:p>
    <w:p w14:paraId="2F5F38B3"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All pumps should also be capable of being started or stopped manually. The standby pumps should be so arranged that it would operate automatically on a failure for any reason of the duty pump.</w:t>
      </w:r>
    </w:p>
    <w:p w14:paraId="730F014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16.4.2 </w:t>
      </w:r>
      <w:r w:rsidRPr="00CE31AA">
        <w:rPr>
          <w:rFonts w:cs="Arial"/>
        </w:rPr>
        <w:tab/>
        <w:t>The Hose Reel Booster Pump set should be approved by the NSS Fire and Rescue Service before installation.</w:t>
      </w:r>
    </w:p>
    <w:p w14:paraId="21B09088"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Special permission should be taken if it is different from above.</w:t>
      </w:r>
    </w:p>
    <w:p w14:paraId="0DA56A94" w14:textId="77777777" w:rsidR="00CE31AA" w:rsidRPr="00726BAE"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5" w:name="_Toc76380625"/>
      <w:r w:rsidRPr="00726BAE">
        <w:rPr>
          <w:rFonts w:cs="Arial"/>
          <w:b/>
          <w:sz w:val="22"/>
          <w:szCs w:val="22"/>
        </w:rPr>
        <w:t>Fire Extinguishers.</w:t>
      </w:r>
      <w:bookmarkEnd w:id="3535"/>
    </w:p>
    <w:p w14:paraId="1DF679F2"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2Kg Co2 stored pressure Extinguisher approved to BS En 3. </w:t>
      </w:r>
      <w:proofErr w:type="spellStart"/>
      <w:r w:rsidRPr="00CE31AA">
        <w:rPr>
          <w:rFonts w:cs="Arial"/>
        </w:rPr>
        <w:t>Aluminium</w:t>
      </w:r>
      <w:proofErr w:type="spellEnd"/>
      <w:r w:rsidRPr="00CE31AA">
        <w:rPr>
          <w:rFonts w:cs="Arial"/>
        </w:rPr>
        <w:t xml:space="preserve"> alloy Body approved to BS5045 </w:t>
      </w:r>
      <w:r w:rsidRPr="00CE31AA">
        <w:rPr>
          <w:rFonts w:cs="Arial"/>
        </w:rPr>
        <w:lastRenderedPageBreak/>
        <w:t>Part 3 or any other equable International Standard. Red Body with black band or black colored head cap, swivel Horn, English screen. Fully charged.</w:t>
      </w:r>
    </w:p>
    <w:p w14:paraId="13B10C03"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Extinguisher Should be approved by the NSS Fire and Rescue Service before Installation. Special permission should be taken if it is different from above.</w:t>
      </w:r>
    </w:p>
    <w:p w14:paraId="0A26936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proofErr w:type="gramStart"/>
      <w:r w:rsidRPr="00CE31AA">
        <w:rPr>
          <w:rFonts w:cs="Arial"/>
        </w:rPr>
        <w:t>9 liter</w:t>
      </w:r>
      <w:proofErr w:type="gramEnd"/>
      <w:r w:rsidRPr="00CE31AA">
        <w:rPr>
          <w:rFonts w:cs="Arial"/>
        </w:rPr>
        <w:t xml:space="preserve"> Water Extinguisher (Gal Cartridge Type) approved to BS EN 3 or any other equable International Standard. Red body head cap. English screen, fully charged.</w:t>
      </w:r>
    </w:p>
    <w:p w14:paraId="04F28941"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Fire Extinguisher should be approved by the NSS Fire and Rescue Service before Installation. Special permission should be taken if it is different from the above.</w:t>
      </w:r>
    </w:p>
    <w:p w14:paraId="67882F1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Fire Extinguishers should be located in conspicuous positions on bracket or stands where they will be readily seen by person. The carrying handle of larger heavier extinguishers should be about 01m from the floor level. But smaller Extinguisher should be mounted so as to position the handle 1.5m from the floor level. Extinguisher installing on the cabinet the height should be approved by NSS Fire and Rescue Service.</w:t>
      </w:r>
    </w:p>
    <w:p w14:paraId="6E848E0D" w14:textId="77777777" w:rsidR="00CE31AA" w:rsidRPr="00726BAE"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6" w:name="_Toc76380626"/>
      <w:r w:rsidRPr="00726BAE">
        <w:rPr>
          <w:rFonts w:cs="Arial"/>
          <w:b/>
          <w:sz w:val="22"/>
          <w:szCs w:val="22"/>
        </w:rPr>
        <w:t>Cabinet for the Extinguishers.</w:t>
      </w:r>
      <w:bookmarkEnd w:id="3536"/>
    </w:p>
    <w:p w14:paraId="6E4A8819"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Cabinets for the Extinguishers should be of stainless steel with or without glass-fronted doors. Color of the cabinet Red or to suit the requirements of architectural surroundings. Recessed Latch Type handle should be installed.</w:t>
      </w:r>
    </w:p>
    <w:p w14:paraId="3C541F31"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Fire Extinguisher Single Cabinets dimension should be no more than 190mm in width, 640mm in height, 180mm in depth (including door),</w:t>
      </w:r>
    </w:p>
    <w:p w14:paraId="023D7B3D"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Fire Extinguisher Double Cabinets dimension should no more than 440mm in width, 640mm in height, 180mm in depth (including door).</w:t>
      </w:r>
    </w:p>
    <w:p w14:paraId="0BAD7DDF"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cabinets for the Fire Extinguisher should be approved by the NSS fire Rescue Service before installation. Special permission should be taken if different from above.</w:t>
      </w:r>
    </w:p>
    <w:p w14:paraId="19C29C06" w14:textId="77777777" w:rsidR="00CE31AA" w:rsidRPr="00726BAE"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7" w:name="_Toc76380627"/>
      <w:r w:rsidRPr="00726BAE">
        <w:rPr>
          <w:rFonts w:cs="Arial"/>
          <w:b/>
          <w:sz w:val="22"/>
          <w:szCs w:val="22"/>
        </w:rPr>
        <w:t>Fire Doors</w:t>
      </w:r>
      <w:bookmarkEnd w:id="3537"/>
    </w:p>
    <w:p w14:paraId="59E84BA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All fire doors should be opened to the direction of the flow of the people while in emergency. </w:t>
      </w:r>
    </w:p>
    <w:p w14:paraId="3FAAA962" w14:textId="4CFD760E"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These doors should be installed with self-closing device including the panic latch. These panic Latch devices should conform to BS 5725 Pt 1 or any other equable international standard.</w:t>
      </w:r>
    </w:p>
    <w:p w14:paraId="1130EBD2"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Fire doors conforming to the method of construction as stipulated below shall be deemed to meet the requirements of the fire-resisting period.</w:t>
      </w:r>
    </w:p>
    <w:p w14:paraId="1CD39B40"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Doors frames constructed in accordance with one of the following </w:t>
      </w:r>
      <w:proofErr w:type="gramStart"/>
      <w:r w:rsidRPr="00CE31AA">
        <w:rPr>
          <w:rFonts w:cs="Arial"/>
        </w:rPr>
        <w:t>specification</w:t>
      </w:r>
      <w:proofErr w:type="gramEnd"/>
      <w:r w:rsidRPr="00CE31AA">
        <w:rPr>
          <w:rFonts w:cs="Arial"/>
        </w:rPr>
        <w:t xml:space="preserve"> should be deemed to satisfy the requirements for doors having fire resisting period of half-hour (30min).</w:t>
      </w:r>
    </w:p>
    <w:p w14:paraId="7CF7B66B"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A single door 900 millimeters wide x 2100 millimeters high maximum or double doors1800 millimeters high maximum construction of solid hardwood core of not less than 37 millimeters laminated with adhesives conforming to either BS 745 “</w:t>
      </w:r>
      <w:proofErr w:type="spellStart"/>
      <w:r w:rsidRPr="00CE31AA">
        <w:rPr>
          <w:rFonts w:cs="Arial"/>
        </w:rPr>
        <w:t>Aminal</w:t>
      </w:r>
      <w:proofErr w:type="spellEnd"/>
      <w:r w:rsidRPr="00CE31AA">
        <w:rPr>
          <w:rFonts w:cs="Arial"/>
        </w:rPr>
        <w:t xml:space="preserve"> Glues”, or BS 1204, “Synthetic resin adhesives (phenolic and </w:t>
      </w:r>
      <w:proofErr w:type="spellStart"/>
      <w:r w:rsidRPr="00CE31AA">
        <w:rPr>
          <w:rFonts w:cs="Arial"/>
        </w:rPr>
        <w:t>aminoplastic</w:t>
      </w:r>
      <w:proofErr w:type="spellEnd"/>
      <w:r w:rsidRPr="00CE31AA">
        <w:rPr>
          <w:rFonts w:cs="Arial"/>
        </w:rPr>
        <w:t xml:space="preserve">) for wood” Part 1, “Gap-filling adhesives” or BS 1444 “Cold – setting casein glue for wood”, or any other equable International Standard, faced both sides with plywood to a total thickness of not less than 43mm with all edges finished with a solid edge strip full width of the door. The meeting stiles of double doors shall be rabbeted 12mm deep or maybe butted provided the clearance </w:t>
      </w:r>
      <w:r w:rsidRPr="00CE31AA">
        <w:rPr>
          <w:rFonts w:cs="Arial"/>
        </w:rPr>
        <w:lastRenderedPageBreak/>
        <w:t>is kept to a minimum.</w:t>
      </w:r>
    </w:p>
    <w:p w14:paraId="461E34B6"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Doors may be double swing provided they are mounted on hydraulic floor springs and clearance at floor not exceeding 4.77mm and frame and meeting stiles not exceeding 3mm;</w:t>
      </w:r>
    </w:p>
    <w:p w14:paraId="0FD8FE1D"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A vision panel should be incorporated provided it does not exceed 0.065 square meter per leaf with no dimension more than 1370mm and should be glazed with 6mm Georgian wired glass in hardwood stops;</w:t>
      </w:r>
    </w:p>
    <w:p w14:paraId="129969C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Doors constructed in accordance with BS459 part </w:t>
      </w:r>
      <w:proofErr w:type="gramStart"/>
      <w:r w:rsidRPr="00CE31AA">
        <w:rPr>
          <w:rFonts w:cs="Arial"/>
        </w:rPr>
        <w:t>3 :</w:t>
      </w:r>
      <w:proofErr w:type="gramEnd"/>
      <w:r w:rsidRPr="00CE31AA">
        <w:rPr>
          <w:rFonts w:cs="Arial"/>
        </w:rPr>
        <w:t xml:space="preserve"> 1951 or any other equable International Standard fire check flush doors and wood and metal frames (half hour type);</w:t>
      </w:r>
    </w:p>
    <w:p w14:paraId="227B45C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Timber frames for single swing half hour fire doors of overall width of 60mm including 25mm rabbet and depth to suit door thickness plus 34mm stop;</w:t>
      </w:r>
    </w:p>
    <w:p w14:paraId="6E304791"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Metal frames half hour fire doors shall be of sheet steel not lighter than 18 gauge of overall width 50mm including 18mm rabbet and depth to suit the door thickness plus 53mm stop;</w:t>
      </w:r>
    </w:p>
    <w:p w14:paraId="4D367DEF"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Timber or metal frames for double swing doors should be as specified above with minimum clearances between frame and door;</w:t>
      </w:r>
    </w:p>
    <w:p w14:paraId="3E8A2832"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Double doors with rabbeted meeting stiles should be provided with co-coordinating device to ensure that </w:t>
      </w:r>
      <w:proofErr w:type="spellStart"/>
      <w:r w:rsidRPr="00CE31AA">
        <w:rPr>
          <w:rFonts w:cs="Arial"/>
        </w:rPr>
        <w:t>leafs</w:t>
      </w:r>
      <w:proofErr w:type="spellEnd"/>
      <w:r w:rsidRPr="00CE31AA">
        <w:rPr>
          <w:rFonts w:cs="Arial"/>
        </w:rPr>
        <w:t xml:space="preserve"> close in the proper sequence;</w:t>
      </w:r>
    </w:p>
    <w:p w14:paraId="5534CEFE" w14:textId="3C8AA638"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Fire doors may </w:t>
      </w:r>
      <w:proofErr w:type="gramStart"/>
      <w:r w:rsidRPr="00CE31AA">
        <w:rPr>
          <w:rFonts w:cs="Arial"/>
        </w:rPr>
        <w:t>held</w:t>
      </w:r>
      <w:proofErr w:type="gramEnd"/>
      <w:r w:rsidRPr="00CE31AA">
        <w:rPr>
          <w:rFonts w:cs="Arial"/>
        </w:rPr>
        <w:t xml:space="preserve"> open provided the hold open device incorporated a heat activated device to release the door. Heat activated devices shall </w:t>
      </w:r>
      <w:r w:rsidR="00A97485" w:rsidRPr="00CE31AA">
        <w:rPr>
          <w:rFonts w:cs="Arial"/>
        </w:rPr>
        <w:t>not</w:t>
      </w:r>
      <w:r w:rsidRPr="00CE31AA">
        <w:rPr>
          <w:rFonts w:cs="Arial"/>
        </w:rPr>
        <w:t xml:space="preserve"> be permitted on fire doors protection openings to protected corridors or protected staircase</w:t>
      </w:r>
    </w:p>
    <w:p w14:paraId="65F5D56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Fire doors and its related devise should be approved by NSS fire and rescue Service before Installation.</w:t>
      </w:r>
    </w:p>
    <w:p w14:paraId="2308457B"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Special permission should be taken if it is different from above.</w:t>
      </w:r>
    </w:p>
    <w:p w14:paraId="0F5E4598" w14:textId="77777777" w:rsidR="00CE31AA" w:rsidRPr="00726BAE"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8" w:name="_Toc76380628"/>
      <w:r w:rsidRPr="00726BAE">
        <w:rPr>
          <w:rFonts w:cs="Arial"/>
          <w:b/>
          <w:sz w:val="22"/>
          <w:szCs w:val="22"/>
        </w:rPr>
        <w:t>Fire Exit Signs</w:t>
      </w:r>
      <w:bookmarkEnd w:id="3538"/>
      <w:r w:rsidRPr="00726BAE">
        <w:rPr>
          <w:rFonts w:cs="Arial"/>
          <w:b/>
          <w:sz w:val="22"/>
          <w:szCs w:val="22"/>
        </w:rPr>
        <w:t xml:space="preserve"> </w:t>
      </w:r>
    </w:p>
    <w:p w14:paraId="2EA09DC1"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Photo luminescent Fire exit signs should sign each fire Exit door. The Symbol height should be not more than 100mm.</w:t>
      </w:r>
    </w:p>
    <w:p w14:paraId="62D0BE2B"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The fire Exit should be approved by the NSS fire and Rescue Service before Installation.</w:t>
      </w:r>
    </w:p>
    <w:p w14:paraId="7D1C5547"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Special Permission should be taken if it is different from above.</w:t>
      </w:r>
    </w:p>
    <w:p w14:paraId="430086F2" w14:textId="77777777" w:rsidR="00CE31AA" w:rsidRPr="00726BAE" w:rsidRDefault="00CE31AA">
      <w:pPr>
        <w:keepNext/>
        <w:widowControl w:val="0"/>
        <w:numPr>
          <w:ilvl w:val="1"/>
          <w:numId w:val="101"/>
        </w:numPr>
        <w:autoSpaceDE w:val="0"/>
        <w:autoSpaceDN w:val="0"/>
        <w:adjustRightInd w:val="0"/>
        <w:spacing w:before="240" w:after="120" w:line="360" w:lineRule="auto"/>
        <w:ind w:left="1015" w:hanging="658"/>
        <w:jc w:val="left"/>
        <w:outlineLvl w:val="1"/>
        <w:rPr>
          <w:rFonts w:cs="Arial"/>
          <w:b/>
          <w:sz w:val="22"/>
          <w:szCs w:val="22"/>
        </w:rPr>
      </w:pPr>
      <w:bookmarkStart w:id="3539" w:name="_Toc76380629"/>
      <w:r w:rsidRPr="00726BAE">
        <w:rPr>
          <w:rFonts w:cs="Arial"/>
          <w:b/>
          <w:sz w:val="22"/>
          <w:szCs w:val="22"/>
        </w:rPr>
        <w:t>Fire Detection and Alarm System.</w:t>
      </w:r>
      <w:bookmarkEnd w:id="3539"/>
    </w:p>
    <w:p w14:paraId="0645B906"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Fire detection and Alarm system should confirm to BS 5839 or any other equable international Standard. Fire Detection and alarm system should be analogue Addressable System with mimic diagram. A system in which signals from each detector and/or call point are individually identified at the control panel. Fire Detection and alarm system should consist of Automatic Detectors, Manual Call Points, Control and indicating equipment, etc. It should also </w:t>
      </w:r>
      <w:proofErr w:type="gramStart"/>
      <w:r w:rsidRPr="00CE31AA">
        <w:rPr>
          <w:rFonts w:cs="Arial"/>
        </w:rPr>
        <w:t>covers</w:t>
      </w:r>
      <w:proofErr w:type="gramEnd"/>
      <w:r w:rsidRPr="00CE31AA">
        <w:rPr>
          <w:rFonts w:cs="Arial"/>
        </w:rPr>
        <w:t xml:space="preserve"> System capable of providing signals to initiate, in event of fire, the operation of ancillary services such as fixed fire extinguishing systems and other precautions and actions. Main Fire Control Panel should be located at easy access point. </w:t>
      </w:r>
    </w:p>
    <w:p w14:paraId="3BD7DD1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Red Xenon Beacon should be weather resistant IP65 rate Xenon.</w:t>
      </w:r>
    </w:p>
    <w:p w14:paraId="634A9BB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24 Tone Wall Sounder Compact should confirm BS 5839 Pt. l or any other equable international </w:t>
      </w:r>
      <w:r w:rsidRPr="00CE31AA">
        <w:rPr>
          <w:rFonts w:cs="Arial"/>
        </w:rPr>
        <w:lastRenderedPageBreak/>
        <w:t>standard.</w:t>
      </w:r>
    </w:p>
    <w:p w14:paraId="4045ABAE"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Wiring for detectors should be Fire Resistant Cable.</w:t>
      </w:r>
    </w:p>
    <w:p w14:paraId="4BD7FC04" w14:textId="77777777"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Heat Detectors should comply with BS5445 or any other equable International Standard.</w:t>
      </w:r>
    </w:p>
    <w:p w14:paraId="37EBFC12" w14:textId="2C454DE6"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The Fire Detections and Alarm System and all related equipment’s should be approved by </w:t>
      </w:r>
      <w:r w:rsidR="00C34E10">
        <w:rPr>
          <w:rFonts w:cs="Arial"/>
        </w:rPr>
        <w:t>MNDF</w:t>
      </w:r>
      <w:r w:rsidRPr="00CE31AA">
        <w:rPr>
          <w:rFonts w:cs="Arial"/>
        </w:rPr>
        <w:t xml:space="preserve"> fire and Rescue Service before Installation including all the relevant </w:t>
      </w:r>
      <w:proofErr w:type="spellStart"/>
      <w:r w:rsidRPr="00CE31AA">
        <w:rPr>
          <w:rFonts w:cs="Arial"/>
        </w:rPr>
        <w:t>equipments</w:t>
      </w:r>
      <w:proofErr w:type="spellEnd"/>
      <w:r w:rsidRPr="00CE31AA">
        <w:rPr>
          <w:rFonts w:cs="Arial"/>
        </w:rPr>
        <w:t>.</w:t>
      </w:r>
    </w:p>
    <w:p w14:paraId="7332177A" w14:textId="1511502A" w:rsidR="00CE31AA" w:rsidRPr="00CE31AA" w:rsidRDefault="00CE31AA">
      <w:pPr>
        <w:keepNext/>
        <w:widowControl w:val="0"/>
        <w:numPr>
          <w:ilvl w:val="2"/>
          <w:numId w:val="102"/>
        </w:numPr>
        <w:autoSpaceDE w:val="0"/>
        <w:autoSpaceDN w:val="0"/>
        <w:adjustRightInd w:val="0"/>
        <w:spacing w:after="120" w:line="360" w:lineRule="auto"/>
        <w:contextualSpacing/>
        <w:outlineLvl w:val="2"/>
        <w:rPr>
          <w:rFonts w:cs="Arial"/>
        </w:rPr>
      </w:pPr>
      <w:r w:rsidRPr="00CE31AA">
        <w:rPr>
          <w:rFonts w:cs="Arial"/>
        </w:rPr>
        <w:t xml:space="preserve">Wiring details and the positioning of detectors, Call points, etc. for Fire Detection and alarm system should be approved by the </w:t>
      </w:r>
      <w:r w:rsidR="00C34E10">
        <w:rPr>
          <w:rFonts w:cs="Arial"/>
        </w:rPr>
        <w:t>MNDF</w:t>
      </w:r>
      <w:r w:rsidR="00C34E10" w:rsidRPr="00CE31AA">
        <w:rPr>
          <w:rFonts w:cs="Arial"/>
        </w:rPr>
        <w:t xml:space="preserve"> </w:t>
      </w:r>
      <w:r w:rsidRPr="00CE31AA">
        <w:rPr>
          <w:rFonts w:cs="Arial"/>
        </w:rPr>
        <w:t>Fire and Rescue Service before Installation.</w:t>
      </w:r>
    </w:p>
    <w:p w14:paraId="381E32AE" w14:textId="78BCC836" w:rsidR="00123CD3" w:rsidRDefault="00CE31AA" w:rsidP="00BA2625">
      <w:pPr>
        <w:keepNext/>
        <w:widowControl w:val="0"/>
        <w:numPr>
          <w:ilvl w:val="2"/>
          <w:numId w:val="102"/>
        </w:numPr>
        <w:autoSpaceDE w:val="0"/>
        <w:autoSpaceDN w:val="0"/>
        <w:adjustRightInd w:val="0"/>
        <w:ind w:left="180" w:right="288" w:hanging="180"/>
        <w:contextualSpacing/>
        <w:outlineLvl w:val="2"/>
      </w:pPr>
      <w:r w:rsidRPr="00AC5A7F">
        <w:rPr>
          <w:rFonts w:cs="Arial"/>
        </w:rPr>
        <w:t>Special permission should be taken if it is different from above.</w:t>
      </w:r>
    </w:p>
    <w:p w14:paraId="798AFE65" w14:textId="77777777" w:rsidR="00123CD3" w:rsidRPr="00D17C93" w:rsidRDefault="00123CD3">
      <w:pPr>
        <w:pStyle w:val="SectionVHeader"/>
        <w:ind w:left="180" w:right="288"/>
        <w:rPr>
          <w:rFonts w:cs="Arial"/>
          <w:sz w:val="22"/>
          <w:szCs w:val="22"/>
          <w:lang w:val="en-US"/>
        </w:rPr>
      </w:pPr>
      <w:r w:rsidRPr="000754DD">
        <w:rPr>
          <w:rFonts w:cs="Arial"/>
          <w:lang w:val="en-US"/>
        </w:rPr>
        <w:br w:type="page"/>
      </w:r>
      <w:bookmarkStart w:id="3540" w:name="_Toc23233013"/>
      <w:bookmarkStart w:id="3541" w:name="_Toc23238062"/>
      <w:bookmarkStart w:id="3542" w:name="_Toc41971553"/>
      <w:bookmarkStart w:id="3543" w:name="_Toc73867682"/>
      <w:bookmarkStart w:id="3544" w:name="_Toc78273064"/>
    </w:p>
    <w:p w14:paraId="644E69F1" w14:textId="2098CA5E" w:rsidR="00123CD3" w:rsidRDefault="0010139B" w:rsidP="00FC01B9">
      <w:pPr>
        <w:pStyle w:val="Style1"/>
      </w:pPr>
      <w:bookmarkStart w:id="3545" w:name="sect6eshmp"/>
      <w:r>
        <w:lastRenderedPageBreak/>
        <w:t xml:space="preserve">2. </w:t>
      </w:r>
      <w:r w:rsidR="00123CD3">
        <w:t>Environment, Health and Safety Management Requirement</w:t>
      </w:r>
      <w:bookmarkEnd w:id="3545"/>
    </w:p>
    <w:p w14:paraId="2F432921" w14:textId="353E8568" w:rsidR="00123CD3" w:rsidRDefault="00123CD3" w:rsidP="00FC01B9">
      <w:pPr>
        <w:pStyle w:val="Style1"/>
      </w:pPr>
    </w:p>
    <w:p w14:paraId="716CA7DB" w14:textId="4B271C2C" w:rsidR="001A032B" w:rsidRPr="001A032B" w:rsidRDefault="0056561C" w:rsidP="001A032B">
      <w:pPr>
        <w:pStyle w:val="Style1"/>
        <w:spacing w:before="120" w:after="120"/>
        <w:jc w:val="left"/>
        <w:rPr>
          <w:sz w:val="22"/>
          <w:szCs w:val="22"/>
        </w:rPr>
      </w:pPr>
      <w:r w:rsidRPr="001A032B">
        <w:rPr>
          <w:sz w:val="22"/>
          <w:szCs w:val="22"/>
        </w:rPr>
        <w:t>ENVIRONMENTAL SAFEGUARDS</w:t>
      </w:r>
    </w:p>
    <w:p w14:paraId="250AB22A" w14:textId="77777777" w:rsidR="001A032B" w:rsidRPr="00BA2625" w:rsidRDefault="001A032B" w:rsidP="0056561C">
      <w:pPr>
        <w:pStyle w:val="Style1"/>
        <w:spacing w:before="120" w:after="120"/>
        <w:jc w:val="left"/>
        <w:rPr>
          <w:color w:val="auto"/>
          <w:sz w:val="22"/>
          <w:szCs w:val="22"/>
        </w:rPr>
      </w:pPr>
      <w:r w:rsidRPr="00BA2625">
        <w:rPr>
          <w:color w:val="auto"/>
          <w:sz w:val="22"/>
          <w:szCs w:val="22"/>
        </w:rPr>
        <w:t xml:space="preserve">A. </w:t>
      </w:r>
      <w:r w:rsidRPr="00BA2625">
        <w:rPr>
          <w:color w:val="auto"/>
          <w:sz w:val="22"/>
          <w:szCs w:val="22"/>
        </w:rPr>
        <w:tab/>
        <w:t xml:space="preserve">Initial Environmental Examination (IEE) / Environmental Management Plan (EMP) </w:t>
      </w:r>
    </w:p>
    <w:p w14:paraId="2661BA92" w14:textId="420C9749" w:rsidR="001A032B" w:rsidRPr="00BA2625" w:rsidRDefault="001A032B" w:rsidP="0056561C">
      <w:pPr>
        <w:pStyle w:val="Style1"/>
        <w:spacing w:before="120" w:after="120" w:line="276" w:lineRule="auto"/>
        <w:ind w:left="1134" w:hanging="414"/>
        <w:jc w:val="both"/>
        <w:rPr>
          <w:rFonts w:cs="Arial"/>
          <w:b w:val="0"/>
          <w:bCs w:val="0"/>
          <w:color w:val="auto"/>
          <w:sz w:val="22"/>
          <w:szCs w:val="22"/>
        </w:rPr>
      </w:pPr>
      <w:r w:rsidRPr="00BA2625">
        <w:rPr>
          <w:rFonts w:cs="Arial"/>
          <w:b w:val="0"/>
          <w:bCs w:val="0"/>
          <w:color w:val="auto"/>
          <w:sz w:val="22"/>
          <w:szCs w:val="22"/>
        </w:rPr>
        <w:t>(i)</w:t>
      </w:r>
      <w:r w:rsidRPr="00BA2625">
        <w:rPr>
          <w:rFonts w:cs="Arial"/>
          <w:b w:val="0"/>
          <w:bCs w:val="0"/>
          <w:color w:val="auto"/>
          <w:sz w:val="22"/>
          <w:szCs w:val="22"/>
        </w:rPr>
        <w:tab/>
        <w:t xml:space="preserve">The IEE has been carried out to assess the environmental impacts of proposed project and provide mitigation and monitoring measures to ensure that there are no significant impacts. An EMP has been developed to provide mitigation measures to reduce all negative impacts to acceptable levels. Locations and site-selection of the proposed infrastructures were considered to further reduce impacts. EMP is attached at </w:t>
      </w:r>
      <w:r w:rsidR="00703767" w:rsidRPr="00F47B7C">
        <w:rPr>
          <w:rFonts w:cs="Arial"/>
          <w:color w:val="auto"/>
          <w:sz w:val="22"/>
          <w:szCs w:val="22"/>
        </w:rPr>
        <w:t>A</w:t>
      </w:r>
      <w:r w:rsidRPr="00F47B7C">
        <w:rPr>
          <w:rFonts w:cs="Arial"/>
          <w:color w:val="auto"/>
          <w:sz w:val="22"/>
          <w:szCs w:val="22"/>
        </w:rPr>
        <w:t xml:space="preserve">ppendix </w:t>
      </w:r>
      <w:r w:rsidR="00703767" w:rsidRPr="00F47B7C">
        <w:rPr>
          <w:rFonts w:cs="Arial"/>
          <w:color w:val="auto"/>
          <w:sz w:val="22"/>
          <w:szCs w:val="22"/>
        </w:rPr>
        <w:t>A</w:t>
      </w:r>
      <w:r w:rsidRPr="00F47B7C">
        <w:rPr>
          <w:rFonts w:cs="Arial"/>
          <w:color w:val="auto"/>
          <w:sz w:val="22"/>
          <w:szCs w:val="22"/>
        </w:rPr>
        <w:t>.</w:t>
      </w:r>
      <w:r w:rsidRPr="00BA2625">
        <w:rPr>
          <w:rFonts w:cs="Arial"/>
          <w:b w:val="0"/>
          <w:bCs w:val="0"/>
          <w:color w:val="auto"/>
          <w:sz w:val="22"/>
          <w:szCs w:val="22"/>
        </w:rPr>
        <w:t xml:space="preserve"> </w:t>
      </w:r>
    </w:p>
    <w:p w14:paraId="27CF4676" w14:textId="77777777" w:rsidR="001A032B" w:rsidRPr="00BA2625" w:rsidRDefault="001A032B" w:rsidP="0056561C">
      <w:pPr>
        <w:pStyle w:val="Style1"/>
        <w:spacing w:before="120" w:after="120" w:line="276" w:lineRule="auto"/>
        <w:ind w:left="1134" w:hanging="414"/>
        <w:jc w:val="both"/>
        <w:rPr>
          <w:rFonts w:cs="Arial"/>
          <w:b w:val="0"/>
          <w:bCs w:val="0"/>
          <w:color w:val="auto"/>
          <w:sz w:val="22"/>
          <w:szCs w:val="22"/>
        </w:rPr>
      </w:pPr>
      <w:r w:rsidRPr="00BA2625">
        <w:rPr>
          <w:rFonts w:cs="Arial"/>
          <w:b w:val="0"/>
          <w:bCs w:val="0"/>
          <w:color w:val="auto"/>
          <w:sz w:val="22"/>
          <w:szCs w:val="22"/>
        </w:rPr>
        <w:t>(ii)</w:t>
      </w:r>
      <w:r w:rsidRPr="00BA2625">
        <w:rPr>
          <w:rFonts w:cs="Arial"/>
          <w:b w:val="0"/>
          <w:bCs w:val="0"/>
          <w:color w:val="auto"/>
          <w:sz w:val="22"/>
          <w:szCs w:val="22"/>
        </w:rPr>
        <w:tab/>
        <w:t xml:space="preserve">The attached IEE has been prepared based on the conceptual designs / preliminary designs, and the IEE and EMP needs to be updated during the detailed design to reflect any changes / modifications in project or site conditions. IEE and EMP will be updated by PIU, and contractor shall provide necessary support.  </w:t>
      </w:r>
    </w:p>
    <w:p w14:paraId="7FFAEE00" w14:textId="77777777" w:rsidR="001A032B" w:rsidRPr="00BA2625" w:rsidRDefault="001A032B" w:rsidP="0056561C">
      <w:pPr>
        <w:pStyle w:val="Style1"/>
        <w:spacing w:before="120" w:after="120" w:line="276" w:lineRule="auto"/>
        <w:ind w:left="1134" w:hanging="414"/>
        <w:jc w:val="both"/>
        <w:rPr>
          <w:rFonts w:cs="Arial"/>
          <w:b w:val="0"/>
          <w:bCs w:val="0"/>
          <w:color w:val="auto"/>
          <w:sz w:val="22"/>
          <w:szCs w:val="22"/>
        </w:rPr>
      </w:pPr>
      <w:r w:rsidRPr="00BA2625">
        <w:rPr>
          <w:rFonts w:cs="Arial"/>
          <w:b w:val="0"/>
          <w:bCs w:val="0"/>
          <w:color w:val="auto"/>
          <w:sz w:val="22"/>
          <w:szCs w:val="22"/>
        </w:rPr>
        <w:t>(iii)</w:t>
      </w:r>
      <w:r w:rsidRPr="00BA2625">
        <w:rPr>
          <w:rFonts w:cs="Arial"/>
          <w:b w:val="0"/>
          <w:bCs w:val="0"/>
          <w:color w:val="auto"/>
          <w:sz w:val="22"/>
          <w:szCs w:val="22"/>
        </w:rPr>
        <w:tab/>
        <w:t>The updated IEE and EMP will supersede the draft or previous versions, and will be applicable to the contract</w:t>
      </w:r>
    </w:p>
    <w:p w14:paraId="6597CC86" w14:textId="4050EB84" w:rsidR="001A032B" w:rsidRPr="00BA2625" w:rsidRDefault="001A032B" w:rsidP="001A032B">
      <w:pPr>
        <w:pStyle w:val="Style1"/>
        <w:spacing w:before="120" w:after="120"/>
        <w:jc w:val="left"/>
        <w:rPr>
          <w:rFonts w:cs="Arial"/>
          <w:b w:val="0"/>
          <w:bCs w:val="0"/>
          <w:color w:val="auto"/>
          <w:sz w:val="18"/>
          <w:szCs w:val="18"/>
        </w:rPr>
      </w:pPr>
      <w:r w:rsidRPr="00BA2625">
        <w:rPr>
          <w:rFonts w:cs="Arial"/>
          <w:color w:val="auto"/>
          <w:sz w:val="22"/>
          <w:szCs w:val="22"/>
        </w:rPr>
        <w:t>B.</w:t>
      </w:r>
      <w:r w:rsidRPr="00BA2625">
        <w:rPr>
          <w:rFonts w:cs="Arial"/>
          <w:color w:val="auto"/>
          <w:sz w:val="22"/>
          <w:szCs w:val="22"/>
        </w:rPr>
        <w:tab/>
        <w:t>Site-specific Environmental Management Plan (SEMP)</w:t>
      </w:r>
      <w:r w:rsidR="0056561C" w:rsidRPr="00BA2625">
        <w:rPr>
          <w:rFonts w:cs="Arial"/>
          <w:color w:val="auto"/>
          <w:sz w:val="22"/>
          <w:szCs w:val="22"/>
        </w:rPr>
        <w:t xml:space="preserve"> </w:t>
      </w:r>
      <w:r w:rsidR="0056561C" w:rsidRPr="00BA2625">
        <w:rPr>
          <w:rFonts w:cs="Arial"/>
          <w:b w:val="0"/>
          <w:bCs w:val="0"/>
          <w:color w:val="auto"/>
          <w:sz w:val="18"/>
          <w:szCs w:val="18"/>
        </w:rPr>
        <w:t>(refers also to SSEHSMP, HSMP)</w:t>
      </w:r>
    </w:p>
    <w:p w14:paraId="0B8E268C"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(i)</w:t>
      </w:r>
      <w:r w:rsidRPr="00BA2625">
        <w:rPr>
          <w:rFonts w:cs="Arial"/>
          <w:b w:val="0"/>
          <w:bCs w:val="0"/>
          <w:color w:val="auto"/>
          <w:sz w:val="22"/>
          <w:szCs w:val="22"/>
        </w:rPr>
        <w:tab/>
        <w:t xml:space="preserve">The Contractor shall prepare and submit to the Employer’s Representative, for review and approval, a Site-specific Environmental Management Plan (SEMP) consistent with the Environmental Management Plan (EMP) in the latest / final IEE, including site-specific Health and Safety Management Plan (SHMP) in accordance with the H&amp;S COVID-19 Plan (HS-C19 Plan) submitted during the bidding process and updated as necessary. The SEMP shall include (i) proposed sites/locations for construction work camps, storage areas, hauling roads, laydown areas, disposal areas for solid and hazardous wastes; (ii) specific mitigation measures following the approved EMP; (iii) monitoring program as per SEMP; and (iv) budget for SEP implementation. No works are allowed to commence prior to approval of SEMP.  </w:t>
      </w:r>
    </w:p>
    <w:p w14:paraId="5338B368"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(ii)</w:t>
      </w:r>
      <w:r w:rsidRPr="00BA2625">
        <w:rPr>
          <w:rFonts w:cs="Arial"/>
          <w:b w:val="0"/>
          <w:bCs w:val="0"/>
          <w:color w:val="auto"/>
          <w:sz w:val="22"/>
          <w:szCs w:val="22"/>
        </w:rPr>
        <w:tab/>
        <w:t>No civil works shall commence until the Site-specific Environmental Management Plan (SEMP), including Health &amp; Safety Plan (SHMP) is approved by the Employer.”</w:t>
      </w:r>
    </w:p>
    <w:p w14:paraId="6FA10C48"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(iii)</w:t>
      </w:r>
      <w:r w:rsidRPr="00BA2625">
        <w:rPr>
          <w:rFonts w:cs="Arial"/>
          <w:b w:val="0"/>
          <w:bCs w:val="0"/>
          <w:color w:val="auto"/>
          <w:sz w:val="22"/>
          <w:szCs w:val="22"/>
        </w:rPr>
        <w:tab/>
        <w:t xml:space="preserve">A copy of the EMP and approved SEMP will be kept on site during the construction period at all times. The EMP forms part of the of contract agreement. Non-compliance with, or any deviation from, the conditions set out in this document constitutes a failure in compliance. </w:t>
      </w:r>
    </w:p>
    <w:p w14:paraId="78A7D8FF"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(iv)</w:t>
      </w:r>
      <w:r w:rsidRPr="00BA2625">
        <w:rPr>
          <w:rFonts w:cs="Arial"/>
          <w:b w:val="0"/>
          <w:bCs w:val="0"/>
          <w:color w:val="auto"/>
          <w:sz w:val="22"/>
          <w:szCs w:val="22"/>
        </w:rPr>
        <w:tab/>
        <w:t xml:space="preserve">For civil works, the contractor will be required to (i) carry out all of the mitigation and monitoring measures set forth in the approved SEMP; and (ii) implement any corrective or preventative actions set out in safeguards monitoring reports that the employer will prepare from time to time to monitor implementation of this IEE and SEMP. The contractor shall allocate budget for compliance with these SEMP measures, requirements and actions. </w:t>
      </w:r>
    </w:p>
    <w:p w14:paraId="6634529B"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lastRenderedPageBreak/>
        <w:t>(v)</w:t>
      </w:r>
      <w:r w:rsidRPr="00BA2625">
        <w:rPr>
          <w:rFonts w:cs="Arial"/>
          <w:b w:val="0"/>
          <w:bCs w:val="0"/>
          <w:color w:val="auto"/>
          <w:sz w:val="22"/>
          <w:szCs w:val="22"/>
        </w:rPr>
        <w:tab/>
        <w:t>In order to prevent environmental pollution arising from the construction activities related to the performance of this Contract, the Contractor shall comply with all applicable local laws and regulations concerning pollution and waste material disposal, including the SEMP and monitoring plan in the EMP, as well as the specific requirements stated in this section and elsewhere in the Specifications.”</w:t>
      </w:r>
    </w:p>
    <w:p w14:paraId="616AB677" w14:textId="7AEA6A21"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vi)</w:t>
      </w:r>
      <w:r w:rsidRPr="00BA2625">
        <w:rPr>
          <w:rFonts w:cs="Arial"/>
          <w:b w:val="0"/>
          <w:bCs w:val="0"/>
          <w:color w:val="auto"/>
          <w:sz w:val="22"/>
          <w:szCs w:val="22"/>
        </w:rPr>
        <w:tab/>
        <w:t xml:space="preserve">The Initial Environment Examination Report is part of the Contract. It is the responsibility of the contractor to review the requirements in the IEE Report, comply with the requirements of the EMP, and comply with all its provisions. </w:t>
      </w:r>
    </w:p>
    <w:p w14:paraId="13785E8A"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(vii)</w:t>
      </w:r>
      <w:r w:rsidRPr="00BA2625">
        <w:rPr>
          <w:rFonts w:cs="Arial"/>
          <w:b w:val="0"/>
          <w:bCs w:val="0"/>
          <w:color w:val="auto"/>
          <w:sz w:val="22"/>
          <w:szCs w:val="22"/>
        </w:rPr>
        <w:tab/>
        <w:t xml:space="preserve">Prior to commencement of the works, the contractor will submit a compliance report to Employer’s Representative that all identified pre-construction mitigation measures as detailed in the EMP are undertaken. Contractor should confirm that the resources for EMP compliance are mobilized.  </w:t>
      </w:r>
    </w:p>
    <w:p w14:paraId="33A65C71" w14:textId="77777777" w:rsidR="001A032B" w:rsidRPr="00BA2625" w:rsidRDefault="001A032B" w:rsidP="0056561C">
      <w:pPr>
        <w:pStyle w:val="Style1"/>
        <w:spacing w:before="120" w:after="120" w:line="276" w:lineRule="auto"/>
        <w:ind w:left="1134" w:hanging="425"/>
        <w:jc w:val="both"/>
        <w:rPr>
          <w:rFonts w:cs="Arial"/>
          <w:b w:val="0"/>
          <w:bCs w:val="0"/>
          <w:color w:val="auto"/>
          <w:sz w:val="22"/>
          <w:szCs w:val="22"/>
        </w:rPr>
      </w:pPr>
      <w:r w:rsidRPr="00BA2625">
        <w:rPr>
          <w:rFonts w:cs="Arial"/>
          <w:b w:val="0"/>
          <w:bCs w:val="0"/>
          <w:color w:val="auto"/>
          <w:sz w:val="22"/>
          <w:szCs w:val="22"/>
        </w:rPr>
        <w:t>(viii)</w:t>
      </w:r>
      <w:r w:rsidRPr="00BA2625">
        <w:rPr>
          <w:rFonts w:cs="Arial"/>
          <w:b w:val="0"/>
          <w:bCs w:val="0"/>
          <w:color w:val="auto"/>
          <w:sz w:val="22"/>
          <w:szCs w:val="22"/>
        </w:rPr>
        <w:tab/>
        <w:t xml:space="preserve">During construction, results from internal monitoring by the contractor will be reflected in their monthly EMP implementation reports submitted to the Employer’s Representative.  </w:t>
      </w:r>
    </w:p>
    <w:p w14:paraId="5FD6F311" w14:textId="77777777" w:rsidR="001A032B" w:rsidRPr="00BA2625" w:rsidRDefault="001A032B" w:rsidP="001A032B">
      <w:pPr>
        <w:pStyle w:val="Style1"/>
        <w:spacing w:before="120" w:after="120"/>
        <w:jc w:val="left"/>
        <w:rPr>
          <w:rFonts w:cs="Arial"/>
          <w:color w:val="auto"/>
          <w:sz w:val="22"/>
          <w:szCs w:val="22"/>
        </w:rPr>
      </w:pPr>
      <w:r w:rsidRPr="00BA2625">
        <w:rPr>
          <w:rFonts w:cs="Arial"/>
          <w:color w:val="auto"/>
          <w:sz w:val="22"/>
          <w:szCs w:val="22"/>
        </w:rPr>
        <w:t>C.</w:t>
      </w:r>
      <w:r w:rsidRPr="00BA2625">
        <w:rPr>
          <w:rFonts w:cs="Arial"/>
          <w:color w:val="auto"/>
          <w:sz w:val="22"/>
          <w:szCs w:val="22"/>
        </w:rPr>
        <w:tab/>
        <w:t xml:space="preserve">Construction work-site Health and Safety </w:t>
      </w:r>
    </w:p>
    <w:p w14:paraId="5437ACA4" w14:textId="77777777" w:rsidR="001A032B" w:rsidRPr="00BA2625" w:rsidRDefault="001A032B" w:rsidP="0056561C">
      <w:pPr>
        <w:pStyle w:val="Style1"/>
        <w:spacing w:before="120" w:after="120"/>
        <w:ind w:left="1276" w:hanging="425"/>
        <w:jc w:val="left"/>
        <w:rPr>
          <w:rFonts w:cs="Arial"/>
          <w:b w:val="0"/>
          <w:bCs w:val="0"/>
          <w:color w:val="auto"/>
          <w:sz w:val="22"/>
          <w:szCs w:val="22"/>
        </w:rPr>
      </w:pPr>
      <w:r w:rsidRPr="00BA2625">
        <w:rPr>
          <w:rFonts w:cs="Arial"/>
          <w:b w:val="0"/>
          <w:bCs w:val="0"/>
          <w:color w:val="auto"/>
          <w:sz w:val="22"/>
          <w:szCs w:val="22"/>
        </w:rPr>
        <w:t>(i)</w:t>
      </w:r>
      <w:r w:rsidRPr="00BA2625">
        <w:rPr>
          <w:rFonts w:cs="Arial"/>
          <w:b w:val="0"/>
          <w:bCs w:val="0"/>
          <w:color w:val="auto"/>
          <w:sz w:val="22"/>
          <w:szCs w:val="22"/>
        </w:rPr>
        <w:tab/>
        <w:t xml:space="preserve">With respect to Health and Safety, the Contractor shall: </w:t>
      </w:r>
    </w:p>
    <w:p w14:paraId="12E34790"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a)</w:t>
      </w:r>
      <w:r w:rsidRPr="00BA2625">
        <w:rPr>
          <w:rFonts w:cs="Arial"/>
          <w:b w:val="0"/>
          <w:bCs w:val="0"/>
          <w:color w:val="auto"/>
          <w:sz w:val="22"/>
          <w:szCs w:val="22"/>
        </w:rPr>
        <w:tab/>
        <w:t xml:space="preserve">Implement safe working and reporting procedures and utilize safety awareness procedures in every element during construction and operation and maintenance period </w:t>
      </w:r>
    </w:p>
    <w:p w14:paraId="343D2BAA"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b)</w:t>
      </w:r>
      <w:r w:rsidRPr="00BA2625">
        <w:rPr>
          <w:rFonts w:cs="Arial"/>
          <w:b w:val="0"/>
          <w:bCs w:val="0"/>
          <w:color w:val="auto"/>
          <w:sz w:val="22"/>
          <w:szCs w:val="22"/>
        </w:rPr>
        <w:tab/>
        <w:t xml:space="preserve">Give emphasis to site safety including: </w:t>
      </w:r>
    </w:p>
    <w:p w14:paraId="29C0F61F" w14:textId="77777777" w:rsidR="001A032B" w:rsidRPr="00BA2625" w:rsidRDefault="001A032B" w:rsidP="0056561C">
      <w:pPr>
        <w:pStyle w:val="Style1"/>
        <w:spacing w:before="120" w:after="120"/>
        <w:ind w:left="1844" w:hanging="284"/>
        <w:jc w:val="left"/>
        <w:rPr>
          <w:rFonts w:cs="Arial"/>
          <w:b w:val="0"/>
          <w:bCs w:val="0"/>
          <w:color w:val="auto"/>
          <w:sz w:val="22"/>
          <w:szCs w:val="22"/>
        </w:rPr>
      </w:pPr>
      <w:r w:rsidRPr="00BA2625">
        <w:rPr>
          <w:rFonts w:cs="Arial"/>
          <w:b w:val="0"/>
          <w:bCs w:val="0"/>
          <w:color w:val="auto"/>
          <w:sz w:val="22"/>
          <w:szCs w:val="22"/>
        </w:rPr>
        <w:t>•</w:t>
      </w:r>
      <w:r w:rsidRPr="00BA2625">
        <w:rPr>
          <w:rFonts w:cs="Arial"/>
          <w:b w:val="0"/>
          <w:bCs w:val="0"/>
          <w:color w:val="auto"/>
          <w:sz w:val="22"/>
          <w:szCs w:val="22"/>
        </w:rPr>
        <w:tab/>
        <w:t xml:space="preserve">Safe working procedures in all plant operation and maintenance activities </w:t>
      </w:r>
    </w:p>
    <w:p w14:paraId="6AAEC32C" w14:textId="77777777" w:rsidR="001A032B" w:rsidRPr="00BA2625" w:rsidRDefault="001A032B" w:rsidP="0056561C">
      <w:pPr>
        <w:pStyle w:val="Style1"/>
        <w:spacing w:before="120" w:after="120"/>
        <w:ind w:left="1844" w:hanging="284"/>
        <w:jc w:val="left"/>
        <w:rPr>
          <w:rFonts w:cs="Arial"/>
          <w:b w:val="0"/>
          <w:bCs w:val="0"/>
          <w:color w:val="auto"/>
          <w:sz w:val="22"/>
          <w:szCs w:val="22"/>
        </w:rPr>
      </w:pPr>
      <w:r w:rsidRPr="00BA2625">
        <w:rPr>
          <w:rFonts w:cs="Arial"/>
          <w:b w:val="0"/>
          <w:bCs w:val="0"/>
          <w:color w:val="auto"/>
          <w:sz w:val="22"/>
          <w:szCs w:val="22"/>
        </w:rPr>
        <w:t>•</w:t>
      </w:r>
      <w:r w:rsidRPr="00BA2625">
        <w:rPr>
          <w:rFonts w:cs="Arial"/>
          <w:b w:val="0"/>
          <w:bCs w:val="0"/>
          <w:color w:val="auto"/>
          <w:sz w:val="22"/>
          <w:szCs w:val="22"/>
        </w:rPr>
        <w:tab/>
        <w:t xml:space="preserve">Cleanliness and care of the work sites </w:t>
      </w:r>
    </w:p>
    <w:p w14:paraId="4D826CDD" w14:textId="77777777" w:rsidR="001A032B" w:rsidRPr="00BA2625" w:rsidRDefault="001A032B" w:rsidP="0056561C">
      <w:pPr>
        <w:pStyle w:val="Style1"/>
        <w:spacing w:before="120" w:after="120"/>
        <w:ind w:left="1844" w:hanging="284"/>
        <w:jc w:val="left"/>
        <w:rPr>
          <w:rFonts w:cs="Arial"/>
          <w:b w:val="0"/>
          <w:bCs w:val="0"/>
          <w:color w:val="auto"/>
          <w:sz w:val="22"/>
          <w:szCs w:val="22"/>
        </w:rPr>
      </w:pPr>
      <w:r w:rsidRPr="00BA2625">
        <w:rPr>
          <w:rFonts w:cs="Arial"/>
          <w:b w:val="0"/>
          <w:bCs w:val="0"/>
          <w:color w:val="auto"/>
          <w:sz w:val="22"/>
          <w:szCs w:val="22"/>
        </w:rPr>
        <w:t>•</w:t>
      </w:r>
      <w:r w:rsidRPr="00BA2625">
        <w:rPr>
          <w:rFonts w:cs="Arial"/>
          <w:b w:val="0"/>
          <w:bCs w:val="0"/>
          <w:color w:val="auto"/>
          <w:sz w:val="22"/>
          <w:szCs w:val="22"/>
        </w:rPr>
        <w:tab/>
        <w:t xml:space="preserve">Accident and hazardous conditions reporting </w:t>
      </w:r>
    </w:p>
    <w:p w14:paraId="1F973A1F" w14:textId="77777777" w:rsidR="001A032B" w:rsidRPr="00BA2625" w:rsidRDefault="001A032B" w:rsidP="0056561C">
      <w:pPr>
        <w:pStyle w:val="Style1"/>
        <w:spacing w:before="120" w:after="120"/>
        <w:ind w:left="1844" w:hanging="284"/>
        <w:jc w:val="left"/>
        <w:rPr>
          <w:rFonts w:cs="Arial"/>
          <w:b w:val="0"/>
          <w:bCs w:val="0"/>
          <w:color w:val="auto"/>
          <w:sz w:val="22"/>
          <w:szCs w:val="22"/>
        </w:rPr>
      </w:pPr>
      <w:r w:rsidRPr="00BA2625">
        <w:rPr>
          <w:rFonts w:cs="Arial"/>
          <w:b w:val="0"/>
          <w:bCs w:val="0"/>
          <w:color w:val="auto"/>
          <w:sz w:val="22"/>
          <w:szCs w:val="22"/>
        </w:rPr>
        <w:t>•</w:t>
      </w:r>
      <w:r w:rsidRPr="00BA2625">
        <w:rPr>
          <w:rFonts w:cs="Arial"/>
          <w:b w:val="0"/>
          <w:bCs w:val="0"/>
          <w:color w:val="auto"/>
          <w:sz w:val="22"/>
          <w:szCs w:val="22"/>
        </w:rPr>
        <w:tab/>
        <w:t xml:space="preserve">Safe practice in the work sites </w:t>
      </w:r>
    </w:p>
    <w:p w14:paraId="3EE93141" w14:textId="77777777" w:rsidR="001A032B" w:rsidRPr="00BA2625" w:rsidRDefault="001A032B" w:rsidP="0056561C">
      <w:pPr>
        <w:pStyle w:val="Style1"/>
        <w:spacing w:before="120" w:after="120"/>
        <w:ind w:left="1276" w:hanging="425"/>
        <w:jc w:val="left"/>
        <w:rPr>
          <w:rFonts w:cs="Arial"/>
          <w:b w:val="0"/>
          <w:bCs w:val="0"/>
          <w:color w:val="auto"/>
          <w:sz w:val="22"/>
          <w:szCs w:val="22"/>
        </w:rPr>
      </w:pPr>
      <w:r w:rsidRPr="00BA2625">
        <w:rPr>
          <w:rFonts w:cs="Arial"/>
          <w:b w:val="0"/>
          <w:bCs w:val="0"/>
          <w:color w:val="auto"/>
          <w:sz w:val="22"/>
          <w:szCs w:val="22"/>
        </w:rPr>
        <w:t>(ii)</w:t>
      </w:r>
      <w:r w:rsidRPr="00BA2625">
        <w:rPr>
          <w:rFonts w:cs="Arial"/>
          <w:b w:val="0"/>
          <w:bCs w:val="0"/>
          <w:color w:val="auto"/>
          <w:sz w:val="22"/>
          <w:szCs w:val="22"/>
        </w:rPr>
        <w:tab/>
        <w:t>The Contractor shall produce a Health and Safety Management Plan that shall include but not be limited to the following subjects:</w:t>
      </w:r>
    </w:p>
    <w:p w14:paraId="67020A57" w14:textId="76513744"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a)</w:t>
      </w:r>
      <w:r w:rsidRPr="00BA2625">
        <w:rPr>
          <w:rFonts w:cs="Arial"/>
          <w:b w:val="0"/>
          <w:bCs w:val="0"/>
          <w:color w:val="auto"/>
          <w:sz w:val="22"/>
          <w:szCs w:val="22"/>
        </w:rPr>
        <w:tab/>
        <w:t>H</w:t>
      </w:r>
      <w:r w:rsidR="00AB0C2E" w:rsidRPr="00BA2625">
        <w:rPr>
          <w:rFonts w:cs="Arial"/>
          <w:b w:val="0"/>
          <w:bCs w:val="0"/>
          <w:color w:val="auto"/>
          <w:sz w:val="22"/>
          <w:szCs w:val="22"/>
        </w:rPr>
        <w:t>ealth</w:t>
      </w:r>
      <w:r w:rsidRPr="00BA2625">
        <w:rPr>
          <w:rFonts w:cs="Arial"/>
          <w:b w:val="0"/>
          <w:bCs w:val="0"/>
          <w:color w:val="auto"/>
          <w:sz w:val="22"/>
          <w:szCs w:val="22"/>
        </w:rPr>
        <w:t xml:space="preserve"> and S</w:t>
      </w:r>
      <w:r w:rsidR="00AB0C2E" w:rsidRPr="00BA2625">
        <w:rPr>
          <w:rFonts w:cs="Arial"/>
          <w:b w:val="0"/>
          <w:bCs w:val="0"/>
          <w:color w:val="auto"/>
          <w:sz w:val="22"/>
          <w:szCs w:val="22"/>
        </w:rPr>
        <w:t>afety</w:t>
      </w:r>
      <w:r w:rsidRPr="00BA2625">
        <w:rPr>
          <w:rFonts w:cs="Arial"/>
          <w:b w:val="0"/>
          <w:bCs w:val="0"/>
          <w:color w:val="auto"/>
          <w:sz w:val="22"/>
          <w:szCs w:val="22"/>
        </w:rPr>
        <w:t xml:space="preserve"> Policy; </w:t>
      </w:r>
    </w:p>
    <w:p w14:paraId="54539F25"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b)</w:t>
      </w:r>
      <w:r w:rsidRPr="00BA2625">
        <w:rPr>
          <w:rFonts w:cs="Arial"/>
          <w:b w:val="0"/>
          <w:bCs w:val="0"/>
          <w:color w:val="auto"/>
          <w:sz w:val="22"/>
          <w:szCs w:val="22"/>
        </w:rPr>
        <w:tab/>
        <w:t>Person responsible for Health and Safety at Company level</w:t>
      </w:r>
    </w:p>
    <w:p w14:paraId="270D2BBB"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c)</w:t>
      </w:r>
      <w:r w:rsidRPr="00BA2625">
        <w:rPr>
          <w:rFonts w:cs="Arial"/>
          <w:b w:val="0"/>
          <w:bCs w:val="0"/>
          <w:color w:val="auto"/>
          <w:sz w:val="22"/>
          <w:szCs w:val="22"/>
        </w:rPr>
        <w:tab/>
        <w:t>Person responsible for Health and Safety at site</w:t>
      </w:r>
    </w:p>
    <w:p w14:paraId="3F535DE1"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d)</w:t>
      </w:r>
      <w:r w:rsidRPr="00BA2625">
        <w:rPr>
          <w:rFonts w:cs="Arial"/>
          <w:b w:val="0"/>
          <w:bCs w:val="0"/>
          <w:color w:val="auto"/>
          <w:sz w:val="22"/>
          <w:szCs w:val="22"/>
        </w:rPr>
        <w:tab/>
        <w:t>Health and Safety COVID-19 Plan (HS-C19 Plan), in accordance with the relevant government regulations and guidelines on COVID-19 prevention and control, or in the absence thereof, to international good practice guidelines such as World Health Organization. 2020. Considerations for public health and social measures in the workplace in the context of COVID-19. Geneva. Available here: https://www.who.int/publications-detail/considerations-for-public-health-and-social-measures-in-the-workplace-in-the-context-of-covid-19</w:t>
      </w:r>
    </w:p>
    <w:p w14:paraId="7C455C5F"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e)</w:t>
      </w:r>
      <w:r w:rsidRPr="00BA2625">
        <w:rPr>
          <w:rFonts w:cs="Arial"/>
          <w:b w:val="0"/>
          <w:bCs w:val="0"/>
          <w:color w:val="auto"/>
          <w:sz w:val="22"/>
          <w:szCs w:val="22"/>
        </w:rPr>
        <w:tab/>
        <w:t>Register of chemicals with details of safe handling, storage, measures to be taken in case of uncontrolled release, spillage or splashing</w:t>
      </w:r>
    </w:p>
    <w:p w14:paraId="0BF5AE56"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f)</w:t>
      </w:r>
      <w:r w:rsidRPr="00BA2625">
        <w:rPr>
          <w:rFonts w:cs="Arial"/>
          <w:b w:val="0"/>
          <w:bCs w:val="0"/>
          <w:color w:val="auto"/>
          <w:sz w:val="22"/>
          <w:szCs w:val="22"/>
        </w:rPr>
        <w:tab/>
        <w:t>Personal protective equipment</w:t>
      </w:r>
    </w:p>
    <w:p w14:paraId="6B2DDC9A"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g)</w:t>
      </w:r>
      <w:r w:rsidRPr="00BA2625">
        <w:rPr>
          <w:rFonts w:cs="Arial"/>
          <w:b w:val="0"/>
          <w:bCs w:val="0"/>
          <w:color w:val="auto"/>
          <w:sz w:val="22"/>
          <w:szCs w:val="22"/>
        </w:rPr>
        <w:tab/>
        <w:t>Confined Spaces</w:t>
      </w:r>
    </w:p>
    <w:p w14:paraId="5974E519"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h)</w:t>
      </w:r>
      <w:r w:rsidRPr="00BA2625">
        <w:rPr>
          <w:rFonts w:cs="Arial"/>
          <w:b w:val="0"/>
          <w:bCs w:val="0"/>
          <w:color w:val="auto"/>
          <w:sz w:val="22"/>
          <w:szCs w:val="22"/>
        </w:rPr>
        <w:tab/>
        <w:t>Manual Handling</w:t>
      </w:r>
    </w:p>
    <w:p w14:paraId="7485D24F"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i)</w:t>
      </w:r>
      <w:r w:rsidRPr="00BA2625">
        <w:rPr>
          <w:rFonts w:cs="Arial"/>
          <w:b w:val="0"/>
          <w:bCs w:val="0"/>
          <w:color w:val="auto"/>
          <w:sz w:val="22"/>
          <w:szCs w:val="22"/>
        </w:rPr>
        <w:tab/>
        <w:t>Noise</w:t>
      </w:r>
    </w:p>
    <w:p w14:paraId="4CE225EC"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lastRenderedPageBreak/>
        <w:t>j)</w:t>
      </w:r>
      <w:r w:rsidRPr="00BA2625">
        <w:rPr>
          <w:rFonts w:cs="Arial"/>
          <w:b w:val="0"/>
          <w:bCs w:val="0"/>
          <w:color w:val="auto"/>
          <w:sz w:val="22"/>
          <w:szCs w:val="22"/>
        </w:rPr>
        <w:tab/>
        <w:t>Work at height</w:t>
      </w:r>
    </w:p>
    <w:p w14:paraId="1AD5A714"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k)</w:t>
      </w:r>
      <w:r w:rsidRPr="00BA2625">
        <w:rPr>
          <w:rFonts w:cs="Arial"/>
          <w:b w:val="0"/>
          <w:bCs w:val="0"/>
          <w:color w:val="auto"/>
          <w:sz w:val="22"/>
          <w:szCs w:val="22"/>
        </w:rPr>
        <w:tab/>
        <w:t>Working in / near water bodies, rivers, tanks etc.,</w:t>
      </w:r>
    </w:p>
    <w:p w14:paraId="117763AA"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l)</w:t>
      </w:r>
      <w:r w:rsidRPr="00BA2625">
        <w:rPr>
          <w:rFonts w:cs="Arial"/>
          <w:b w:val="0"/>
          <w:bCs w:val="0"/>
          <w:color w:val="auto"/>
          <w:sz w:val="22"/>
          <w:szCs w:val="22"/>
        </w:rPr>
        <w:tab/>
        <w:t>Night works</w:t>
      </w:r>
    </w:p>
    <w:p w14:paraId="2C37297B"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m)</w:t>
      </w:r>
      <w:r w:rsidRPr="00BA2625">
        <w:rPr>
          <w:rFonts w:cs="Arial"/>
          <w:b w:val="0"/>
          <w:bCs w:val="0"/>
          <w:color w:val="auto"/>
          <w:sz w:val="22"/>
          <w:szCs w:val="22"/>
        </w:rPr>
        <w:tab/>
        <w:t>Slip and Trips</w:t>
      </w:r>
    </w:p>
    <w:p w14:paraId="5B3F1A6A"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n)</w:t>
      </w:r>
      <w:r w:rsidRPr="00BA2625">
        <w:rPr>
          <w:rFonts w:cs="Arial"/>
          <w:b w:val="0"/>
          <w:bCs w:val="0"/>
          <w:color w:val="auto"/>
          <w:sz w:val="22"/>
          <w:szCs w:val="22"/>
        </w:rPr>
        <w:tab/>
        <w:t>Occupational infections</w:t>
      </w:r>
    </w:p>
    <w:p w14:paraId="1EE54055"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o)</w:t>
      </w:r>
      <w:r w:rsidRPr="00BA2625">
        <w:rPr>
          <w:rFonts w:cs="Arial"/>
          <w:b w:val="0"/>
          <w:bCs w:val="0"/>
          <w:color w:val="auto"/>
          <w:sz w:val="22"/>
          <w:szCs w:val="22"/>
        </w:rPr>
        <w:tab/>
        <w:t>Hazardous condition reporting</w:t>
      </w:r>
    </w:p>
    <w:p w14:paraId="5BE1BEF7"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p)</w:t>
      </w:r>
      <w:r w:rsidRPr="00BA2625">
        <w:rPr>
          <w:rFonts w:cs="Arial"/>
          <w:b w:val="0"/>
          <w:bCs w:val="0"/>
          <w:color w:val="auto"/>
          <w:sz w:val="22"/>
          <w:szCs w:val="22"/>
        </w:rPr>
        <w:tab/>
        <w:t xml:space="preserve">Emergency and out of hours contact details </w:t>
      </w:r>
    </w:p>
    <w:p w14:paraId="7E67EB82"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q)</w:t>
      </w:r>
      <w:r w:rsidRPr="00BA2625">
        <w:rPr>
          <w:rFonts w:cs="Arial"/>
          <w:b w:val="0"/>
          <w:bCs w:val="0"/>
          <w:color w:val="auto"/>
          <w:sz w:val="22"/>
          <w:szCs w:val="22"/>
        </w:rPr>
        <w:tab/>
        <w:t>Accident reporting</w:t>
      </w:r>
    </w:p>
    <w:p w14:paraId="73C2DC00"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r)</w:t>
      </w:r>
      <w:r w:rsidRPr="00BA2625">
        <w:rPr>
          <w:rFonts w:cs="Arial"/>
          <w:b w:val="0"/>
          <w:bCs w:val="0"/>
          <w:color w:val="auto"/>
          <w:sz w:val="22"/>
          <w:szCs w:val="22"/>
        </w:rPr>
        <w:tab/>
        <w:t xml:space="preserve">Safe practices in the work sites. </w:t>
      </w:r>
    </w:p>
    <w:p w14:paraId="157EDCEB" w14:textId="77777777" w:rsidR="001A032B" w:rsidRPr="00BA2625" w:rsidRDefault="001A032B" w:rsidP="0056561C">
      <w:pPr>
        <w:pStyle w:val="Style1"/>
        <w:spacing w:before="120" w:after="120"/>
        <w:ind w:left="1560" w:hanging="284"/>
        <w:jc w:val="left"/>
        <w:rPr>
          <w:rFonts w:cs="Arial"/>
          <w:b w:val="0"/>
          <w:bCs w:val="0"/>
          <w:color w:val="auto"/>
          <w:sz w:val="22"/>
          <w:szCs w:val="22"/>
        </w:rPr>
      </w:pPr>
      <w:r w:rsidRPr="00BA2625">
        <w:rPr>
          <w:rFonts w:cs="Arial"/>
          <w:b w:val="0"/>
          <w:bCs w:val="0"/>
          <w:color w:val="auto"/>
          <w:sz w:val="22"/>
          <w:szCs w:val="22"/>
        </w:rPr>
        <w:t>s)</w:t>
      </w:r>
      <w:r w:rsidRPr="00BA2625">
        <w:rPr>
          <w:rFonts w:cs="Arial"/>
          <w:b w:val="0"/>
          <w:bCs w:val="0"/>
          <w:color w:val="auto"/>
          <w:sz w:val="22"/>
          <w:szCs w:val="22"/>
        </w:rPr>
        <w:tab/>
        <w:t>Incident and Emergency Management</w:t>
      </w:r>
    </w:p>
    <w:p w14:paraId="3EEDF305" w14:textId="77777777" w:rsidR="001A032B" w:rsidRPr="00BA2625" w:rsidRDefault="001A032B" w:rsidP="0056561C">
      <w:pPr>
        <w:pStyle w:val="Style1"/>
        <w:spacing w:before="120" w:after="120" w:line="276" w:lineRule="auto"/>
        <w:jc w:val="both"/>
        <w:rPr>
          <w:rFonts w:cs="Arial"/>
          <w:b w:val="0"/>
          <w:bCs w:val="0"/>
          <w:color w:val="auto"/>
          <w:sz w:val="22"/>
          <w:szCs w:val="22"/>
        </w:rPr>
      </w:pPr>
      <w:r w:rsidRPr="00BA2625">
        <w:rPr>
          <w:rFonts w:cs="Arial"/>
          <w:b w:val="0"/>
          <w:bCs w:val="0"/>
          <w:color w:val="auto"/>
          <w:sz w:val="22"/>
          <w:szCs w:val="22"/>
        </w:rPr>
        <w:t xml:space="preserve">Incident and Emergency Management. The Health and Safety Plan shall also include an Emergency Response Plan as required. This shall identify the potential incidents and emergencies, which could occur on the work sites and set out a procedure to be followed should these happen. It shall be the responsibility of the Contractor to ensure that employees / workers (including those of subcontractors) are made aware of these procedures and to display, in prominent positions, posters stating these procedures with emergency telephone contacts. The Contractor shall be responsible for ensuring that emergency procedures are agreed with the Emergency Services and that emergency drills are carried out in accordance with statutory requirements where these exist in accordance with good management practice. </w:t>
      </w:r>
    </w:p>
    <w:p w14:paraId="5682F924" w14:textId="77777777" w:rsidR="001A032B" w:rsidRPr="00BA2625" w:rsidRDefault="001A032B" w:rsidP="0056561C">
      <w:pPr>
        <w:pStyle w:val="Style1"/>
        <w:spacing w:before="120" w:after="120" w:line="276" w:lineRule="auto"/>
        <w:jc w:val="both"/>
        <w:rPr>
          <w:rFonts w:cs="Arial"/>
          <w:b w:val="0"/>
          <w:bCs w:val="0"/>
          <w:color w:val="auto"/>
          <w:sz w:val="22"/>
          <w:szCs w:val="22"/>
        </w:rPr>
      </w:pPr>
      <w:r w:rsidRPr="00BA2625">
        <w:rPr>
          <w:rFonts w:cs="Arial"/>
          <w:b w:val="0"/>
          <w:bCs w:val="0"/>
          <w:color w:val="auto"/>
          <w:sz w:val="22"/>
          <w:szCs w:val="22"/>
        </w:rPr>
        <w:t>The Contractor shall notify immediately the Engineer or, in his absence, the Employer, if any accident occurs whether on or off the work sites which results in any injury to any person whether directly concerned with the Site or a third party. Such notification may initially be verbal and shall be followed by a written report within 24 hours of the accident.</w:t>
      </w:r>
    </w:p>
    <w:p w14:paraId="0DCE579B" w14:textId="77777777" w:rsidR="001A032B" w:rsidRPr="00BA2625" w:rsidRDefault="001A032B" w:rsidP="0056561C">
      <w:pPr>
        <w:pStyle w:val="Style1"/>
        <w:spacing w:before="120" w:after="120" w:line="276" w:lineRule="auto"/>
        <w:jc w:val="both"/>
        <w:rPr>
          <w:rFonts w:cs="Arial"/>
          <w:b w:val="0"/>
          <w:bCs w:val="0"/>
          <w:color w:val="auto"/>
          <w:sz w:val="22"/>
          <w:szCs w:val="22"/>
        </w:rPr>
      </w:pPr>
      <w:r w:rsidRPr="00BA2625">
        <w:rPr>
          <w:rFonts w:cs="Arial"/>
          <w:b w:val="0"/>
          <w:bCs w:val="0"/>
          <w:color w:val="auto"/>
          <w:sz w:val="22"/>
          <w:szCs w:val="22"/>
        </w:rPr>
        <w:t>Safety Meetings. Hold informal weekly site safety inspections and safety discussions and shall hold meetings of a Joint Safety Committee to discuss safety issues and procedures to improve safety. Minutes of the meetings shall be prepared by the Contractor and shall be distributed, as appropriate, to attendees and the Engineer</w:t>
      </w:r>
    </w:p>
    <w:p w14:paraId="60D76D62" w14:textId="77777777" w:rsidR="001A032B" w:rsidRPr="00BA2625" w:rsidRDefault="001A032B" w:rsidP="0056561C">
      <w:pPr>
        <w:pStyle w:val="Style1"/>
        <w:spacing w:before="120" w:after="120" w:line="276" w:lineRule="auto"/>
        <w:jc w:val="both"/>
        <w:rPr>
          <w:rFonts w:cs="Arial"/>
          <w:b w:val="0"/>
          <w:bCs w:val="0"/>
          <w:color w:val="auto"/>
          <w:sz w:val="22"/>
          <w:szCs w:val="22"/>
        </w:rPr>
      </w:pPr>
      <w:r w:rsidRPr="00BA2625">
        <w:rPr>
          <w:rFonts w:cs="Arial"/>
          <w:b w:val="0"/>
          <w:bCs w:val="0"/>
          <w:color w:val="auto"/>
          <w:sz w:val="22"/>
          <w:szCs w:val="22"/>
        </w:rPr>
        <w:t xml:space="preserve">HSMP update. Contractor should maintain and update the Health and Safety Management Plan consistent with the EMP, at least yearly, and submit to the employer for approval. </w:t>
      </w:r>
    </w:p>
    <w:p w14:paraId="7314CF15" w14:textId="77777777" w:rsidR="001A032B" w:rsidRPr="00BA2625" w:rsidRDefault="001A032B" w:rsidP="001A032B">
      <w:pPr>
        <w:pStyle w:val="Style1"/>
        <w:spacing w:before="120" w:after="120"/>
        <w:jc w:val="left"/>
        <w:rPr>
          <w:rFonts w:cs="Arial"/>
          <w:color w:val="auto"/>
          <w:sz w:val="22"/>
          <w:szCs w:val="22"/>
        </w:rPr>
      </w:pPr>
      <w:r w:rsidRPr="00BA2625">
        <w:rPr>
          <w:rFonts w:cs="Arial"/>
          <w:color w:val="auto"/>
          <w:sz w:val="22"/>
          <w:szCs w:val="22"/>
        </w:rPr>
        <w:t xml:space="preserve">D. </w:t>
      </w:r>
      <w:r w:rsidRPr="00BA2625">
        <w:rPr>
          <w:rFonts w:cs="Arial"/>
          <w:color w:val="auto"/>
          <w:sz w:val="22"/>
          <w:szCs w:val="22"/>
        </w:rPr>
        <w:tab/>
      </w:r>
      <w:proofErr w:type="spellStart"/>
      <w:r w:rsidRPr="00BA2625">
        <w:rPr>
          <w:rFonts w:cs="Arial"/>
          <w:color w:val="auto"/>
          <w:sz w:val="22"/>
          <w:szCs w:val="22"/>
        </w:rPr>
        <w:t>Labour</w:t>
      </w:r>
      <w:proofErr w:type="spellEnd"/>
      <w:r w:rsidRPr="00BA2625">
        <w:rPr>
          <w:rFonts w:cs="Arial"/>
          <w:color w:val="auto"/>
          <w:sz w:val="22"/>
          <w:szCs w:val="22"/>
        </w:rPr>
        <w:t xml:space="preserve"> Welfare.  </w:t>
      </w:r>
    </w:p>
    <w:p w14:paraId="7AC96221" w14:textId="77777777" w:rsidR="001A032B" w:rsidRPr="00BA2625" w:rsidRDefault="001A032B" w:rsidP="0056561C">
      <w:pPr>
        <w:pStyle w:val="Style1"/>
        <w:spacing w:before="120" w:after="120" w:line="276" w:lineRule="auto"/>
        <w:jc w:val="both"/>
        <w:rPr>
          <w:rFonts w:cs="Arial"/>
          <w:b w:val="0"/>
          <w:bCs w:val="0"/>
          <w:color w:val="auto"/>
          <w:sz w:val="22"/>
          <w:szCs w:val="22"/>
        </w:rPr>
      </w:pPr>
      <w:r w:rsidRPr="00BA2625">
        <w:rPr>
          <w:rFonts w:cs="Arial"/>
          <w:b w:val="0"/>
          <w:bCs w:val="0"/>
          <w:color w:val="auto"/>
          <w:sz w:val="22"/>
          <w:szCs w:val="22"/>
        </w:rPr>
        <w:t xml:space="preserve">Contractor must ensure that all workers (including those of subcontractors’, if any) are paid and treated according to the </w:t>
      </w:r>
      <w:proofErr w:type="spellStart"/>
      <w:r w:rsidRPr="00BA2625">
        <w:rPr>
          <w:rFonts w:cs="Arial"/>
          <w:b w:val="0"/>
          <w:bCs w:val="0"/>
          <w:color w:val="auto"/>
          <w:sz w:val="22"/>
          <w:szCs w:val="22"/>
        </w:rPr>
        <w:t>labour</w:t>
      </w:r>
      <w:proofErr w:type="spellEnd"/>
      <w:r w:rsidRPr="00BA2625">
        <w:rPr>
          <w:rFonts w:cs="Arial"/>
          <w:b w:val="0"/>
          <w:bCs w:val="0"/>
          <w:color w:val="auto"/>
          <w:sz w:val="22"/>
          <w:szCs w:val="22"/>
        </w:rPr>
        <w:t xml:space="preserve"> legislations</w:t>
      </w:r>
    </w:p>
    <w:p w14:paraId="4B6AD179" w14:textId="77777777" w:rsidR="001A032B" w:rsidRPr="00BA2625" w:rsidRDefault="001A032B" w:rsidP="0056561C">
      <w:pPr>
        <w:pStyle w:val="Style1"/>
        <w:spacing w:before="120" w:after="120" w:line="276" w:lineRule="auto"/>
        <w:jc w:val="both"/>
        <w:rPr>
          <w:rFonts w:cs="Arial"/>
          <w:b w:val="0"/>
          <w:bCs w:val="0"/>
          <w:color w:val="auto"/>
          <w:sz w:val="22"/>
          <w:szCs w:val="22"/>
        </w:rPr>
      </w:pPr>
      <w:proofErr w:type="spellStart"/>
      <w:r w:rsidRPr="00BA2625">
        <w:rPr>
          <w:rFonts w:cs="Arial"/>
          <w:b w:val="0"/>
          <w:bCs w:val="0"/>
          <w:color w:val="auto"/>
          <w:sz w:val="22"/>
          <w:szCs w:val="22"/>
        </w:rPr>
        <w:t>Labour</w:t>
      </w:r>
      <w:proofErr w:type="spellEnd"/>
      <w:r w:rsidRPr="00BA2625">
        <w:rPr>
          <w:rFonts w:cs="Arial"/>
          <w:b w:val="0"/>
          <w:bCs w:val="0"/>
          <w:color w:val="auto"/>
          <w:sz w:val="22"/>
          <w:szCs w:val="22"/>
        </w:rPr>
        <w:t xml:space="preserve"> Contractor shall ensure full compliance with </w:t>
      </w:r>
      <w:proofErr w:type="spellStart"/>
      <w:r w:rsidRPr="00BA2625">
        <w:rPr>
          <w:rFonts w:cs="Arial"/>
          <w:b w:val="0"/>
          <w:bCs w:val="0"/>
          <w:color w:val="auto"/>
          <w:sz w:val="22"/>
          <w:szCs w:val="22"/>
        </w:rPr>
        <w:t>labour</w:t>
      </w:r>
      <w:proofErr w:type="spellEnd"/>
      <w:r w:rsidRPr="00BA2625">
        <w:rPr>
          <w:rFonts w:cs="Arial"/>
          <w:b w:val="0"/>
          <w:bCs w:val="0"/>
          <w:color w:val="auto"/>
          <w:sz w:val="22"/>
          <w:szCs w:val="22"/>
        </w:rPr>
        <w:t xml:space="preserve"> legislations in force, including core </w:t>
      </w:r>
      <w:proofErr w:type="spellStart"/>
      <w:r w:rsidRPr="00BA2625">
        <w:rPr>
          <w:rFonts w:cs="Arial"/>
          <w:b w:val="0"/>
          <w:bCs w:val="0"/>
          <w:color w:val="auto"/>
          <w:sz w:val="22"/>
          <w:szCs w:val="22"/>
        </w:rPr>
        <w:t>labour</w:t>
      </w:r>
      <w:proofErr w:type="spellEnd"/>
      <w:r w:rsidRPr="00BA2625">
        <w:rPr>
          <w:rFonts w:cs="Arial"/>
          <w:b w:val="0"/>
          <w:bCs w:val="0"/>
          <w:color w:val="auto"/>
          <w:sz w:val="22"/>
          <w:szCs w:val="22"/>
        </w:rPr>
        <w:t xml:space="preserve"> standards. Contractor should also ensure that subcontractors and suppliers, if any engaged by contractor for the purpose of project, also implement labor legislations requirements.  </w:t>
      </w:r>
    </w:p>
    <w:p w14:paraId="1382ED22" w14:textId="77777777" w:rsidR="001A032B" w:rsidRPr="00BA2625" w:rsidRDefault="001A032B" w:rsidP="001A032B">
      <w:pPr>
        <w:pStyle w:val="Style1"/>
        <w:spacing w:before="120" w:after="120"/>
        <w:jc w:val="left"/>
        <w:rPr>
          <w:rFonts w:cs="Arial"/>
          <w:color w:val="auto"/>
          <w:sz w:val="22"/>
          <w:szCs w:val="22"/>
        </w:rPr>
      </w:pPr>
      <w:r w:rsidRPr="00BA2625">
        <w:rPr>
          <w:rFonts w:cs="Arial"/>
          <w:color w:val="auto"/>
          <w:sz w:val="22"/>
          <w:szCs w:val="22"/>
        </w:rPr>
        <w:t xml:space="preserve">E. </w:t>
      </w:r>
      <w:r w:rsidRPr="00BA2625">
        <w:rPr>
          <w:rFonts w:cs="Arial"/>
          <w:color w:val="auto"/>
          <w:sz w:val="22"/>
          <w:szCs w:val="22"/>
        </w:rPr>
        <w:tab/>
        <w:t>Grievance Redress and Record Keeping</w:t>
      </w:r>
    </w:p>
    <w:p w14:paraId="1FE358BB" w14:textId="77777777" w:rsidR="0056561C" w:rsidRPr="0056561C" w:rsidRDefault="001A032B" w:rsidP="0056561C">
      <w:pPr>
        <w:pStyle w:val="Style1"/>
        <w:spacing w:before="120" w:after="120" w:line="276" w:lineRule="auto"/>
        <w:jc w:val="both"/>
        <w:rPr>
          <w:rFonts w:cs="Arial"/>
          <w:b w:val="0"/>
          <w:bCs w:val="0"/>
          <w:color w:val="auto"/>
          <w:sz w:val="22"/>
          <w:szCs w:val="22"/>
        </w:rPr>
      </w:pPr>
      <w:r w:rsidRPr="00BA2625">
        <w:rPr>
          <w:sz w:val="22"/>
          <w:szCs w:val="22"/>
        </w:rPr>
        <w:t>(i)</w:t>
      </w:r>
      <w:r w:rsidRPr="00BA2625">
        <w:rPr>
          <w:sz w:val="22"/>
          <w:szCs w:val="22"/>
        </w:rPr>
        <w:tab/>
      </w:r>
      <w:r w:rsidRPr="00BA2625">
        <w:rPr>
          <w:rFonts w:cs="Arial"/>
          <w:b w:val="0"/>
          <w:bCs w:val="0"/>
          <w:color w:val="auto"/>
          <w:sz w:val="22"/>
          <w:szCs w:val="22"/>
        </w:rPr>
        <w:t>Contractor should maintain grievance registers at each site, maintain a record of grievances registered, redressed, outstanding complaints, minutes of GRM meetings held at the field level. Adhere to timelines for grievance resolution as proposed in the project GRM.</w:t>
      </w:r>
      <w:r w:rsidRPr="0056561C">
        <w:rPr>
          <w:rFonts w:cs="Arial"/>
          <w:b w:val="0"/>
          <w:bCs w:val="0"/>
          <w:color w:val="auto"/>
          <w:sz w:val="22"/>
          <w:szCs w:val="22"/>
        </w:rPr>
        <w:t xml:space="preserve"> </w:t>
      </w:r>
    </w:p>
    <w:p w14:paraId="0D741F38" w14:textId="77777777" w:rsidR="0056561C" w:rsidRPr="0056561C" w:rsidRDefault="0056561C" w:rsidP="0056561C">
      <w:pPr>
        <w:pStyle w:val="Style1"/>
        <w:spacing w:before="120" w:after="120" w:line="276" w:lineRule="auto"/>
        <w:jc w:val="both"/>
        <w:rPr>
          <w:rFonts w:cs="Arial"/>
          <w:b w:val="0"/>
          <w:bCs w:val="0"/>
          <w:color w:val="auto"/>
          <w:sz w:val="22"/>
          <w:szCs w:val="22"/>
        </w:rPr>
      </w:pPr>
    </w:p>
    <w:p w14:paraId="4DF08436" w14:textId="3EAD1A16" w:rsidR="001A032B" w:rsidRDefault="001A032B" w:rsidP="006233DE">
      <w:pPr>
        <w:autoSpaceDE w:val="0"/>
        <w:autoSpaceDN w:val="0"/>
        <w:adjustRightInd w:val="0"/>
        <w:spacing w:before="120" w:after="120"/>
        <w:rPr>
          <w:rFonts w:asciiTheme="minorBidi" w:hAnsiTheme="minorBidi" w:cstheme="minorBidi"/>
          <w:i/>
          <w:iCs/>
          <w:lang w:val="en-AU"/>
        </w:rPr>
      </w:pPr>
    </w:p>
    <w:p w14:paraId="2F73E09B" w14:textId="77777777" w:rsidR="0056561C" w:rsidRDefault="0056561C" w:rsidP="006233DE">
      <w:pPr>
        <w:autoSpaceDE w:val="0"/>
        <w:autoSpaceDN w:val="0"/>
        <w:adjustRightInd w:val="0"/>
        <w:spacing w:before="120" w:after="120"/>
        <w:rPr>
          <w:rFonts w:asciiTheme="minorBidi" w:hAnsiTheme="minorBidi" w:cstheme="minorBidi"/>
          <w:i/>
          <w:iCs/>
          <w:lang w:val="en-AU"/>
        </w:rPr>
      </w:pPr>
      <w:r>
        <w:rPr>
          <w:rFonts w:asciiTheme="minorBidi" w:hAnsiTheme="minorBidi" w:cstheme="minorBidi"/>
          <w:i/>
          <w:iCs/>
          <w:lang w:val="en-AU"/>
        </w:rPr>
        <w:lastRenderedPageBreak/>
        <w:t xml:space="preserve"> Instructions to Contractor</w:t>
      </w:r>
    </w:p>
    <w:p w14:paraId="58871D03" w14:textId="7A0BBD8E" w:rsidR="006233DE" w:rsidRPr="00875653" w:rsidRDefault="006233DE">
      <w:pPr>
        <w:numPr>
          <w:ilvl w:val="0"/>
          <w:numId w:val="103"/>
        </w:numPr>
        <w:autoSpaceDE w:val="0"/>
        <w:autoSpaceDN w:val="0"/>
        <w:adjustRightInd w:val="0"/>
        <w:spacing w:before="120" w:after="120"/>
        <w:ind w:left="426" w:hanging="426"/>
        <w:rPr>
          <w:rFonts w:asciiTheme="minorBidi" w:hAnsiTheme="minorBidi" w:cstheme="minorBidi"/>
          <w:i/>
          <w:iCs/>
          <w:lang w:val="en-AU"/>
        </w:rPr>
      </w:pPr>
      <w:r w:rsidRPr="00875653">
        <w:rPr>
          <w:rFonts w:asciiTheme="minorBidi" w:hAnsiTheme="minorBidi" w:cstheme="minorBidi"/>
          <w:i/>
          <w:iCs/>
          <w:lang w:val="en-AU"/>
        </w:rPr>
        <w:t xml:space="preserve">Based on the EIA undertaken for the project and this specific contract, the Employer shall provide key EHS risks and impacts and expectations on contractors to manage the risks and impacts. This may include as appropriate, but not limited to a summary of: key expectations in managing </w:t>
      </w:r>
      <w:proofErr w:type="spellStart"/>
      <w:r w:rsidRPr="00875653">
        <w:rPr>
          <w:rFonts w:asciiTheme="minorBidi" w:hAnsiTheme="minorBidi" w:cstheme="minorBidi"/>
          <w:i/>
          <w:iCs/>
          <w:lang w:val="en-AU"/>
        </w:rPr>
        <w:t>labor</w:t>
      </w:r>
      <w:proofErr w:type="spellEnd"/>
      <w:r w:rsidRPr="00875653">
        <w:rPr>
          <w:rFonts w:asciiTheme="minorBidi" w:hAnsiTheme="minorBidi" w:cstheme="minorBidi"/>
          <w:i/>
          <w:iCs/>
          <w:lang w:val="en-AU"/>
        </w:rPr>
        <w:t xml:space="preserve"> and working conditions, protection of the environment, health and safety and security of the site, community health and safety, management of safety of hazardous materials, resource efficiency and pollution prevention and management, biodiversity conservation and sustainable management of living natural resources etc. Any summary (key) information provided here shall not be inconsistent with the more detailed requirements in the bidding document</w:t>
      </w:r>
    </w:p>
    <w:p w14:paraId="4DEB7BB6" w14:textId="594508D7" w:rsidR="006233DE" w:rsidRPr="00875653" w:rsidRDefault="006233DE">
      <w:pPr>
        <w:numPr>
          <w:ilvl w:val="0"/>
          <w:numId w:val="103"/>
        </w:numPr>
        <w:autoSpaceDE w:val="0"/>
        <w:autoSpaceDN w:val="0"/>
        <w:adjustRightInd w:val="0"/>
        <w:spacing w:before="120" w:after="120"/>
        <w:ind w:left="426" w:hanging="426"/>
        <w:rPr>
          <w:rFonts w:asciiTheme="minorBidi" w:hAnsiTheme="minorBidi" w:cstheme="minorBidi"/>
          <w:i/>
          <w:iCs/>
          <w:lang w:val="en-AU"/>
        </w:rPr>
      </w:pPr>
      <w:r w:rsidRPr="00875653">
        <w:rPr>
          <w:rFonts w:asciiTheme="minorBidi" w:hAnsiTheme="minorBidi" w:cstheme="minorBidi"/>
          <w:i/>
          <w:iCs/>
          <w:lang w:val="en-AU"/>
        </w:rPr>
        <w:t>The Employer should highlight the requirement of a Site Specific Environmental/ Health and Safety Management Plan (SSEHSMP) to be prepared based on the outline Environmental Health and Safety Management Plan (EHSMP) submitted as part of the Contractor’s technical proposal. The SSEHSMP shall be submitted within the contractual timeline (e.g. 28 days) outlined in the Contract Conditions. The Engineer/Project Manager shall endeavour to issue no-objection of the SSEHSMP within a prescribed period (e.g.10 days) upon receipt of the SSESHMP, if the EHS requirements for the plan is met. No physical works shall commence on site prior to the confirmation of no objection of the SSEHSMP has been obtained from the Engineer as per Contract Conditions.</w:t>
      </w:r>
    </w:p>
    <w:p w14:paraId="5DF5C789" w14:textId="77777777" w:rsidR="006233DE" w:rsidRPr="00875653" w:rsidRDefault="006233DE">
      <w:pPr>
        <w:numPr>
          <w:ilvl w:val="0"/>
          <w:numId w:val="103"/>
        </w:numPr>
        <w:autoSpaceDE w:val="0"/>
        <w:autoSpaceDN w:val="0"/>
        <w:adjustRightInd w:val="0"/>
        <w:spacing w:before="120" w:after="120"/>
        <w:ind w:left="426" w:hanging="426"/>
        <w:rPr>
          <w:rFonts w:asciiTheme="minorBidi" w:hAnsiTheme="minorBidi" w:cstheme="minorBidi"/>
          <w:i/>
          <w:iCs/>
          <w:lang w:val="en-AU"/>
        </w:rPr>
      </w:pPr>
      <w:r w:rsidRPr="00875653">
        <w:rPr>
          <w:rFonts w:asciiTheme="minorBidi" w:hAnsiTheme="minorBidi" w:cstheme="minorBidi"/>
          <w:i/>
          <w:iCs/>
          <w:lang w:val="en-AU"/>
        </w:rPr>
        <w:t>Minimum Content of Requirements</w:t>
      </w:r>
    </w:p>
    <w:p w14:paraId="38F4CB7B" w14:textId="76EBFBEB" w:rsidR="006233DE" w:rsidRPr="00875653" w:rsidRDefault="006233DE" w:rsidP="0056561C">
      <w:pPr>
        <w:autoSpaceDE w:val="0"/>
        <w:autoSpaceDN w:val="0"/>
        <w:adjustRightInd w:val="0"/>
        <w:spacing w:before="120" w:after="120"/>
        <w:ind w:left="426"/>
        <w:rPr>
          <w:rFonts w:asciiTheme="minorBidi" w:hAnsiTheme="minorBidi" w:cstheme="minorBidi"/>
          <w:i/>
          <w:iCs/>
          <w:lang w:val="en-AU"/>
        </w:rPr>
      </w:pPr>
      <w:r w:rsidRPr="00875653">
        <w:rPr>
          <w:rFonts w:asciiTheme="minorBidi" w:hAnsiTheme="minorBidi" w:cstheme="minorBidi"/>
          <w:i/>
          <w:iCs/>
          <w:lang w:val="en-AU"/>
        </w:rPr>
        <w:t>In preparing detailed specifications for requirements, the specialists should refer to and consider:</w:t>
      </w:r>
    </w:p>
    <w:p w14:paraId="222EF910" w14:textId="527A981B" w:rsidR="006233DE" w:rsidRPr="00875653"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xml:space="preserve">• </w:t>
      </w:r>
      <w:r w:rsidRPr="00875653">
        <w:rPr>
          <w:rFonts w:asciiTheme="minorBidi" w:hAnsiTheme="minorBidi" w:cstheme="minorBidi"/>
          <w:i/>
          <w:iCs/>
          <w:lang w:val="en-AU"/>
        </w:rPr>
        <w:t>project reports e.g. EIA/EMP</w:t>
      </w:r>
      <w:r w:rsidR="006646CB" w:rsidRPr="00875653">
        <w:rPr>
          <w:rFonts w:asciiTheme="minorBidi" w:hAnsiTheme="minorBidi" w:cstheme="minorBidi"/>
          <w:i/>
          <w:iCs/>
          <w:lang w:val="en-AU"/>
        </w:rPr>
        <w:t xml:space="preserve"> (IEE)</w:t>
      </w:r>
    </w:p>
    <w:p w14:paraId="7F15AA4F" w14:textId="77777777" w:rsidR="006233DE" w:rsidRPr="00875653"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xml:space="preserve">• </w:t>
      </w:r>
      <w:r w:rsidRPr="00875653">
        <w:rPr>
          <w:rFonts w:asciiTheme="minorBidi" w:hAnsiTheme="minorBidi" w:cstheme="minorBidi"/>
          <w:i/>
          <w:iCs/>
          <w:lang w:val="en-AU"/>
        </w:rPr>
        <w:t>consent/permit conditions</w:t>
      </w:r>
    </w:p>
    <w:p w14:paraId="7D338E2F" w14:textId="77777777" w:rsidR="006233DE" w:rsidRPr="00875653"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xml:space="preserve">• </w:t>
      </w:r>
      <w:r w:rsidRPr="00875653">
        <w:rPr>
          <w:rFonts w:asciiTheme="minorBidi" w:hAnsiTheme="minorBidi" w:cstheme="minorBidi"/>
          <w:i/>
          <w:iCs/>
          <w:lang w:val="en-AU"/>
        </w:rPr>
        <w:t>required standards including ADB Safeguard Policy Statement and related EHS Guidelines</w:t>
      </w:r>
    </w:p>
    <w:p w14:paraId="3DE29A15" w14:textId="77777777" w:rsidR="006233DE" w:rsidRPr="00875653"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xml:space="preserve">• </w:t>
      </w:r>
      <w:r w:rsidRPr="00875653">
        <w:rPr>
          <w:rFonts w:asciiTheme="minorBidi" w:hAnsiTheme="minorBidi" w:cstheme="minorBidi"/>
          <w:i/>
          <w:iCs/>
          <w:lang w:val="en-AU"/>
        </w:rPr>
        <w:t>relevant international conventions or treaties etc., national legal and/or regulatory requirements and standards (where these represent higher standards than the ADB Guidelines)</w:t>
      </w:r>
    </w:p>
    <w:p w14:paraId="393DFEF5" w14:textId="08C67F74" w:rsidR="006233DE" w:rsidRPr="00875653"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r</w:t>
      </w:r>
      <w:r w:rsidRPr="00875653">
        <w:rPr>
          <w:rFonts w:asciiTheme="minorBidi" w:hAnsiTheme="minorBidi" w:cstheme="minorBidi"/>
          <w:i/>
          <w:iCs/>
          <w:lang w:val="en-AU"/>
        </w:rPr>
        <w:t xml:space="preserve">elevant international standards </w:t>
      </w:r>
      <w:r w:rsidR="002E41F6" w:rsidRPr="00875653">
        <w:rPr>
          <w:rFonts w:asciiTheme="minorBidi" w:hAnsiTheme="minorBidi" w:cstheme="minorBidi"/>
          <w:i/>
          <w:iCs/>
          <w:lang w:val="en-AU"/>
        </w:rPr>
        <w:t xml:space="preserve">and HPA guidelines </w:t>
      </w:r>
    </w:p>
    <w:p w14:paraId="1A6AC2FD" w14:textId="1FF7729A" w:rsidR="006233DE" w:rsidRPr="00875653"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xml:space="preserve">• </w:t>
      </w:r>
      <w:r w:rsidRPr="00875653">
        <w:rPr>
          <w:rFonts w:asciiTheme="minorBidi" w:hAnsiTheme="minorBidi" w:cstheme="minorBidi"/>
          <w:i/>
          <w:iCs/>
          <w:lang w:val="en-AU"/>
        </w:rPr>
        <w:t xml:space="preserve">relevant </w:t>
      </w:r>
      <w:r w:rsidR="002E41F6" w:rsidRPr="00875653">
        <w:rPr>
          <w:rFonts w:asciiTheme="minorBidi" w:hAnsiTheme="minorBidi" w:cstheme="minorBidi"/>
          <w:i/>
          <w:iCs/>
          <w:lang w:val="en-AU"/>
        </w:rPr>
        <w:t>standards set by City Council.</w:t>
      </w:r>
    </w:p>
    <w:p w14:paraId="0CC7306A" w14:textId="26D5EA1E" w:rsidR="006233DE" w:rsidRDefault="006233DE" w:rsidP="006233DE">
      <w:pPr>
        <w:autoSpaceDE w:val="0"/>
        <w:autoSpaceDN w:val="0"/>
        <w:adjustRightInd w:val="0"/>
        <w:spacing w:before="120" w:after="120"/>
        <w:ind w:left="720"/>
        <w:rPr>
          <w:rFonts w:asciiTheme="minorBidi" w:hAnsiTheme="minorBidi" w:cstheme="minorBidi"/>
          <w:i/>
          <w:iCs/>
          <w:lang w:val="en-AU"/>
        </w:rPr>
      </w:pPr>
      <w:r w:rsidRPr="00875653">
        <w:rPr>
          <w:rFonts w:asciiTheme="minorBidi" w:hAnsiTheme="minorBidi" w:cstheme="minorBidi"/>
          <w:lang w:val="en-AU"/>
        </w:rPr>
        <w:t xml:space="preserve">• </w:t>
      </w:r>
      <w:r w:rsidRPr="00875653">
        <w:rPr>
          <w:rFonts w:asciiTheme="minorBidi" w:hAnsiTheme="minorBidi" w:cstheme="minorBidi"/>
          <w:i/>
          <w:iCs/>
          <w:lang w:val="en-AU"/>
        </w:rPr>
        <w:t>grievance redress mechanism including types of grievances to be recorded and how to protect confidentiality</w:t>
      </w:r>
    </w:p>
    <w:p w14:paraId="50991771" w14:textId="0AA04FE3" w:rsidR="006233DE" w:rsidRPr="00875653" w:rsidRDefault="006233DE">
      <w:pPr>
        <w:numPr>
          <w:ilvl w:val="0"/>
          <w:numId w:val="103"/>
        </w:numPr>
        <w:autoSpaceDE w:val="0"/>
        <w:autoSpaceDN w:val="0"/>
        <w:adjustRightInd w:val="0"/>
        <w:spacing w:before="120" w:after="120"/>
        <w:ind w:left="426" w:hanging="426"/>
        <w:rPr>
          <w:rFonts w:asciiTheme="minorBidi" w:hAnsiTheme="minorBidi" w:cstheme="minorBidi"/>
          <w:i/>
          <w:iCs/>
          <w:lang w:val="en-AU"/>
        </w:rPr>
      </w:pPr>
      <w:r w:rsidRPr="00875653">
        <w:rPr>
          <w:rFonts w:asciiTheme="minorBidi" w:hAnsiTheme="minorBidi" w:cstheme="minorBidi"/>
          <w:i/>
          <w:iCs/>
          <w:lang w:val="en-AU"/>
        </w:rPr>
        <w:t>The detail specification for EHS should, to the extent possible, describe the intended outcome rather than the method of working.</w:t>
      </w:r>
    </w:p>
    <w:p w14:paraId="1C252817" w14:textId="43255E81" w:rsidR="006233DE" w:rsidRPr="00875653" w:rsidRDefault="006233DE">
      <w:pPr>
        <w:numPr>
          <w:ilvl w:val="0"/>
          <w:numId w:val="103"/>
        </w:numPr>
        <w:autoSpaceDE w:val="0"/>
        <w:autoSpaceDN w:val="0"/>
        <w:adjustRightInd w:val="0"/>
        <w:spacing w:before="120" w:after="120"/>
        <w:ind w:left="426" w:hanging="426"/>
        <w:rPr>
          <w:rFonts w:asciiTheme="minorBidi" w:hAnsiTheme="minorBidi" w:cstheme="minorBidi"/>
          <w:i/>
          <w:iCs/>
          <w:lang w:val="en-AU"/>
        </w:rPr>
      </w:pPr>
      <w:r w:rsidRPr="00875653">
        <w:rPr>
          <w:rFonts w:asciiTheme="minorBidi" w:hAnsiTheme="minorBidi" w:cstheme="minorBidi"/>
          <w:i/>
          <w:iCs/>
          <w:lang w:val="en-AU"/>
        </w:rPr>
        <w:t>The EHS requirements should be prepared in manner that does not conflict with the relevant General Conditions of Contract (and the corresponding Particular Conditions if any) and other parts of the specifications.</w:t>
      </w:r>
    </w:p>
    <w:p w14:paraId="699AE25E" w14:textId="1B1122C2" w:rsidR="00270610" w:rsidRPr="00270610" w:rsidRDefault="00270610" w:rsidP="00270610">
      <w:pPr>
        <w:shd w:val="clear" w:color="auto" w:fill="D9D9D9" w:themeFill="background1" w:themeFillShade="D9"/>
        <w:autoSpaceDE w:val="0"/>
        <w:autoSpaceDN w:val="0"/>
        <w:adjustRightInd w:val="0"/>
        <w:spacing w:before="120" w:after="120"/>
        <w:rPr>
          <w:rFonts w:cs="Arial"/>
          <w:b/>
          <w:bCs/>
          <w:color w:val="FF0000"/>
          <w:lang w:val="en-AU"/>
        </w:rPr>
      </w:pPr>
      <w:r w:rsidRPr="00270610">
        <w:rPr>
          <w:rFonts w:cs="Arial"/>
          <w:b/>
          <w:bCs/>
          <w:color w:val="FF0000"/>
          <w:lang w:val="en-AU"/>
        </w:rPr>
        <w:t>REFER TO ATTACHMENT VOLUME 2 SUPPLEMENTARY INFORMATION TO THE BIDDING DOCUMENTS (I.E.E.)</w:t>
      </w:r>
    </w:p>
    <w:p w14:paraId="68689D1A" w14:textId="505BE875" w:rsidR="00270610" w:rsidRPr="00270610" w:rsidRDefault="00270610" w:rsidP="00270610">
      <w:pPr>
        <w:shd w:val="clear" w:color="auto" w:fill="D9D9D9" w:themeFill="background1" w:themeFillShade="D9"/>
        <w:autoSpaceDE w:val="0"/>
        <w:autoSpaceDN w:val="0"/>
        <w:adjustRightInd w:val="0"/>
        <w:jc w:val="left"/>
        <w:rPr>
          <w:rFonts w:ascii="Arial,Bold" w:hAnsi="Arial,Bold" w:cs="Arial,Bold"/>
          <w:b/>
          <w:bCs/>
          <w:color w:val="FF0000"/>
          <w:sz w:val="22"/>
          <w:szCs w:val="22"/>
          <w:lang w:val="en-AU"/>
        </w:rPr>
      </w:pPr>
      <w:r w:rsidRPr="00270610">
        <w:rPr>
          <w:rFonts w:cs="Arial"/>
          <w:b/>
          <w:bCs/>
          <w:color w:val="FF0000"/>
          <w:lang w:val="en-AU"/>
        </w:rPr>
        <w:t xml:space="preserve">PAGE 59, SECTION 1 </w:t>
      </w:r>
      <w:r w:rsidRPr="00270610">
        <w:rPr>
          <w:rFonts w:ascii="Arial,Bold" w:hAnsi="Arial,Bold" w:cs="Arial,Bold"/>
          <w:b/>
          <w:bCs/>
          <w:color w:val="FF0000"/>
          <w:sz w:val="22"/>
          <w:szCs w:val="22"/>
          <w:lang w:val="en-AU"/>
        </w:rPr>
        <w:t>1. Workforce Organization and Orientation for detailed information on requirements of SSEHSMP</w:t>
      </w:r>
    </w:p>
    <w:p w14:paraId="77C42C05" w14:textId="6B7D61F1" w:rsidR="00FC4090" w:rsidRPr="00875653" w:rsidRDefault="00FC4090">
      <w:pPr>
        <w:jc w:val="left"/>
      </w:pPr>
      <w:r w:rsidRPr="00875653">
        <w:br w:type="page"/>
      </w:r>
    </w:p>
    <w:p w14:paraId="094583A5" w14:textId="4DB612A3" w:rsidR="00123CD3" w:rsidRDefault="0010139B" w:rsidP="00FC01B9">
      <w:pPr>
        <w:pStyle w:val="Style1"/>
      </w:pPr>
      <w:bookmarkStart w:id="3546" w:name="DRWGS"/>
      <w:r>
        <w:lastRenderedPageBreak/>
        <w:t xml:space="preserve">3. </w:t>
      </w:r>
      <w:r w:rsidR="00123CD3">
        <w:t>Drawings</w:t>
      </w:r>
      <w:bookmarkEnd w:id="3540"/>
      <w:bookmarkEnd w:id="3541"/>
      <w:bookmarkEnd w:id="3542"/>
      <w:bookmarkEnd w:id="3543"/>
      <w:bookmarkEnd w:id="3544"/>
      <w:bookmarkEnd w:id="3546"/>
    </w:p>
    <w:p w14:paraId="4AD7F3DC" w14:textId="77777777" w:rsidR="00123CD3" w:rsidRDefault="00123CD3">
      <w:pPr>
        <w:pStyle w:val="explanatorynotes"/>
        <w:spacing w:after="0" w:line="240" w:lineRule="auto"/>
        <w:ind w:right="288"/>
      </w:pPr>
      <w:bookmarkStart w:id="3547" w:name="_Toc23233014"/>
      <w:bookmarkStart w:id="3548" w:name="_Toc23238063"/>
      <w:bookmarkStart w:id="3549" w:name="_Toc41971554"/>
      <w:bookmarkStart w:id="3550" w:name="_Toc73867683"/>
    </w:p>
    <w:p w14:paraId="59B30B1F" w14:textId="77777777" w:rsidR="00123CD3" w:rsidRDefault="00123CD3">
      <w:pPr>
        <w:pStyle w:val="explanatorynotes"/>
        <w:spacing w:after="0" w:line="240" w:lineRule="auto"/>
        <w:ind w:right="288"/>
      </w:pPr>
    </w:p>
    <w:p w14:paraId="44BE9A0D" w14:textId="77777777" w:rsidR="00123CD3" w:rsidRDefault="00123CD3">
      <w:pPr>
        <w:pStyle w:val="explanatorynotes"/>
        <w:spacing w:after="0" w:line="240" w:lineRule="auto"/>
        <w:ind w:right="288"/>
      </w:pPr>
    </w:p>
    <w:p w14:paraId="5F28ACE1" w14:textId="77777777" w:rsidR="00123CD3" w:rsidRDefault="00123CD3">
      <w:pPr>
        <w:pStyle w:val="explanatorynotes"/>
        <w:spacing w:after="0" w:line="240" w:lineRule="auto"/>
        <w:ind w:right="288"/>
      </w:pPr>
    </w:p>
    <w:p w14:paraId="367D0A82" w14:textId="77777777" w:rsidR="00123CD3" w:rsidRDefault="00123CD3">
      <w:pPr>
        <w:pStyle w:val="explanatorynotes"/>
        <w:spacing w:after="0" w:line="240" w:lineRule="auto"/>
        <w:ind w:right="288"/>
      </w:pPr>
    </w:p>
    <w:p w14:paraId="7608DDBD" w14:textId="77777777" w:rsidR="00123CD3" w:rsidRDefault="00123CD3">
      <w:pPr>
        <w:pStyle w:val="explanatorynotes"/>
        <w:spacing w:after="0" w:line="240" w:lineRule="auto"/>
        <w:ind w:right="288"/>
      </w:pPr>
    </w:p>
    <w:p w14:paraId="4D2F848F" w14:textId="77777777" w:rsidR="00123CD3" w:rsidRDefault="00123CD3">
      <w:pPr>
        <w:pStyle w:val="explanatorynotes"/>
        <w:spacing w:after="0" w:line="240" w:lineRule="auto"/>
        <w:ind w:right="288"/>
      </w:pPr>
    </w:p>
    <w:p w14:paraId="32FD472E" w14:textId="77777777" w:rsidR="00123CD3" w:rsidRDefault="00123CD3">
      <w:pPr>
        <w:pStyle w:val="explanatorynotes"/>
        <w:spacing w:after="0" w:line="240" w:lineRule="auto"/>
        <w:ind w:right="288"/>
      </w:pPr>
    </w:p>
    <w:p w14:paraId="39A07266" w14:textId="77777777" w:rsidR="00123CD3" w:rsidRDefault="00123CD3">
      <w:pPr>
        <w:pStyle w:val="explanatorynotes"/>
        <w:spacing w:after="0" w:line="240" w:lineRule="auto"/>
        <w:ind w:right="288"/>
      </w:pPr>
    </w:p>
    <w:p w14:paraId="5B517FDB" w14:textId="77777777" w:rsidR="00123CD3" w:rsidRDefault="00123CD3">
      <w:pPr>
        <w:pStyle w:val="explanatorynotes"/>
        <w:spacing w:after="0" w:line="240" w:lineRule="auto"/>
        <w:ind w:right="288"/>
      </w:pPr>
    </w:p>
    <w:p w14:paraId="60A2D55D" w14:textId="77777777" w:rsidR="00123CD3" w:rsidRDefault="00123CD3">
      <w:pPr>
        <w:pStyle w:val="explanatorynotes"/>
        <w:spacing w:after="0" w:line="240" w:lineRule="auto"/>
        <w:ind w:right="288"/>
      </w:pPr>
    </w:p>
    <w:p w14:paraId="61E044B3" w14:textId="77777777" w:rsidR="00123CD3" w:rsidRDefault="00123CD3">
      <w:pPr>
        <w:pStyle w:val="explanatorynotes"/>
        <w:spacing w:after="0" w:line="240" w:lineRule="auto"/>
        <w:ind w:right="288"/>
      </w:pPr>
    </w:p>
    <w:p w14:paraId="73B860CA" w14:textId="77777777" w:rsidR="00123CD3" w:rsidRDefault="00123CD3">
      <w:pPr>
        <w:pStyle w:val="explanatorynotes"/>
        <w:spacing w:after="0" w:line="240" w:lineRule="auto"/>
        <w:ind w:right="288"/>
      </w:pPr>
    </w:p>
    <w:p w14:paraId="03661674" w14:textId="77777777" w:rsidR="00123CD3" w:rsidRDefault="00123CD3">
      <w:pPr>
        <w:pStyle w:val="explanatorynotes"/>
        <w:spacing w:after="0" w:line="240" w:lineRule="auto"/>
        <w:ind w:right="288"/>
      </w:pPr>
    </w:p>
    <w:p w14:paraId="7E78175C" w14:textId="77777777" w:rsidR="00123CD3" w:rsidRDefault="00123CD3">
      <w:pPr>
        <w:pStyle w:val="explanatorynotes"/>
        <w:spacing w:after="0" w:line="240" w:lineRule="auto"/>
        <w:ind w:right="288"/>
      </w:pPr>
    </w:p>
    <w:p w14:paraId="60251F9A" w14:textId="77777777" w:rsidR="00123CD3" w:rsidRDefault="00123CD3">
      <w:pPr>
        <w:pStyle w:val="explanatorynotes"/>
        <w:spacing w:after="0" w:line="240" w:lineRule="auto"/>
        <w:ind w:right="288"/>
      </w:pPr>
    </w:p>
    <w:p w14:paraId="0B3A4877" w14:textId="77777777" w:rsidR="00123CD3" w:rsidRDefault="00123CD3">
      <w:pPr>
        <w:pStyle w:val="explanatorynotes"/>
        <w:spacing w:after="0" w:line="240" w:lineRule="auto"/>
        <w:ind w:right="288"/>
      </w:pPr>
    </w:p>
    <w:p w14:paraId="55FAB7D3" w14:textId="77777777" w:rsidR="00123CD3" w:rsidRDefault="00123CD3">
      <w:pPr>
        <w:pStyle w:val="explanatorynotes"/>
        <w:spacing w:after="0" w:line="240" w:lineRule="auto"/>
        <w:ind w:right="288"/>
      </w:pPr>
    </w:p>
    <w:p w14:paraId="0E6AF525" w14:textId="77777777" w:rsidR="00123CD3" w:rsidRDefault="00123CD3">
      <w:pPr>
        <w:pStyle w:val="explanatorynotes"/>
        <w:spacing w:after="0" w:line="240" w:lineRule="auto"/>
        <w:ind w:right="288"/>
      </w:pPr>
    </w:p>
    <w:p w14:paraId="384B379A" w14:textId="77777777" w:rsidR="00123CD3" w:rsidRDefault="00123CD3">
      <w:pPr>
        <w:pStyle w:val="explanatorynotes"/>
        <w:spacing w:after="0" w:line="240" w:lineRule="auto"/>
        <w:ind w:right="288"/>
      </w:pPr>
    </w:p>
    <w:p w14:paraId="38A0DA66" w14:textId="77777777" w:rsidR="00123CD3" w:rsidRPr="00B27686" w:rsidRDefault="00123CD3">
      <w:pPr>
        <w:pStyle w:val="SectionVHeader"/>
        <w:ind w:left="180" w:right="288"/>
        <w:rPr>
          <w:rFonts w:cs="Arial"/>
          <w:sz w:val="22"/>
          <w:szCs w:val="22"/>
          <w:lang w:val="en-US"/>
        </w:rPr>
      </w:pPr>
      <w:bookmarkStart w:id="3551" w:name="_Toc78273065"/>
      <w:r>
        <w:rPr>
          <w:rFonts w:cs="Arial"/>
          <w:lang w:val="en-US"/>
        </w:rPr>
        <w:br w:type="page"/>
      </w:r>
    </w:p>
    <w:p w14:paraId="0DE75186" w14:textId="6D9C4B74" w:rsidR="00123CD3" w:rsidRDefault="0010139B" w:rsidP="00FC01B9">
      <w:pPr>
        <w:pStyle w:val="Style1"/>
      </w:pPr>
      <w:bookmarkStart w:id="3552" w:name="SUPPL"/>
      <w:r>
        <w:lastRenderedPageBreak/>
        <w:t xml:space="preserve">4. </w:t>
      </w:r>
      <w:r w:rsidR="00123CD3">
        <w:t>Supplementary Information</w:t>
      </w:r>
      <w:bookmarkEnd w:id="3547"/>
      <w:bookmarkEnd w:id="3548"/>
      <w:bookmarkEnd w:id="3549"/>
      <w:bookmarkEnd w:id="3550"/>
      <w:bookmarkEnd w:id="3551"/>
      <w:bookmarkEnd w:id="3552"/>
    </w:p>
    <w:p w14:paraId="7E2F4CAE" w14:textId="77777777" w:rsidR="00123CD3" w:rsidRDefault="00123CD3" w:rsidP="00FC01B9">
      <w:pPr>
        <w:pStyle w:val="Style1"/>
      </w:pPr>
      <w:r>
        <w:t>Regarding Works to Be Procured</w:t>
      </w:r>
    </w:p>
    <w:p w14:paraId="779DA897" w14:textId="77777777" w:rsidR="00123CD3" w:rsidRDefault="00123CD3" w:rsidP="00FC01B9">
      <w:pPr>
        <w:pStyle w:val="Style1"/>
        <w:rPr>
          <w:sz w:val="22"/>
          <w:szCs w:val="22"/>
        </w:rPr>
      </w:pPr>
    </w:p>
    <w:p w14:paraId="7659B2F2" w14:textId="77777777" w:rsidR="00123CD3" w:rsidRDefault="00123CD3">
      <w:pPr>
        <w:pStyle w:val="SectionVHeader"/>
        <w:ind w:left="180" w:right="288"/>
        <w:rPr>
          <w:rFonts w:cs="Arial"/>
          <w:sz w:val="22"/>
          <w:szCs w:val="22"/>
          <w:lang w:val="en-US"/>
        </w:rPr>
      </w:pPr>
    </w:p>
    <w:p w14:paraId="6A32E51F" w14:textId="77777777" w:rsidR="00123CD3" w:rsidRDefault="00123CD3">
      <w:pPr>
        <w:pStyle w:val="SectionVHeader"/>
        <w:ind w:left="180" w:right="288"/>
        <w:rPr>
          <w:rFonts w:cs="Arial"/>
          <w:sz w:val="22"/>
          <w:szCs w:val="22"/>
          <w:lang w:val="en-US"/>
        </w:rPr>
      </w:pPr>
    </w:p>
    <w:p w14:paraId="6ED75E22" w14:textId="56B88C0E" w:rsidR="00C16414" w:rsidRPr="00C16414" w:rsidRDefault="00C16414" w:rsidP="00C16414">
      <w:pPr>
        <w:spacing w:before="240" w:after="240"/>
        <w:ind w:left="360" w:right="288"/>
        <w:jc w:val="center"/>
        <w:rPr>
          <w:rFonts w:cs="Arial"/>
          <w:b/>
          <w:color w:val="FF0000"/>
          <w:sz w:val="28"/>
          <w:szCs w:val="28"/>
        </w:rPr>
      </w:pPr>
      <w:r w:rsidRPr="00C16414">
        <w:rPr>
          <w:rFonts w:cs="Arial"/>
          <w:b/>
          <w:color w:val="FF0000"/>
          <w:sz w:val="28"/>
          <w:szCs w:val="28"/>
        </w:rPr>
        <w:t xml:space="preserve">Refer to VOLUME </w:t>
      </w:r>
      <w:r w:rsidRPr="00C16414">
        <w:rPr>
          <w:rFonts w:cs="Arial"/>
          <w:b/>
          <w:color w:val="FF0000"/>
          <w:sz w:val="28"/>
          <w:szCs w:val="28"/>
          <w:u w:val="single"/>
        </w:rPr>
        <w:t>2</w:t>
      </w:r>
      <w:r w:rsidRPr="00C16414">
        <w:rPr>
          <w:rFonts w:cs="Arial"/>
          <w:b/>
          <w:color w:val="FF0000"/>
          <w:sz w:val="28"/>
          <w:szCs w:val="28"/>
        </w:rPr>
        <w:t xml:space="preserve"> Bidding Documents. </w:t>
      </w:r>
    </w:p>
    <w:p w14:paraId="574336E9" w14:textId="638431D2" w:rsidR="00C16414" w:rsidRPr="00C16414" w:rsidRDefault="00C16414" w:rsidP="00C16414">
      <w:pPr>
        <w:spacing w:before="240" w:after="240"/>
        <w:ind w:left="360" w:right="288"/>
        <w:jc w:val="center"/>
        <w:rPr>
          <w:rFonts w:cs="Arial"/>
          <w:b/>
          <w:color w:val="FF0000"/>
          <w:sz w:val="28"/>
          <w:szCs w:val="28"/>
        </w:rPr>
      </w:pPr>
      <w:r w:rsidRPr="00C16414">
        <w:rPr>
          <w:rFonts w:cs="Arial"/>
          <w:b/>
          <w:color w:val="FF0000"/>
          <w:sz w:val="28"/>
          <w:szCs w:val="28"/>
        </w:rPr>
        <w:t xml:space="preserve">SUPPLEMENTARY INFORMATION </w:t>
      </w:r>
    </w:p>
    <w:p w14:paraId="489E6C86" w14:textId="5D458D7F" w:rsidR="00C16414" w:rsidRPr="00C16414" w:rsidRDefault="00C16414" w:rsidP="00C16414">
      <w:pPr>
        <w:spacing w:before="240" w:after="240"/>
        <w:ind w:left="360" w:right="288"/>
        <w:jc w:val="center"/>
        <w:rPr>
          <w:rFonts w:cs="Arial"/>
          <w:b/>
          <w:color w:val="FF0000"/>
          <w:sz w:val="28"/>
          <w:szCs w:val="28"/>
        </w:rPr>
      </w:pPr>
      <w:r w:rsidRPr="00C16414">
        <w:rPr>
          <w:rFonts w:cs="Arial"/>
          <w:b/>
          <w:color w:val="FF0000"/>
          <w:sz w:val="28"/>
          <w:szCs w:val="28"/>
        </w:rPr>
        <w:t>(Separate File)</w:t>
      </w:r>
    </w:p>
    <w:p w14:paraId="00B62F65" w14:textId="77777777" w:rsidR="00C16414" w:rsidRPr="00C16414" w:rsidRDefault="00C16414" w:rsidP="00C16414">
      <w:pPr>
        <w:spacing w:before="240"/>
        <w:jc w:val="left"/>
        <w:rPr>
          <w:rFonts w:cs="Arial"/>
          <w:lang w:val="en-NZ"/>
        </w:rPr>
      </w:pPr>
    </w:p>
    <w:tbl>
      <w:tblPr>
        <w:tblW w:w="8808" w:type="dxa"/>
        <w:tblInd w:w="10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714"/>
        <w:gridCol w:w="8094"/>
      </w:tblGrid>
      <w:tr w:rsidR="00C16414" w:rsidRPr="00C16414" w14:paraId="48F360D7" w14:textId="77777777" w:rsidTr="00C16414">
        <w:trPr>
          <w:trHeight w:val="306"/>
        </w:trPr>
        <w:tc>
          <w:tcPr>
            <w:tcW w:w="714" w:type="dxa"/>
            <w:shd w:val="clear" w:color="auto" w:fill="D9D9D9" w:themeFill="background1" w:themeFillShade="D9"/>
            <w:vAlign w:val="bottom"/>
          </w:tcPr>
          <w:p w14:paraId="6844D994" w14:textId="77777777" w:rsidR="00C16414" w:rsidRPr="00C16414" w:rsidRDefault="00C16414" w:rsidP="00C16414">
            <w:pPr>
              <w:spacing w:before="120" w:after="120"/>
              <w:jc w:val="left"/>
              <w:rPr>
                <w:rFonts w:cs="Arial"/>
                <w:b/>
                <w:bCs/>
                <w:color w:val="7030A0"/>
                <w:sz w:val="22"/>
                <w:szCs w:val="22"/>
                <w:lang w:val="en-NZ"/>
              </w:rPr>
            </w:pPr>
            <w:bookmarkStart w:id="3553" w:name="_Hlk61704332"/>
            <w:r w:rsidRPr="00C16414">
              <w:rPr>
                <w:rFonts w:cs="Arial"/>
                <w:b/>
                <w:bCs/>
                <w:color w:val="7030A0"/>
                <w:sz w:val="22"/>
                <w:szCs w:val="22"/>
                <w:lang w:val="en-NZ"/>
              </w:rPr>
              <w:t>NO.</w:t>
            </w:r>
          </w:p>
        </w:tc>
        <w:tc>
          <w:tcPr>
            <w:tcW w:w="8094" w:type="dxa"/>
            <w:shd w:val="clear" w:color="auto" w:fill="D9D9D9" w:themeFill="background1" w:themeFillShade="D9"/>
            <w:vAlign w:val="bottom"/>
            <w:hideMark/>
          </w:tcPr>
          <w:p w14:paraId="345C0332" w14:textId="3B126E9C" w:rsidR="00C16414" w:rsidRPr="00C16414" w:rsidRDefault="00C16414" w:rsidP="00C16414">
            <w:pPr>
              <w:spacing w:before="120" w:after="120"/>
              <w:jc w:val="left"/>
              <w:rPr>
                <w:rFonts w:cs="Arial"/>
                <w:b/>
                <w:bCs/>
                <w:color w:val="7030A0"/>
                <w:sz w:val="22"/>
                <w:szCs w:val="22"/>
                <w:lang w:val="en-NZ"/>
              </w:rPr>
            </w:pPr>
            <w:r w:rsidRPr="00C16414">
              <w:rPr>
                <w:rFonts w:cs="Arial"/>
                <w:b/>
                <w:bCs/>
                <w:color w:val="7030A0"/>
                <w:sz w:val="22"/>
                <w:szCs w:val="22"/>
                <w:lang w:val="en-NZ"/>
              </w:rPr>
              <w:t>SUPPLEMENTARY DOCUMENTS</w:t>
            </w:r>
          </w:p>
        </w:tc>
      </w:tr>
      <w:tr w:rsidR="00C16414" w:rsidRPr="00875653" w14:paraId="1C692A50" w14:textId="77777777" w:rsidTr="00841506">
        <w:trPr>
          <w:trHeight w:val="300"/>
        </w:trPr>
        <w:tc>
          <w:tcPr>
            <w:tcW w:w="714" w:type="dxa"/>
            <w:shd w:val="clear" w:color="auto" w:fill="auto"/>
          </w:tcPr>
          <w:p w14:paraId="3416ED06" w14:textId="00C01FE6" w:rsidR="00C16414" w:rsidRPr="00875653" w:rsidRDefault="00F1331E" w:rsidP="00C16414">
            <w:pPr>
              <w:spacing w:before="120" w:after="120"/>
              <w:jc w:val="left"/>
              <w:rPr>
                <w:rFonts w:cs="Arial"/>
                <w:lang w:val="en-NZ"/>
              </w:rPr>
            </w:pPr>
            <w:r w:rsidRPr="00875653">
              <w:rPr>
                <w:rFonts w:cs="Arial"/>
                <w:lang w:val="en-NZ"/>
              </w:rPr>
              <w:t>1</w:t>
            </w:r>
          </w:p>
        </w:tc>
        <w:tc>
          <w:tcPr>
            <w:tcW w:w="8094" w:type="dxa"/>
            <w:shd w:val="clear" w:color="auto" w:fill="auto"/>
            <w:vAlign w:val="center"/>
          </w:tcPr>
          <w:p w14:paraId="6E8FC443" w14:textId="37875B23" w:rsidR="00C16414" w:rsidRPr="00875653" w:rsidRDefault="00C16414" w:rsidP="00C16414">
            <w:pPr>
              <w:spacing w:before="120" w:after="120"/>
              <w:jc w:val="left"/>
              <w:rPr>
                <w:rFonts w:cs="Arial"/>
                <w:highlight w:val="yellow"/>
                <w:lang w:val="en-NZ"/>
              </w:rPr>
            </w:pPr>
            <w:bookmarkStart w:id="3554" w:name="_Hlk61702692"/>
            <w:r w:rsidRPr="00875653">
              <w:rPr>
                <w:rFonts w:cs="Arial"/>
                <w:lang w:val="en-NZ"/>
              </w:rPr>
              <w:t>Initial Environmental Examination (IEE), including EMP</w:t>
            </w:r>
            <w:bookmarkEnd w:id="3554"/>
          </w:p>
        </w:tc>
      </w:tr>
      <w:tr w:rsidR="00C16414" w:rsidRPr="00875653" w14:paraId="2172DF76" w14:textId="77777777" w:rsidTr="00841506">
        <w:trPr>
          <w:trHeight w:val="300"/>
        </w:trPr>
        <w:tc>
          <w:tcPr>
            <w:tcW w:w="714" w:type="dxa"/>
            <w:shd w:val="clear" w:color="auto" w:fill="auto"/>
          </w:tcPr>
          <w:p w14:paraId="09890F2A" w14:textId="0BDAA8BC" w:rsidR="00C16414" w:rsidRPr="00875653" w:rsidRDefault="00F1331E" w:rsidP="00C16414">
            <w:pPr>
              <w:spacing w:before="120" w:after="120"/>
              <w:jc w:val="left"/>
              <w:rPr>
                <w:rFonts w:cs="Arial"/>
                <w:lang w:val="en-NZ"/>
              </w:rPr>
            </w:pPr>
            <w:r w:rsidRPr="00875653">
              <w:rPr>
                <w:rFonts w:cs="Arial"/>
                <w:lang w:val="en-NZ"/>
              </w:rPr>
              <w:t>2</w:t>
            </w:r>
          </w:p>
        </w:tc>
        <w:tc>
          <w:tcPr>
            <w:tcW w:w="8094" w:type="dxa"/>
            <w:shd w:val="clear" w:color="auto" w:fill="auto"/>
            <w:vAlign w:val="center"/>
          </w:tcPr>
          <w:p w14:paraId="6A177866" w14:textId="77777777" w:rsidR="00C16414" w:rsidRPr="00875653" w:rsidRDefault="00C16414" w:rsidP="00C16414">
            <w:pPr>
              <w:spacing w:before="120" w:after="120"/>
              <w:jc w:val="left"/>
              <w:rPr>
                <w:rFonts w:cs="Arial"/>
                <w:highlight w:val="yellow"/>
                <w:lang w:val="en-NZ"/>
              </w:rPr>
            </w:pPr>
            <w:bookmarkStart w:id="3555" w:name="_Hlk61702754"/>
            <w:r w:rsidRPr="00875653">
              <w:rPr>
                <w:rFonts w:cs="Arial"/>
                <w:lang w:val="en-NZ"/>
              </w:rPr>
              <w:t xml:space="preserve">Environmental Permit (EP) </w:t>
            </w:r>
            <w:bookmarkEnd w:id="3555"/>
            <w:r w:rsidRPr="00875653">
              <w:rPr>
                <w:rFonts w:cs="Arial"/>
                <w:lang w:val="en-NZ"/>
              </w:rPr>
              <w:t>to be issued as addendum when available</w:t>
            </w:r>
          </w:p>
        </w:tc>
      </w:tr>
      <w:tr w:rsidR="00C16414" w:rsidRPr="00875653" w14:paraId="5C68A3FC" w14:textId="77777777" w:rsidTr="00841506">
        <w:trPr>
          <w:trHeight w:val="300"/>
        </w:trPr>
        <w:tc>
          <w:tcPr>
            <w:tcW w:w="714" w:type="dxa"/>
            <w:shd w:val="clear" w:color="auto" w:fill="auto"/>
          </w:tcPr>
          <w:p w14:paraId="01EB92BB" w14:textId="217CA9F4" w:rsidR="00C16414" w:rsidRPr="00875653" w:rsidRDefault="00F1331E" w:rsidP="00C16414">
            <w:pPr>
              <w:spacing w:before="120" w:after="120"/>
              <w:jc w:val="left"/>
              <w:rPr>
                <w:rFonts w:cs="Arial"/>
                <w:lang w:val="en-NZ"/>
              </w:rPr>
            </w:pPr>
            <w:r w:rsidRPr="00875653">
              <w:rPr>
                <w:rFonts w:cs="Arial"/>
                <w:lang w:val="en-NZ"/>
              </w:rPr>
              <w:t>3</w:t>
            </w:r>
          </w:p>
        </w:tc>
        <w:tc>
          <w:tcPr>
            <w:tcW w:w="8094" w:type="dxa"/>
            <w:shd w:val="clear" w:color="auto" w:fill="auto"/>
            <w:vAlign w:val="center"/>
          </w:tcPr>
          <w:p w14:paraId="4568B15A" w14:textId="713A033F" w:rsidR="00C16414" w:rsidRPr="00875653" w:rsidRDefault="00F1331E" w:rsidP="00C16414">
            <w:pPr>
              <w:spacing w:before="120" w:after="120"/>
              <w:jc w:val="left"/>
              <w:rPr>
                <w:rFonts w:cs="Arial"/>
                <w:lang w:val="en-NZ"/>
              </w:rPr>
            </w:pPr>
            <w:r w:rsidRPr="00875653">
              <w:rPr>
                <w:rFonts w:cs="Arial"/>
                <w:lang w:val="en-NZ"/>
              </w:rPr>
              <w:t>Utility Service Confirmation Documents</w:t>
            </w:r>
            <w:r w:rsidR="00C16414" w:rsidRPr="00875653">
              <w:rPr>
                <w:rFonts w:cs="Arial"/>
                <w:lang w:val="en-NZ"/>
              </w:rPr>
              <w:t xml:space="preserve"> </w:t>
            </w:r>
          </w:p>
        </w:tc>
      </w:tr>
      <w:tr w:rsidR="00C16414" w:rsidRPr="00875653" w14:paraId="6C2152EC" w14:textId="77777777" w:rsidTr="00841506">
        <w:trPr>
          <w:trHeight w:val="300"/>
        </w:trPr>
        <w:tc>
          <w:tcPr>
            <w:tcW w:w="714" w:type="dxa"/>
            <w:shd w:val="clear" w:color="auto" w:fill="auto"/>
          </w:tcPr>
          <w:p w14:paraId="3567E6AB" w14:textId="3B3CF4A8" w:rsidR="00C16414" w:rsidRPr="00A97485" w:rsidRDefault="00F1331E" w:rsidP="00C16414">
            <w:pPr>
              <w:spacing w:before="120" w:after="120"/>
              <w:jc w:val="left"/>
              <w:rPr>
                <w:rFonts w:cs="Arial"/>
                <w:lang w:val="en-NZ"/>
              </w:rPr>
            </w:pPr>
            <w:r w:rsidRPr="00A97485">
              <w:rPr>
                <w:rFonts w:cs="Arial"/>
                <w:lang w:val="en-NZ"/>
              </w:rPr>
              <w:t>4</w:t>
            </w:r>
          </w:p>
        </w:tc>
        <w:tc>
          <w:tcPr>
            <w:tcW w:w="8094" w:type="dxa"/>
            <w:shd w:val="clear" w:color="auto" w:fill="auto"/>
            <w:vAlign w:val="center"/>
          </w:tcPr>
          <w:p w14:paraId="6E090C14" w14:textId="5AE98CC4" w:rsidR="00C16414" w:rsidRPr="00A97485" w:rsidRDefault="00C16414" w:rsidP="00A97485">
            <w:pPr>
              <w:spacing w:before="120" w:after="120"/>
              <w:jc w:val="left"/>
              <w:rPr>
                <w:rFonts w:cs="Arial"/>
                <w:lang w:val="en-NZ"/>
              </w:rPr>
            </w:pPr>
            <w:r w:rsidRPr="00A97485">
              <w:rPr>
                <w:rFonts w:cs="Arial"/>
                <w:lang w:val="en-NZ"/>
              </w:rPr>
              <w:t xml:space="preserve">Land Acquisition </w:t>
            </w:r>
            <w:r w:rsidR="00F1331E" w:rsidRPr="00A97485">
              <w:rPr>
                <w:rFonts w:cs="Arial"/>
                <w:lang w:val="en-NZ"/>
              </w:rPr>
              <w:t>Documents</w:t>
            </w:r>
          </w:p>
        </w:tc>
      </w:tr>
      <w:tr w:rsidR="00F1331E" w:rsidRPr="00875653" w14:paraId="66F69808" w14:textId="77777777" w:rsidTr="00841506">
        <w:trPr>
          <w:trHeight w:val="300"/>
        </w:trPr>
        <w:tc>
          <w:tcPr>
            <w:tcW w:w="714" w:type="dxa"/>
            <w:shd w:val="clear" w:color="auto" w:fill="auto"/>
          </w:tcPr>
          <w:p w14:paraId="7E60F862" w14:textId="3414F906" w:rsidR="00F1331E" w:rsidRPr="00875653" w:rsidRDefault="00600AD4" w:rsidP="00C16414">
            <w:pPr>
              <w:spacing w:before="120" w:after="120"/>
              <w:jc w:val="left"/>
              <w:rPr>
                <w:rFonts w:cs="Arial"/>
                <w:lang w:val="en-NZ"/>
              </w:rPr>
            </w:pPr>
            <w:r w:rsidRPr="00875653">
              <w:rPr>
                <w:rFonts w:cs="Arial"/>
                <w:lang w:val="en-NZ"/>
              </w:rPr>
              <w:t>5.</w:t>
            </w:r>
          </w:p>
        </w:tc>
        <w:tc>
          <w:tcPr>
            <w:tcW w:w="8094" w:type="dxa"/>
            <w:shd w:val="clear" w:color="auto" w:fill="auto"/>
            <w:vAlign w:val="center"/>
          </w:tcPr>
          <w:p w14:paraId="6925B751" w14:textId="7F455F55" w:rsidR="00F1331E" w:rsidRPr="00875653" w:rsidRDefault="00600AD4" w:rsidP="00C16414">
            <w:pPr>
              <w:spacing w:before="120" w:after="120"/>
              <w:jc w:val="left"/>
              <w:rPr>
                <w:rFonts w:cs="Arial"/>
                <w:lang w:val="en-NZ"/>
              </w:rPr>
            </w:pPr>
            <w:r w:rsidRPr="00875653">
              <w:rPr>
                <w:rFonts w:cs="Arial"/>
                <w:lang w:val="en-NZ"/>
              </w:rPr>
              <w:t>Concept Design Presentation</w:t>
            </w:r>
          </w:p>
        </w:tc>
      </w:tr>
      <w:bookmarkEnd w:id="3553"/>
    </w:tbl>
    <w:p w14:paraId="55772B15" w14:textId="77777777" w:rsidR="00C16414" w:rsidRPr="00C16414" w:rsidRDefault="00C16414" w:rsidP="00C16414">
      <w:pPr>
        <w:ind w:left="360" w:right="288"/>
        <w:jc w:val="left"/>
        <w:rPr>
          <w:rFonts w:cs="Arial"/>
          <w:lang w:val="en-NZ"/>
        </w:rPr>
      </w:pPr>
    </w:p>
    <w:p w14:paraId="57BCAE80" w14:textId="77777777" w:rsidR="00C16414" w:rsidRPr="00C16414" w:rsidRDefault="00C16414" w:rsidP="00C16414">
      <w:pPr>
        <w:ind w:left="360" w:right="288"/>
        <w:jc w:val="left"/>
        <w:rPr>
          <w:rFonts w:cs="Arial"/>
          <w:lang w:val="en-NZ"/>
        </w:rPr>
      </w:pPr>
    </w:p>
    <w:p w14:paraId="2086D98D" w14:textId="77777777" w:rsidR="00123CD3" w:rsidRDefault="00123CD3">
      <w:pPr>
        <w:pStyle w:val="SectionVHeader"/>
        <w:ind w:left="180" w:right="288"/>
        <w:rPr>
          <w:rFonts w:cs="Arial"/>
          <w:sz w:val="22"/>
          <w:szCs w:val="22"/>
          <w:lang w:val="en-US"/>
        </w:rPr>
      </w:pPr>
    </w:p>
    <w:p w14:paraId="735EEDA7" w14:textId="77777777" w:rsidR="00123CD3" w:rsidRPr="00A70EA2" w:rsidRDefault="00123CD3">
      <w:pPr>
        <w:pStyle w:val="SectionVHeader"/>
        <w:ind w:left="180" w:right="288"/>
        <w:rPr>
          <w:rFonts w:cs="Arial"/>
          <w:sz w:val="22"/>
          <w:szCs w:val="22"/>
          <w:lang w:val="en-US"/>
        </w:rPr>
      </w:pPr>
      <w:r>
        <w:rPr>
          <w:rFonts w:cs="Arial"/>
          <w:sz w:val="22"/>
          <w:szCs w:val="22"/>
          <w:lang w:val="en-US"/>
        </w:rPr>
        <w:br w:type="page"/>
      </w:r>
    </w:p>
    <w:p w14:paraId="1BD0080C" w14:textId="2B6FF4AC" w:rsidR="00123CD3" w:rsidRDefault="0010139B" w:rsidP="00FC01B9">
      <w:pPr>
        <w:pStyle w:val="Style1"/>
      </w:pPr>
      <w:bookmarkStart w:id="3556" w:name="PERSON"/>
      <w:r>
        <w:lastRenderedPageBreak/>
        <w:t xml:space="preserve">5. </w:t>
      </w:r>
      <w:r w:rsidR="00123CD3">
        <w:t>Personnel Requirements</w:t>
      </w:r>
    </w:p>
    <w:bookmarkEnd w:id="3556"/>
    <w:p w14:paraId="16D168E3" w14:textId="77777777" w:rsidR="00123CD3" w:rsidRDefault="00123CD3" w:rsidP="00FC01B9">
      <w:pPr>
        <w:pStyle w:val="Style1"/>
        <w:rPr>
          <w:sz w:val="22"/>
          <w:szCs w:val="22"/>
        </w:rPr>
      </w:pPr>
    </w:p>
    <w:p w14:paraId="086BDC5F" w14:textId="2095AB04" w:rsidR="00123CD3" w:rsidRPr="00592EE1" w:rsidRDefault="00123CD3" w:rsidP="004979D6">
      <w:pPr>
        <w:pStyle w:val="SectionVHeader"/>
        <w:ind w:left="180" w:right="288"/>
        <w:jc w:val="both"/>
        <w:rPr>
          <w:rFonts w:cs="Arial"/>
          <w:b w:val="0"/>
          <w:sz w:val="20"/>
          <w:lang w:val="en-US"/>
        </w:rPr>
      </w:pPr>
      <w:r w:rsidRPr="00592EE1">
        <w:rPr>
          <w:rFonts w:cs="Arial"/>
          <w:b w:val="0"/>
          <w:sz w:val="20"/>
          <w:lang w:val="en-US"/>
        </w:rPr>
        <w:t xml:space="preserve">Using </w:t>
      </w:r>
      <w:hyperlink w:anchor="per1" w:history="1">
        <w:r w:rsidRPr="0073496E">
          <w:rPr>
            <w:rStyle w:val="Hyperlink"/>
            <w:rFonts w:cs="Arial"/>
            <w:b w:val="0"/>
            <w:sz w:val="20"/>
            <w:lang w:val="en-US"/>
          </w:rPr>
          <w:t>Form PER - 1</w:t>
        </w:r>
      </w:hyperlink>
      <w:r w:rsidRPr="00592EE1">
        <w:rPr>
          <w:rFonts w:cs="Arial"/>
          <w:b w:val="0"/>
          <w:sz w:val="20"/>
          <w:lang w:val="en-US"/>
        </w:rPr>
        <w:t xml:space="preserve"> and </w:t>
      </w:r>
      <w:hyperlink w:anchor="per2" w:history="1">
        <w:r w:rsidRPr="0073496E">
          <w:rPr>
            <w:rStyle w:val="Hyperlink"/>
            <w:rFonts w:cs="Arial"/>
            <w:b w:val="0"/>
            <w:sz w:val="20"/>
            <w:lang w:val="en-US"/>
          </w:rPr>
          <w:t>PER - 2</w:t>
        </w:r>
      </w:hyperlink>
      <w:r w:rsidRPr="00592EE1">
        <w:rPr>
          <w:rFonts w:cs="Arial"/>
          <w:b w:val="0"/>
          <w:sz w:val="20"/>
          <w:lang w:val="en-US"/>
        </w:rPr>
        <w:t xml:space="preserve"> in Section 4 (Bidding Forms), the Bidder must demonstrate </w:t>
      </w:r>
      <w:r>
        <w:rPr>
          <w:rFonts w:cs="Arial"/>
          <w:b w:val="0"/>
          <w:sz w:val="20"/>
          <w:lang w:val="en-US"/>
        </w:rPr>
        <w:t xml:space="preserve">that </w:t>
      </w:r>
      <w:r w:rsidRPr="00592EE1">
        <w:rPr>
          <w:rFonts w:cs="Arial"/>
          <w:b w:val="0"/>
          <w:sz w:val="20"/>
          <w:lang w:val="en-US"/>
        </w:rPr>
        <w:t xml:space="preserve">it has personnel </w:t>
      </w:r>
      <w:r>
        <w:rPr>
          <w:rFonts w:cs="Arial"/>
          <w:b w:val="0"/>
          <w:sz w:val="20"/>
          <w:lang w:val="en-US"/>
        </w:rPr>
        <w:t>who</w:t>
      </w:r>
      <w:r w:rsidRPr="00592EE1">
        <w:rPr>
          <w:rFonts w:cs="Arial"/>
          <w:b w:val="0"/>
          <w:sz w:val="20"/>
          <w:lang w:val="en-US"/>
        </w:rPr>
        <w:t xml:space="preserve"> meet the following requirements:</w:t>
      </w:r>
    </w:p>
    <w:p w14:paraId="549FD572" w14:textId="77777777" w:rsidR="00123CD3" w:rsidRPr="00592EE1" w:rsidRDefault="00123CD3" w:rsidP="004979D6">
      <w:pPr>
        <w:ind w:left="187" w:right="288"/>
        <w:rPr>
          <w:i/>
          <w:iCs/>
        </w:rPr>
      </w:pPr>
    </w:p>
    <w:tbl>
      <w:tblPr>
        <w:tblpPr w:leftFromText="180" w:rightFromText="180" w:vertAnchor="text" w:tblpXSpec="center" w:tblpY="1"/>
        <w:tblOverlap w:val="never"/>
        <w:tblW w:w="9696" w:type="dxa"/>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000" w:firstRow="0" w:lastRow="0" w:firstColumn="0" w:lastColumn="0" w:noHBand="0" w:noVBand="0"/>
      </w:tblPr>
      <w:tblGrid>
        <w:gridCol w:w="945"/>
        <w:gridCol w:w="4939"/>
        <w:gridCol w:w="896"/>
        <w:gridCol w:w="1477"/>
        <w:gridCol w:w="1439"/>
      </w:tblGrid>
      <w:tr w:rsidR="00971DE9" w:rsidRPr="00592EE1" w14:paraId="633D2F85" w14:textId="77777777" w:rsidTr="004979D6">
        <w:tc>
          <w:tcPr>
            <w:tcW w:w="945" w:type="dxa"/>
            <w:shd w:val="clear" w:color="auto" w:fill="D9D9D9" w:themeFill="background1" w:themeFillShade="D9"/>
            <w:vAlign w:val="center"/>
          </w:tcPr>
          <w:p w14:paraId="12CC50B5" w14:textId="77777777" w:rsidR="00971DE9" w:rsidRPr="0090299F" w:rsidRDefault="00971DE9" w:rsidP="005F4E0C">
            <w:pPr>
              <w:spacing w:before="120" w:after="120"/>
              <w:jc w:val="center"/>
              <w:rPr>
                <w:rFonts w:cs="Arial"/>
                <w:b/>
                <w:bCs/>
                <w:sz w:val="22"/>
                <w:szCs w:val="22"/>
              </w:rPr>
            </w:pPr>
            <w:bookmarkStart w:id="3557" w:name="_Hlk121042755"/>
            <w:r w:rsidRPr="0090299F">
              <w:rPr>
                <w:rFonts w:cs="Arial"/>
                <w:b/>
                <w:bCs/>
                <w:sz w:val="22"/>
                <w:szCs w:val="22"/>
              </w:rPr>
              <w:t>No.</w:t>
            </w:r>
          </w:p>
        </w:tc>
        <w:tc>
          <w:tcPr>
            <w:tcW w:w="4939" w:type="dxa"/>
            <w:shd w:val="clear" w:color="auto" w:fill="D9D9D9" w:themeFill="background1" w:themeFillShade="D9"/>
            <w:vAlign w:val="center"/>
          </w:tcPr>
          <w:p w14:paraId="4340DE82" w14:textId="77777777" w:rsidR="00971DE9" w:rsidRPr="0090299F" w:rsidRDefault="00971DE9" w:rsidP="005F4E0C">
            <w:pPr>
              <w:spacing w:before="120" w:after="120"/>
              <w:jc w:val="center"/>
              <w:rPr>
                <w:sz w:val="22"/>
                <w:szCs w:val="22"/>
              </w:rPr>
            </w:pPr>
            <w:r w:rsidRPr="0090299F">
              <w:rPr>
                <w:rFonts w:cs="Arial"/>
                <w:b/>
                <w:bCs/>
                <w:sz w:val="22"/>
                <w:szCs w:val="22"/>
              </w:rPr>
              <w:t>Position</w:t>
            </w:r>
          </w:p>
        </w:tc>
        <w:tc>
          <w:tcPr>
            <w:tcW w:w="896" w:type="dxa"/>
            <w:shd w:val="clear" w:color="auto" w:fill="D9D9D9" w:themeFill="background1" w:themeFillShade="D9"/>
          </w:tcPr>
          <w:p w14:paraId="10E49C40" w14:textId="77777777" w:rsidR="00971DE9" w:rsidRPr="0090299F" w:rsidRDefault="00971DE9" w:rsidP="005F4E0C">
            <w:pPr>
              <w:spacing w:before="120" w:after="120"/>
              <w:jc w:val="center"/>
              <w:rPr>
                <w:rFonts w:cs="Arial"/>
                <w:b/>
                <w:bCs/>
                <w:sz w:val="22"/>
                <w:szCs w:val="22"/>
              </w:rPr>
            </w:pPr>
          </w:p>
          <w:p w14:paraId="0FF1E9AE" w14:textId="2CDC5A5C" w:rsidR="00971DE9" w:rsidRPr="0090299F" w:rsidRDefault="00971DE9" w:rsidP="005F4E0C">
            <w:pPr>
              <w:spacing w:before="120" w:after="120"/>
              <w:jc w:val="center"/>
              <w:rPr>
                <w:rFonts w:cs="Arial"/>
                <w:b/>
                <w:bCs/>
                <w:sz w:val="22"/>
                <w:szCs w:val="22"/>
              </w:rPr>
            </w:pPr>
            <w:r w:rsidRPr="0090299F">
              <w:rPr>
                <w:rFonts w:cs="Arial"/>
                <w:b/>
                <w:bCs/>
                <w:sz w:val="22"/>
                <w:szCs w:val="22"/>
              </w:rPr>
              <w:t>No(s)</w:t>
            </w:r>
          </w:p>
        </w:tc>
        <w:tc>
          <w:tcPr>
            <w:tcW w:w="1477" w:type="dxa"/>
            <w:shd w:val="clear" w:color="auto" w:fill="D9D9D9" w:themeFill="background1" w:themeFillShade="D9"/>
            <w:vAlign w:val="center"/>
          </w:tcPr>
          <w:p w14:paraId="2AA50841" w14:textId="2B3E4BE2" w:rsidR="00971DE9" w:rsidRPr="0090299F" w:rsidRDefault="00971DE9" w:rsidP="005F4E0C">
            <w:pPr>
              <w:spacing w:before="120" w:after="120"/>
              <w:jc w:val="center"/>
              <w:rPr>
                <w:rFonts w:cs="Arial"/>
                <w:b/>
                <w:bCs/>
                <w:sz w:val="22"/>
                <w:szCs w:val="22"/>
              </w:rPr>
            </w:pPr>
            <w:r w:rsidRPr="0090299F">
              <w:rPr>
                <w:rFonts w:cs="Arial"/>
                <w:b/>
                <w:bCs/>
                <w:sz w:val="22"/>
                <w:szCs w:val="22"/>
              </w:rPr>
              <w:t>Total Work Experience</w:t>
            </w:r>
          </w:p>
          <w:p w14:paraId="183A7617" w14:textId="77777777" w:rsidR="00971DE9" w:rsidRPr="0090299F" w:rsidRDefault="00971DE9" w:rsidP="005F4E0C">
            <w:pPr>
              <w:spacing w:before="120" w:after="120"/>
              <w:jc w:val="center"/>
              <w:rPr>
                <w:rFonts w:cs="Arial"/>
                <w:bCs/>
                <w:sz w:val="22"/>
                <w:szCs w:val="22"/>
              </w:rPr>
            </w:pPr>
            <w:r w:rsidRPr="0090299F">
              <w:rPr>
                <w:rFonts w:cs="Arial"/>
                <w:bCs/>
                <w:sz w:val="22"/>
                <w:szCs w:val="22"/>
              </w:rPr>
              <w:t>[years]</w:t>
            </w:r>
          </w:p>
        </w:tc>
        <w:tc>
          <w:tcPr>
            <w:tcW w:w="1439" w:type="dxa"/>
            <w:shd w:val="clear" w:color="auto" w:fill="D9D9D9" w:themeFill="background1" w:themeFillShade="D9"/>
            <w:vAlign w:val="center"/>
          </w:tcPr>
          <w:p w14:paraId="15D106FB" w14:textId="511078A5" w:rsidR="00971DE9" w:rsidRPr="0090299F" w:rsidRDefault="00971DE9" w:rsidP="005F4E0C">
            <w:pPr>
              <w:spacing w:before="120" w:after="120"/>
              <w:jc w:val="center"/>
              <w:rPr>
                <w:rFonts w:cs="Arial"/>
                <w:b/>
                <w:bCs/>
                <w:sz w:val="22"/>
                <w:szCs w:val="22"/>
              </w:rPr>
            </w:pPr>
            <w:r w:rsidRPr="0090299F">
              <w:rPr>
                <w:rFonts w:cs="Arial"/>
                <w:b/>
                <w:bCs/>
                <w:sz w:val="22"/>
                <w:szCs w:val="22"/>
              </w:rPr>
              <w:t>Experience in Similar Work</w:t>
            </w:r>
          </w:p>
          <w:p w14:paraId="0F058E9F" w14:textId="77777777" w:rsidR="00971DE9" w:rsidRPr="0090299F" w:rsidRDefault="00971DE9" w:rsidP="005F4E0C">
            <w:pPr>
              <w:spacing w:before="120" w:after="120"/>
              <w:jc w:val="center"/>
              <w:rPr>
                <w:rFonts w:cs="Arial"/>
                <w:bCs/>
                <w:sz w:val="22"/>
                <w:szCs w:val="22"/>
              </w:rPr>
            </w:pPr>
            <w:r w:rsidRPr="0090299F">
              <w:rPr>
                <w:rFonts w:cs="Arial"/>
                <w:bCs/>
                <w:sz w:val="22"/>
                <w:szCs w:val="22"/>
              </w:rPr>
              <w:t>[years]</w:t>
            </w:r>
          </w:p>
        </w:tc>
      </w:tr>
      <w:tr w:rsidR="0090299F" w:rsidRPr="00592EE1" w14:paraId="7C5697A5" w14:textId="77777777" w:rsidTr="004979D6">
        <w:tc>
          <w:tcPr>
            <w:tcW w:w="945" w:type="dxa"/>
            <w:tcBorders>
              <w:bottom w:val="dotted" w:sz="6" w:space="0" w:color="5F497A" w:themeColor="accent4" w:themeShade="BF"/>
            </w:tcBorders>
          </w:tcPr>
          <w:p w14:paraId="3D54DF47" w14:textId="4A9D7B7E" w:rsidR="0090299F" w:rsidRPr="00971DE9" w:rsidRDefault="0090299F" w:rsidP="005F4E0C">
            <w:pPr>
              <w:spacing w:before="120" w:after="120"/>
              <w:ind w:left="187"/>
              <w:rPr>
                <w:rFonts w:cs="Arial"/>
              </w:rPr>
            </w:pPr>
            <w:r w:rsidRPr="00BA43EB">
              <w:t>1</w:t>
            </w:r>
          </w:p>
        </w:tc>
        <w:tc>
          <w:tcPr>
            <w:tcW w:w="4939" w:type="dxa"/>
            <w:tcBorders>
              <w:bottom w:val="dotted" w:sz="6" w:space="0" w:color="5F497A" w:themeColor="accent4" w:themeShade="BF"/>
            </w:tcBorders>
          </w:tcPr>
          <w:p w14:paraId="7C067816" w14:textId="5712C2AF" w:rsidR="0090299F" w:rsidRPr="00863DE2" w:rsidRDefault="0090299F" w:rsidP="005F4E0C">
            <w:pPr>
              <w:spacing w:before="120" w:after="120"/>
              <w:ind w:left="187"/>
              <w:rPr>
                <w:rFonts w:cs="Arial"/>
              </w:rPr>
            </w:pPr>
            <w:r w:rsidRPr="00BA43EB">
              <w:t>Project Manager (Bachelor’s degree in project management/ Engineering or related field) having experience in managing building construction projects</w:t>
            </w:r>
            <w:r w:rsidR="00FF6EC1">
              <w:t xml:space="preserve"> of more than one </w:t>
            </w:r>
            <w:proofErr w:type="spellStart"/>
            <w:r w:rsidR="00FF6EC1">
              <w:t>storey</w:t>
            </w:r>
            <w:proofErr w:type="spellEnd"/>
            <w:r w:rsidRPr="00BA43EB">
              <w:t>.</w:t>
            </w:r>
          </w:p>
        </w:tc>
        <w:tc>
          <w:tcPr>
            <w:tcW w:w="896" w:type="dxa"/>
            <w:tcBorders>
              <w:bottom w:val="dotted" w:sz="6" w:space="0" w:color="5F497A" w:themeColor="accent4" w:themeShade="BF"/>
            </w:tcBorders>
          </w:tcPr>
          <w:p w14:paraId="323F2673" w14:textId="00A8A0F3" w:rsidR="0090299F" w:rsidRPr="00971DE9" w:rsidRDefault="0090299F" w:rsidP="005F4E0C">
            <w:pPr>
              <w:spacing w:before="120" w:after="120"/>
              <w:ind w:left="187"/>
              <w:jc w:val="center"/>
              <w:rPr>
                <w:rFonts w:cs="Arial"/>
              </w:rPr>
            </w:pPr>
            <w:r w:rsidRPr="00BA43EB">
              <w:t>1</w:t>
            </w:r>
          </w:p>
        </w:tc>
        <w:tc>
          <w:tcPr>
            <w:tcW w:w="1477" w:type="dxa"/>
            <w:tcBorders>
              <w:bottom w:val="dotted" w:sz="6" w:space="0" w:color="5F497A" w:themeColor="accent4" w:themeShade="BF"/>
            </w:tcBorders>
          </w:tcPr>
          <w:p w14:paraId="1F39E745" w14:textId="16977076" w:rsidR="0090299F" w:rsidRPr="00971DE9" w:rsidRDefault="0090299F" w:rsidP="005F4E0C">
            <w:pPr>
              <w:spacing w:before="120" w:after="120"/>
              <w:ind w:left="187"/>
              <w:jc w:val="center"/>
              <w:rPr>
                <w:rFonts w:cs="Arial"/>
              </w:rPr>
            </w:pPr>
            <w:r w:rsidRPr="00BA43EB">
              <w:t>7</w:t>
            </w:r>
          </w:p>
        </w:tc>
        <w:tc>
          <w:tcPr>
            <w:tcW w:w="1439" w:type="dxa"/>
            <w:tcBorders>
              <w:bottom w:val="dotted" w:sz="6" w:space="0" w:color="5F497A" w:themeColor="accent4" w:themeShade="BF"/>
            </w:tcBorders>
          </w:tcPr>
          <w:p w14:paraId="0B69FE89" w14:textId="4AC2109F" w:rsidR="0090299F" w:rsidRPr="00971DE9" w:rsidRDefault="0090299F" w:rsidP="005F4E0C">
            <w:pPr>
              <w:spacing w:before="120" w:after="120"/>
              <w:ind w:left="187"/>
              <w:jc w:val="center"/>
              <w:rPr>
                <w:rFonts w:cs="Arial"/>
              </w:rPr>
            </w:pPr>
            <w:r w:rsidRPr="00BA43EB">
              <w:t xml:space="preserve">5 </w:t>
            </w:r>
          </w:p>
        </w:tc>
      </w:tr>
      <w:tr w:rsidR="0090299F" w:rsidRPr="00592EE1" w14:paraId="0D0673C7" w14:textId="77777777" w:rsidTr="004979D6">
        <w:trPr>
          <w:trHeight w:val="304"/>
        </w:trPr>
        <w:tc>
          <w:tcPr>
            <w:tcW w:w="9696" w:type="dxa"/>
            <w:gridSpan w:val="5"/>
            <w:shd w:val="pct12" w:color="auto" w:fill="auto"/>
          </w:tcPr>
          <w:p w14:paraId="044959CB" w14:textId="5D201D5A" w:rsidR="0090299F" w:rsidRPr="00BA43EB" w:rsidRDefault="0090299F" w:rsidP="005F4E0C">
            <w:pPr>
              <w:spacing w:before="120" w:after="120"/>
              <w:ind w:left="187"/>
              <w:jc w:val="left"/>
            </w:pPr>
            <w:r w:rsidRPr="0090299F">
              <w:rPr>
                <w:b/>
              </w:rPr>
              <w:t>Design Team</w:t>
            </w:r>
          </w:p>
        </w:tc>
      </w:tr>
      <w:tr w:rsidR="004E6C48" w:rsidRPr="00592EE1" w14:paraId="6AEA558E" w14:textId="77777777" w:rsidTr="004979D6">
        <w:tc>
          <w:tcPr>
            <w:tcW w:w="945" w:type="dxa"/>
          </w:tcPr>
          <w:p w14:paraId="210498E4" w14:textId="77777777" w:rsidR="004E6C48" w:rsidRPr="00971DE9" w:rsidRDefault="004E6C48" w:rsidP="005F4E0C">
            <w:pPr>
              <w:spacing w:before="120" w:after="120"/>
              <w:ind w:left="187"/>
              <w:rPr>
                <w:rFonts w:cs="Arial"/>
              </w:rPr>
            </w:pPr>
            <w:r w:rsidRPr="00971DE9">
              <w:rPr>
                <w:rFonts w:cs="Arial"/>
              </w:rPr>
              <w:t>2</w:t>
            </w:r>
          </w:p>
        </w:tc>
        <w:tc>
          <w:tcPr>
            <w:tcW w:w="4939" w:type="dxa"/>
          </w:tcPr>
          <w:p w14:paraId="4479F96C" w14:textId="28398C67" w:rsidR="004E6C48" w:rsidRDefault="004E6C48" w:rsidP="005F4E0C">
            <w:pPr>
              <w:spacing w:before="120" w:after="120"/>
              <w:ind w:left="187"/>
            </w:pPr>
            <w:r w:rsidRPr="009D4E41">
              <w:t>Architect (Degree in Architecture with experience in designing of building construction projects</w:t>
            </w:r>
            <w:r w:rsidR="00FF6EC1">
              <w:t xml:space="preserve"> of more than one </w:t>
            </w:r>
            <w:proofErr w:type="spellStart"/>
            <w:r w:rsidR="00FF6EC1">
              <w:t>storey</w:t>
            </w:r>
            <w:proofErr w:type="spellEnd"/>
            <w:r w:rsidRPr="009D4E41">
              <w:t>).</w:t>
            </w:r>
          </w:p>
          <w:p w14:paraId="486A37B9" w14:textId="16627084" w:rsidR="003534F4" w:rsidRPr="00863DE2" w:rsidRDefault="003534F4" w:rsidP="005F4E0C">
            <w:pPr>
              <w:spacing w:before="120" w:after="120"/>
              <w:ind w:left="187"/>
              <w:rPr>
                <w:rFonts w:asciiTheme="minorBidi" w:hAnsiTheme="minorBidi" w:cstheme="minorBidi"/>
              </w:rPr>
            </w:pPr>
            <w:r>
              <w:t>(MNPHI registered licensed Architect)</w:t>
            </w:r>
          </w:p>
        </w:tc>
        <w:tc>
          <w:tcPr>
            <w:tcW w:w="896" w:type="dxa"/>
          </w:tcPr>
          <w:p w14:paraId="58A4F823" w14:textId="13C526E8" w:rsidR="004E6C48" w:rsidRPr="004E6C48" w:rsidRDefault="004E6C48" w:rsidP="005F4E0C">
            <w:pPr>
              <w:spacing w:before="120" w:after="120"/>
              <w:ind w:left="187"/>
              <w:jc w:val="center"/>
              <w:rPr>
                <w:rFonts w:cs="Arial"/>
              </w:rPr>
            </w:pPr>
            <w:r w:rsidRPr="004E6C48">
              <w:rPr>
                <w:rFonts w:cs="Arial"/>
              </w:rPr>
              <w:t>1</w:t>
            </w:r>
          </w:p>
        </w:tc>
        <w:tc>
          <w:tcPr>
            <w:tcW w:w="1477" w:type="dxa"/>
          </w:tcPr>
          <w:p w14:paraId="2DE88654" w14:textId="06311332" w:rsidR="004E6C48" w:rsidRPr="004E6C48" w:rsidRDefault="004E6C48" w:rsidP="005F4E0C">
            <w:pPr>
              <w:spacing w:before="120" w:after="120"/>
              <w:ind w:left="187"/>
              <w:jc w:val="center"/>
              <w:rPr>
                <w:rFonts w:cs="Arial"/>
              </w:rPr>
            </w:pPr>
            <w:r w:rsidRPr="004E6C48">
              <w:rPr>
                <w:rFonts w:cs="Arial"/>
              </w:rPr>
              <w:t>7</w:t>
            </w:r>
          </w:p>
        </w:tc>
        <w:tc>
          <w:tcPr>
            <w:tcW w:w="1439" w:type="dxa"/>
          </w:tcPr>
          <w:p w14:paraId="4C76215A" w14:textId="23BA1B7D" w:rsidR="004E6C48" w:rsidRPr="004E6C48" w:rsidRDefault="004E6C48" w:rsidP="005F4E0C">
            <w:pPr>
              <w:spacing w:before="120" w:after="120"/>
              <w:ind w:left="187"/>
              <w:jc w:val="center"/>
              <w:rPr>
                <w:rFonts w:cs="Arial"/>
              </w:rPr>
            </w:pPr>
            <w:r w:rsidRPr="004E6C48">
              <w:rPr>
                <w:rFonts w:cs="Arial"/>
              </w:rPr>
              <w:t>5</w:t>
            </w:r>
          </w:p>
        </w:tc>
      </w:tr>
      <w:tr w:rsidR="004E6C48" w:rsidRPr="00592EE1" w14:paraId="23D74584" w14:textId="77777777" w:rsidTr="004979D6">
        <w:tc>
          <w:tcPr>
            <w:tcW w:w="945" w:type="dxa"/>
            <w:tcBorders>
              <w:bottom w:val="dotted" w:sz="6" w:space="0" w:color="5F497A" w:themeColor="accent4" w:themeShade="BF"/>
            </w:tcBorders>
          </w:tcPr>
          <w:p w14:paraId="3AE11CF3" w14:textId="77777777" w:rsidR="004E6C48" w:rsidRPr="00971DE9" w:rsidRDefault="004E6C48" w:rsidP="005F4E0C">
            <w:pPr>
              <w:spacing w:before="120" w:after="120"/>
              <w:ind w:left="187"/>
              <w:rPr>
                <w:rFonts w:cs="Arial"/>
              </w:rPr>
            </w:pPr>
            <w:r w:rsidRPr="00971DE9">
              <w:rPr>
                <w:rFonts w:cs="Arial"/>
              </w:rPr>
              <w:t>3</w:t>
            </w:r>
          </w:p>
        </w:tc>
        <w:tc>
          <w:tcPr>
            <w:tcW w:w="4939" w:type="dxa"/>
            <w:tcBorders>
              <w:bottom w:val="dotted" w:sz="6" w:space="0" w:color="5F497A" w:themeColor="accent4" w:themeShade="BF"/>
            </w:tcBorders>
          </w:tcPr>
          <w:p w14:paraId="598327FB" w14:textId="42CC1898" w:rsidR="004E6C48" w:rsidRDefault="004E6C48" w:rsidP="005F4E0C">
            <w:pPr>
              <w:spacing w:before="120" w:after="120"/>
              <w:ind w:left="187"/>
            </w:pPr>
            <w:r w:rsidRPr="008A68DF">
              <w:t>Civil Engineer (Degree in Civil Engineering with experience in structural designing of building construction projects</w:t>
            </w:r>
            <w:r w:rsidR="00FF6EC1">
              <w:t xml:space="preserve"> of more than one </w:t>
            </w:r>
            <w:proofErr w:type="spellStart"/>
            <w:r w:rsidR="00FF6EC1">
              <w:t>storey</w:t>
            </w:r>
            <w:proofErr w:type="spellEnd"/>
            <w:r w:rsidRPr="008A68DF">
              <w:t xml:space="preserve">). </w:t>
            </w:r>
          </w:p>
          <w:p w14:paraId="69207390" w14:textId="17A1B296" w:rsidR="003534F4" w:rsidRPr="00863DE2" w:rsidRDefault="003534F4" w:rsidP="005F4E0C">
            <w:pPr>
              <w:spacing w:before="120" w:after="120"/>
              <w:ind w:left="187"/>
              <w:rPr>
                <w:rFonts w:asciiTheme="minorBidi" w:hAnsiTheme="minorBidi" w:cstheme="minorBidi"/>
              </w:rPr>
            </w:pPr>
            <w:r>
              <w:t>(MNPHI registered licensed Engineer)</w:t>
            </w:r>
          </w:p>
        </w:tc>
        <w:tc>
          <w:tcPr>
            <w:tcW w:w="896" w:type="dxa"/>
            <w:tcBorders>
              <w:bottom w:val="dotted" w:sz="6" w:space="0" w:color="5F497A" w:themeColor="accent4" w:themeShade="BF"/>
            </w:tcBorders>
          </w:tcPr>
          <w:p w14:paraId="10F41A72" w14:textId="3C48558B" w:rsidR="004E6C48" w:rsidRPr="00971DE9" w:rsidRDefault="004E6C48" w:rsidP="005F4E0C">
            <w:pPr>
              <w:spacing w:before="120" w:after="120"/>
              <w:ind w:left="187"/>
              <w:jc w:val="center"/>
              <w:rPr>
                <w:rFonts w:cs="Arial"/>
                <w:u w:val="single"/>
              </w:rPr>
            </w:pPr>
            <w:r w:rsidRPr="004E6C48">
              <w:rPr>
                <w:rFonts w:cs="Arial"/>
              </w:rPr>
              <w:t>1</w:t>
            </w:r>
          </w:p>
        </w:tc>
        <w:tc>
          <w:tcPr>
            <w:tcW w:w="1477" w:type="dxa"/>
            <w:tcBorders>
              <w:bottom w:val="dotted" w:sz="6" w:space="0" w:color="5F497A" w:themeColor="accent4" w:themeShade="BF"/>
            </w:tcBorders>
          </w:tcPr>
          <w:p w14:paraId="1CFE3AA0" w14:textId="7A62064F" w:rsidR="004E6C48" w:rsidRPr="00971DE9" w:rsidRDefault="004E6C48" w:rsidP="005F4E0C">
            <w:pPr>
              <w:spacing w:before="120" w:after="120"/>
              <w:ind w:left="187"/>
              <w:jc w:val="center"/>
              <w:rPr>
                <w:rFonts w:cs="Arial"/>
                <w:u w:val="single"/>
              </w:rPr>
            </w:pPr>
            <w:r w:rsidRPr="004E6C48">
              <w:rPr>
                <w:rFonts w:cs="Arial"/>
              </w:rPr>
              <w:t>7</w:t>
            </w:r>
          </w:p>
        </w:tc>
        <w:tc>
          <w:tcPr>
            <w:tcW w:w="1439" w:type="dxa"/>
            <w:tcBorders>
              <w:bottom w:val="dotted" w:sz="6" w:space="0" w:color="5F497A" w:themeColor="accent4" w:themeShade="BF"/>
            </w:tcBorders>
          </w:tcPr>
          <w:p w14:paraId="601BC166" w14:textId="1D990534" w:rsidR="004E6C48" w:rsidRPr="00971DE9" w:rsidRDefault="004E6C48" w:rsidP="005F4E0C">
            <w:pPr>
              <w:spacing w:before="120" w:after="120"/>
              <w:ind w:left="187"/>
              <w:jc w:val="center"/>
              <w:rPr>
                <w:rFonts w:cs="Arial"/>
                <w:u w:val="single"/>
              </w:rPr>
            </w:pPr>
            <w:r w:rsidRPr="004E6C48">
              <w:rPr>
                <w:rFonts w:cs="Arial"/>
              </w:rPr>
              <w:t>5</w:t>
            </w:r>
          </w:p>
        </w:tc>
      </w:tr>
      <w:tr w:rsidR="004E6C48" w:rsidRPr="00592EE1" w14:paraId="69FE88EF" w14:textId="77777777" w:rsidTr="004979D6">
        <w:tc>
          <w:tcPr>
            <w:tcW w:w="9696" w:type="dxa"/>
            <w:gridSpan w:val="5"/>
            <w:shd w:val="pct10" w:color="auto" w:fill="auto"/>
          </w:tcPr>
          <w:p w14:paraId="05F3833E" w14:textId="491F0742" w:rsidR="004E6C48" w:rsidRPr="004E6C48" w:rsidRDefault="004E6C48" w:rsidP="005F4E0C">
            <w:pPr>
              <w:spacing w:before="120" w:after="120"/>
              <w:ind w:left="187"/>
              <w:jc w:val="left"/>
              <w:rPr>
                <w:rFonts w:cs="Arial"/>
              </w:rPr>
            </w:pPr>
            <w:r>
              <w:rPr>
                <w:b/>
              </w:rPr>
              <w:t>Construction</w:t>
            </w:r>
            <w:r w:rsidRPr="0090299F">
              <w:rPr>
                <w:b/>
              </w:rPr>
              <w:t xml:space="preserve"> Team</w:t>
            </w:r>
          </w:p>
        </w:tc>
      </w:tr>
      <w:tr w:rsidR="004E6C48" w:rsidRPr="00592EE1" w14:paraId="6729E1FD" w14:textId="77777777" w:rsidTr="004979D6">
        <w:tc>
          <w:tcPr>
            <w:tcW w:w="945" w:type="dxa"/>
          </w:tcPr>
          <w:p w14:paraId="14929C2B" w14:textId="77777777" w:rsidR="004E6C48" w:rsidRPr="00971DE9" w:rsidRDefault="004E6C48" w:rsidP="005F4E0C">
            <w:pPr>
              <w:spacing w:before="120" w:after="120"/>
              <w:ind w:left="187"/>
              <w:rPr>
                <w:rFonts w:cs="Arial"/>
              </w:rPr>
            </w:pPr>
            <w:r w:rsidRPr="00971DE9">
              <w:rPr>
                <w:rFonts w:cs="Arial"/>
              </w:rPr>
              <w:t>4</w:t>
            </w:r>
          </w:p>
        </w:tc>
        <w:tc>
          <w:tcPr>
            <w:tcW w:w="4939" w:type="dxa"/>
          </w:tcPr>
          <w:p w14:paraId="577DCE79" w14:textId="498FF3AA" w:rsidR="00BC0013" w:rsidRPr="00BC0013" w:rsidRDefault="004E6C48" w:rsidP="005F4E0C">
            <w:pPr>
              <w:spacing w:before="120" w:after="120"/>
              <w:ind w:left="187"/>
            </w:pPr>
            <w:r w:rsidRPr="00AC6C15">
              <w:t>Civil Engineer (Degree in Civil/ Structural Engineering or related field) with experience in building construction of projects</w:t>
            </w:r>
            <w:r w:rsidR="00FF6EC1">
              <w:t xml:space="preserve"> of more than one </w:t>
            </w:r>
            <w:proofErr w:type="spellStart"/>
            <w:r w:rsidR="00FF6EC1">
              <w:t>storey</w:t>
            </w:r>
            <w:proofErr w:type="spellEnd"/>
            <w:r w:rsidR="00FF6EC1" w:rsidRPr="00BA43EB">
              <w:t>.</w:t>
            </w:r>
            <w:r w:rsidRPr="00AC6C15">
              <w:t>).</w:t>
            </w:r>
          </w:p>
        </w:tc>
        <w:tc>
          <w:tcPr>
            <w:tcW w:w="896" w:type="dxa"/>
          </w:tcPr>
          <w:p w14:paraId="4E2087C6" w14:textId="69B06810" w:rsidR="004E6C48" w:rsidRPr="00971DE9" w:rsidRDefault="004E6C48" w:rsidP="005F4E0C">
            <w:pPr>
              <w:spacing w:before="120" w:after="120"/>
              <w:ind w:left="187"/>
              <w:jc w:val="center"/>
              <w:rPr>
                <w:rFonts w:cs="Arial"/>
                <w:u w:val="single"/>
              </w:rPr>
            </w:pPr>
            <w:r w:rsidRPr="00AC6C15">
              <w:t>1</w:t>
            </w:r>
          </w:p>
        </w:tc>
        <w:tc>
          <w:tcPr>
            <w:tcW w:w="1477" w:type="dxa"/>
          </w:tcPr>
          <w:p w14:paraId="1066E249" w14:textId="0A52A721" w:rsidR="004E6C48" w:rsidRPr="00971DE9" w:rsidRDefault="004E6C48" w:rsidP="005F4E0C">
            <w:pPr>
              <w:spacing w:before="120" w:after="120"/>
              <w:ind w:left="187"/>
              <w:jc w:val="center"/>
              <w:rPr>
                <w:rFonts w:cs="Arial"/>
                <w:u w:val="single"/>
              </w:rPr>
            </w:pPr>
            <w:r w:rsidRPr="00AC6C15">
              <w:t>7</w:t>
            </w:r>
          </w:p>
        </w:tc>
        <w:tc>
          <w:tcPr>
            <w:tcW w:w="1439" w:type="dxa"/>
          </w:tcPr>
          <w:p w14:paraId="5603B454" w14:textId="1FE2636C" w:rsidR="004E6C48" w:rsidRPr="00971DE9" w:rsidRDefault="004E6C48" w:rsidP="005F4E0C">
            <w:pPr>
              <w:spacing w:before="120" w:after="120"/>
              <w:ind w:left="187"/>
              <w:jc w:val="center"/>
              <w:rPr>
                <w:rFonts w:cs="Arial"/>
              </w:rPr>
            </w:pPr>
            <w:r w:rsidRPr="00AC6C15">
              <w:t>5</w:t>
            </w:r>
          </w:p>
        </w:tc>
      </w:tr>
      <w:tr w:rsidR="004E6C48" w:rsidRPr="00592EE1" w14:paraId="0095F23A" w14:textId="77777777" w:rsidTr="004979D6">
        <w:tc>
          <w:tcPr>
            <w:tcW w:w="945" w:type="dxa"/>
          </w:tcPr>
          <w:p w14:paraId="4CCFA131" w14:textId="7E873AE4" w:rsidR="004E6C48" w:rsidRPr="00971DE9" w:rsidRDefault="00D4788C" w:rsidP="005F4E0C">
            <w:pPr>
              <w:spacing w:before="120" w:after="120"/>
              <w:ind w:left="187"/>
              <w:rPr>
                <w:rFonts w:cs="Arial"/>
              </w:rPr>
            </w:pPr>
            <w:r>
              <w:rPr>
                <w:rFonts w:cs="Arial"/>
              </w:rPr>
              <w:t>5</w:t>
            </w:r>
          </w:p>
        </w:tc>
        <w:tc>
          <w:tcPr>
            <w:tcW w:w="4939" w:type="dxa"/>
          </w:tcPr>
          <w:p w14:paraId="314CD546" w14:textId="2AD85C82" w:rsidR="004E6C48" w:rsidRDefault="004E6C48" w:rsidP="005F4E0C">
            <w:pPr>
              <w:spacing w:before="120" w:after="120"/>
              <w:ind w:left="187"/>
            </w:pPr>
            <w:r w:rsidRPr="00C53541">
              <w:t>Electrical Engineer (Degree in Electrical/ Mechanical Engineering with experience in design of electrical and mechanical works</w:t>
            </w:r>
            <w:r w:rsidR="00FF6EC1">
              <w:t xml:space="preserve"> of more than one </w:t>
            </w:r>
            <w:proofErr w:type="spellStart"/>
            <w:r w:rsidR="00FF6EC1">
              <w:t>storey</w:t>
            </w:r>
            <w:proofErr w:type="spellEnd"/>
            <w:r w:rsidRPr="00C53541">
              <w:t>).</w:t>
            </w:r>
          </w:p>
          <w:p w14:paraId="5467BF6C" w14:textId="50747DD5" w:rsidR="003534F4" w:rsidRPr="00863DE2" w:rsidRDefault="00BC0013" w:rsidP="005F4E0C">
            <w:pPr>
              <w:spacing w:before="120" w:after="120"/>
              <w:ind w:left="187"/>
              <w:rPr>
                <w:rFonts w:cs="Arial"/>
              </w:rPr>
            </w:pPr>
            <w:r>
              <w:t>(Utility Regulatory Authority</w:t>
            </w:r>
            <w:r w:rsidR="007E1A00">
              <w:t xml:space="preserve"> registered </w:t>
            </w:r>
            <w:r>
              <w:t>licensed</w:t>
            </w:r>
            <w:r w:rsidR="007E1A00">
              <w:t xml:space="preserve"> Electrical Engineer for design and installation of electrical works)</w:t>
            </w:r>
            <w:r>
              <w:t xml:space="preserve"> </w:t>
            </w:r>
            <w:r w:rsidR="003534F4">
              <w:t xml:space="preserve"> </w:t>
            </w:r>
          </w:p>
        </w:tc>
        <w:tc>
          <w:tcPr>
            <w:tcW w:w="896" w:type="dxa"/>
          </w:tcPr>
          <w:p w14:paraId="5FE58C56" w14:textId="11B88CD8" w:rsidR="004E6C48" w:rsidRPr="00971DE9" w:rsidRDefault="004E6C48" w:rsidP="005F4E0C">
            <w:pPr>
              <w:spacing w:before="120" w:after="120"/>
              <w:ind w:left="187"/>
              <w:jc w:val="center"/>
              <w:rPr>
                <w:rFonts w:cs="Arial"/>
                <w:u w:val="single"/>
              </w:rPr>
            </w:pPr>
            <w:r w:rsidRPr="00C53541">
              <w:t>1</w:t>
            </w:r>
          </w:p>
        </w:tc>
        <w:tc>
          <w:tcPr>
            <w:tcW w:w="1477" w:type="dxa"/>
          </w:tcPr>
          <w:p w14:paraId="2B277E48" w14:textId="4961A02C" w:rsidR="004E6C48" w:rsidRPr="00971DE9" w:rsidRDefault="00FF6EC1" w:rsidP="005F4E0C">
            <w:pPr>
              <w:spacing w:before="120" w:after="120"/>
              <w:ind w:left="187"/>
              <w:jc w:val="center"/>
              <w:rPr>
                <w:rFonts w:cs="Arial"/>
                <w:u w:val="single"/>
              </w:rPr>
            </w:pPr>
            <w:r>
              <w:t>7</w:t>
            </w:r>
          </w:p>
        </w:tc>
        <w:tc>
          <w:tcPr>
            <w:tcW w:w="1439" w:type="dxa"/>
          </w:tcPr>
          <w:p w14:paraId="25246726" w14:textId="414A939F" w:rsidR="004E6C48" w:rsidRPr="00971DE9" w:rsidRDefault="00FF6EC1" w:rsidP="005F4E0C">
            <w:pPr>
              <w:spacing w:before="120" w:after="120"/>
              <w:ind w:left="187"/>
              <w:jc w:val="center"/>
              <w:rPr>
                <w:rFonts w:cs="Arial"/>
              </w:rPr>
            </w:pPr>
            <w:r>
              <w:t>5</w:t>
            </w:r>
          </w:p>
        </w:tc>
      </w:tr>
      <w:tr w:rsidR="004E6C48" w:rsidRPr="00592EE1" w14:paraId="0FB1DBE7" w14:textId="77777777" w:rsidTr="004979D6">
        <w:tc>
          <w:tcPr>
            <w:tcW w:w="945" w:type="dxa"/>
          </w:tcPr>
          <w:p w14:paraId="28CB2BEC" w14:textId="24EB3743" w:rsidR="004E6C48" w:rsidRPr="00971DE9" w:rsidRDefault="00D4788C" w:rsidP="005F4E0C">
            <w:pPr>
              <w:spacing w:before="120" w:after="120"/>
              <w:ind w:left="187"/>
              <w:rPr>
                <w:rFonts w:cs="Arial"/>
              </w:rPr>
            </w:pPr>
            <w:r>
              <w:rPr>
                <w:rFonts w:cs="Arial"/>
              </w:rPr>
              <w:t>6</w:t>
            </w:r>
          </w:p>
        </w:tc>
        <w:tc>
          <w:tcPr>
            <w:tcW w:w="4939" w:type="dxa"/>
          </w:tcPr>
          <w:p w14:paraId="1560C1AC" w14:textId="13DF2EDD" w:rsidR="004E6C48" w:rsidRPr="00863DE2" w:rsidRDefault="004E6C48" w:rsidP="005F4E0C">
            <w:pPr>
              <w:spacing w:before="120" w:after="120"/>
              <w:ind w:left="187"/>
              <w:rPr>
                <w:rFonts w:cs="Arial"/>
              </w:rPr>
            </w:pPr>
            <w:r w:rsidRPr="00946977">
              <w:t>Site Supervisor with experience of site supervision of similar works.</w:t>
            </w:r>
          </w:p>
        </w:tc>
        <w:tc>
          <w:tcPr>
            <w:tcW w:w="896" w:type="dxa"/>
          </w:tcPr>
          <w:p w14:paraId="00C321A1" w14:textId="5572615D" w:rsidR="004E6C48" w:rsidRPr="00971DE9" w:rsidRDefault="004E6C48" w:rsidP="005F4E0C">
            <w:pPr>
              <w:spacing w:before="120" w:after="120"/>
              <w:ind w:left="187"/>
              <w:jc w:val="center"/>
              <w:rPr>
                <w:rFonts w:cs="Arial"/>
                <w:u w:val="single"/>
              </w:rPr>
            </w:pPr>
            <w:r w:rsidRPr="00946977">
              <w:t>1</w:t>
            </w:r>
          </w:p>
        </w:tc>
        <w:tc>
          <w:tcPr>
            <w:tcW w:w="1477" w:type="dxa"/>
          </w:tcPr>
          <w:p w14:paraId="3BF29B28" w14:textId="7A39A7AC" w:rsidR="004E6C48" w:rsidRPr="00971DE9" w:rsidRDefault="004E6C48" w:rsidP="005F4E0C">
            <w:pPr>
              <w:spacing w:before="120" w:after="120"/>
              <w:ind w:left="187"/>
              <w:jc w:val="center"/>
              <w:rPr>
                <w:rFonts w:cs="Arial"/>
                <w:u w:val="single"/>
              </w:rPr>
            </w:pPr>
            <w:r w:rsidRPr="00946977">
              <w:t>5</w:t>
            </w:r>
          </w:p>
        </w:tc>
        <w:tc>
          <w:tcPr>
            <w:tcW w:w="1439" w:type="dxa"/>
          </w:tcPr>
          <w:p w14:paraId="653725CB" w14:textId="650E1A38" w:rsidR="004E6C48" w:rsidRPr="00971DE9" w:rsidRDefault="00FF6EC1" w:rsidP="005F4E0C">
            <w:pPr>
              <w:spacing w:before="120" w:after="120"/>
              <w:ind w:left="187"/>
              <w:jc w:val="center"/>
              <w:rPr>
                <w:rFonts w:cs="Arial"/>
              </w:rPr>
            </w:pPr>
            <w:r>
              <w:t>5</w:t>
            </w:r>
          </w:p>
        </w:tc>
      </w:tr>
      <w:tr w:rsidR="006646CB" w:rsidRPr="00592EE1" w14:paraId="4954F1D1" w14:textId="77777777" w:rsidTr="004979D6">
        <w:tc>
          <w:tcPr>
            <w:tcW w:w="945" w:type="dxa"/>
          </w:tcPr>
          <w:p w14:paraId="7064B6E2" w14:textId="01E493F4" w:rsidR="006646CB" w:rsidRPr="006646CB" w:rsidRDefault="006646CB" w:rsidP="005F4E0C">
            <w:pPr>
              <w:spacing w:before="120" w:after="120"/>
              <w:ind w:left="187"/>
              <w:rPr>
                <w:rFonts w:cs="Arial"/>
                <w:highlight w:val="yellow"/>
              </w:rPr>
            </w:pPr>
            <w:r w:rsidRPr="00BA2625">
              <w:rPr>
                <w:rFonts w:cs="Arial"/>
              </w:rPr>
              <w:t>7</w:t>
            </w:r>
          </w:p>
        </w:tc>
        <w:tc>
          <w:tcPr>
            <w:tcW w:w="4939" w:type="dxa"/>
          </w:tcPr>
          <w:p w14:paraId="62C8DE41" w14:textId="0818F609" w:rsidR="0097685E" w:rsidRPr="00946977" w:rsidRDefault="00C71D93" w:rsidP="005F4E0C">
            <w:pPr>
              <w:spacing w:before="120" w:after="120"/>
              <w:ind w:left="187"/>
            </w:pPr>
            <w:r>
              <w:t>Environment</w:t>
            </w:r>
            <w:r w:rsidR="00C34E10">
              <w:t>al</w:t>
            </w:r>
            <w:r>
              <w:t xml:space="preserve"> Health and Safety officer</w:t>
            </w:r>
            <w:r w:rsidR="00256ABC">
              <w:t xml:space="preserve"> (degree in Environment </w:t>
            </w:r>
            <w:r w:rsidR="004028D3">
              <w:t>Management,</w:t>
            </w:r>
            <w:r w:rsidR="00256ABC">
              <w:t xml:space="preserve"> Occupational Health and Safety</w:t>
            </w:r>
            <w:r w:rsidR="004028D3">
              <w:t xml:space="preserve"> Management or related field)</w:t>
            </w:r>
            <w:r w:rsidR="009F774F">
              <w:t xml:space="preserve"> with experience in Environmental Health and Safety management at construction sites. </w:t>
            </w:r>
          </w:p>
        </w:tc>
        <w:tc>
          <w:tcPr>
            <w:tcW w:w="896" w:type="dxa"/>
          </w:tcPr>
          <w:p w14:paraId="4F036204" w14:textId="2BBB668E" w:rsidR="006646CB" w:rsidRPr="00946977" w:rsidRDefault="00C71D93" w:rsidP="005F4E0C">
            <w:pPr>
              <w:spacing w:before="120" w:after="120"/>
              <w:ind w:left="187"/>
              <w:jc w:val="center"/>
            </w:pPr>
            <w:r>
              <w:t>1</w:t>
            </w:r>
          </w:p>
        </w:tc>
        <w:tc>
          <w:tcPr>
            <w:tcW w:w="1477" w:type="dxa"/>
          </w:tcPr>
          <w:p w14:paraId="4FD41DB3" w14:textId="0E00BA37" w:rsidR="006646CB" w:rsidRPr="00946977" w:rsidRDefault="004028D3" w:rsidP="005F4E0C">
            <w:pPr>
              <w:spacing w:before="120" w:after="120"/>
              <w:ind w:left="187"/>
              <w:jc w:val="center"/>
            </w:pPr>
            <w:r>
              <w:t>5</w:t>
            </w:r>
          </w:p>
        </w:tc>
        <w:tc>
          <w:tcPr>
            <w:tcW w:w="1439" w:type="dxa"/>
          </w:tcPr>
          <w:p w14:paraId="17844B99" w14:textId="7AA7A844" w:rsidR="006646CB" w:rsidRPr="00946977" w:rsidDel="00FF6EC1" w:rsidRDefault="00B02676" w:rsidP="005F4E0C">
            <w:pPr>
              <w:spacing w:before="120" w:after="120"/>
              <w:ind w:left="187"/>
              <w:jc w:val="center"/>
            </w:pPr>
            <w:r>
              <w:t>4</w:t>
            </w:r>
          </w:p>
        </w:tc>
      </w:tr>
    </w:tbl>
    <w:bookmarkEnd w:id="3557"/>
    <w:p w14:paraId="70640BC0" w14:textId="0C7C2F1A" w:rsidR="00123CD3" w:rsidRPr="004979D6" w:rsidRDefault="00EF6A09" w:rsidP="004979D6">
      <w:pPr>
        <w:pStyle w:val="SectionVHeader"/>
        <w:ind w:left="180" w:right="288"/>
        <w:jc w:val="left"/>
        <w:rPr>
          <w:rFonts w:cs="Arial"/>
          <w:sz w:val="22"/>
          <w:szCs w:val="22"/>
        </w:rPr>
      </w:pPr>
      <w:proofErr w:type="spellStart"/>
      <w:r w:rsidRPr="00EF6A09">
        <w:rPr>
          <w:rFonts w:cs="Arial"/>
          <w:b w:val="0"/>
          <w:bCs/>
          <w:sz w:val="20"/>
        </w:rPr>
        <w:t>The</w:t>
      </w:r>
      <w:proofErr w:type="spellEnd"/>
      <w:r w:rsidRPr="00EF6A09">
        <w:rPr>
          <w:rFonts w:cs="Arial"/>
          <w:b w:val="0"/>
          <w:bCs/>
          <w:sz w:val="20"/>
        </w:rPr>
        <w:t xml:space="preserve"> </w:t>
      </w:r>
      <w:proofErr w:type="spellStart"/>
      <w:r w:rsidRPr="00EF6A09">
        <w:rPr>
          <w:rFonts w:cs="Arial"/>
          <w:b w:val="0"/>
          <w:bCs/>
          <w:sz w:val="20"/>
        </w:rPr>
        <w:t>Bidder</w:t>
      </w:r>
      <w:proofErr w:type="spellEnd"/>
      <w:r w:rsidRPr="00EF6A09">
        <w:rPr>
          <w:rFonts w:cs="Arial"/>
          <w:b w:val="0"/>
          <w:bCs/>
          <w:sz w:val="20"/>
        </w:rPr>
        <w:t xml:space="preserve"> </w:t>
      </w:r>
      <w:proofErr w:type="spellStart"/>
      <w:r w:rsidRPr="00EF6A09">
        <w:rPr>
          <w:rFonts w:cs="Arial"/>
          <w:b w:val="0"/>
          <w:bCs/>
          <w:sz w:val="20"/>
        </w:rPr>
        <w:t>shall</w:t>
      </w:r>
      <w:proofErr w:type="spellEnd"/>
      <w:r w:rsidRPr="00EF6A09">
        <w:rPr>
          <w:rFonts w:cs="Arial"/>
          <w:b w:val="0"/>
          <w:bCs/>
          <w:sz w:val="20"/>
        </w:rPr>
        <w:t xml:space="preserve"> </w:t>
      </w:r>
      <w:proofErr w:type="spellStart"/>
      <w:r w:rsidRPr="00EF6A09">
        <w:rPr>
          <w:rFonts w:cs="Arial"/>
          <w:b w:val="0"/>
          <w:bCs/>
          <w:sz w:val="20"/>
        </w:rPr>
        <w:t>provide</w:t>
      </w:r>
      <w:proofErr w:type="spellEnd"/>
      <w:r w:rsidRPr="00EF6A09">
        <w:rPr>
          <w:rFonts w:cs="Arial"/>
          <w:b w:val="0"/>
          <w:bCs/>
          <w:sz w:val="20"/>
        </w:rPr>
        <w:t xml:space="preserve"> </w:t>
      </w:r>
      <w:proofErr w:type="spellStart"/>
      <w:r w:rsidRPr="00EF6A09">
        <w:rPr>
          <w:rFonts w:cs="Arial"/>
          <w:b w:val="0"/>
          <w:bCs/>
          <w:sz w:val="20"/>
        </w:rPr>
        <w:t>details</w:t>
      </w:r>
      <w:proofErr w:type="spellEnd"/>
      <w:r w:rsidRPr="00EF6A09">
        <w:rPr>
          <w:rFonts w:cs="Arial"/>
          <w:b w:val="0"/>
          <w:bCs/>
          <w:sz w:val="20"/>
        </w:rPr>
        <w:t xml:space="preserve"> </w:t>
      </w:r>
      <w:proofErr w:type="spellStart"/>
      <w:r w:rsidRPr="00EF6A09">
        <w:rPr>
          <w:rFonts w:cs="Arial"/>
          <w:b w:val="0"/>
          <w:bCs/>
          <w:sz w:val="20"/>
        </w:rPr>
        <w:t>of</w:t>
      </w:r>
      <w:proofErr w:type="spellEnd"/>
      <w:r w:rsidRPr="00EF6A09">
        <w:rPr>
          <w:rFonts w:cs="Arial"/>
          <w:b w:val="0"/>
          <w:bCs/>
          <w:sz w:val="20"/>
        </w:rPr>
        <w:t xml:space="preserve"> </w:t>
      </w:r>
      <w:proofErr w:type="spellStart"/>
      <w:r w:rsidRPr="00EF6A09">
        <w:rPr>
          <w:rFonts w:cs="Arial"/>
          <w:b w:val="0"/>
          <w:bCs/>
          <w:sz w:val="20"/>
        </w:rPr>
        <w:t>the</w:t>
      </w:r>
      <w:proofErr w:type="spellEnd"/>
      <w:r w:rsidRPr="00EF6A09">
        <w:rPr>
          <w:rFonts w:cs="Arial"/>
          <w:b w:val="0"/>
          <w:bCs/>
          <w:sz w:val="20"/>
        </w:rPr>
        <w:t xml:space="preserve"> </w:t>
      </w:r>
      <w:proofErr w:type="spellStart"/>
      <w:r w:rsidRPr="00EF6A09">
        <w:rPr>
          <w:rFonts w:cs="Arial"/>
          <w:b w:val="0"/>
          <w:bCs/>
          <w:sz w:val="20"/>
        </w:rPr>
        <w:t>proposed</w:t>
      </w:r>
      <w:proofErr w:type="spellEnd"/>
      <w:r w:rsidRPr="00EF6A09">
        <w:rPr>
          <w:rFonts w:cs="Arial"/>
          <w:b w:val="0"/>
          <w:bCs/>
          <w:sz w:val="20"/>
        </w:rPr>
        <w:t xml:space="preserve"> </w:t>
      </w:r>
      <w:proofErr w:type="spellStart"/>
      <w:r w:rsidRPr="00EF6A09">
        <w:rPr>
          <w:rFonts w:cs="Arial"/>
          <w:b w:val="0"/>
          <w:bCs/>
          <w:sz w:val="20"/>
        </w:rPr>
        <w:t>personnel</w:t>
      </w:r>
      <w:proofErr w:type="spellEnd"/>
      <w:r w:rsidRPr="00EF6A09">
        <w:rPr>
          <w:rFonts w:cs="Arial"/>
          <w:b w:val="0"/>
          <w:bCs/>
          <w:sz w:val="20"/>
        </w:rPr>
        <w:t xml:space="preserve"> and </w:t>
      </w:r>
      <w:proofErr w:type="spellStart"/>
      <w:r w:rsidRPr="00EF6A09">
        <w:rPr>
          <w:rFonts w:cs="Arial"/>
          <w:b w:val="0"/>
          <w:bCs/>
          <w:sz w:val="20"/>
        </w:rPr>
        <w:t>their</w:t>
      </w:r>
      <w:proofErr w:type="spellEnd"/>
      <w:r w:rsidRPr="00EF6A09">
        <w:rPr>
          <w:rFonts w:cs="Arial"/>
          <w:b w:val="0"/>
          <w:bCs/>
          <w:sz w:val="20"/>
        </w:rPr>
        <w:t xml:space="preserve"> </w:t>
      </w:r>
      <w:proofErr w:type="spellStart"/>
      <w:r w:rsidRPr="00EF6A09">
        <w:rPr>
          <w:rFonts w:cs="Arial"/>
          <w:b w:val="0"/>
          <w:bCs/>
          <w:sz w:val="20"/>
        </w:rPr>
        <w:t>experience</w:t>
      </w:r>
      <w:proofErr w:type="spellEnd"/>
      <w:r w:rsidRPr="00EF6A09">
        <w:rPr>
          <w:rFonts w:cs="Arial"/>
          <w:b w:val="0"/>
          <w:bCs/>
          <w:sz w:val="20"/>
        </w:rPr>
        <w:t xml:space="preserve"> </w:t>
      </w:r>
      <w:proofErr w:type="spellStart"/>
      <w:r w:rsidRPr="00EF6A09">
        <w:rPr>
          <w:rFonts w:cs="Arial"/>
          <w:b w:val="0"/>
          <w:bCs/>
          <w:sz w:val="20"/>
        </w:rPr>
        <w:t>records</w:t>
      </w:r>
      <w:proofErr w:type="spellEnd"/>
      <w:r w:rsidRPr="00EF6A09">
        <w:rPr>
          <w:rFonts w:cs="Arial"/>
          <w:b w:val="0"/>
          <w:bCs/>
          <w:sz w:val="20"/>
        </w:rPr>
        <w:t xml:space="preserve"> in </w:t>
      </w:r>
      <w:proofErr w:type="spellStart"/>
      <w:r w:rsidRPr="00EF6A09">
        <w:rPr>
          <w:rFonts w:cs="Arial"/>
          <w:b w:val="0"/>
          <w:bCs/>
          <w:sz w:val="20"/>
        </w:rPr>
        <w:t>the</w:t>
      </w:r>
      <w:proofErr w:type="spellEnd"/>
      <w:r w:rsidRPr="00EF6A09">
        <w:rPr>
          <w:rFonts w:cs="Arial"/>
          <w:b w:val="0"/>
          <w:bCs/>
          <w:sz w:val="20"/>
        </w:rPr>
        <w:t xml:space="preserve"> </w:t>
      </w:r>
      <w:proofErr w:type="spellStart"/>
      <w:r w:rsidRPr="00EF6A09">
        <w:rPr>
          <w:rFonts w:cs="Arial"/>
          <w:b w:val="0"/>
          <w:bCs/>
          <w:sz w:val="20"/>
        </w:rPr>
        <w:t>relevant</w:t>
      </w:r>
      <w:proofErr w:type="spellEnd"/>
      <w:r w:rsidRPr="00EF6A09">
        <w:rPr>
          <w:rFonts w:cs="Arial"/>
          <w:b w:val="0"/>
          <w:bCs/>
          <w:sz w:val="20"/>
        </w:rPr>
        <w:t xml:space="preserve"> </w:t>
      </w:r>
      <w:proofErr w:type="spellStart"/>
      <w:r w:rsidRPr="00EF6A09">
        <w:rPr>
          <w:rFonts w:cs="Arial"/>
          <w:b w:val="0"/>
          <w:bCs/>
          <w:sz w:val="20"/>
        </w:rPr>
        <w:t>Information</w:t>
      </w:r>
      <w:proofErr w:type="spellEnd"/>
      <w:r w:rsidRPr="00EF6A09">
        <w:rPr>
          <w:rFonts w:cs="Arial"/>
          <w:b w:val="0"/>
          <w:bCs/>
          <w:sz w:val="20"/>
        </w:rPr>
        <w:t xml:space="preserve"> </w:t>
      </w:r>
      <w:proofErr w:type="spellStart"/>
      <w:r w:rsidRPr="00EF6A09">
        <w:rPr>
          <w:rFonts w:cs="Arial"/>
          <w:b w:val="0"/>
          <w:bCs/>
          <w:sz w:val="20"/>
        </w:rPr>
        <w:t>Forms</w:t>
      </w:r>
      <w:proofErr w:type="spellEnd"/>
      <w:r w:rsidRPr="00EF6A09">
        <w:rPr>
          <w:rFonts w:cs="Arial"/>
          <w:b w:val="0"/>
          <w:bCs/>
          <w:sz w:val="20"/>
        </w:rPr>
        <w:t xml:space="preserve"> </w:t>
      </w:r>
      <w:proofErr w:type="spellStart"/>
      <w:r w:rsidRPr="00EF6A09">
        <w:rPr>
          <w:rFonts w:cs="Arial"/>
          <w:b w:val="0"/>
          <w:bCs/>
          <w:sz w:val="20"/>
        </w:rPr>
        <w:t>included</w:t>
      </w:r>
      <w:proofErr w:type="spellEnd"/>
      <w:r w:rsidRPr="00EF6A09">
        <w:rPr>
          <w:rFonts w:cs="Arial"/>
          <w:b w:val="0"/>
          <w:bCs/>
          <w:sz w:val="20"/>
        </w:rPr>
        <w:t xml:space="preserve"> (</w:t>
      </w:r>
      <w:r w:rsidRPr="00EF6A09">
        <w:rPr>
          <w:rFonts w:cs="Arial"/>
          <w:b w:val="0"/>
          <w:bCs/>
          <w:sz w:val="20"/>
          <w:lang w:val="en-IN"/>
        </w:rPr>
        <w:t>PER – 1 &amp; PER-2)</w:t>
      </w:r>
      <w:r w:rsidRPr="00EF6A09">
        <w:rPr>
          <w:rFonts w:cs="Arial"/>
          <w:b w:val="0"/>
          <w:bCs/>
          <w:sz w:val="20"/>
        </w:rPr>
        <w:t xml:space="preserve"> in </w:t>
      </w:r>
      <w:proofErr w:type="spellStart"/>
      <w:r w:rsidRPr="00EF6A09">
        <w:rPr>
          <w:rFonts w:cs="Arial"/>
          <w:b w:val="0"/>
          <w:bCs/>
          <w:sz w:val="20"/>
        </w:rPr>
        <w:t>Section</w:t>
      </w:r>
      <w:proofErr w:type="spellEnd"/>
      <w:r w:rsidRPr="00EF6A09">
        <w:rPr>
          <w:rFonts w:cs="Arial"/>
          <w:b w:val="0"/>
          <w:bCs/>
          <w:sz w:val="20"/>
        </w:rPr>
        <w:t xml:space="preserve"> 4 (</w:t>
      </w:r>
      <w:proofErr w:type="spellStart"/>
      <w:r w:rsidRPr="00EF6A09">
        <w:rPr>
          <w:rFonts w:cs="Arial"/>
          <w:b w:val="0"/>
          <w:bCs/>
          <w:sz w:val="20"/>
        </w:rPr>
        <w:t>Bidding</w:t>
      </w:r>
      <w:proofErr w:type="spellEnd"/>
      <w:r w:rsidRPr="00EF6A09">
        <w:rPr>
          <w:rFonts w:cs="Arial"/>
          <w:b w:val="0"/>
          <w:bCs/>
          <w:sz w:val="20"/>
        </w:rPr>
        <w:t xml:space="preserve"> </w:t>
      </w:r>
      <w:proofErr w:type="spellStart"/>
      <w:r w:rsidRPr="00EF6A09">
        <w:rPr>
          <w:rFonts w:cs="Arial"/>
          <w:b w:val="0"/>
          <w:bCs/>
          <w:sz w:val="20"/>
        </w:rPr>
        <w:t>Forms</w:t>
      </w:r>
      <w:proofErr w:type="spellEnd"/>
      <w:r w:rsidRPr="00EF6A09">
        <w:rPr>
          <w:rFonts w:cs="Arial"/>
          <w:b w:val="0"/>
          <w:bCs/>
          <w:sz w:val="20"/>
        </w:rPr>
        <w:t xml:space="preserve">) – </w:t>
      </w:r>
      <w:proofErr w:type="spellStart"/>
      <w:r w:rsidRPr="00EF6A09">
        <w:rPr>
          <w:rFonts w:cs="Arial"/>
          <w:b w:val="0"/>
          <w:bCs/>
          <w:sz w:val="20"/>
        </w:rPr>
        <w:t>Technical</w:t>
      </w:r>
      <w:proofErr w:type="spellEnd"/>
      <w:r w:rsidRPr="00EF6A09">
        <w:rPr>
          <w:rFonts w:cs="Arial"/>
          <w:b w:val="0"/>
          <w:bCs/>
          <w:sz w:val="20"/>
        </w:rPr>
        <w:t xml:space="preserve"> </w:t>
      </w:r>
      <w:proofErr w:type="spellStart"/>
      <w:r w:rsidRPr="00EF6A09">
        <w:rPr>
          <w:rFonts w:cs="Arial"/>
          <w:b w:val="0"/>
          <w:bCs/>
          <w:sz w:val="20"/>
        </w:rPr>
        <w:t>Proposal</w:t>
      </w:r>
      <w:proofErr w:type="spellEnd"/>
      <w:r w:rsidRPr="00EF6A09">
        <w:rPr>
          <w:rFonts w:cs="Arial"/>
          <w:b w:val="0"/>
          <w:bCs/>
          <w:sz w:val="20"/>
        </w:rPr>
        <w:t>.</w:t>
      </w:r>
    </w:p>
    <w:p w14:paraId="4923BB5C" w14:textId="77777777" w:rsidR="00123CD3" w:rsidRDefault="00123CD3" w:rsidP="004979D6">
      <w:pPr>
        <w:pStyle w:val="SectionVHeader"/>
        <w:ind w:left="180" w:right="288"/>
        <w:rPr>
          <w:rFonts w:cs="Arial"/>
          <w:sz w:val="22"/>
          <w:szCs w:val="22"/>
          <w:lang w:val="en-US"/>
        </w:rPr>
      </w:pPr>
      <w:r>
        <w:rPr>
          <w:rFonts w:cs="Arial"/>
          <w:sz w:val="22"/>
          <w:szCs w:val="22"/>
          <w:lang w:val="en-US"/>
        </w:rPr>
        <w:br w:type="page"/>
      </w:r>
    </w:p>
    <w:p w14:paraId="7AD7A6F0" w14:textId="4D235D37" w:rsidR="00123CD3" w:rsidRDefault="0010139B" w:rsidP="00FC01B9">
      <w:pPr>
        <w:pStyle w:val="Style1"/>
      </w:pPr>
      <w:bookmarkStart w:id="3558" w:name="EQUREQ"/>
      <w:r>
        <w:lastRenderedPageBreak/>
        <w:t xml:space="preserve">6. </w:t>
      </w:r>
      <w:r w:rsidR="00123CD3">
        <w:t>Equipment Requirements</w:t>
      </w:r>
    </w:p>
    <w:bookmarkEnd w:id="3558"/>
    <w:p w14:paraId="3E2C4251" w14:textId="77777777" w:rsidR="00123CD3" w:rsidRDefault="00123CD3" w:rsidP="00FC01B9">
      <w:pPr>
        <w:pStyle w:val="Style1"/>
        <w:rPr>
          <w:sz w:val="22"/>
          <w:szCs w:val="22"/>
        </w:rPr>
      </w:pPr>
    </w:p>
    <w:p w14:paraId="42F90474" w14:textId="77777777" w:rsidR="00123CD3" w:rsidRDefault="00123CD3" w:rsidP="00FC7594">
      <w:pPr>
        <w:pStyle w:val="SectionVHeader"/>
        <w:ind w:left="180" w:right="288"/>
        <w:jc w:val="left"/>
        <w:rPr>
          <w:rFonts w:cs="Arial"/>
          <w:b w:val="0"/>
          <w:sz w:val="20"/>
          <w:lang w:val="en-US"/>
        </w:rPr>
      </w:pPr>
    </w:p>
    <w:p w14:paraId="662CA69D" w14:textId="5E788B4A" w:rsidR="00123CD3" w:rsidRPr="00592EE1" w:rsidRDefault="00123CD3" w:rsidP="00FC7594">
      <w:pPr>
        <w:pStyle w:val="SectionVHeader"/>
        <w:ind w:left="180" w:right="288"/>
        <w:jc w:val="both"/>
        <w:rPr>
          <w:rFonts w:cs="Arial"/>
          <w:b w:val="0"/>
          <w:sz w:val="20"/>
          <w:lang w:val="en-US"/>
        </w:rPr>
      </w:pPr>
      <w:r w:rsidRPr="00592EE1">
        <w:rPr>
          <w:rFonts w:cs="Arial"/>
          <w:b w:val="0"/>
          <w:sz w:val="20"/>
          <w:lang w:val="en-US"/>
        </w:rPr>
        <w:t xml:space="preserve">Using </w:t>
      </w:r>
      <w:hyperlink w:anchor="equ" w:history="1">
        <w:r w:rsidRPr="005B4F90">
          <w:rPr>
            <w:rStyle w:val="Hyperlink"/>
            <w:rFonts w:cs="Arial"/>
            <w:b w:val="0"/>
            <w:sz w:val="20"/>
            <w:lang w:val="en-US"/>
          </w:rPr>
          <w:t>Form EQU</w:t>
        </w:r>
      </w:hyperlink>
      <w:r w:rsidRPr="00592EE1">
        <w:rPr>
          <w:rFonts w:cs="Arial"/>
          <w:b w:val="0"/>
          <w:sz w:val="20"/>
          <w:lang w:val="en-US"/>
        </w:rPr>
        <w:t xml:space="preserve"> in Section 4 (Bidding Forms), the Bidder must demonstrate</w:t>
      </w:r>
      <w:r>
        <w:rPr>
          <w:rFonts w:cs="Arial"/>
          <w:b w:val="0"/>
          <w:sz w:val="20"/>
          <w:lang w:val="en-US"/>
        </w:rPr>
        <w:t xml:space="preserve"> that</w:t>
      </w:r>
      <w:r w:rsidRPr="00592EE1">
        <w:rPr>
          <w:rFonts w:cs="Arial"/>
          <w:b w:val="0"/>
          <w:sz w:val="20"/>
          <w:lang w:val="en-US"/>
        </w:rPr>
        <w:t xml:space="preserve"> it has</w:t>
      </w:r>
      <w:r>
        <w:rPr>
          <w:rFonts w:cs="Arial"/>
          <w:b w:val="0"/>
          <w:sz w:val="20"/>
          <w:lang w:val="en-US"/>
        </w:rPr>
        <w:t xml:space="preserve"> the key equipment listed below:</w:t>
      </w:r>
      <w:r w:rsidR="005B4F90" w:rsidRPr="00592EE1">
        <w:rPr>
          <w:rFonts w:cs="Arial"/>
          <w:b w:val="0"/>
          <w:sz w:val="20"/>
          <w:lang w:val="en-US"/>
        </w:rPr>
        <w:t xml:space="preserve"> </w:t>
      </w:r>
    </w:p>
    <w:p w14:paraId="5A00B205" w14:textId="77777777" w:rsidR="00123CD3" w:rsidRPr="00592EE1" w:rsidRDefault="00123CD3" w:rsidP="00FC7594">
      <w:pPr>
        <w:pStyle w:val="SectionVHeader"/>
        <w:ind w:left="180" w:right="288"/>
        <w:jc w:val="left"/>
        <w:rPr>
          <w:rFonts w:cs="Arial"/>
          <w:b w:val="0"/>
          <w:sz w:val="20"/>
          <w:lang w:val="en-US"/>
        </w:rPr>
      </w:pPr>
    </w:p>
    <w:p w14:paraId="67BA539D" w14:textId="77777777" w:rsidR="00123CD3" w:rsidRPr="00592EE1" w:rsidRDefault="00123CD3" w:rsidP="00FC7594">
      <w:pPr>
        <w:ind w:left="180" w:right="288"/>
      </w:pPr>
    </w:p>
    <w:tbl>
      <w:tblPr>
        <w:tblW w:w="9216" w:type="dxa"/>
        <w:jc w:val="center"/>
        <w:tblBorders>
          <w:top w:val="dotted" w:sz="6" w:space="0" w:color="5F497A" w:themeColor="accent4" w:themeShade="BF"/>
          <w:left w:val="dotted" w:sz="6" w:space="0" w:color="5F497A" w:themeColor="accent4" w:themeShade="BF"/>
          <w:bottom w:val="dotted" w:sz="6" w:space="0" w:color="5F497A" w:themeColor="accent4" w:themeShade="BF"/>
          <w:right w:val="dotted" w:sz="6" w:space="0" w:color="5F497A" w:themeColor="accent4" w:themeShade="BF"/>
          <w:insideH w:val="dotted" w:sz="6" w:space="0" w:color="5F497A" w:themeColor="accent4" w:themeShade="BF"/>
          <w:insideV w:val="dotted" w:sz="6" w:space="0" w:color="5F497A" w:themeColor="accent4" w:themeShade="BF"/>
        </w:tblBorders>
        <w:tblLook w:val="0000" w:firstRow="0" w:lastRow="0" w:firstColumn="0" w:lastColumn="0" w:noHBand="0" w:noVBand="0"/>
      </w:tblPr>
      <w:tblGrid>
        <w:gridCol w:w="697"/>
        <w:gridCol w:w="5452"/>
        <w:gridCol w:w="3067"/>
      </w:tblGrid>
      <w:tr w:rsidR="007116EB" w:rsidRPr="007116EB" w14:paraId="4D771431" w14:textId="77777777" w:rsidTr="007116EB">
        <w:trPr>
          <w:jc w:val="center"/>
        </w:trPr>
        <w:tc>
          <w:tcPr>
            <w:tcW w:w="697" w:type="dxa"/>
            <w:shd w:val="clear" w:color="auto" w:fill="D9D9D9" w:themeFill="background1" w:themeFillShade="D9"/>
          </w:tcPr>
          <w:p w14:paraId="72269A27" w14:textId="77777777" w:rsidR="00123CD3" w:rsidRPr="007116EB" w:rsidRDefault="00123CD3" w:rsidP="005B4F90">
            <w:pPr>
              <w:spacing w:before="120" w:after="120"/>
              <w:ind w:right="11"/>
              <w:jc w:val="center"/>
              <w:rPr>
                <w:color w:val="7030A0"/>
                <w:sz w:val="22"/>
                <w:szCs w:val="22"/>
              </w:rPr>
            </w:pPr>
            <w:r w:rsidRPr="007116EB">
              <w:rPr>
                <w:rFonts w:cs="Arial"/>
                <w:b/>
                <w:bCs/>
                <w:color w:val="7030A0"/>
                <w:sz w:val="22"/>
                <w:szCs w:val="22"/>
              </w:rPr>
              <w:t>No.</w:t>
            </w:r>
          </w:p>
        </w:tc>
        <w:tc>
          <w:tcPr>
            <w:tcW w:w="5452" w:type="dxa"/>
            <w:shd w:val="clear" w:color="auto" w:fill="D9D9D9" w:themeFill="background1" w:themeFillShade="D9"/>
          </w:tcPr>
          <w:p w14:paraId="4DF4CE7E" w14:textId="77777777" w:rsidR="00123CD3" w:rsidRPr="007116EB" w:rsidRDefault="00123CD3" w:rsidP="005B4F90">
            <w:pPr>
              <w:spacing w:before="120" w:after="120"/>
              <w:ind w:left="180" w:right="11"/>
              <w:jc w:val="center"/>
              <w:rPr>
                <w:rFonts w:cs="Arial"/>
                <w:b/>
                <w:bCs/>
                <w:color w:val="7030A0"/>
                <w:sz w:val="22"/>
                <w:szCs w:val="22"/>
              </w:rPr>
            </w:pPr>
            <w:r w:rsidRPr="007116EB">
              <w:rPr>
                <w:rFonts w:cs="Arial"/>
                <w:b/>
                <w:bCs/>
                <w:color w:val="7030A0"/>
                <w:sz w:val="22"/>
                <w:szCs w:val="22"/>
              </w:rPr>
              <w:t>Equipment Type and Characteristics</w:t>
            </w:r>
          </w:p>
        </w:tc>
        <w:tc>
          <w:tcPr>
            <w:tcW w:w="3067" w:type="dxa"/>
            <w:shd w:val="clear" w:color="auto" w:fill="D9D9D9" w:themeFill="background1" w:themeFillShade="D9"/>
          </w:tcPr>
          <w:p w14:paraId="43A28938" w14:textId="77777777" w:rsidR="00123CD3" w:rsidRPr="007116EB" w:rsidRDefault="00123CD3" w:rsidP="005B4F90">
            <w:pPr>
              <w:spacing w:before="120" w:after="120"/>
              <w:ind w:left="180" w:right="11"/>
              <w:jc w:val="center"/>
              <w:rPr>
                <w:rFonts w:cs="Arial"/>
                <w:b/>
                <w:bCs/>
                <w:color w:val="7030A0"/>
                <w:sz w:val="22"/>
                <w:szCs w:val="22"/>
              </w:rPr>
            </w:pPr>
            <w:r w:rsidRPr="007116EB">
              <w:rPr>
                <w:rFonts w:cs="Arial"/>
                <w:b/>
                <w:bCs/>
                <w:color w:val="7030A0"/>
                <w:sz w:val="22"/>
                <w:szCs w:val="22"/>
              </w:rPr>
              <w:t>Minimum Number Required</w:t>
            </w:r>
          </w:p>
        </w:tc>
      </w:tr>
      <w:tr w:rsidR="00123CD3" w:rsidRPr="007116EB" w14:paraId="06C4C9D6" w14:textId="77777777" w:rsidTr="007116EB">
        <w:trPr>
          <w:jc w:val="center"/>
        </w:trPr>
        <w:tc>
          <w:tcPr>
            <w:tcW w:w="697" w:type="dxa"/>
          </w:tcPr>
          <w:p w14:paraId="6C4E7663" w14:textId="77777777" w:rsidR="00123CD3" w:rsidRPr="007116EB" w:rsidRDefault="00123CD3" w:rsidP="005B4F90">
            <w:pPr>
              <w:pStyle w:val="Header"/>
              <w:spacing w:before="120" w:after="120"/>
              <w:ind w:left="180" w:right="11"/>
              <w:rPr>
                <w:rFonts w:cs="Arial"/>
                <w:sz w:val="22"/>
                <w:szCs w:val="22"/>
              </w:rPr>
            </w:pPr>
            <w:r w:rsidRPr="007116EB">
              <w:rPr>
                <w:rFonts w:cs="Arial"/>
                <w:sz w:val="22"/>
                <w:szCs w:val="22"/>
              </w:rPr>
              <w:t>1</w:t>
            </w:r>
          </w:p>
        </w:tc>
        <w:tc>
          <w:tcPr>
            <w:tcW w:w="5452" w:type="dxa"/>
          </w:tcPr>
          <w:p w14:paraId="1920A4F6" w14:textId="56775F21" w:rsidR="00123CD3" w:rsidRPr="007116EB" w:rsidRDefault="002D6AB1" w:rsidP="005B4F90">
            <w:pPr>
              <w:spacing w:before="120" w:after="120"/>
              <w:ind w:left="180" w:right="11"/>
              <w:rPr>
                <w:rFonts w:cs="Arial"/>
                <w:sz w:val="22"/>
                <w:szCs w:val="22"/>
              </w:rPr>
            </w:pPr>
            <w:r>
              <w:rPr>
                <w:rFonts w:cs="Arial"/>
                <w:sz w:val="22"/>
                <w:szCs w:val="22"/>
              </w:rPr>
              <w:t xml:space="preserve">Excavator </w:t>
            </w:r>
          </w:p>
        </w:tc>
        <w:tc>
          <w:tcPr>
            <w:tcW w:w="3067" w:type="dxa"/>
          </w:tcPr>
          <w:p w14:paraId="1465218D" w14:textId="7940A622" w:rsidR="00123CD3" w:rsidRPr="007116EB" w:rsidRDefault="002D6AB1" w:rsidP="005B4F90">
            <w:pPr>
              <w:spacing w:before="120" w:after="120"/>
              <w:ind w:left="180" w:right="11"/>
              <w:rPr>
                <w:rFonts w:cs="Arial"/>
                <w:sz w:val="22"/>
                <w:szCs w:val="22"/>
              </w:rPr>
            </w:pPr>
            <w:r>
              <w:rPr>
                <w:rFonts w:cs="Arial"/>
                <w:sz w:val="22"/>
                <w:szCs w:val="22"/>
              </w:rPr>
              <w:t>1</w:t>
            </w:r>
          </w:p>
        </w:tc>
      </w:tr>
      <w:tr w:rsidR="00123CD3" w:rsidRPr="007116EB" w14:paraId="774A3116" w14:textId="77777777" w:rsidTr="007116EB">
        <w:trPr>
          <w:jc w:val="center"/>
        </w:trPr>
        <w:tc>
          <w:tcPr>
            <w:tcW w:w="697" w:type="dxa"/>
          </w:tcPr>
          <w:p w14:paraId="467FBF47" w14:textId="77777777" w:rsidR="00123CD3" w:rsidRPr="007116EB" w:rsidRDefault="00123CD3" w:rsidP="005B4F90">
            <w:pPr>
              <w:spacing w:before="120" w:after="120"/>
              <w:ind w:left="180" w:right="11"/>
              <w:rPr>
                <w:rFonts w:cs="Arial"/>
                <w:sz w:val="22"/>
                <w:szCs w:val="22"/>
              </w:rPr>
            </w:pPr>
            <w:r w:rsidRPr="007116EB">
              <w:rPr>
                <w:rFonts w:cs="Arial"/>
                <w:sz w:val="22"/>
                <w:szCs w:val="22"/>
              </w:rPr>
              <w:t>2</w:t>
            </w:r>
          </w:p>
        </w:tc>
        <w:tc>
          <w:tcPr>
            <w:tcW w:w="5452" w:type="dxa"/>
          </w:tcPr>
          <w:p w14:paraId="2DD9EAE6" w14:textId="3C895220" w:rsidR="00123CD3" w:rsidRPr="007116EB" w:rsidRDefault="002D6AB1" w:rsidP="005B4F90">
            <w:pPr>
              <w:spacing w:before="120" w:after="120"/>
              <w:ind w:left="180" w:right="11"/>
              <w:rPr>
                <w:rFonts w:cs="Arial"/>
                <w:sz w:val="22"/>
                <w:szCs w:val="22"/>
              </w:rPr>
            </w:pPr>
            <w:r>
              <w:rPr>
                <w:rFonts w:cs="Arial"/>
                <w:sz w:val="22"/>
                <w:szCs w:val="22"/>
              </w:rPr>
              <w:t>Dump Truck</w:t>
            </w:r>
          </w:p>
        </w:tc>
        <w:tc>
          <w:tcPr>
            <w:tcW w:w="3067" w:type="dxa"/>
          </w:tcPr>
          <w:p w14:paraId="1C1546CF" w14:textId="3BA581D7" w:rsidR="00123CD3" w:rsidRPr="007116EB" w:rsidRDefault="00012EEA" w:rsidP="005B4F90">
            <w:pPr>
              <w:spacing w:before="120" w:after="120"/>
              <w:ind w:left="180" w:right="11"/>
              <w:rPr>
                <w:rFonts w:cs="Arial"/>
                <w:sz w:val="22"/>
                <w:szCs w:val="22"/>
                <w:u w:val="single"/>
              </w:rPr>
            </w:pPr>
            <w:r>
              <w:rPr>
                <w:rFonts w:cs="Arial"/>
                <w:sz w:val="22"/>
                <w:szCs w:val="22"/>
                <w:u w:val="single"/>
              </w:rPr>
              <w:t>1</w:t>
            </w:r>
          </w:p>
        </w:tc>
      </w:tr>
      <w:tr w:rsidR="00123CD3" w:rsidRPr="007116EB" w14:paraId="452BB6FD" w14:textId="77777777" w:rsidTr="007116EB">
        <w:trPr>
          <w:jc w:val="center"/>
        </w:trPr>
        <w:tc>
          <w:tcPr>
            <w:tcW w:w="697" w:type="dxa"/>
          </w:tcPr>
          <w:p w14:paraId="744A1A8A" w14:textId="77777777" w:rsidR="00123CD3" w:rsidRPr="007116EB" w:rsidRDefault="00123CD3" w:rsidP="005B4F90">
            <w:pPr>
              <w:spacing w:before="120" w:after="120"/>
              <w:ind w:left="180" w:right="11"/>
              <w:rPr>
                <w:rFonts w:cs="Arial"/>
                <w:sz w:val="22"/>
                <w:szCs w:val="22"/>
              </w:rPr>
            </w:pPr>
            <w:r w:rsidRPr="007116EB">
              <w:rPr>
                <w:rFonts w:cs="Arial"/>
                <w:sz w:val="22"/>
                <w:szCs w:val="22"/>
              </w:rPr>
              <w:t>3</w:t>
            </w:r>
          </w:p>
        </w:tc>
        <w:tc>
          <w:tcPr>
            <w:tcW w:w="5452" w:type="dxa"/>
          </w:tcPr>
          <w:p w14:paraId="59E92295" w14:textId="3E5A3FE6" w:rsidR="00123CD3" w:rsidRPr="007116EB" w:rsidRDefault="002D6AB1" w:rsidP="005B4F90">
            <w:pPr>
              <w:spacing w:before="120" w:after="120"/>
              <w:ind w:left="180" w:right="11"/>
              <w:rPr>
                <w:rFonts w:cs="Arial"/>
                <w:sz w:val="22"/>
                <w:szCs w:val="22"/>
              </w:rPr>
            </w:pPr>
            <w:r>
              <w:rPr>
                <w:rFonts w:cs="Arial"/>
                <w:sz w:val="22"/>
                <w:szCs w:val="22"/>
              </w:rPr>
              <w:t>Concrete Mixer</w:t>
            </w:r>
            <w:r w:rsidR="00012EEA">
              <w:rPr>
                <w:rFonts w:cs="Arial"/>
                <w:sz w:val="22"/>
                <w:szCs w:val="22"/>
              </w:rPr>
              <w:t xml:space="preserve"> (3 bags, 2 bags and 1 bag)</w:t>
            </w:r>
          </w:p>
        </w:tc>
        <w:tc>
          <w:tcPr>
            <w:tcW w:w="3067" w:type="dxa"/>
          </w:tcPr>
          <w:p w14:paraId="5FE0911C" w14:textId="68980720" w:rsidR="00123CD3" w:rsidRPr="007116EB" w:rsidRDefault="002D6AB1" w:rsidP="005B4F90">
            <w:pPr>
              <w:spacing w:before="120" w:after="120"/>
              <w:ind w:left="180" w:right="11"/>
              <w:rPr>
                <w:rFonts w:cs="Arial"/>
                <w:sz w:val="22"/>
                <w:szCs w:val="22"/>
                <w:u w:val="single"/>
              </w:rPr>
            </w:pPr>
            <w:r>
              <w:rPr>
                <w:rFonts w:cs="Arial"/>
                <w:sz w:val="22"/>
                <w:szCs w:val="22"/>
                <w:u w:val="single"/>
              </w:rPr>
              <w:t>1</w:t>
            </w:r>
          </w:p>
        </w:tc>
      </w:tr>
      <w:tr w:rsidR="00123CD3" w:rsidRPr="007116EB" w14:paraId="675FD82F" w14:textId="77777777" w:rsidTr="007116EB">
        <w:trPr>
          <w:jc w:val="center"/>
        </w:trPr>
        <w:tc>
          <w:tcPr>
            <w:tcW w:w="697" w:type="dxa"/>
          </w:tcPr>
          <w:p w14:paraId="3917DD41" w14:textId="77777777" w:rsidR="00123CD3" w:rsidRPr="007116EB" w:rsidRDefault="00123CD3" w:rsidP="005B4F90">
            <w:pPr>
              <w:spacing w:before="120" w:after="120"/>
              <w:ind w:left="180" w:right="11"/>
              <w:rPr>
                <w:rFonts w:cs="Arial"/>
                <w:sz w:val="22"/>
                <w:szCs w:val="22"/>
              </w:rPr>
            </w:pPr>
            <w:r w:rsidRPr="007116EB">
              <w:rPr>
                <w:rFonts w:cs="Arial"/>
                <w:sz w:val="22"/>
                <w:szCs w:val="22"/>
              </w:rPr>
              <w:t>4</w:t>
            </w:r>
          </w:p>
        </w:tc>
        <w:tc>
          <w:tcPr>
            <w:tcW w:w="5452" w:type="dxa"/>
          </w:tcPr>
          <w:p w14:paraId="638FDC2E" w14:textId="251C2885" w:rsidR="00123CD3" w:rsidRPr="007116EB" w:rsidRDefault="002D6AB1" w:rsidP="005B4F90">
            <w:pPr>
              <w:spacing w:before="120" w:after="120"/>
              <w:ind w:left="180" w:right="11"/>
              <w:rPr>
                <w:rFonts w:cs="Arial"/>
                <w:sz w:val="22"/>
                <w:szCs w:val="22"/>
              </w:rPr>
            </w:pPr>
            <w:r>
              <w:rPr>
                <w:rFonts w:cs="Arial"/>
                <w:sz w:val="22"/>
                <w:szCs w:val="22"/>
              </w:rPr>
              <w:t>Vibrator</w:t>
            </w:r>
          </w:p>
        </w:tc>
        <w:tc>
          <w:tcPr>
            <w:tcW w:w="3067" w:type="dxa"/>
          </w:tcPr>
          <w:p w14:paraId="20FEBB30" w14:textId="2B565242" w:rsidR="00123CD3" w:rsidRPr="007116EB" w:rsidRDefault="002D6AB1" w:rsidP="005B4F90">
            <w:pPr>
              <w:spacing w:before="120" w:after="120"/>
              <w:ind w:left="180" w:right="11"/>
              <w:rPr>
                <w:rFonts w:cs="Arial"/>
                <w:sz w:val="22"/>
                <w:szCs w:val="22"/>
                <w:u w:val="single"/>
              </w:rPr>
            </w:pPr>
            <w:r>
              <w:rPr>
                <w:rFonts w:cs="Arial"/>
                <w:sz w:val="22"/>
                <w:szCs w:val="22"/>
                <w:u w:val="single"/>
              </w:rPr>
              <w:t>1</w:t>
            </w:r>
          </w:p>
        </w:tc>
      </w:tr>
      <w:tr w:rsidR="00123CD3" w:rsidRPr="007116EB" w14:paraId="6FE36AD8" w14:textId="77777777" w:rsidTr="007116EB">
        <w:trPr>
          <w:jc w:val="center"/>
        </w:trPr>
        <w:tc>
          <w:tcPr>
            <w:tcW w:w="697" w:type="dxa"/>
          </w:tcPr>
          <w:p w14:paraId="62F5624E" w14:textId="77777777" w:rsidR="00123CD3" w:rsidRPr="007116EB" w:rsidRDefault="00123CD3" w:rsidP="005B4F90">
            <w:pPr>
              <w:spacing w:before="120" w:after="120"/>
              <w:ind w:left="180" w:right="11"/>
              <w:rPr>
                <w:rFonts w:cs="Arial"/>
                <w:sz w:val="22"/>
                <w:szCs w:val="22"/>
              </w:rPr>
            </w:pPr>
            <w:r w:rsidRPr="007116EB">
              <w:rPr>
                <w:rFonts w:cs="Arial"/>
                <w:sz w:val="22"/>
                <w:szCs w:val="22"/>
              </w:rPr>
              <w:t>5</w:t>
            </w:r>
          </w:p>
        </w:tc>
        <w:tc>
          <w:tcPr>
            <w:tcW w:w="5452" w:type="dxa"/>
          </w:tcPr>
          <w:p w14:paraId="7AC9455D" w14:textId="444B2EBD" w:rsidR="00123CD3" w:rsidRPr="007116EB" w:rsidRDefault="002D6AB1" w:rsidP="005B4F90">
            <w:pPr>
              <w:spacing w:before="120" w:after="120"/>
              <w:ind w:left="180" w:right="11"/>
              <w:rPr>
                <w:rFonts w:cs="Arial"/>
                <w:sz w:val="22"/>
                <w:szCs w:val="22"/>
              </w:rPr>
            </w:pPr>
            <w:r>
              <w:rPr>
                <w:rFonts w:cs="Arial"/>
                <w:sz w:val="22"/>
                <w:szCs w:val="22"/>
              </w:rPr>
              <w:t xml:space="preserve">Bar Bending Machine </w:t>
            </w:r>
          </w:p>
        </w:tc>
        <w:tc>
          <w:tcPr>
            <w:tcW w:w="3067" w:type="dxa"/>
          </w:tcPr>
          <w:p w14:paraId="16770ABB" w14:textId="299E7C94" w:rsidR="00123CD3" w:rsidRPr="007116EB" w:rsidRDefault="002D6AB1" w:rsidP="005B4F90">
            <w:pPr>
              <w:spacing w:before="120" w:after="120"/>
              <w:ind w:left="180" w:right="11"/>
              <w:rPr>
                <w:rFonts w:cs="Arial"/>
                <w:sz w:val="22"/>
                <w:szCs w:val="22"/>
                <w:u w:val="single"/>
              </w:rPr>
            </w:pPr>
            <w:r>
              <w:rPr>
                <w:rFonts w:cs="Arial"/>
                <w:sz w:val="22"/>
                <w:szCs w:val="22"/>
                <w:u w:val="single"/>
              </w:rPr>
              <w:t>1</w:t>
            </w:r>
          </w:p>
        </w:tc>
      </w:tr>
      <w:tr w:rsidR="002D6AB1" w:rsidRPr="007116EB" w14:paraId="06229ECE" w14:textId="77777777" w:rsidTr="007116EB">
        <w:trPr>
          <w:jc w:val="center"/>
        </w:trPr>
        <w:tc>
          <w:tcPr>
            <w:tcW w:w="697" w:type="dxa"/>
          </w:tcPr>
          <w:p w14:paraId="221AB5A2" w14:textId="79330785" w:rsidR="002D6AB1" w:rsidRPr="007116EB" w:rsidRDefault="002D6AB1" w:rsidP="005B4F90">
            <w:pPr>
              <w:spacing w:before="120" w:after="120"/>
              <w:ind w:left="180" w:right="11"/>
              <w:rPr>
                <w:rFonts w:cs="Arial"/>
                <w:sz w:val="22"/>
                <w:szCs w:val="22"/>
              </w:rPr>
            </w:pPr>
            <w:r>
              <w:rPr>
                <w:rFonts w:cs="Arial"/>
                <w:sz w:val="22"/>
                <w:szCs w:val="22"/>
              </w:rPr>
              <w:t>6</w:t>
            </w:r>
          </w:p>
        </w:tc>
        <w:tc>
          <w:tcPr>
            <w:tcW w:w="5452" w:type="dxa"/>
          </w:tcPr>
          <w:p w14:paraId="75B6C85D" w14:textId="49CBAFB7" w:rsidR="002D6AB1" w:rsidRPr="007116EB" w:rsidRDefault="00012EEA" w:rsidP="005B4F90">
            <w:pPr>
              <w:spacing w:before="120" w:after="120"/>
              <w:ind w:left="180" w:right="11"/>
              <w:rPr>
                <w:rFonts w:cs="Arial"/>
                <w:sz w:val="22"/>
                <w:szCs w:val="22"/>
              </w:rPr>
            </w:pPr>
            <w:r>
              <w:rPr>
                <w:rFonts w:cs="Arial"/>
                <w:sz w:val="22"/>
                <w:szCs w:val="22"/>
              </w:rPr>
              <w:t>Electrical tools</w:t>
            </w:r>
            <w:r w:rsidR="002D6AB1">
              <w:rPr>
                <w:rFonts w:cs="Arial"/>
                <w:sz w:val="22"/>
                <w:szCs w:val="22"/>
              </w:rPr>
              <w:t xml:space="preserve"> </w:t>
            </w:r>
          </w:p>
        </w:tc>
        <w:tc>
          <w:tcPr>
            <w:tcW w:w="3067" w:type="dxa"/>
          </w:tcPr>
          <w:p w14:paraId="003180B0" w14:textId="401E01FF" w:rsidR="002D6AB1" w:rsidRPr="007116EB" w:rsidRDefault="002D6AB1" w:rsidP="005B4F90">
            <w:pPr>
              <w:spacing w:before="120" w:after="120"/>
              <w:ind w:left="180" w:right="11"/>
              <w:rPr>
                <w:rFonts w:cs="Arial"/>
                <w:sz w:val="22"/>
                <w:szCs w:val="22"/>
                <w:u w:val="single"/>
              </w:rPr>
            </w:pPr>
            <w:r>
              <w:rPr>
                <w:rFonts w:cs="Arial"/>
                <w:sz w:val="22"/>
                <w:szCs w:val="22"/>
                <w:u w:val="single"/>
              </w:rPr>
              <w:t>1</w:t>
            </w:r>
          </w:p>
        </w:tc>
      </w:tr>
      <w:tr w:rsidR="00123CD3" w:rsidRPr="007116EB" w14:paraId="41C6936D" w14:textId="77777777" w:rsidTr="007116EB">
        <w:trPr>
          <w:jc w:val="center"/>
        </w:trPr>
        <w:tc>
          <w:tcPr>
            <w:tcW w:w="697" w:type="dxa"/>
          </w:tcPr>
          <w:p w14:paraId="0286C22E" w14:textId="77777777" w:rsidR="00123CD3" w:rsidRPr="007116EB" w:rsidRDefault="00123CD3" w:rsidP="005B4F90">
            <w:pPr>
              <w:spacing w:before="120" w:after="120"/>
              <w:ind w:left="180" w:right="11"/>
              <w:rPr>
                <w:rFonts w:cs="Arial"/>
                <w:sz w:val="22"/>
                <w:szCs w:val="22"/>
              </w:rPr>
            </w:pPr>
          </w:p>
        </w:tc>
        <w:tc>
          <w:tcPr>
            <w:tcW w:w="5452" w:type="dxa"/>
          </w:tcPr>
          <w:p w14:paraId="06D40CCC" w14:textId="77777777" w:rsidR="00123CD3" w:rsidRPr="007116EB" w:rsidRDefault="00123CD3" w:rsidP="005B4F90">
            <w:pPr>
              <w:spacing w:before="120" w:after="120"/>
              <w:ind w:left="180" w:right="11"/>
              <w:rPr>
                <w:rFonts w:cs="Arial"/>
                <w:sz w:val="22"/>
                <w:szCs w:val="22"/>
              </w:rPr>
            </w:pPr>
          </w:p>
        </w:tc>
        <w:tc>
          <w:tcPr>
            <w:tcW w:w="3067" w:type="dxa"/>
          </w:tcPr>
          <w:p w14:paraId="0FFB966D" w14:textId="77777777" w:rsidR="00123CD3" w:rsidRPr="007116EB" w:rsidRDefault="00123CD3" w:rsidP="005B4F90">
            <w:pPr>
              <w:spacing w:before="120" w:after="120"/>
              <w:ind w:left="180" w:right="11"/>
              <w:rPr>
                <w:rFonts w:cs="Arial"/>
                <w:sz w:val="22"/>
                <w:szCs w:val="22"/>
                <w:u w:val="single"/>
              </w:rPr>
            </w:pPr>
          </w:p>
        </w:tc>
      </w:tr>
    </w:tbl>
    <w:p w14:paraId="49256A72" w14:textId="77777777" w:rsidR="00123CD3" w:rsidRDefault="00123CD3">
      <w:pPr>
        <w:pStyle w:val="SectionVHeader"/>
        <w:ind w:left="180" w:right="288"/>
        <w:rPr>
          <w:rFonts w:cs="Arial"/>
          <w:sz w:val="22"/>
          <w:szCs w:val="22"/>
          <w:lang w:val="en-US"/>
        </w:rPr>
      </w:pPr>
    </w:p>
    <w:p w14:paraId="3D4BA42C" w14:textId="77777777" w:rsidR="00FC01B9" w:rsidRDefault="00FC01B9">
      <w:pPr>
        <w:jc w:val="left"/>
        <w:rPr>
          <w:rFonts w:cs="Arial"/>
          <w:sz w:val="22"/>
          <w:szCs w:val="22"/>
        </w:rPr>
        <w:sectPr w:rsidR="00FC01B9" w:rsidSect="00EA7414">
          <w:headerReference w:type="even" r:id="rId67"/>
          <w:headerReference w:type="default" r:id="rId68"/>
          <w:headerReference w:type="first" r:id="rId69"/>
          <w:footerReference w:type="first" r:id="rId70"/>
          <w:pgSz w:w="11907" w:h="16840" w:code="9"/>
          <w:pgMar w:top="1440" w:right="1080" w:bottom="1440" w:left="1080" w:header="720" w:footer="720" w:gutter="0"/>
          <w:pgNumType w:start="1" w:chapStyle="1"/>
          <w:cols w:space="720"/>
          <w:docGrid w:linePitch="360"/>
        </w:sectPr>
      </w:pPr>
    </w:p>
    <w:tbl>
      <w:tblPr>
        <w:tblW w:w="9072" w:type="dxa"/>
        <w:jc w:val="right"/>
        <w:tblBorders>
          <w:top w:val="single" w:sz="24" w:space="0" w:color="5F497A" w:themeColor="accent4" w:themeShade="BF"/>
          <w:bottom w:val="single" w:sz="24" w:space="0" w:color="5F497A" w:themeColor="accent4" w:themeShade="BF"/>
          <w:insideH w:val="single" w:sz="24" w:space="0" w:color="5F497A" w:themeColor="accent4" w:themeShade="BF"/>
          <w:insideV w:val="single" w:sz="24" w:space="0" w:color="5F497A" w:themeColor="accent4" w:themeShade="BF"/>
        </w:tblBorders>
        <w:tblLook w:val="04A0" w:firstRow="1" w:lastRow="0" w:firstColumn="1" w:lastColumn="0" w:noHBand="0" w:noVBand="1"/>
      </w:tblPr>
      <w:tblGrid>
        <w:gridCol w:w="9072"/>
      </w:tblGrid>
      <w:tr w:rsidR="00FC01B9" w:rsidRPr="0006615F" w14:paraId="347B50F1" w14:textId="77777777" w:rsidTr="00841506">
        <w:trPr>
          <w:jc w:val="right"/>
        </w:trPr>
        <w:tc>
          <w:tcPr>
            <w:tcW w:w="9072" w:type="dxa"/>
          </w:tcPr>
          <w:p w14:paraId="64A6E8D0" w14:textId="77777777" w:rsidR="00FC01B9" w:rsidRPr="00BE56C3" w:rsidRDefault="00FC01B9" w:rsidP="00841506">
            <w:pPr>
              <w:spacing w:before="240" w:after="240"/>
              <w:jc w:val="right"/>
              <w:rPr>
                <w:rFonts w:cs="Arial"/>
                <w:bCs/>
                <w:iCs/>
                <w:sz w:val="40"/>
                <w:szCs w:val="40"/>
              </w:rPr>
            </w:pPr>
            <w:r w:rsidRPr="00BE56C3">
              <w:rPr>
                <w:rFonts w:ascii="Times New Roman" w:hAnsi="Times New Roman"/>
                <w:noProof/>
                <w:sz w:val="24"/>
                <w:szCs w:val="24"/>
              </w:rPr>
              <w:lastRenderedPageBreak/>
              <w:drawing>
                <wp:anchor distT="0" distB="0" distL="114300" distR="114300" simplePos="0" relativeHeight="251660800" behindDoc="0" locked="0" layoutInCell="1" allowOverlap="1" wp14:anchorId="0DA62ECF" wp14:editId="5EECAC59">
                  <wp:simplePos x="0" y="0"/>
                  <wp:positionH relativeFrom="column">
                    <wp:posOffset>918210</wp:posOffset>
                  </wp:positionH>
                  <wp:positionV relativeFrom="paragraph">
                    <wp:posOffset>55879</wp:posOffset>
                  </wp:positionV>
                  <wp:extent cx="995045" cy="1076079"/>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99925" cy="108135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BE56C3">
              <w:rPr>
                <w:rFonts w:cs="Arial"/>
                <w:bCs/>
                <w:iCs/>
                <w:sz w:val="40"/>
                <w:szCs w:val="40"/>
              </w:rPr>
              <w:t>Republic of the Maldives</w:t>
            </w:r>
          </w:p>
          <w:p w14:paraId="723E654D" w14:textId="77777777" w:rsidR="00FC01B9" w:rsidRPr="0006615F" w:rsidRDefault="00FC01B9" w:rsidP="00841506">
            <w:pPr>
              <w:spacing w:before="240" w:after="240"/>
              <w:jc w:val="right"/>
              <w:rPr>
                <w:rFonts w:cs="Arial"/>
                <w:bCs/>
                <w:iCs/>
                <w:sz w:val="24"/>
                <w:szCs w:val="24"/>
              </w:rPr>
            </w:pPr>
            <w:r w:rsidRPr="0006615F">
              <w:rPr>
                <w:rFonts w:cs="Arial"/>
                <w:bCs/>
                <w:iCs/>
                <w:sz w:val="24"/>
                <w:szCs w:val="24"/>
              </w:rPr>
              <w:t>Ministry of Family Gender and Social Services</w:t>
            </w:r>
          </w:p>
          <w:p w14:paraId="5EC130D5" w14:textId="77777777" w:rsidR="00FC01B9" w:rsidRPr="0006615F" w:rsidRDefault="00FC01B9" w:rsidP="00841506">
            <w:pPr>
              <w:spacing w:before="240" w:after="240"/>
              <w:jc w:val="right"/>
              <w:rPr>
                <w:rFonts w:cs="Arial"/>
                <w:bCs/>
                <w:iCs/>
                <w:sz w:val="24"/>
                <w:szCs w:val="24"/>
              </w:rPr>
            </w:pPr>
            <w:r w:rsidRPr="0006615F">
              <w:rPr>
                <w:rFonts w:cs="Arial"/>
                <w:bCs/>
                <w:iCs/>
                <w:sz w:val="24"/>
                <w:szCs w:val="24"/>
              </w:rPr>
              <w:t>Ministry of National Housing and Planning</w:t>
            </w:r>
          </w:p>
        </w:tc>
      </w:tr>
      <w:tr w:rsidR="00FC01B9" w:rsidRPr="0006615F" w14:paraId="22CE6FD1" w14:textId="77777777" w:rsidTr="00841506">
        <w:trPr>
          <w:jc w:val="right"/>
        </w:trPr>
        <w:tc>
          <w:tcPr>
            <w:tcW w:w="9072" w:type="dxa"/>
          </w:tcPr>
          <w:p w14:paraId="2F68B964" w14:textId="6CD55073" w:rsidR="00FC01B9" w:rsidRPr="007116EB" w:rsidRDefault="00FC01B9" w:rsidP="00841506">
            <w:pPr>
              <w:spacing w:before="120" w:after="120"/>
              <w:ind w:hanging="198"/>
              <w:jc w:val="right"/>
              <w:rPr>
                <w:rFonts w:cs="Arial"/>
                <w:b/>
                <w:iCs/>
                <w:smallCaps/>
                <w:sz w:val="72"/>
                <w:szCs w:val="72"/>
              </w:rPr>
            </w:pPr>
            <w:r w:rsidRPr="007116EB">
              <w:rPr>
                <w:rFonts w:cs="Arial"/>
                <w:b/>
                <w:iCs/>
                <w:smallCaps/>
                <w:sz w:val="72"/>
                <w:szCs w:val="72"/>
              </w:rPr>
              <w:t xml:space="preserve">Lump Sum Contract </w:t>
            </w:r>
          </w:p>
          <w:p w14:paraId="5F9CF0CA" w14:textId="77777777" w:rsidR="00FC01B9" w:rsidRPr="007116EB" w:rsidRDefault="00FC01B9" w:rsidP="00841506">
            <w:pPr>
              <w:spacing w:before="120" w:after="120"/>
              <w:ind w:hanging="198"/>
              <w:jc w:val="right"/>
              <w:rPr>
                <w:rFonts w:cs="Arial"/>
                <w:b/>
                <w:iCs/>
                <w:smallCaps/>
                <w:sz w:val="72"/>
                <w:szCs w:val="72"/>
              </w:rPr>
            </w:pPr>
            <w:r w:rsidRPr="007116EB">
              <w:rPr>
                <w:rFonts w:cs="Arial"/>
                <w:b/>
                <w:iCs/>
                <w:smallCaps/>
                <w:sz w:val="72"/>
                <w:szCs w:val="72"/>
              </w:rPr>
              <w:t>Civil Works Small</w:t>
            </w:r>
          </w:p>
        </w:tc>
      </w:tr>
      <w:tr w:rsidR="00FC01B9" w:rsidRPr="0006615F" w14:paraId="44C097EB" w14:textId="77777777" w:rsidTr="00841506">
        <w:trPr>
          <w:jc w:val="right"/>
        </w:trPr>
        <w:tc>
          <w:tcPr>
            <w:tcW w:w="9072" w:type="dxa"/>
          </w:tcPr>
          <w:p w14:paraId="64A4771F" w14:textId="77777777" w:rsidR="00FC01B9" w:rsidRPr="00AA62D9" w:rsidRDefault="00FC01B9" w:rsidP="00841506">
            <w:pPr>
              <w:spacing w:before="240" w:after="240"/>
              <w:ind w:hanging="198"/>
              <w:jc w:val="right"/>
              <w:rPr>
                <w:rFonts w:cs="Arial"/>
                <w:bCs/>
                <w:iCs/>
                <w:smallCaps/>
                <w:sz w:val="60"/>
                <w:szCs w:val="60"/>
              </w:rPr>
            </w:pPr>
            <w:r w:rsidRPr="00AA62D9">
              <w:rPr>
                <w:rFonts w:cs="Arial"/>
                <w:bCs/>
                <w:iCs/>
                <w:smallCaps/>
                <w:sz w:val="60"/>
                <w:szCs w:val="60"/>
              </w:rPr>
              <w:t>Construction of 1 new DV/GBV shelter at Addu</w:t>
            </w:r>
          </w:p>
          <w:p w14:paraId="22FD2658" w14:textId="77777777" w:rsidR="00FC01B9" w:rsidRPr="00AA62D9" w:rsidRDefault="00FB01B2" w:rsidP="00841506">
            <w:pPr>
              <w:spacing w:before="240" w:after="240"/>
              <w:ind w:hanging="198"/>
              <w:jc w:val="right"/>
              <w:rPr>
                <w:rFonts w:cs="Arial"/>
                <w:bCs/>
                <w:iCs/>
                <w:smallCaps/>
                <w:color w:val="5F497A" w:themeColor="accent4" w:themeShade="BF"/>
                <w:sz w:val="60"/>
                <w:szCs w:val="60"/>
              </w:rPr>
            </w:pPr>
            <w:r w:rsidRPr="00AA62D9">
              <w:rPr>
                <w:rFonts w:cs="Arial"/>
                <w:bCs/>
                <w:iCs/>
                <w:smallCaps/>
                <w:color w:val="5F497A" w:themeColor="accent4" w:themeShade="BF"/>
                <w:sz w:val="60"/>
                <w:szCs w:val="60"/>
              </w:rPr>
              <w:t>Contract</w:t>
            </w:r>
            <w:r w:rsidR="00FC01B9" w:rsidRPr="00AA62D9">
              <w:rPr>
                <w:rFonts w:cs="Arial"/>
                <w:bCs/>
                <w:iCs/>
                <w:smallCaps/>
                <w:color w:val="5F497A" w:themeColor="accent4" w:themeShade="BF"/>
                <w:sz w:val="60"/>
                <w:szCs w:val="60"/>
              </w:rPr>
              <w:t xml:space="preserve"> No: MNPHI/CW-01</w:t>
            </w:r>
          </w:p>
          <w:p w14:paraId="43376740" w14:textId="1F049FDE" w:rsidR="0010139B" w:rsidRPr="00AA62D9" w:rsidRDefault="00AA62D9" w:rsidP="00841506">
            <w:pPr>
              <w:spacing w:before="240" w:after="240"/>
              <w:ind w:hanging="198"/>
              <w:jc w:val="right"/>
              <w:rPr>
                <w:rFonts w:cs="Arial"/>
                <w:bCs/>
                <w:iCs/>
                <w:smallCaps/>
                <w:sz w:val="40"/>
                <w:szCs w:val="40"/>
              </w:rPr>
            </w:pPr>
            <w:r>
              <w:rPr>
                <w:rFonts w:cs="Arial"/>
                <w:bCs/>
                <w:iCs/>
                <w:smallCaps/>
                <w:sz w:val="40"/>
                <w:szCs w:val="40"/>
              </w:rPr>
              <w:t xml:space="preserve">Section 7: </w:t>
            </w:r>
            <w:hyperlink w:anchor="SECT7" w:history="1">
              <w:r w:rsidR="0010139B" w:rsidRPr="00AA62D9">
                <w:rPr>
                  <w:rStyle w:val="Hyperlink"/>
                  <w:rFonts w:cs="Arial"/>
                  <w:bCs/>
                  <w:iCs/>
                  <w:smallCaps/>
                  <w:sz w:val="40"/>
                  <w:szCs w:val="40"/>
                </w:rPr>
                <w:t xml:space="preserve">General </w:t>
              </w:r>
              <w:r w:rsidRPr="00AA62D9">
                <w:rPr>
                  <w:rStyle w:val="Hyperlink"/>
                  <w:rFonts w:cs="Arial"/>
                  <w:bCs/>
                  <w:iCs/>
                  <w:smallCaps/>
                  <w:sz w:val="40"/>
                  <w:szCs w:val="40"/>
                </w:rPr>
                <w:t>C</w:t>
              </w:r>
              <w:r w:rsidR="0010139B" w:rsidRPr="00AA62D9">
                <w:rPr>
                  <w:rStyle w:val="Hyperlink"/>
                  <w:rFonts w:cs="Arial"/>
                  <w:bCs/>
                  <w:iCs/>
                  <w:smallCaps/>
                  <w:sz w:val="40"/>
                  <w:szCs w:val="40"/>
                </w:rPr>
                <w:t xml:space="preserve">onditions of </w:t>
              </w:r>
              <w:r w:rsidRPr="00AA62D9">
                <w:rPr>
                  <w:rStyle w:val="Hyperlink"/>
                  <w:rFonts w:cs="Arial"/>
                  <w:bCs/>
                  <w:iCs/>
                  <w:smallCaps/>
                  <w:sz w:val="40"/>
                  <w:szCs w:val="40"/>
                </w:rPr>
                <w:t>Contract</w:t>
              </w:r>
            </w:hyperlink>
            <w:r w:rsidR="0010139B" w:rsidRPr="00AA62D9">
              <w:rPr>
                <w:rFonts w:cs="Arial"/>
                <w:bCs/>
                <w:iCs/>
                <w:smallCaps/>
                <w:sz w:val="40"/>
                <w:szCs w:val="40"/>
              </w:rPr>
              <w:t xml:space="preserve"> </w:t>
            </w:r>
          </w:p>
          <w:p w14:paraId="2B4A5405" w14:textId="68B4BBEA" w:rsidR="0010139B" w:rsidRPr="00AA62D9" w:rsidRDefault="00AA62D9" w:rsidP="00841506">
            <w:pPr>
              <w:spacing w:before="240" w:after="240"/>
              <w:ind w:hanging="198"/>
              <w:jc w:val="right"/>
              <w:rPr>
                <w:rFonts w:cs="Arial"/>
                <w:bCs/>
                <w:iCs/>
                <w:smallCaps/>
                <w:sz w:val="40"/>
                <w:szCs w:val="40"/>
              </w:rPr>
            </w:pPr>
            <w:r>
              <w:rPr>
                <w:rFonts w:cs="Arial"/>
                <w:bCs/>
                <w:iCs/>
                <w:smallCaps/>
                <w:sz w:val="40"/>
                <w:szCs w:val="40"/>
              </w:rPr>
              <w:t xml:space="preserve">Section 8: </w:t>
            </w:r>
            <w:hyperlink w:anchor="SECT8" w:history="1">
              <w:r w:rsidR="0010139B" w:rsidRPr="00AA62D9">
                <w:rPr>
                  <w:rStyle w:val="Hyperlink"/>
                  <w:rFonts w:cs="Arial"/>
                  <w:bCs/>
                  <w:iCs/>
                  <w:smallCaps/>
                  <w:sz w:val="40"/>
                  <w:szCs w:val="40"/>
                </w:rPr>
                <w:t xml:space="preserve">Particular Conditions of </w:t>
              </w:r>
              <w:r w:rsidRPr="00AA62D9">
                <w:rPr>
                  <w:rStyle w:val="Hyperlink"/>
                  <w:rFonts w:cs="Arial"/>
                  <w:bCs/>
                  <w:iCs/>
                  <w:smallCaps/>
                  <w:sz w:val="40"/>
                  <w:szCs w:val="40"/>
                </w:rPr>
                <w:t>Contract</w:t>
              </w:r>
            </w:hyperlink>
          </w:p>
          <w:p w14:paraId="147AC412" w14:textId="0A775500" w:rsidR="0010139B" w:rsidRPr="00FB01B2" w:rsidRDefault="00AA62D9" w:rsidP="00841506">
            <w:pPr>
              <w:spacing w:before="240" w:after="240"/>
              <w:ind w:hanging="198"/>
              <w:jc w:val="right"/>
              <w:rPr>
                <w:rFonts w:cs="Arial"/>
                <w:bCs/>
                <w:iCs/>
                <w:smallCaps/>
                <w:sz w:val="68"/>
                <w:szCs w:val="68"/>
              </w:rPr>
            </w:pPr>
            <w:r>
              <w:rPr>
                <w:rFonts w:cs="Arial"/>
                <w:bCs/>
                <w:iCs/>
                <w:smallCaps/>
                <w:sz w:val="40"/>
                <w:szCs w:val="40"/>
              </w:rPr>
              <w:t xml:space="preserve">Section 9: </w:t>
            </w:r>
            <w:hyperlink w:anchor="SECT9" w:history="1">
              <w:r w:rsidRPr="00AA62D9">
                <w:rPr>
                  <w:rStyle w:val="Hyperlink"/>
                  <w:rFonts w:cs="Arial"/>
                  <w:bCs/>
                  <w:iCs/>
                  <w:smallCaps/>
                  <w:sz w:val="40"/>
                  <w:szCs w:val="40"/>
                </w:rPr>
                <w:t>Contract Forms</w:t>
              </w:r>
            </w:hyperlink>
            <w:r>
              <w:rPr>
                <w:rFonts w:cs="Arial"/>
                <w:bCs/>
                <w:iCs/>
                <w:smallCaps/>
                <w:sz w:val="68"/>
                <w:szCs w:val="68"/>
              </w:rPr>
              <w:t xml:space="preserve"> </w:t>
            </w:r>
          </w:p>
        </w:tc>
      </w:tr>
      <w:tr w:rsidR="00FC01B9" w:rsidRPr="00AA62D9" w14:paraId="3C4E2967" w14:textId="77777777" w:rsidTr="00841506">
        <w:trPr>
          <w:jc w:val="right"/>
        </w:trPr>
        <w:tc>
          <w:tcPr>
            <w:tcW w:w="9072" w:type="dxa"/>
          </w:tcPr>
          <w:p w14:paraId="2B90E0BF" w14:textId="77777777" w:rsidR="00FC01B9" w:rsidRPr="00AA62D9" w:rsidRDefault="00FC01B9" w:rsidP="00841506">
            <w:pPr>
              <w:spacing w:before="120" w:after="120"/>
              <w:jc w:val="right"/>
              <w:rPr>
                <w:rFonts w:eastAsia="Calibri" w:cs="Arial"/>
                <w:sz w:val="24"/>
                <w:szCs w:val="24"/>
              </w:rPr>
            </w:pPr>
            <w:r w:rsidRPr="00AA62D9">
              <w:rPr>
                <w:rFonts w:eastAsia="Calibri" w:cs="Arial"/>
                <w:sz w:val="24"/>
                <w:szCs w:val="24"/>
              </w:rPr>
              <w:t xml:space="preserve">Project Name: </w:t>
            </w:r>
          </w:p>
          <w:p w14:paraId="700AD913" w14:textId="77777777" w:rsidR="00FC01B9" w:rsidRPr="00AA62D9" w:rsidRDefault="00FC01B9" w:rsidP="00841506">
            <w:pPr>
              <w:spacing w:before="120" w:after="120"/>
              <w:jc w:val="right"/>
              <w:rPr>
                <w:rFonts w:eastAsia="Calibri" w:cs="Arial"/>
                <w:sz w:val="24"/>
                <w:szCs w:val="24"/>
              </w:rPr>
            </w:pPr>
            <w:r w:rsidRPr="00AA62D9">
              <w:rPr>
                <w:rFonts w:eastAsia="Calibri" w:cs="Arial"/>
                <w:sz w:val="24"/>
                <w:szCs w:val="24"/>
              </w:rPr>
              <w:t>Strengthening Gender Inclusive Initiatives Project</w:t>
            </w:r>
          </w:p>
          <w:p w14:paraId="6B369800" w14:textId="77777777" w:rsidR="00FC01B9" w:rsidRPr="00AA62D9" w:rsidRDefault="00FC01B9" w:rsidP="00841506">
            <w:pPr>
              <w:spacing w:before="120" w:after="120"/>
              <w:jc w:val="right"/>
              <w:rPr>
                <w:rFonts w:eastAsia="Calibri" w:cs="Arial"/>
                <w:sz w:val="24"/>
                <w:szCs w:val="24"/>
              </w:rPr>
            </w:pPr>
            <w:r w:rsidRPr="00AA62D9">
              <w:rPr>
                <w:rFonts w:eastAsia="Calibri" w:cs="Arial"/>
                <w:sz w:val="24"/>
                <w:szCs w:val="24"/>
              </w:rPr>
              <w:t>Project Number: 54373-001</w:t>
            </w:r>
          </w:p>
          <w:p w14:paraId="287219A2" w14:textId="77777777" w:rsidR="00FC01B9" w:rsidRPr="00AA62D9" w:rsidRDefault="00FC01B9" w:rsidP="00841506">
            <w:pPr>
              <w:spacing w:before="120" w:after="120"/>
              <w:jc w:val="right"/>
              <w:rPr>
                <w:rFonts w:cs="Arial"/>
                <w:sz w:val="24"/>
                <w:szCs w:val="24"/>
              </w:rPr>
            </w:pPr>
            <w:r w:rsidRPr="00AA62D9">
              <w:rPr>
                <w:rFonts w:cs="Arial"/>
                <w:b/>
                <w:noProof/>
                <w:sz w:val="24"/>
                <w:szCs w:val="24"/>
              </w:rPr>
              <w:drawing>
                <wp:inline distT="0" distB="0" distL="0" distR="0" wp14:anchorId="2EFCC937" wp14:editId="389CC9D8">
                  <wp:extent cx="591820" cy="587086"/>
                  <wp:effectExtent l="0" t="0" r="0" b="3810"/>
                  <wp:docPr id="8" name="Picture 33" descr="22mm_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22mm_BB"/>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2376" cy="597557"/>
                          </a:xfrm>
                          <a:prstGeom prst="rect">
                            <a:avLst/>
                          </a:prstGeom>
                          <a:noFill/>
                          <a:ln>
                            <a:noFill/>
                          </a:ln>
                        </pic:spPr>
                      </pic:pic>
                    </a:graphicData>
                  </a:graphic>
                </wp:inline>
              </w:drawing>
            </w:r>
          </w:p>
        </w:tc>
      </w:tr>
      <w:tr w:rsidR="00FC01B9" w:rsidRPr="0006615F" w14:paraId="4BD38BC7" w14:textId="77777777" w:rsidTr="00841506">
        <w:trPr>
          <w:jc w:val="right"/>
        </w:trPr>
        <w:tc>
          <w:tcPr>
            <w:tcW w:w="9072" w:type="dxa"/>
          </w:tcPr>
          <w:p w14:paraId="1D972E2F" w14:textId="37CA7494" w:rsidR="00FC01B9" w:rsidRPr="00AA62D9" w:rsidRDefault="00FC01B9" w:rsidP="00841506">
            <w:pPr>
              <w:spacing w:before="120" w:after="120"/>
              <w:jc w:val="right"/>
              <w:rPr>
                <w:rFonts w:cs="Arial"/>
                <w:bCs/>
                <w:iCs/>
                <w:sz w:val="24"/>
                <w:szCs w:val="24"/>
              </w:rPr>
            </w:pPr>
            <w:r w:rsidRPr="00AA62D9">
              <w:rPr>
                <w:rFonts w:cs="Arial"/>
                <w:bCs/>
                <w:iCs/>
                <w:sz w:val="24"/>
                <w:szCs w:val="24"/>
              </w:rPr>
              <w:t xml:space="preserve">Date Issued: xx </w:t>
            </w:r>
            <w:proofErr w:type="spellStart"/>
            <w:r w:rsidRPr="00AA62D9">
              <w:rPr>
                <w:rFonts w:cs="Arial"/>
                <w:bCs/>
                <w:iCs/>
                <w:sz w:val="24"/>
                <w:szCs w:val="24"/>
              </w:rPr>
              <w:t>xxxx</w:t>
            </w:r>
            <w:proofErr w:type="spellEnd"/>
            <w:r w:rsidRPr="00AA62D9">
              <w:rPr>
                <w:rFonts w:cs="Arial"/>
                <w:bCs/>
                <w:iCs/>
                <w:sz w:val="24"/>
                <w:szCs w:val="24"/>
              </w:rPr>
              <w:t xml:space="preserve"> 202</w:t>
            </w:r>
            <w:r w:rsidR="00BA2625">
              <w:rPr>
                <w:rFonts w:cs="Arial"/>
                <w:bCs/>
                <w:iCs/>
                <w:sz w:val="24"/>
                <w:szCs w:val="24"/>
              </w:rPr>
              <w:t>3</w:t>
            </w:r>
          </w:p>
        </w:tc>
      </w:tr>
    </w:tbl>
    <w:p w14:paraId="3B7166FD" w14:textId="79A5D75C" w:rsidR="00296FCC" w:rsidRDefault="00296FCC">
      <w:pPr>
        <w:jc w:val="left"/>
        <w:rPr>
          <w:rFonts w:cs="Arial"/>
          <w:b/>
          <w:sz w:val="22"/>
          <w:szCs w:val="22"/>
        </w:rPr>
      </w:pPr>
      <w:r>
        <w:rPr>
          <w:rFonts w:cs="Arial"/>
          <w:sz w:val="22"/>
          <w:szCs w:val="22"/>
        </w:rPr>
        <w:br w:type="page"/>
      </w:r>
    </w:p>
    <w:p w14:paraId="5875EA00" w14:textId="77777777" w:rsidR="00123CD3" w:rsidRDefault="00123CD3" w:rsidP="00296FCC">
      <w:pPr>
        <w:pStyle w:val="Style1"/>
        <w:rPr>
          <w:rFonts w:cs="Arial"/>
          <w:sz w:val="20"/>
        </w:rPr>
      </w:pPr>
      <w:bookmarkStart w:id="3559" w:name="SECT7"/>
      <w:r>
        <w:lastRenderedPageBreak/>
        <w:t>Section 7: General Conditions of Contract</w:t>
      </w:r>
    </w:p>
    <w:p w14:paraId="61A07F97" w14:textId="77777777" w:rsidR="00123CD3" w:rsidRPr="00AA62D9" w:rsidRDefault="00123CD3" w:rsidP="005F4E0C">
      <w:pPr>
        <w:pStyle w:val="Style4"/>
      </w:pPr>
      <w:bookmarkStart w:id="3560" w:name="_Toc70236420"/>
      <w:bookmarkEnd w:id="3559"/>
      <w:r w:rsidRPr="00AA62D9">
        <w:t>Table of Clauses</w:t>
      </w:r>
      <w:bookmarkEnd w:id="3560"/>
      <w:r w:rsidRPr="00AA62D9">
        <w:t xml:space="preserve">   </w:t>
      </w:r>
    </w:p>
    <w:p w14:paraId="235A6B67" w14:textId="77777777" w:rsidR="00123CD3" w:rsidRDefault="00123CD3" w:rsidP="00FC7594">
      <w:pPr>
        <w:pStyle w:val="TOC1"/>
        <w:tabs>
          <w:tab w:val="right" w:leader="dot" w:pos="9360"/>
        </w:tabs>
        <w:ind w:right="-360"/>
        <w:rPr>
          <w:rFonts w:ascii="Times New Roman" w:hAnsi="Times New Roman"/>
          <w:b w:val="0"/>
          <w:noProof/>
          <w:sz w:val="24"/>
          <w:szCs w:val="24"/>
        </w:rPr>
      </w:pPr>
      <w:r w:rsidRPr="00A4288E">
        <w:fldChar w:fldCharType="begin"/>
      </w:r>
      <w:r w:rsidRPr="00A4288E">
        <w:instrText xml:space="preserve"> TOC \t "Head 4.1,1,Head 4.2,2" </w:instrText>
      </w:r>
      <w:r w:rsidRPr="00A4288E">
        <w:fldChar w:fldCharType="separate"/>
      </w:r>
      <w:r w:rsidRPr="00302CDA">
        <w:rPr>
          <w:noProof/>
        </w:rPr>
        <w:t>A.  General</w:t>
      </w:r>
      <w:r>
        <w:rPr>
          <w:noProof/>
        </w:rPr>
        <w:tab/>
        <w:t>7-</w:t>
      </w:r>
      <w:r>
        <w:rPr>
          <w:noProof/>
        </w:rPr>
        <w:fldChar w:fldCharType="begin"/>
      </w:r>
      <w:r>
        <w:rPr>
          <w:noProof/>
        </w:rPr>
        <w:instrText xml:space="preserve"> PAGEREF _Toc137986891 \h </w:instrText>
      </w:r>
      <w:r>
        <w:rPr>
          <w:noProof/>
        </w:rPr>
      </w:r>
      <w:r>
        <w:rPr>
          <w:noProof/>
        </w:rPr>
        <w:fldChar w:fldCharType="separate"/>
      </w:r>
      <w:r w:rsidR="00CD7944">
        <w:rPr>
          <w:noProof/>
        </w:rPr>
        <w:t>4</w:t>
      </w:r>
      <w:r>
        <w:rPr>
          <w:noProof/>
        </w:rPr>
        <w:fldChar w:fldCharType="end"/>
      </w:r>
    </w:p>
    <w:p w14:paraId="5ED72003" w14:textId="77777777" w:rsidR="00123CD3" w:rsidRDefault="00123CD3" w:rsidP="00BE3DBF">
      <w:pPr>
        <w:pStyle w:val="TOC2"/>
        <w:rPr>
          <w:rFonts w:ascii="Times New Roman" w:hAnsi="Times New Roman"/>
          <w:sz w:val="24"/>
          <w:szCs w:val="24"/>
        </w:rPr>
      </w:pPr>
      <w:r w:rsidRPr="00302CDA">
        <w:t>1.</w:t>
      </w:r>
      <w:r>
        <w:rPr>
          <w:rFonts w:ascii="Times New Roman" w:hAnsi="Times New Roman"/>
          <w:sz w:val="24"/>
          <w:szCs w:val="24"/>
        </w:rPr>
        <w:tab/>
      </w:r>
      <w:r w:rsidRPr="00302CDA">
        <w:t>Definitions</w:t>
      </w:r>
      <w:r>
        <w:tab/>
        <w:t>7-</w:t>
      </w:r>
      <w:r>
        <w:fldChar w:fldCharType="begin"/>
      </w:r>
      <w:r>
        <w:instrText xml:space="preserve"> PAGEREF _Toc137986892 \h </w:instrText>
      </w:r>
      <w:r>
        <w:fldChar w:fldCharType="separate"/>
      </w:r>
      <w:r w:rsidR="00CD7944">
        <w:t>4</w:t>
      </w:r>
      <w:r>
        <w:fldChar w:fldCharType="end"/>
      </w:r>
    </w:p>
    <w:p w14:paraId="7DF40BDF" w14:textId="77777777" w:rsidR="00123CD3" w:rsidRDefault="00123CD3" w:rsidP="00BE3DBF">
      <w:pPr>
        <w:pStyle w:val="TOC2"/>
        <w:rPr>
          <w:rFonts w:ascii="Times New Roman" w:hAnsi="Times New Roman"/>
          <w:sz w:val="24"/>
          <w:szCs w:val="24"/>
        </w:rPr>
      </w:pPr>
      <w:r w:rsidRPr="00302CDA">
        <w:t>2.</w:t>
      </w:r>
      <w:r>
        <w:rPr>
          <w:rFonts w:ascii="Times New Roman" w:hAnsi="Times New Roman"/>
          <w:sz w:val="24"/>
          <w:szCs w:val="24"/>
        </w:rPr>
        <w:tab/>
      </w:r>
      <w:r w:rsidRPr="00302CDA">
        <w:t>Interpretation</w:t>
      </w:r>
      <w:r>
        <w:tab/>
        <w:t>7-</w:t>
      </w:r>
      <w:r>
        <w:fldChar w:fldCharType="begin"/>
      </w:r>
      <w:r>
        <w:instrText xml:space="preserve"> PAGEREF _Toc137986893 \h </w:instrText>
      </w:r>
      <w:r>
        <w:fldChar w:fldCharType="separate"/>
      </w:r>
      <w:r w:rsidR="00CD7944">
        <w:t>6</w:t>
      </w:r>
      <w:r>
        <w:fldChar w:fldCharType="end"/>
      </w:r>
    </w:p>
    <w:p w14:paraId="167862B9" w14:textId="77777777" w:rsidR="00123CD3" w:rsidRDefault="00123CD3" w:rsidP="00BE3DBF">
      <w:pPr>
        <w:pStyle w:val="TOC2"/>
        <w:rPr>
          <w:rFonts w:ascii="Times New Roman" w:hAnsi="Times New Roman"/>
          <w:sz w:val="24"/>
          <w:szCs w:val="24"/>
        </w:rPr>
      </w:pPr>
      <w:r w:rsidRPr="00302CDA">
        <w:t>3.</w:t>
      </w:r>
      <w:r>
        <w:rPr>
          <w:rFonts w:ascii="Times New Roman" w:hAnsi="Times New Roman"/>
          <w:sz w:val="24"/>
          <w:szCs w:val="24"/>
        </w:rPr>
        <w:tab/>
      </w:r>
      <w:r w:rsidRPr="00302CDA">
        <w:t>Language and Law</w:t>
      </w:r>
      <w:r>
        <w:tab/>
        <w:t>7-</w:t>
      </w:r>
      <w:r>
        <w:fldChar w:fldCharType="begin"/>
      </w:r>
      <w:r>
        <w:instrText xml:space="preserve"> PAGEREF _Toc137986894 \h </w:instrText>
      </w:r>
      <w:r>
        <w:fldChar w:fldCharType="separate"/>
      </w:r>
      <w:r w:rsidR="00CD7944">
        <w:t>6</w:t>
      </w:r>
      <w:r>
        <w:fldChar w:fldCharType="end"/>
      </w:r>
    </w:p>
    <w:p w14:paraId="23701EA9" w14:textId="77777777" w:rsidR="00123CD3" w:rsidRDefault="00123CD3" w:rsidP="00BE3DBF">
      <w:pPr>
        <w:pStyle w:val="TOC2"/>
      </w:pPr>
      <w:r w:rsidRPr="00302CDA">
        <w:t>4.</w:t>
      </w:r>
      <w:r>
        <w:rPr>
          <w:rFonts w:ascii="Times New Roman" w:hAnsi="Times New Roman"/>
          <w:sz w:val="24"/>
          <w:szCs w:val="24"/>
        </w:rPr>
        <w:tab/>
      </w:r>
      <w:r>
        <w:t>Contract Agreement</w:t>
      </w:r>
      <w:r>
        <w:tab/>
        <w:t>7-7</w:t>
      </w:r>
    </w:p>
    <w:p w14:paraId="1F550FDD" w14:textId="77777777" w:rsidR="00123CD3" w:rsidRDefault="00123CD3" w:rsidP="00BE3DBF">
      <w:pPr>
        <w:pStyle w:val="TOC2"/>
      </w:pPr>
      <w:r>
        <w:t>5</w:t>
      </w:r>
      <w:r w:rsidRPr="00302CDA">
        <w:t>.</w:t>
      </w:r>
      <w:r>
        <w:rPr>
          <w:rFonts w:ascii="Times New Roman" w:hAnsi="Times New Roman"/>
          <w:sz w:val="24"/>
          <w:szCs w:val="24"/>
        </w:rPr>
        <w:tab/>
      </w:r>
      <w:r>
        <w:t>Assignment</w:t>
      </w:r>
      <w:r>
        <w:tab/>
        <w:t>7-7</w:t>
      </w:r>
    </w:p>
    <w:p w14:paraId="1D4E5C4A" w14:textId="77777777" w:rsidR="00123CD3" w:rsidRDefault="00123CD3" w:rsidP="00BE3DBF">
      <w:pPr>
        <w:pStyle w:val="TOC2"/>
      </w:pPr>
      <w:r>
        <w:t>6</w:t>
      </w:r>
      <w:r w:rsidRPr="00302CDA">
        <w:t>.</w:t>
      </w:r>
      <w:r>
        <w:rPr>
          <w:rFonts w:ascii="Times New Roman" w:hAnsi="Times New Roman"/>
          <w:sz w:val="24"/>
          <w:szCs w:val="24"/>
        </w:rPr>
        <w:tab/>
      </w:r>
      <w:r>
        <w:t>Care and Supply of Documents</w:t>
      </w:r>
      <w:r>
        <w:tab/>
        <w:t>7-7</w:t>
      </w:r>
    </w:p>
    <w:p w14:paraId="623755E7" w14:textId="77777777" w:rsidR="00123CD3" w:rsidRDefault="00123CD3" w:rsidP="00BE3DBF">
      <w:pPr>
        <w:pStyle w:val="TOC2"/>
      </w:pPr>
      <w:r>
        <w:t>7</w:t>
      </w:r>
      <w:r w:rsidRPr="00302CDA">
        <w:t>.</w:t>
      </w:r>
      <w:r>
        <w:rPr>
          <w:rFonts w:ascii="Times New Roman" w:hAnsi="Times New Roman"/>
          <w:sz w:val="24"/>
          <w:szCs w:val="24"/>
        </w:rPr>
        <w:tab/>
      </w:r>
      <w:r>
        <w:t>Confidential Details</w:t>
      </w:r>
      <w:r>
        <w:tab/>
        <w:t>7-7</w:t>
      </w:r>
    </w:p>
    <w:p w14:paraId="7FE762A5" w14:textId="77777777" w:rsidR="00123CD3" w:rsidRDefault="00123CD3" w:rsidP="00BE3DBF">
      <w:pPr>
        <w:pStyle w:val="TOC2"/>
      </w:pPr>
      <w:r>
        <w:t>8</w:t>
      </w:r>
      <w:r w:rsidRPr="00302CDA">
        <w:t>.</w:t>
      </w:r>
      <w:r>
        <w:rPr>
          <w:rFonts w:ascii="Times New Roman" w:hAnsi="Times New Roman"/>
          <w:sz w:val="24"/>
          <w:szCs w:val="24"/>
        </w:rPr>
        <w:tab/>
      </w:r>
      <w:r>
        <w:t>Compliance with Laws</w:t>
      </w:r>
      <w:r>
        <w:tab/>
        <w:t>7-8</w:t>
      </w:r>
    </w:p>
    <w:p w14:paraId="6AC04B13" w14:textId="77777777" w:rsidR="00123CD3" w:rsidRDefault="00123CD3" w:rsidP="00BE3DBF">
      <w:pPr>
        <w:pStyle w:val="TOC2"/>
      </w:pPr>
      <w:r>
        <w:t>9</w:t>
      </w:r>
      <w:r w:rsidRPr="00302CDA">
        <w:t>.</w:t>
      </w:r>
      <w:r>
        <w:rPr>
          <w:rFonts w:ascii="Times New Roman" w:hAnsi="Times New Roman"/>
          <w:sz w:val="24"/>
          <w:szCs w:val="24"/>
        </w:rPr>
        <w:tab/>
      </w:r>
      <w:r>
        <w:t>Joint and Several Liability</w:t>
      </w:r>
      <w:r>
        <w:tab/>
        <w:t>7-8</w:t>
      </w:r>
    </w:p>
    <w:p w14:paraId="6E0D10E9" w14:textId="77777777" w:rsidR="00123CD3" w:rsidRDefault="00123CD3" w:rsidP="00BE3DBF">
      <w:pPr>
        <w:pStyle w:val="TOC2"/>
        <w:rPr>
          <w:rFonts w:ascii="Times New Roman" w:hAnsi="Times New Roman"/>
          <w:sz w:val="24"/>
          <w:szCs w:val="24"/>
        </w:rPr>
      </w:pPr>
      <w:r>
        <w:t>10</w:t>
      </w:r>
      <w:r w:rsidRPr="00302CDA">
        <w:t>.</w:t>
      </w:r>
      <w:r>
        <w:rPr>
          <w:rFonts w:ascii="Times New Roman" w:hAnsi="Times New Roman"/>
          <w:sz w:val="24"/>
          <w:szCs w:val="24"/>
        </w:rPr>
        <w:tab/>
      </w:r>
      <w:r w:rsidRPr="00302CDA">
        <w:t>Project Manager’s Decisions</w:t>
      </w:r>
      <w:r>
        <w:tab/>
        <w:t>7-</w:t>
      </w:r>
      <w:r>
        <w:fldChar w:fldCharType="begin"/>
      </w:r>
      <w:r>
        <w:instrText xml:space="preserve"> PAGEREF _Toc137986895 \h </w:instrText>
      </w:r>
      <w:r>
        <w:fldChar w:fldCharType="separate"/>
      </w:r>
      <w:r w:rsidR="00CD7944">
        <w:t>8</w:t>
      </w:r>
      <w:r>
        <w:fldChar w:fldCharType="end"/>
      </w:r>
    </w:p>
    <w:p w14:paraId="064EA1E6" w14:textId="77777777" w:rsidR="00123CD3" w:rsidRDefault="00123CD3" w:rsidP="00BE3DBF">
      <w:pPr>
        <w:pStyle w:val="TOC2"/>
        <w:rPr>
          <w:rFonts w:ascii="Times New Roman" w:hAnsi="Times New Roman"/>
          <w:sz w:val="24"/>
          <w:szCs w:val="24"/>
        </w:rPr>
      </w:pPr>
      <w:r>
        <w:t>11</w:t>
      </w:r>
      <w:r w:rsidRPr="00302CDA">
        <w:t>.</w:t>
      </w:r>
      <w:r>
        <w:rPr>
          <w:rFonts w:ascii="Times New Roman" w:hAnsi="Times New Roman"/>
          <w:sz w:val="24"/>
          <w:szCs w:val="24"/>
        </w:rPr>
        <w:tab/>
      </w:r>
      <w:r w:rsidRPr="00302CDA">
        <w:t>Delegation</w:t>
      </w:r>
      <w:r>
        <w:tab/>
        <w:t>7-</w:t>
      </w:r>
      <w:r>
        <w:fldChar w:fldCharType="begin"/>
      </w:r>
      <w:r>
        <w:instrText xml:space="preserve"> PAGEREF _Toc137986896 \h </w:instrText>
      </w:r>
      <w:r>
        <w:fldChar w:fldCharType="separate"/>
      </w:r>
      <w:r w:rsidR="00CD7944">
        <w:t>8</w:t>
      </w:r>
      <w:r>
        <w:fldChar w:fldCharType="end"/>
      </w:r>
    </w:p>
    <w:p w14:paraId="11A5B3B9" w14:textId="77777777" w:rsidR="00123CD3" w:rsidRDefault="00123CD3" w:rsidP="00BE3DBF">
      <w:pPr>
        <w:pStyle w:val="TOC2"/>
        <w:rPr>
          <w:rFonts w:ascii="Times New Roman" w:hAnsi="Times New Roman"/>
          <w:sz w:val="24"/>
          <w:szCs w:val="24"/>
        </w:rPr>
      </w:pPr>
      <w:r>
        <w:t>12</w:t>
      </w:r>
      <w:r w:rsidRPr="00302CDA">
        <w:t>.</w:t>
      </w:r>
      <w:r>
        <w:rPr>
          <w:rFonts w:ascii="Times New Roman" w:hAnsi="Times New Roman"/>
          <w:sz w:val="24"/>
          <w:szCs w:val="24"/>
        </w:rPr>
        <w:tab/>
      </w:r>
      <w:r w:rsidRPr="00302CDA">
        <w:t>Communications</w:t>
      </w:r>
      <w:r>
        <w:tab/>
        <w:t>7-</w:t>
      </w:r>
      <w:r>
        <w:fldChar w:fldCharType="begin"/>
      </w:r>
      <w:r>
        <w:instrText xml:space="preserve"> PAGEREF _Toc137986897 \h </w:instrText>
      </w:r>
      <w:r>
        <w:fldChar w:fldCharType="separate"/>
      </w:r>
      <w:r w:rsidR="00CD7944">
        <w:t>9</w:t>
      </w:r>
      <w:r>
        <w:fldChar w:fldCharType="end"/>
      </w:r>
    </w:p>
    <w:p w14:paraId="1CEC7868" w14:textId="77777777" w:rsidR="00123CD3" w:rsidRDefault="00123CD3" w:rsidP="00BE3DBF">
      <w:pPr>
        <w:pStyle w:val="TOC2"/>
        <w:rPr>
          <w:rFonts w:ascii="Times New Roman" w:hAnsi="Times New Roman"/>
          <w:sz w:val="24"/>
          <w:szCs w:val="24"/>
        </w:rPr>
      </w:pPr>
      <w:r>
        <w:t>13</w:t>
      </w:r>
      <w:r w:rsidRPr="00302CDA">
        <w:t>.</w:t>
      </w:r>
      <w:r>
        <w:rPr>
          <w:rFonts w:ascii="Times New Roman" w:hAnsi="Times New Roman"/>
          <w:sz w:val="24"/>
          <w:szCs w:val="24"/>
        </w:rPr>
        <w:tab/>
      </w:r>
      <w:r w:rsidRPr="00302CDA">
        <w:t>Subcontracting</w:t>
      </w:r>
      <w:r>
        <w:tab/>
        <w:t>7-</w:t>
      </w:r>
      <w:r>
        <w:fldChar w:fldCharType="begin"/>
      </w:r>
      <w:r>
        <w:instrText xml:space="preserve"> PAGEREF _Toc137986898 \h </w:instrText>
      </w:r>
      <w:r>
        <w:fldChar w:fldCharType="separate"/>
      </w:r>
      <w:r w:rsidR="00CD7944">
        <w:t>9</w:t>
      </w:r>
      <w:r>
        <w:fldChar w:fldCharType="end"/>
      </w:r>
    </w:p>
    <w:p w14:paraId="36D3EA19" w14:textId="77777777" w:rsidR="00123CD3" w:rsidRDefault="00123CD3" w:rsidP="00BE3DBF">
      <w:pPr>
        <w:pStyle w:val="TOC2"/>
        <w:rPr>
          <w:rFonts w:ascii="Times New Roman" w:hAnsi="Times New Roman"/>
          <w:sz w:val="24"/>
          <w:szCs w:val="24"/>
        </w:rPr>
      </w:pPr>
      <w:r>
        <w:t>14</w:t>
      </w:r>
      <w:r w:rsidRPr="00302CDA">
        <w:t>.</w:t>
      </w:r>
      <w:r>
        <w:rPr>
          <w:rFonts w:ascii="Times New Roman" w:hAnsi="Times New Roman"/>
          <w:sz w:val="24"/>
          <w:szCs w:val="24"/>
        </w:rPr>
        <w:tab/>
      </w:r>
      <w:r w:rsidRPr="00302CDA">
        <w:t>Other Contractors</w:t>
      </w:r>
      <w:r>
        <w:tab/>
        <w:t>7-</w:t>
      </w:r>
      <w:r>
        <w:fldChar w:fldCharType="begin"/>
      </w:r>
      <w:r>
        <w:instrText xml:space="preserve"> PAGEREF _Toc137986899 \h </w:instrText>
      </w:r>
      <w:r>
        <w:fldChar w:fldCharType="separate"/>
      </w:r>
      <w:r w:rsidR="00CD7944">
        <w:t>9</w:t>
      </w:r>
      <w:r>
        <w:fldChar w:fldCharType="end"/>
      </w:r>
    </w:p>
    <w:p w14:paraId="7AC8A362" w14:textId="77777777" w:rsidR="00123CD3" w:rsidRDefault="00123CD3" w:rsidP="00BE3DBF">
      <w:pPr>
        <w:pStyle w:val="TOC2"/>
        <w:rPr>
          <w:rFonts w:ascii="Times New Roman" w:hAnsi="Times New Roman"/>
          <w:sz w:val="24"/>
          <w:szCs w:val="24"/>
        </w:rPr>
      </w:pPr>
      <w:r>
        <w:t>15</w:t>
      </w:r>
      <w:r w:rsidRPr="00302CDA">
        <w:t>.</w:t>
      </w:r>
      <w:r>
        <w:rPr>
          <w:rFonts w:ascii="Times New Roman" w:hAnsi="Times New Roman"/>
          <w:sz w:val="24"/>
          <w:szCs w:val="24"/>
        </w:rPr>
        <w:tab/>
      </w:r>
      <w:r w:rsidRPr="00302CDA">
        <w:t>Personnel and Equipment</w:t>
      </w:r>
      <w:r>
        <w:tab/>
        <w:t>7-</w:t>
      </w:r>
      <w:r>
        <w:fldChar w:fldCharType="begin"/>
      </w:r>
      <w:r>
        <w:instrText xml:space="preserve"> PAGEREF _Toc137986900 \h </w:instrText>
      </w:r>
      <w:r>
        <w:fldChar w:fldCharType="separate"/>
      </w:r>
      <w:r w:rsidR="00CD7944">
        <w:t>9</w:t>
      </w:r>
      <w:r>
        <w:fldChar w:fldCharType="end"/>
      </w:r>
    </w:p>
    <w:p w14:paraId="7E30F2CA" w14:textId="77777777" w:rsidR="00123CD3" w:rsidRDefault="00123CD3" w:rsidP="00BE3DBF">
      <w:pPr>
        <w:pStyle w:val="TOC2"/>
        <w:rPr>
          <w:rFonts w:ascii="Times New Roman" w:hAnsi="Times New Roman"/>
          <w:sz w:val="24"/>
          <w:szCs w:val="24"/>
        </w:rPr>
      </w:pPr>
      <w:r w:rsidRPr="00302CDA">
        <w:t>1</w:t>
      </w:r>
      <w:r>
        <w:t>6</w:t>
      </w:r>
      <w:r w:rsidRPr="00302CDA">
        <w:t>.</w:t>
      </w:r>
      <w:r>
        <w:rPr>
          <w:rFonts w:ascii="Times New Roman" w:hAnsi="Times New Roman"/>
          <w:sz w:val="24"/>
          <w:szCs w:val="24"/>
        </w:rPr>
        <w:tab/>
      </w:r>
      <w:r w:rsidRPr="00302CDA">
        <w:t>Employer’s and Contractor’s Risks</w:t>
      </w:r>
      <w:r>
        <w:tab/>
        <w:t>7-</w:t>
      </w:r>
      <w:r>
        <w:fldChar w:fldCharType="begin"/>
      </w:r>
      <w:r>
        <w:instrText xml:space="preserve"> PAGEREF _Toc137986901 \h </w:instrText>
      </w:r>
      <w:r>
        <w:fldChar w:fldCharType="separate"/>
      </w:r>
      <w:r w:rsidR="00CD7944">
        <w:t>9</w:t>
      </w:r>
      <w:r>
        <w:fldChar w:fldCharType="end"/>
      </w:r>
    </w:p>
    <w:p w14:paraId="36DF29E4" w14:textId="77777777" w:rsidR="00123CD3" w:rsidRDefault="00123CD3" w:rsidP="00BE3DBF">
      <w:pPr>
        <w:pStyle w:val="TOC2"/>
        <w:rPr>
          <w:rFonts w:ascii="Times New Roman" w:hAnsi="Times New Roman"/>
          <w:sz w:val="24"/>
          <w:szCs w:val="24"/>
        </w:rPr>
      </w:pPr>
      <w:r w:rsidRPr="00302CDA">
        <w:t>1</w:t>
      </w:r>
      <w:r>
        <w:t>7</w:t>
      </w:r>
      <w:r w:rsidRPr="00302CDA">
        <w:t>.</w:t>
      </w:r>
      <w:r>
        <w:rPr>
          <w:rFonts w:ascii="Times New Roman" w:hAnsi="Times New Roman"/>
          <w:sz w:val="24"/>
          <w:szCs w:val="24"/>
        </w:rPr>
        <w:tab/>
      </w:r>
      <w:r w:rsidRPr="00302CDA">
        <w:t>Employer’s Risks</w:t>
      </w:r>
      <w:r>
        <w:tab/>
        <w:t>7-</w:t>
      </w:r>
      <w:r>
        <w:fldChar w:fldCharType="begin"/>
      </w:r>
      <w:r>
        <w:instrText xml:space="preserve"> PAGEREF _Toc137986902 \h </w:instrText>
      </w:r>
      <w:r>
        <w:fldChar w:fldCharType="separate"/>
      </w:r>
      <w:r w:rsidR="00CD7944">
        <w:t>9</w:t>
      </w:r>
      <w:r>
        <w:fldChar w:fldCharType="end"/>
      </w:r>
    </w:p>
    <w:p w14:paraId="2A56E912" w14:textId="77777777" w:rsidR="00123CD3" w:rsidRDefault="00123CD3" w:rsidP="00BE3DBF">
      <w:pPr>
        <w:pStyle w:val="TOC2"/>
        <w:rPr>
          <w:rFonts w:ascii="Times New Roman" w:hAnsi="Times New Roman"/>
          <w:sz w:val="24"/>
          <w:szCs w:val="24"/>
        </w:rPr>
      </w:pPr>
      <w:r w:rsidRPr="00302CDA">
        <w:t>1</w:t>
      </w:r>
      <w:r>
        <w:t>8</w:t>
      </w:r>
      <w:r w:rsidRPr="00302CDA">
        <w:t>.</w:t>
      </w:r>
      <w:r>
        <w:rPr>
          <w:rFonts w:ascii="Times New Roman" w:hAnsi="Times New Roman"/>
          <w:sz w:val="24"/>
          <w:szCs w:val="24"/>
        </w:rPr>
        <w:tab/>
      </w:r>
      <w:r w:rsidRPr="00302CDA">
        <w:t>Contractor’s Risks</w:t>
      </w:r>
      <w:r>
        <w:tab/>
        <w:t>7-</w:t>
      </w:r>
      <w:r>
        <w:fldChar w:fldCharType="begin"/>
      </w:r>
      <w:r>
        <w:instrText xml:space="preserve"> PAGEREF _Toc137986903 \h </w:instrText>
      </w:r>
      <w:r>
        <w:fldChar w:fldCharType="separate"/>
      </w:r>
      <w:r w:rsidR="00CD7944">
        <w:t>10</w:t>
      </w:r>
      <w:r>
        <w:fldChar w:fldCharType="end"/>
      </w:r>
    </w:p>
    <w:p w14:paraId="633817D3" w14:textId="77777777" w:rsidR="00123CD3" w:rsidRDefault="00123CD3" w:rsidP="00BE3DBF">
      <w:pPr>
        <w:pStyle w:val="TOC2"/>
        <w:rPr>
          <w:rFonts w:ascii="Times New Roman" w:hAnsi="Times New Roman"/>
          <w:sz w:val="24"/>
          <w:szCs w:val="24"/>
        </w:rPr>
      </w:pPr>
      <w:r w:rsidRPr="00302CDA">
        <w:t>1</w:t>
      </w:r>
      <w:r>
        <w:t>9</w:t>
      </w:r>
      <w:r w:rsidRPr="00302CDA">
        <w:t>.</w:t>
      </w:r>
      <w:r>
        <w:rPr>
          <w:rFonts w:ascii="Times New Roman" w:hAnsi="Times New Roman"/>
          <w:sz w:val="24"/>
          <w:szCs w:val="24"/>
        </w:rPr>
        <w:tab/>
      </w:r>
      <w:r w:rsidRPr="00302CDA">
        <w:t>Insurance</w:t>
      </w:r>
      <w:r>
        <w:tab/>
        <w:t>7-</w:t>
      </w:r>
      <w:r>
        <w:fldChar w:fldCharType="begin"/>
      </w:r>
      <w:r>
        <w:instrText xml:space="preserve"> PAGEREF _Toc137986904 \h </w:instrText>
      </w:r>
      <w:r>
        <w:fldChar w:fldCharType="separate"/>
      </w:r>
      <w:r w:rsidR="00CD7944">
        <w:t>10</w:t>
      </w:r>
      <w:r>
        <w:fldChar w:fldCharType="end"/>
      </w:r>
    </w:p>
    <w:p w14:paraId="79F6F402" w14:textId="77777777" w:rsidR="00123CD3" w:rsidRDefault="00123CD3" w:rsidP="00BE3DBF">
      <w:pPr>
        <w:pStyle w:val="TOC2"/>
        <w:rPr>
          <w:rFonts w:ascii="Times New Roman" w:hAnsi="Times New Roman"/>
          <w:sz w:val="24"/>
          <w:szCs w:val="24"/>
        </w:rPr>
      </w:pPr>
      <w:r>
        <w:t>20</w:t>
      </w:r>
      <w:r w:rsidRPr="00302CDA">
        <w:t>.</w:t>
      </w:r>
      <w:r>
        <w:rPr>
          <w:rFonts w:ascii="Times New Roman" w:hAnsi="Times New Roman"/>
          <w:sz w:val="24"/>
          <w:szCs w:val="24"/>
        </w:rPr>
        <w:tab/>
      </w:r>
      <w:r w:rsidRPr="00302CDA">
        <w:t>Site Investigation Reports</w:t>
      </w:r>
      <w:r>
        <w:tab/>
        <w:t>7-</w:t>
      </w:r>
      <w:r>
        <w:fldChar w:fldCharType="begin"/>
      </w:r>
      <w:r>
        <w:instrText xml:space="preserve"> PAGEREF _Toc137986905 \h </w:instrText>
      </w:r>
      <w:r>
        <w:fldChar w:fldCharType="separate"/>
      </w:r>
      <w:r w:rsidR="00CD7944">
        <w:t>10</w:t>
      </w:r>
      <w:r>
        <w:fldChar w:fldCharType="end"/>
      </w:r>
    </w:p>
    <w:p w14:paraId="11FBE252" w14:textId="77777777" w:rsidR="00123CD3" w:rsidRDefault="00123CD3" w:rsidP="00BE3DBF">
      <w:pPr>
        <w:pStyle w:val="TOC2"/>
        <w:rPr>
          <w:rFonts w:ascii="Times New Roman" w:hAnsi="Times New Roman"/>
          <w:sz w:val="24"/>
          <w:szCs w:val="24"/>
        </w:rPr>
      </w:pPr>
      <w:r>
        <w:t>2</w:t>
      </w:r>
      <w:r w:rsidRPr="00302CDA">
        <w:t>1.</w:t>
      </w:r>
      <w:r>
        <w:rPr>
          <w:rFonts w:ascii="Times New Roman" w:hAnsi="Times New Roman"/>
          <w:sz w:val="24"/>
          <w:szCs w:val="24"/>
        </w:rPr>
        <w:tab/>
      </w:r>
      <w:r w:rsidRPr="00302CDA">
        <w:t>Contractor to Construct the Works</w:t>
      </w:r>
      <w:r>
        <w:tab/>
        <w:t>7-11</w:t>
      </w:r>
      <w:r w:rsidDel="00D84969">
        <w:t xml:space="preserve"> </w:t>
      </w:r>
    </w:p>
    <w:p w14:paraId="0726255B" w14:textId="77777777" w:rsidR="00123CD3" w:rsidRDefault="00123CD3" w:rsidP="00BE3DBF">
      <w:pPr>
        <w:pStyle w:val="TOC2"/>
        <w:rPr>
          <w:rFonts w:ascii="Times New Roman" w:hAnsi="Times New Roman"/>
          <w:sz w:val="24"/>
          <w:szCs w:val="24"/>
        </w:rPr>
      </w:pPr>
      <w:r>
        <w:t>22</w:t>
      </w:r>
      <w:r w:rsidRPr="00302CDA">
        <w:t>.</w:t>
      </w:r>
      <w:r>
        <w:rPr>
          <w:rFonts w:ascii="Times New Roman" w:hAnsi="Times New Roman"/>
          <w:sz w:val="24"/>
          <w:szCs w:val="24"/>
        </w:rPr>
        <w:tab/>
      </w:r>
      <w:r w:rsidRPr="00302CDA">
        <w:t>The Works to Be Completed by the Intended Completion Date</w:t>
      </w:r>
      <w:r>
        <w:tab/>
        <w:t>7-</w:t>
      </w:r>
      <w:r>
        <w:fldChar w:fldCharType="begin"/>
      </w:r>
      <w:r>
        <w:instrText xml:space="preserve"> PAGEREF _Toc137986907 \h </w:instrText>
      </w:r>
      <w:r>
        <w:fldChar w:fldCharType="separate"/>
      </w:r>
      <w:r w:rsidR="00CD7944">
        <w:t>10</w:t>
      </w:r>
      <w:r>
        <w:fldChar w:fldCharType="end"/>
      </w:r>
    </w:p>
    <w:p w14:paraId="5D73C50F" w14:textId="77777777" w:rsidR="00123CD3" w:rsidRDefault="00123CD3" w:rsidP="00BE3DBF">
      <w:pPr>
        <w:pStyle w:val="TOC2"/>
        <w:rPr>
          <w:rFonts w:ascii="Times New Roman" w:hAnsi="Times New Roman"/>
          <w:sz w:val="24"/>
          <w:szCs w:val="24"/>
        </w:rPr>
      </w:pPr>
      <w:r>
        <w:t>23</w:t>
      </w:r>
      <w:r w:rsidRPr="00302CDA">
        <w:t>.</w:t>
      </w:r>
      <w:r>
        <w:rPr>
          <w:rFonts w:ascii="Times New Roman" w:hAnsi="Times New Roman"/>
          <w:sz w:val="24"/>
          <w:szCs w:val="24"/>
        </w:rPr>
        <w:tab/>
      </w:r>
      <w:r w:rsidRPr="00302CDA">
        <w:t>Designs by Contractor</w:t>
      </w:r>
      <w:r>
        <w:t xml:space="preserve"> and </w:t>
      </w:r>
      <w:r w:rsidRPr="00302CDA">
        <w:t>Approval by the Project Manager</w:t>
      </w:r>
      <w:r>
        <w:tab/>
        <w:t>7-</w:t>
      </w:r>
      <w:r>
        <w:fldChar w:fldCharType="begin"/>
      </w:r>
      <w:r>
        <w:instrText xml:space="preserve"> PAGEREF _Toc137986908 \h </w:instrText>
      </w:r>
      <w:r>
        <w:fldChar w:fldCharType="separate"/>
      </w:r>
      <w:r w:rsidR="00CD7944">
        <w:t>10</w:t>
      </w:r>
      <w:r>
        <w:fldChar w:fldCharType="end"/>
      </w:r>
    </w:p>
    <w:p w14:paraId="3D5BC8B6" w14:textId="77777777" w:rsidR="00123CD3" w:rsidRDefault="00123CD3" w:rsidP="00BE3DBF">
      <w:pPr>
        <w:pStyle w:val="TOC2"/>
        <w:rPr>
          <w:rFonts w:ascii="Times New Roman" w:hAnsi="Times New Roman"/>
          <w:sz w:val="24"/>
          <w:szCs w:val="24"/>
        </w:rPr>
      </w:pPr>
      <w:r>
        <w:t>24</w:t>
      </w:r>
      <w:r w:rsidRPr="00302CDA">
        <w:t>.</w:t>
      </w:r>
      <w:r>
        <w:rPr>
          <w:rFonts w:ascii="Times New Roman" w:hAnsi="Times New Roman"/>
          <w:sz w:val="24"/>
          <w:szCs w:val="24"/>
        </w:rPr>
        <w:tab/>
      </w:r>
      <w:r w:rsidRPr="00302CDA">
        <w:t>Safety</w:t>
      </w:r>
      <w:r>
        <w:tab/>
      </w:r>
      <w:r>
        <w:tab/>
        <w:t>7-</w:t>
      </w:r>
      <w:r>
        <w:fldChar w:fldCharType="begin"/>
      </w:r>
      <w:r>
        <w:instrText xml:space="preserve"> PAGEREF _Toc137986909 \h </w:instrText>
      </w:r>
      <w:r>
        <w:fldChar w:fldCharType="separate"/>
      </w:r>
      <w:r w:rsidR="00CD7944">
        <w:t>11</w:t>
      </w:r>
      <w:r>
        <w:fldChar w:fldCharType="end"/>
      </w:r>
    </w:p>
    <w:p w14:paraId="052FB60D" w14:textId="77777777" w:rsidR="00123CD3" w:rsidRDefault="00123CD3" w:rsidP="00BE3DBF">
      <w:pPr>
        <w:pStyle w:val="TOC2"/>
        <w:rPr>
          <w:rFonts w:ascii="Times New Roman" w:hAnsi="Times New Roman"/>
          <w:sz w:val="24"/>
          <w:szCs w:val="24"/>
        </w:rPr>
      </w:pPr>
      <w:r>
        <w:t>25</w:t>
      </w:r>
      <w:r w:rsidRPr="00302CDA">
        <w:t>.</w:t>
      </w:r>
      <w:r>
        <w:rPr>
          <w:rFonts w:ascii="Times New Roman" w:hAnsi="Times New Roman"/>
          <w:sz w:val="24"/>
          <w:szCs w:val="24"/>
        </w:rPr>
        <w:tab/>
      </w:r>
      <w:r w:rsidRPr="00302CDA">
        <w:t>Discoveries</w:t>
      </w:r>
      <w:r>
        <w:tab/>
        <w:t>7-</w:t>
      </w:r>
      <w:r>
        <w:fldChar w:fldCharType="begin"/>
      </w:r>
      <w:r>
        <w:instrText xml:space="preserve"> PAGEREF _Toc137986910 \h </w:instrText>
      </w:r>
      <w:r>
        <w:fldChar w:fldCharType="separate"/>
      </w:r>
      <w:r w:rsidR="00CD7944">
        <w:t>11</w:t>
      </w:r>
      <w:r>
        <w:fldChar w:fldCharType="end"/>
      </w:r>
    </w:p>
    <w:p w14:paraId="1267D296" w14:textId="77777777" w:rsidR="00123CD3" w:rsidRDefault="00123CD3" w:rsidP="00BE3DBF">
      <w:pPr>
        <w:pStyle w:val="TOC2"/>
        <w:rPr>
          <w:rFonts w:ascii="Times New Roman" w:hAnsi="Times New Roman"/>
          <w:sz w:val="24"/>
          <w:szCs w:val="24"/>
        </w:rPr>
      </w:pPr>
      <w:r w:rsidRPr="00302CDA">
        <w:t>2</w:t>
      </w:r>
      <w:r>
        <w:t>6</w:t>
      </w:r>
      <w:r w:rsidRPr="00302CDA">
        <w:t>.</w:t>
      </w:r>
      <w:r>
        <w:rPr>
          <w:rFonts w:ascii="Times New Roman" w:hAnsi="Times New Roman"/>
          <w:sz w:val="24"/>
          <w:szCs w:val="24"/>
        </w:rPr>
        <w:tab/>
      </w:r>
      <w:r w:rsidRPr="00302CDA">
        <w:t>Possession of the Site</w:t>
      </w:r>
      <w:r>
        <w:tab/>
        <w:t>7-</w:t>
      </w:r>
      <w:r>
        <w:fldChar w:fldCharType="begin"/>
      </w:r>
      <w:r>
        <w:instrText xml:space="preserve"> PAGEREF _Toc137986911 \h </w:instrText>
      </w:r>
      <w:r>
        <w:fldChar w:fldCharType="separate"/>
      </w:r>
      <w:r w:rsidR="00CD7944">
        <w:t>11</w:t>
      </w:r>
      <w:r>
        <w:fldChar w:fldCharType="end"/>
      </w:r>
    </w:p>
    <w:p w14:paraId="3406915F" w14:textId="77777777" w:rsidR="00123CD3" w:rsidRDefault="00123CD3" w:rsidP="00BE3DBF">
      <w:pPr>
        <w:pStyle w:val="TOC2"/>
        <w:rPr>
          <w:rFonts w:ascii="Times New Roman" w:hAnsi="Times New Roman"/>
          <w:sz w:val="24"/>
          <w:szCs w:val="24"/>
        </w:rPr>
      </w:pPr>
      <w:r w:rsidRPr="00302CDA">
        <w:t>2</w:t>
      </w:r>
      <w:r>
        <w:t>7</w:t>
      </w:r>
      <w:r w:rsidRPr="00302CDA">
        <w:t>.</w:t>
      </w:r>
      <w:r>
        <w:rPr>
          <w:rFonts w:ascii="Times New Roman" w:hAnsi="Times New Roman"/>
          <w:sz w:val="24"/>
          <w:szCs w:val="24"/>
        </w:rPr>
        <w:tab/>
      </w:r>
      <w:r w:rsidRPr="00302CDA">
        <w:t>Access to the Site</w:t>
      </w:r>
      <w:r>
        <w:tab/>
        <w:t>7-12</w:t>
      </w:r>
    </w:p>
    <w:p w14:paraId="7B03AAEC" w14:textId="77777777" w:rsidR="00123CD3" w:rsidRDefault="00123CD3" w:rsidP="00BE3DBF">
      <w:pPr>
        <w:pStyle w:val="TOC2"/>
        <w:rPr>
          <w:rFonts w:ascii="Times New Roman" w:hAnsi="Times New Roman"/>
          <w:sz w:val="24"/>
          <w:szCs w:val="24"/>
        </w:rPr>
      </w:pPr>
      <w:r w:rsidRPr="00302CDA">
        <w:t>2</w:t>
      </w:r>
      <w:r>
        <w:t>8</w:t>
      </w:r>
      <w:r w:rsidRPr="00302CDA">
        <w:t>.</w:t>
      </w:r>
      <w:r>
        <w:rPr>
          <w:rFonts w:ascii="Times New Roman" w:hAnsi="Times New Roman"/>
          <w:sz w:val="24"/>
          <w:szCs w:val="24"/>
        </w:rPr>
        <w:tab/>
      </w:r>
      <w:r w:rsidRPr="00302CDA">
        <w:t>Instructions, Inspections</w:t>
      </w:r>
      <w:r>
        <w:t>,</w:t>
      </w:r>
      <w:r w:rsidRPr="00302CDA">
        <w:t xml:space="preserve"> and Audits</w:t>
      </w:r>
      <w:r>
        <w:tab/>
        <w:t>7-</w:t>
      </w:r>
      <w:r>
        <w:fldChar w:fldCharType="begin"/>
      </w:r>
      <w:r>
        <w:instrText xml:space="preserve"> PAGEREF _Toc137986913 \h </w:instrText>
      </w:r>
      <w:r>
        <w:fldChar w:fldCharType="separate"/>
      </w:r>
      <w:r w:rsidR="00CD7944">
        <w:t>11</w:t>
      </w:r>
      <w:r>
        <w:fldChar w:fldCharType="end"/>
      </w:r>
    </w:p>
    <w:p w14:paraId="56C10F87" w14:textId="77777777" w:rsidR="00123CD3" w:rsidRDefault="00123CD3" w:rsidP="00BE3DBF">
      <w:pPr>
        <w:pStyle w:val="TOC2"/>
        <w:rPr>
          <w:rFonts w:ascii="Times New Roman" w:hAnsi="Times New Roman"/>
          <w:sz w:val="24"/>
          <w:szCs w:val="24"/>
        </w:rPr>
      </w:pPr>
      <w:r w:rsidRPr="00302CDA">
        <w:t>2</w:t>
      </w:r>
      <w:r>
        <w:t>9</w:t>
      </w:r>
      <w:r w:rsidRPr="00302CDA">
        <w:t>.</w:t>
      </w:r>
      <w:r>
        <w:rPr>
          <w:rFonts w:ascii="Times New Roman" w:hAnsi="Times New Roman"/>
          <w:sz w:val="24"/>
          <w:szCs w:val="24"/>
        </w:rPr>
        <w:tab/>
      </w:r>
      <w:r w:rsidRPr="00A306CE">
        <w:t>Appointment of the Adjudicator</w:t>
      </w:r>
      <w:r>
        <w:tab/>
        <w:t>7-</w:t>
      </w:r>
      <w:r>
        <w:fldChar w:fldCharType="begin"/>
      </w:r>
      <w:r>
        <w:instrText xml:space="preserve"> PAGEREF _Toc137986914 \h </w:instrText>
      </w:r>
      <w:r>
        <w:fldChar w:fldCharType="separate"/>
      </w:r>
      <w:r w:rsidR="00CD7944">
        <w:t>11</w:t>
      </w:r>
      <w:r>
        <w:fldChar w:fldCharType="end"/>
      </w:r>
    </w:p>
    <w:p w14:paraId="477D882E" w14:textId="77777777" w:rsidR="00123CD3" w:rsidRDefault="00123CD3" w:rsidP="00BE3DBF">
      <w:pPr>
        <w:pStyle w:val="TOC2"/>
        <w:rPr>
          <w:rFonts w:ascii="Times New Roman" w:hAnsi="Times New Roman"/>
          <w:sz w:val="24"/>
          <w:szCs w:val="24"/>
        </w:rPr>
      </w:pPr>
      <w:r>
        <w:t>30</w:t>
      </w:r>
      <w:r w:rsidRPr="00302CDA">
        <w:t>.</w:t>
      </w:r>
      <w:r>
        <w:rPr>
          <w:rFonts w:ascii="Times New Roman" w:hAnsi="Times New Roman"/>
          <w:sz w:val="24"/>
          <w:szCs w:val="24"/>
        </w:rPr>
        <w:tab/>
      </w:r>
      <w:r w:rsidRPr="00302CDA">
        <w:t>Procedure for Disputes</w:t>
      </w:r>
      <w:r>
        <w:tab/>
        <w:t>7-</w:t>
      </w:r>
      <w:r>
        <w:fldChar w:fldCharType="begin"/>
      </w:r>
      <w:r>
        <w:instrText xml:space="preserve"> PAGEREF _Toc137986915 \h </w:instrText>
      </w:r>
      <w:r>
        <w:fldChar w:fldCharType="separate"/>
      </w:r>
      <w:r w:rsidR="00CD7944">
        <w:t>12</w:t>
      </w:r>
      <w:r>
        <w:fldChar w:fldCharType="end"/>
      </w:r>
    </w:p>
    <w:p w14:paraId="35DE3A42" w14:textId="77777777" w:rsidR="00123CD3" w:rsidRDefault="00123CD3" w:rsidP="00FC7594">
      <w:pPr>
        <w:pStyle w:val="TOC1"/>
        <w:tabs>
          <w:tab w:val="right" w:leader="dot" w:pos="9360"/>
        </w:tabs>
        <w:ind w:right="-360"/>
        <w:rPr>
          <w:rFonts w:ascii="Times New Roman" w:hAnsi="Times New Roman"/>
          <w:b w:val="0"/>
          <w:noProof/>
          <w:sz w:val="24"/>
          <w:szCs w:val="24"/>
        </w:rPr>
      </w:pPr>
      <w:r w:rsidRPr="00302CDA">
        <w:rPr>
          <w:noProof/>
        </w:rPr>
        <w:t xml:space="preserve">B.  </w:t>
      </w:r>
      <w:r>
        <w:rPr>
          <w:noProof/>
        </w:rPr>
        <w:t>Staff and Labor</w:t>
      </w:r>
      <w:r>
        <w:rPr>
          <w:noProof/>
        </w:rPr>
        <w:tab/>
        <w:t>7-13</w:t>
      </w:r>
    </w:p>
    <w:p w14:paraId="296DBEE2" w14:textId="77777777" w:rsidR="00123CD3" w:rsidRDefault="00123CD3" w:rsidP="00BE3DBF">
      <w:pPr>
        <w:pStyle w:val="TOC2"/>
        <w:rPr>
          <w:rFonts w:ascii="Times New Roman" w:hAnsi="Times New Roman"/>
          <w:sz w:val="24"/>
          <w:szCs w:val="24"/>
        </w:rPr>
      </w:pPr>
      <w:r>
        <w:t>31</w:t>
      </w:r>
      <w:r w:rsidRPr="00302CDA">
        <w:t>.</w:t>
      </w:r>
      <w:r>
        <w:rPr>
          <w:rFonts w:ascii="Times New Roman" w:hAnsi="Times New Roman"/>
          <w:sz w:val="24"/>
          <w:szCs w:val="24"/>
        </w:rPr>
        <w:tab/>
      </w:r>
      <w:r>
        <w:t>Forced Labor</w:t>
      </w:r>
      <w:r>
        <w:tab/>
        <w:t>7-13</w:t>
      </w:r>
    </w:p>
    <w:p w14:paraId="7240B3D3" w14:textId="77777777" w:rsidR="00123CD3" w:rsidRDefault="00123CD3" w:rsidP="00BE3DBF">
      <w:pPr>
        <w:pStyle w:val="TOC2"/>
        <w:rPr>
          <w:rFonts w:ascii="Times New Roman" w:hAnsi="Times New Roman"/>
          <w:sz w:val="24"/>
          <w:szCs w:val="24"/>
        </w:rPr>
      </w:pPr>
      <w:r>
        <w:t>32</w:t>
      </w:r>
      <w:r w:rsidRPr="00302CDA">
        <w:t>.</w:t>
      </w:r>
      <w:r>
        <w:rPr>
          <w:rFonts w:ascii="Times New Roman" w:hAnsi="Times New Roman"/>
          <w:sz w:val="24"/>
          <w:szCs w:val="24"/>
        </w:rPr>
        <w:tab/>
      </w:r>
      <w:r w:rsidRPr="00346C56">
        <w:t>Child Labor</w:t>
      </w:r>
      <w:r>
        <w:tab/>
        <w:t>7-13</w:t>
      </w:r>
    </w:p>
    <w:p w14:paraId="373F89AF" w14:textId="77777777" w:rsidR="00123CD3" w:rsidRDefault="00123CD3" w:rsidP="00BE3DBF">
      <w:pPr>
        <w:pStyle w:val="TOC2"/>
        <w:rPr>
          <w:rFonts w:ascii="Times New Roman" w:hAnsi="Times New Roman"/>
          <w:sz w:val="24"/>
          <w:szCs w:val="24"/>
        </w:rPr>
      </w:pPr>
      <w:r>
        <w:t>33</w:t>
      </w:r>
      <w:r w:rsidRPr="00302CDA">
        <w:t>.</w:t>
      </w:r>
      <w:r>
        <w:rPr>
          <w:rFonts w:ascii="Times New Roman" w:hAnsi="Times New Roman"/>
          <w:sz w:val="24"/>
          <w:szCs w:val="24"/>
        </w:rPr>
        <w:tab/>
      </w:r>
      <w:r>
        <w:t>Workers' Organizations</w:t>
      </w:r>
      <w:r>
        <w:tab/>
        <w:t>7-13</w:t>
      </w:r>
    </w:p>
    <w:p w14:paraId="1B91C4EF" w14:textId="77777777" w:rsidR="00123CD3" w:rsidRDefault="00123CD3" w:rsidP="00BE3DBF">
      <w:pPr>
        <w:pStyle w:val="TOC2"/>
        <w:rPr>
          <w:rFonts w:ascii="Times New Roman" w:hAnsi="Times New Roman"/>
          <w:sz w:val="24"/>
          <w:szCs w:val="24"/>
        </w:rPr>
      </w:pPr>
      <w:r>
        <w:t>34</w:t>
      </w:r>
      <w:r w:rsidRPr="00302CDA">
        <w:t>.</w:t>
      </w:r>
      <w:r>
        <w:rPr>
          <w:rFonts w:ascii="Times New Roman" w:hAnsi="Times New Roman"/>
          <w:sz w:val="24"/>
          <w:szCs w:val="24"/>
        </w:rPr>
        <w:tab/>
      </w:r>
      <w:r>
        <w:t>Nondiscrimination and Equal Opportunity</w:t>
      </w:r>
      <w:r>
        <w:tab/>
        <w:t>7-13</w:t>
      </w:r>
    </w:p>
    <w:p w14:paraId="423CCDCE" w14:textId="77777777" w:rsidR="00123CD3" w:rsidRDefault="00123CD3" w:rsidP="00FC7594">
      <w:pPr>
        <w:pStyle w:val="TOC1"/>
        <w:tabs>
          <w:tab w:val="right" w:leader="dot" w:pos="9360"/>
        </w:tabs>
        <w:ind w:right="-360"/>
        <w:rPr>
          <w:rFonts w:ascii="Times New Roman" w:hAnsi="Times New Roman"/>
          <w:b w:val="0"/>
          <w:noProof/>
          <w:sz w:val="24"/>
          <w:szCs w:val="24"/>
        </w:rPr>
      </w:pPr>
      <w:r>
        <w:rPr>
          <w:noProof/>
        </w:rPr>
        <w:t>C</w:t>
      </w:r>
      <w:r w:rsidRPr="00302CDA">
        <w:rPr>
          <w:noProof/>
        </w:rPr>
        <w:t>.  Time Control</w:t>
      </w:r>
      <w:r>
        <w:rPr>
          <w:noProof/>
        </w:rPr>
        <w:tab/>
        <w:t>7-</w:t>
      </w:r>
      <w:r>
        <w:rPr>
          <w:noProof/>
        </w:rPr>
        <w:fldChar w:fldCharType="begin"/>
      </w:r>
      <w:r>
        <w:rPr>
          <w:noProof/>
        </w:rPr>
        <w:instrText xml:space="preserve"> PAGEREF _Toc137986916 \h </w:instrText>
      </w:r>
      <w:r>
        <w:rPr>
          <w:noProof/>
        </w:rPr>
      </w:r>
      <w:r>
        <w:rPr>
          <w:noProof/>
        </w:rPr>
        <w:fldChar w:fldCharType="separate"/>
      </w:r>
      <w:r w:rsidR="00CD7944">
        <w:rPr>
          <w:noProof/>
        </w:rPr>
        <w:t>13</w:t>
      </w:r>
      <w:r>
        <w:rPr>
          <w:noProof/>
        </w:rPr>
        <w:fldChar w:fldCharType="end"/>
      </w:r>
    </w:p>
    <w:p w14:paraId="31B02E87" w14:textId="77777777" w:rsidR="00123CD3" w:rsidRDefault="00123CD3" w:rsidP="00BE3DBF">
      <w:pPr>
        <w:pStyle w:val="TOC2"/>
        <w:rPr>
          <w:rFonts w:ascii="Times New Roman" w:hAnsi="Times New Roman"/>
          <w:sz w:val="24"/>
          <w:szCs w:val="24"/>
        </w:rPr>
      </w:pPr>
      <w:r>
        <w:t>3</w:t>
      </w:r>
      <w:r w:rsidRPr="00302CDA">
        <w:t>5.</w:t>
      </w:r>
      <w:r>
        <w:rPr>
          <w:rFonts w:ascii="Times New Roman" w:hAnsi="Times New Roman"/>
          <w:sz w:val="24"/>
          <w:szCs w:val="24"/>
        </w:rPr>
        <w:tab/>
      </w:r>
      <w:r w:rsidRPr="00302CDA">
        <w:t>Program</w:t>
      </w:r>
      <w:r>
        <w:tab/>
        <w:t>7-</w:t>
      </w:r>
      <w:r>
        <w:fldChar w:fldCharType="begin"/>
      </w:r>
      <w:r>
        <w:instrText xml:space="preserve"> PAGEREF _Toc137986917 \h </w:instrText>
      </w:r>
      <w:r>
        <w:fldChar w:fldCharType="separate"/>
      </w:r>
      <w:r w:rsidR="00CD7944">
        <w:t>13</w:t>
      </w:r>
      <w:r>
        <w:fldChar w:fldCharType="end"/>
      </w:r>
    </w:p>
    <w:p w14:paraId="4EF5D0F3" w14:textId="77777777" w:rsidR="00123CD3" w:rsidRDefault="00123CD3" w:rsidP="00BE3DBF">
      <w:pPr>
        <w:pStyle w:val="TOC2"/>
        <w:rPr>
          <w:rFonts w:ascii="Times New Roman" w:hAnsi="Times New Roman"/>
          <w:sz w:val="24"/>
          <w:szCs w:val="24"/>
        </w:rPr>
      </w:pPr>
      <w:r>
        <w:t>3</w:t>
      </w:r>
      <w:r w:rsidRPr="00302CDA">
        <w:t>6.</w:t>
      </w:r>
      <w:r>
        <w:rPr>
          <w:rFonts w:ascii="Times New Roman" w:hAnsi="Times New Roman"/>
          <w:sz w:val="24"/>
          <w:szCs w:val="24"/>
        </w:rPr>
        <w:tab/>
      </w:r>
      <w:r w:rsidRPr="00302CDA">
        <w:t>Extension of the Intended Completion Date</w:t>
      </w:r>
      <w:r>
        <w:tab/>
        <w:t>7-</w:t>
      </w:r>
      <w:r>
        <w:fldChar w:fldCharType="begin"/>
      </w:r>
      <w:r>
        <w:instrText xml:space="preserve"> PAGEREF _Toc137986918 \h </w:instrText>
      </w:r>
      <w:r>
        <w:fldChar w:fldCharType="separate"/>
      </w:r>
      <w:r w:rsidR="00CD7944">
        <w:t>14</w:t>
      </w:r>
      <w:r>
        <w:fldChar w:fldCharType="end"/>
      </w:r>
    </w:p>
    <w:p w14:paraId="475DE74C" w14:textId="77777777" w:rsidR="00123CD3" w:rsidRDefault="00123CD3" w:rsidP="00BE3DBF">
      <w:pPr>
        <w:pStyle w:val="TOC2"/>
        <w:rPr>
          <w:rFonts w:ascii="Times New Roman" w:hAnsi="Times New Roman"/>
          <w:sz w:val="24"/>
          <w:szCs w:val="24"/>
        </w:rPr>
      </w:pPr>
      <w:r>
        <w:t>3</w:t>
      </w:r>
      <w:r w:rsidRPr="00302CDA">
        <w:t>7.</w:t>
      </w:r>
      <w:r>
        <w:rPr>
          <w:rFonts w:ascii="Times New Roman" w:hAnsi="Times New Roman"/>
          <w:sz w:val="24"/>
          <w:szCs w:val="24"/>
        </w:rPr>
        <w:tab/>
      </w:r>
      <w:r w:rsidRPr="00302CDA">
        <w:t>Acceleration</w:t>
      </w:r>
      <w:r>
        <w:tab/>
        <w:t>7-</w:t>
      </w:r>
      <w:r>
        <w:fldChar w:fldCharType="begin"/>
      </w:r>
      <w:r>
        <w:instrText xml:space="preserve"> PAGEREF _Toc137986919 \h </w:instrText>
      </w:r>
      <w:r>
        <w:fldChar w:fldCharType="separate"/>
      </w:r>
      <w:r w:rsidR="00CD7944">
        <w:t>14</w:t>
      </w:r>
      <w:r>
        <w:fldChar w:fldCharType="end"/>
      </w:r>
    </w:p>
    <w:p w14:paraId="787F3376" w14:textId="77777777" w:rsidR="00123CD3" w:rsidRDefault="00123CD3" w:rsidP="00BE3DBF">
      <w:pPr>
        <w:pStyle w:val="TOC2"/>
        <w:rPr>
          <w:rFonts w:ascii="Times New Roman" w:hAnsi="Times New Roman"/>
          <w:sz w:val="24"/>
          <w:szCs w:val="24"/>
        </w:rPr>
      </w:pPr>
      <w:r>
        <w:t>3</w:t>
      </w:r>
      <w:r w:rsidRPr="00302CDA">
        <w:t>8.</w:t>
      </w:r>
      <w:r>
        <w:rPr>
          <w:rFonts w:ascii="Times New Roman" w:hAnsi="Times New Roman"/>
          <w:sz w:val="24"/>
          <w:szCs w:val="24"/>
        </w:rPr>
        <w:tab/>
      </w:r>
      <w:r w:rsidRPr="00302CDA">
        <w:t>Delays Ordered by the Project Manager</w:t>
      </w:r>
      <w:r>
        <w:tab/>
        <w:t>7-</w:t>
      </w:r>
      <w:r>
        <w:fldChar w:fldCharType="begin"/>
      </w:r>
      <w:r>
        <w:instrText xml:space="preserve"> PAGEREF _Toc137986920 \h </w:instrText>
      </w:r>
      <w:r>
        <w:fldChar w:fldCharType="separate"/>
      </w:r>
      <w:r w:rsidR="00CD7944">
        <w:t>14</w:t>
      </w:r>
      <w:r>
        <w:fldChar w:fldCharType="end"/>
      </w:r>
    </w:p>
    <w:p w14:paraId="42E62270" w14:textId="77777777" w:rsidR="00123CD3" w:rsidRDefault="00123CD3" w:rsidP="00BE3DBF">
      <w:pPr>
        <w:pStyle w:val="TOC2"/>
        <w:rPr>
          <w:rFonts w:ascii="Times New Roman" w:hAnsi="Times New Roman"/>
          <w:sz w:val="24"/>
          <w:szCs w:val="24"/>
        </w:rPr>
      </w:pPr>
      <w:r>
        <w:t>3</w:t>
      </w:r>
      <w:r w:rsidRPr="00302CDA">
        <w:t>9.</w:t>
      </w:r>
      <w:r>
        <w:rPr>
          <w:rFonts w:ascii="Times New Roman" w:hAnsi="Times New Roman"/>
          <w:sz w:val="24"/>
          <w:szCs w:val="24"/>
        </w:rPr>
        <w:tab/>
      </w:r>
      <w:r w:rsidRPr="00302CDA">
        <w:t>Management Meetings</w:t>
      </w:r>
      <w:r>
        <w:tab/>
        <w:t>7-</w:t>
      </w:r>
      <w:r>
        <w:fldChar w:fldCharType="begin"/>
      </w:r>
      <w:r>
        <w:instrText xml:space="preserve"> PAGEREF _Toc137986921 \h </w:instrText>
      </w:r>
      <w:r>
        <w:fldChar w:fldCharType="separate"/>
      </w:r>
      <w:r w:rsidR="00CD7944">
        <w:t>14</w:t>
      </w:r>
      <w:r>
        <w:fldChar w:fldCharType="end"/>
      </w:r>
    </w:p>
    <w:p w14:paraId="11C4042C" w14:textId="77777777" w:rsidR="00123CD3" w:rsidRDefault="00123CD3" w:rsidP="00BE3DBF">
      <w:pPr>
        <w:pStyle w:val="TOC2"/>
        <w:rPr>
          <w:rFonts w:ascii="Times New Roman" w:hAnsi="Times New Roman"/>
          <w:sz w:val="24"/>
          <w:szCs w:val="24"/>
        </w:rPr>
      </w:pPr>
      <w:r>
        <w:t>4</w:t>
      </w:r>
      <w:r w:rsidRPr="00302CDA">
        <w:t>0.</w:t>
      </w:r>
      <w:r>
        <w:rPr>
          <w:rFonts w:ascii="Times New Roman" w:hAnsi="Times New Roman"/>
          <w:sz w:val="24"/>
          <w:szCs w:val="24"/>
        </w:rPr>
        <w:tab/>
      </w:r>
      <w:r w:rsidRPr="00302CDA">
        <w:t>Early Warning</w:t>
      </w:r>
      <w:r>
        <w:tab/>
        <w:t>7-</w:t>
      </w:r>
      <w:r>
        <w:fldChar w:fldCharType="begin"/>
      </w:r>
      <w:r>
        <w:instrText xml:space="preserve"> PAGEREF _Toc137986922 \h </w:instrText>
      </w:r>
      <w:r>
        <w:fldChar w:fldCharType="separate"/>
      </w:r>
      <w:r w:rsidR="00CD7944">
        <w:t>14</w:t>
      </w:r>
      <w:r>
        <w:fldChar w:fldCharType="end"/>
      </w:r>
    </w:p>
    <w:p w14:paraId="27E0CB86" w14:textId="77777777" w:rsidR="00123CD3" w:rsidRDefault="00123CD3" w:rsidP="00FC7594">
      <w:pPr>
        <w:pStyle w:val="TOC1"/>
        <w:tabs>
          <w:tab w:val="right" w:leader="dot" w:pos="9360"/>
        </w:tabs>
        <w:ind w:right="-360"/>
        <w:rPr>
          <w:rFonts w:ascii="Times New Roman" w:hAnsi="Times New Roman"/>
          <w:b w:val="0"/>
          <w:noProof/>
          <w:sz w:val="24"/>
          <w:szCs w:val="24"/>
        </w:rPr>
      </w:pPr>
      <w:r>
        <w:rPr>
          <w:noProof/>
        </w:rPr>
        <w:lastRenderedPageBreak/>
        <w:t>D</w:t>
      </w:r>
      <w:r w:rsidRPr="00302CDA">
        <w:rPr>
          <w:noProof/>
        </w:rPr>
        <w:t>.  Quality Control</w:t>
      </w:r>
      <w:r>
        <w:rPr>
          <w:noProof/>
        </w:rPr>
        <w:tab/>
        <w:t>7-</w:t>
      </w:r>
      <w:r>
        <w:rPr>
          <w:noProof/>
        </w:rPr>
        <w:fldChar w:fldCharType="begin"/>
      </w:r>
      <w:r>
        <w:rPr>
          <w:noProof/>
        </w:rPr>
        <w:instrText xml:space="preserve"> PAGEREF _Toc137986923 \h </w:instrText>
      </w:r>
      <w:r>
        <w:rPr>
          <w:noProof/>
        </w:rPr>
      </w:r>
      <w:r>
        <w:rPr>
          <w:noProof/>
        </w:rPr>
        <w:fldChar w:fldCharType="separate"/>
      </w:r>
      <w:r w:rsidR="00CD7944">
        <w:rPr>
          <w:noProof/>
        </w:rPr>
        <w:t>15</w:t>
      </w:r>
      <w:r>
        <w:rPr>
          <w:noProof/>
        </w:rPr>
        <w:fldChar w:fldCharType="end"/>
      </w:r>
    </w:p>
    <w:p w14:paraId="75ECAEB7" w14:textId="77777777" w:rsidR="00123CD3" w:rsidRDefault="00123CD3" w:rsidP="00BE3DBF">
      <w:pPr>
        <w:pStyle w:val="TOC2"/>
        <w:rPr>
          <w:rFonts w:ascii="Times New Roman" w:hAnsi="Times New Roman"/>
          <w:sz w:val="24"/>
          <w:szCs w:val="24"/>
        </w:rPr>
      </w:pPr>
      <w:r>
        <w:t>4</w:t>
      </w:r>
      <w:r w:rsidRPr="00302CDA">
        <w:t>1.</w:t>
      </w:r>
      <w:r>
        <w:rPr>
          <w:rFonts w:ascii="Times New Roman" w:hAnsi="Times New Roman"/>
          <w:sz w:val="24"/>
          <w:szCs w:val="24"/>
        </w:rPr>
        <w:tab/>
      </w:r>
      <w:r w:rsidRPr="00302CDA">
        <w:t>Identifying Defects</w:t>
      </w:r>
      <w:r>
        <w:tab/>
        <w:t>7-</w:t>
      </w:r>
      <w:r>
        <w:fldChar w:fldCharType="begin"/>
      </w:r>
      <w:r>
        <w:instrText xml:space="preserve"> PAGEREF _Toc137986924 \h </w:instrText>
      </w:r>
      <w:r>
        <w:fldChar w:fldCharType="separate"/>
      </w:r>
      <w:r w:rsidR="00CD7944">
        <w:t>15</w:t>
      </w:r>
      <w:r>
        <w:fldChar w:fldCharType="end"/>
      </w:r>
    </w:p>
    <w:p w14:paraId="13F796EC" w14:textId="77777777" w:rsidR="00123CD3" w:rsidRDefault="00123CD3" w:rsidP="00BE3DBF">
      <w:pPr>
        <w:pStyle w:val="TOC2"/>
        <w:rPr>
          <w:rFonts w:ascii="Times New Roman" w:hAnsi="Times New Roman"/>
          <w:sz w:val="24"/>
          <w:szCs w:val="24"/>
        </w:rPr>
      </w:pPr>
      <w:r>
        <w:t>4</w:t>
      </w:r>
      <w:r w:rsidRPr="00302CDA">
        <w:t>2.</w:t>
      </w:r>
      <w:r>
        <w:rPr>
          <w:rFonts w:ascii="Times New Roman" w:hAnsi="Times New Roman"/>
          <w:sz w:val="24"/>
          <w:szCs w:val="24"/>
        </w:rPr>
        <w:tab/>
      </w:r>
      <w:r w:rsidRPr="00302CDA">
        <w:t>Tests</w:t>
      </w:r>
      <w:r>
        <w:tab/>
      </w:r>
      <w:r>
        <w:tab/>
        <w:t>7-</w:t>
      </w:r>
      <w:r>
        <w:fldChar w:fldCharType="begin"/>
      </w:r>
      <w:r>
        <w:instrText xml:space="preserve"> PAGEREF _Toc137986925 \h </w:instrText>
      </w:r>
      <w:r>
        <w:fldChar w:fldCharType="separate"/>
      </w:r>
      <w:r w:rsidR="00CD7944">
        <w:t>15</w:t>
      </w:r>
      <w:r>
        <w:fldChar w:fldCharType="end"/>
      </w:r>
    </w:p>
    <w:p w14:paraId="1C6599B4" w14:textId="77777777" w:rsidR="00123CD3" w:rsidRDefault="00123CD3" w:rsidP="00BE3DBF">
      <w:pPr>
        <w:pStyle w:val="TOC2"/>
        <w:rPr>
          <w:rFonts w:ascii="Times New Roman" w:hAnsi="Times New Roman"/>
          <w:sz w:val="24"/>
          <w:szCs w:val="24"/>
        </w:rPr>
      </w:pPr>
      <w:r>
        <w:t>4</w:t>
      </w:r>
      <w:r w:rsidRPr="00302CDA">
        <w:t>3.</w:t>
      </w:r>
      <w:r>
        <w:rPr>
          <w:rFonts w:ascii="Times New Roman" w:hAnsi="Times New Roman"/>
          <w:sz w:val="24"/>
          <w:szCs w:val="24"/>
        </w:rPr>
        <w:tab/>
      </w:r>
      <w:r w:rsidRPr="00302CDA">
        <w:t>Correction of Defects</w:t>
      </w:r>
      <w:r>
        <w:tab/>
        <w:t>7-</w:t>
      </w:r>
      <w:r>
        <w:fldChar w:fldCharType="begin"/>
      </w:r>
      <w:r>
        <w:instrText xml:space="preserve"> PAGEREF _Toc137986926 \h </w:instrText>
      </w:r>
      <w:r>
        <w:fldChar w:fldCharType="separate"/>
      </w:r>
      <w:r w:rsidR="00CD7944">
        <w:t>15</w:t>
      </w:r>
      <w:r>
        <w:fldChar w:fldCharType="end"/>
      </w:r>
    </w:p>
    <w:p w14:paraId="00C64A30" w14:textId="77777777" w:rsidR="00123CD3" w:rsidRDefault="00123CD3" w:rsidP="00BE3DBF">
      <w:pPr>
        <w:pStyle w:val="TOC2"/>
        <w:rPr>
          <w:rFonts w:ascii="Times New Roman" w:hAnsi="Times New Roman"/>
          <w:sz w:val="24"/>
          <w:szCs w:val="24"/>
        </w:rPr>
      </w:pPr>
      <w:r>
        <w:t>4</w:t>
      </w:r>
      <w:r w:rsidRPr="00302CDA">
        <w:t>4.</w:t>
      </w:r>
      <w:r>
        <w:rPr>
          <w:rFonts w:ascii="Times New Roman" w:hAnsi="Times New Roman"/>
          <w:sz w:val="24"/>
          <w:szCs w:val="24"/>
        </w:rPr>
        <w:tab/>
      </w:r>
      <w:r w:rsidRPr="00302CDA">
        <w:t>Uncorrected Defects</w:t>
      </w:r>
      <w:r>
        <w:tab/>
        <w:t>7-</w:t>
      </w:r>
      <w:r>
        <w:fldChar w:fldCharType="begin"/>
      </w:r>
      <w:r>
        <w:instrText xml:space="preserve"> PAGEREF _Toc137986927 \h </w:instrText>
      </w:r>
      <w:r>
        <w:fldChar w:fldCharType="separate"/>
      </w:r>
      <w:r w:rsidR="00CD7944">
        <w:t>15</w:t>
      </w:r>
      <w:r>
        <w:fldChar w:fldCharType="end"/>
      </w:r>
    </w:p>
    <w:p w14:paraId="5218C4F7" w14:textId="77777777" w:rsidR="00123CD3" w:rsidRDefault="00123CD3" w:rsidP="00FC7594">
      <w:pPr>
        <w:pStyle w:val="TOC1"/>
        <w:tabs>
          <w:tab w:val="right" w:leader="dot" w:pos="9360"/>
        </w:tabs>
        <w:ind w:right="-360"/>
        <w:rPr>
          <w:rFonts w:ascii="Times New Roman" w:hAnsi="Times New Roman"/>
          <w:b w:val="0"/>
          <w:noProof/>
          <w:sz w:val="24"/>
          <w:szCs w:val="24"/>
        </w:rPr>
      </w:pPr>
      <w:r>
        <w:rPr>
          <w:noProof/>
        </w:rPr>
        <w:t>E</w:t>
      </w:r>
      <w:r w:rsidRPr="00302CDA">
        <w:rPr>
          <w:noProof/>
        </w:rPr>
        <w:t>.  Cost Control</w:t>
      </w:r>
      <w:r>
        <w:rPr>
          <w:noProof/>
        </w:rPr>
        <w:tab/>
        <w:t>7-</w:t>
      </w:r>
      <w:r>
        <w:rPr>
          <w:noProof/>
        </w:rPr>
        <w:fldChar w:fldCharType="begin"/>
      </w:r>
      <w:r>
        <w:rPr>
          <w:noProof/>
        </w:rPr>
        <w:instrText xml:space="preserve"> PAGEREF _Toc137986928 \h </w:instrText>
      </w:r>
      <w:r>
        <w:rPr>
          <w:noProof/>
        </w:rPr>
      </w:r>
      <w:r>
        <w:rPr>
          <w:noProof/>
        </w:rPr>
        <w:fldChar w:fldCharType="separate"/>
      </w:r>
      <w:r w:rsidR="00CD7944">
        <w:rPr>
          <w:noProof/>
        </w:rPr>
        <w:t>15</w:t>
      </w:r>
      <w:r>
        <w:rPr>
          <w:noProof/>
        </w:rPr>
        <w:fldChar w:fldCharType="end"/>
      </w:r>
    </w:p>
    <w:p w14:paraId="1B49140C" w14:textId="77777777" w:rsidR="00123CD3" w:rsidRDefault="00123CD3" w:rsidP="00BE3DBF">
      <w:pPr>
        <w:pStyle w:val="TOC2"/>
        <w:rPr>
          <w:rFonts w:ascii="Times New Roman" w:hAnsi="Times New Roman"/>
          <w:sz w:val="24"/>
          <w:szCs w:val="24"/>
        </w:rPr>
      </w:pPr>
      <w:r>
        <w:t>4</w:t>
      </w:r>
      <w:r w:rsidRPr="00302CDA">
        <w:t>5.</w:t>
      </w:r>
      <w:r>
        <w:rPr>
          <w:rFonts w:ascii="Times New Roman" w:hAnsi="Times New Roman"/>
          <w:sz w:val="24"/>
          <w:szCs w:val="24"/>
        </w:rPr>
        <w:tab/>
      </w:r>
      <w:r w:rsidRPr="00302CDA">
        <w:t>Contract Price</w:t>
      </w:r>
      <w:r>
        <w:tab/>
        <w:t>7-</w:t>
      </w:r>
      <w:r>
        <w:fldChar w:fldCharType="begin"/>
      </w:r>
      <w:r>
        <w:instrText xml:space="preserve"> PAGEREF _Toc137986929 \h </w:instrText>
      </w:r>
      <w:r>
        <w:fldChar w:fldCharType="separate"/>
      </w:r>
      <w:r w:rsidR="00CD7944">
        <w:t>15</w:t>
      </w:r>
      <w:r>
        <w:fldChar w:fldCharType="end"/>
      </w:r>
    </w:p>
    <w:p w14:paraId="5D92C6E8" w14:textId="77777777" w:rsidR="00123CD3" w:rsidRDefault="00123CD3" w:rsidP="00BE3DBF">
      <w:pPr>
        <w:pStyle w:val="TOC2"/>
        <w:rPr>
          <w:rFonts w:ascii="Times New Roman" w:hAnsi="Times New Roman"/>
          <w:sz w:val="24"/>
          <w:szCs w:val="24"/>
        </w:rPr>
      </w:pPr>
      <w:r>
        <w:t>4</w:t>
      </w:r>
      <w:r w:rsidRPr="00302CDA">
        <w:t>6.</w:t>
      </w:r>
      <w:r>
        <w:rPr>
          <w:rFonts w:ascii="Times New Roman" w:hAnsi="Times New Roman"/>
          <w:sz w:val="24"/>
          <w:szCs w:val="24"/>
        </w:rPr>
        <w:tab/>
      </w:r>
      <w:r w:rsidRPr="00302CDA">
        <w:t>Changes in the Contract Price</w:t>
      </w:r>
      <w:r>
        <w:tab/>
        <w:t>7-</w:t>
      </w:r>
      <w:r>
        <w:fldChar w:fldCharType="begin"/>
      </w:r>
      <w:r>
        <w:instrText xml:space="preserve"> PAGEREF _Toc137986930 \h </w:instrText>
      </w:r>
      <w:r>
        <w:fldChar w:fldCharType="separate"/>
      </w:r>
      <w:r w:rsidR="00CD7944">
        <w:t>15</w:t>
      </w:r>
      <w:r>
        <w:fldChar w:fldCharType="end"/>
      </w:r>
    </w:p>
    <w:p w14:paraId="62E5951C" w14:textId="77777777" w:rsidR="00123CD3" w:rsidRDefault="00123CD3" w:rsidP="00BE3DBF">
      <w:pPr>
        <w:pStyle w:val="TOC2"/>
        <w:rPr>
          <w:rFonts w:ascii="Times New Roman" w:hAnsi="Times New Roman"/>
          <w:sz w:val="24"/>
          <w:szCs w:val="24"/>
        </w:rPr>
      </w:pPr>
      <w:r>
        <w:t>4</w:t>
      </w:r>
      <w:r w:rsidRPr="00302CDA">
        <w:t>7.</w:t>
      </w:r>
      <w:r>
        <w:rPr>
          <w:rFonts w:ascii="Times New Roman" w:hAnsi="Times New Roman"/>
          <w:sz w:val="24"/>
          <w:szCs w:val="24"/>
        </w:rPr>
        <w:tab/>
      </w:r>
      <w:r w:rsidRPr="00302CDA">
        <w:t>Variations</w:t>
      </w:r>
      <w:r>
        <w:tab/>
        <w:t>7-</w:t>
      </w:r>
      <w:r>
        <w:fldChar w:fldCharType="begin"/>
      </w:r>
      <w:r>
        <w:instrText xml:space="preserve"> PAGEREF _Toc137986931 \h </w:instrText>
      </w:r>
      <w:r>
        <w:fldChar w:fldCharType="separate"/>
      </w:r>
      <w:r w:rsidR="00CD7944">
        <w:t>16</w:t>
      </w:r>
      <w:r>
        <w:fldChar w:fldCharType="end"/>
      </w:r>
    </w:p>
    <w:p w14:paraId="1C96436B" w14:textId="77777777" w:rsidR="00123CD3" w:rsidRDefault="00123CD3" w:rsidP="00BE3DBF">
      <w:pPr>
        <w:pStyle w:val="TOC2"/>
        <w:rPr>
          <w:rFonts w:ascii="Times New Roman" w:hAnsi="Times New Roman"/>
          <w:sz w:val="24"/>
          <w:szCs w:val="24"/>
        </w:rPr>
      </w:pPr>
      <w:r>
        <w:t>4</w:t>
      </w:r>
      <w:r w:rsidRPr="00302CDA">
        <w:t>8.</w:t>
      </w:r>
      <w:r>
        <w:rPr>
          <w:rFonts w:ascii="Times New Roman" w:hAnsi="Times New Roman"/>
          <w:sz w:val="24"/>
          <w:szCs w:val="24"/>
        </w:rPr>
        <w:tab/>
      </w:r>
      <w:r w:rsidRPr="00302CDA">
        <w:t>Cash Flow Forecasts</w:t>
      </w:r>
      <w:r>
        <w:tab/>
        <w:t>7-</w:t>
      </w:r>
      <w:r>
        <w:fldChar w:fldCharType="begin"/>
      </w:r>
      <w:r>
        <w:instrText xml:space="preserve"> PAGEREF _Toc137986932 \h </w:instrText>
      </w:r>
      <w:r>
        <w:fldChar w:fldCharType="separate"/>
      </w:r>
      <w:r w:rsidR="00CD7944">
        <w:t>16</w:t>
      </w:r>
      <w:r>
        <w:fldChar w:fldCharType="end"/>
      </w:r>
    </w:p>
    <w:p w14:paraId="4BA51718" w14:textId="77777777" w:rsidR="00123CD3" w:rsidRDefault="00123CD3" w:rsidP="00BE3DBF">
      <w:pPr>
        <w:pStyle w:val="TOC2"/>
        <w:rPr>
          <w:rFonts w:ascii="Times New Roman" w:hAnsi="Times New Roman"/>
          <w:sz w:val="24"/>
          <w:szCs w:val="24"/>
        </w:rPr>
      </w:pPr>
      <w:r>
        <w:t>4</w:t>
      </w:r>
      <w:r w:rsidRPr="00302CDA">
        <w:t>9.</w:t>
      </w:r>
      <w:r>
        <w:rPr>
          <w:rFonts w:ascii="Times New Roman" w:hAnsi="Times New Roman"/>
          <w:sz w:val="24"/>
          <w:szCs w:val="24"/>
        </w:rPr>
        <w:tab/>
      </w:r>
      <w:r w:rsidRPr="00302CDA">
        <w:t>Payment Certificates</w:t>
      </w:r>
      <w:r>
        <w:tab/>
        <w:t>7-</w:t>
      </w:r>
      <w:r>
        <w:fldChar w:fldCharType="begin"/>
      </w:r>
      <w:r>
        <w:instrText xml:space="preserve"> PAGEREF _Toc137986933 \h </w:instrText>
      </w:r>
      <w:r>
        <w:fldChar w:fldCharType="separate"/>
      </w:r>
      <w:r w:rsidR="00CD7944">
        <w:t>16</w:t>
      </w:r>
      <w:r>
        <w:fldChar w:fldCharType="end"/>
      </w:r>
    </w:p>
    <w:p w14:paraId="1773C88A" w14:textId="77777777" w:rsidR="00123CD3" w:rsidRDefault="00123CD3" w:rsidP="00BE3DBF">
      <w:pPr>
        <w:pStyle w:val="TOC2"/>
        <w:rPr>
          <w:rFonts w:ascii="Times New Roman" w:hAnsi="Times New Roman"/>
          <w:sz w:val="24"/>
          <w:szCs w:val="24"/>
        </w:rPr>
      </w:pPr>
      <w:r>
        <w:t>5</w:t>
      </w:r>
      <w:r w:rsidRPr="00302CDA">
        <w:t>0.</w:t>
      </w:r>
      <w:r>
        <w:rPr>
          <w:rFonts w:ascii="Times New Roman" w:hAnsi="Times New Roman"/>
          <w:sz w:val="24"/>
          <w:szCs w:val="24"/>
        </w:rPr>
        <w:tab/>
      </w:r>
      <w:r w:rsidRPr="00302CDA">
        <w:t>Payments</w:t>
      </w:r>
      <w:r>
        <w:tab/>
        <w:t>7-</w:t>
      </w:r>
      <w:r>
        <w:fldChar w:fldCharType="begin"/>
      </w:r>
      <w:r>
        <w:instrText xml:space="preserve"> PAGEREF _Toc137986934 \h </w:instrText>
      </w:r>
      <w:r>
        <w:fldChar w:fldCharType="separate"/>
      </w:r>
      <w:r w:rsidR="00CD7944">
        <w:t>17</w:t>
      </w:r>
      <w:r>
        <w:fldChar w:fldCharType="end"/>
      </w:r>
    </w:p>
    <w:p w14:paraId="4FE12149" w14:textId="77777777" w:rsidR="00123CD3" w:rsidRDefault="00123CD3" w:rsidP="00BE3DBF">
      <w:pPr>
        <w:pStyle w:val="TOC2"/>
        <w:rPr>
          <w:rFonts w:ascii="Times New Roman" w:hAnsi="Times New Roman"/>
          <w:sz w:val="24"/>
          <w:szCs w:val="24"/>
        </w:rPr>
      </w:pPr>
      <w:r>
        <w:t>5</w:t>
      </w:r>
      <w:r w:rsidRPr="00302CDA">
        <w:t>1.</w:t>
      </w:r>
      <w:r>
        <w:rPr>
          <w:rFonts w:ascii="Times New Roman" w:hAnsi="Times New Roman"/>
          <w:sz w:val="24"/>
          <w:szCs w:val="24"/>
        </w:rPr>
        <w:tab/>
      </w:r>
      <w:r w:rsidRPr="00302CDA">
        <w:t>Compensation Events</w:t>
      </w:r>
      <w:r>
        <w:tab/>
        <w:t>7-</w:t>
      </w:r>
      <w:r>
        <w:fldChar w:fldCharType="begin"/>
      </w:r>
      <w:r>
        <w:instrText xml:space="preserve"> PAGEREF _Toc137986935 \h </w:instrText>
      </w:r>
      <w:r>
        <w:fldChar w:fldCharType="separate"/>
      </w:r>
      <w:r w:rsidR="00CD7944">
        <w:t>17</w:t>
      </w:r>
      <w:r>
        <w:fldChar w:fldCharType="end"/>
      </w:r>
    </w:p>
    <w:p w14:paraId="0AC6CE7B" w14:textId="77777777" w:rsidR="00123CD3" w:rsidRDefault="00123CD3" w:rsidP="00BE3DBF">
      <w:pPr>
        <w:pStyle w:val="TOC2"/>
        <w:rPr>
          <w:rFonts w:ascii="Times New Roman" w:hAnsi="Times New Roman"/>
          <w:sz w:val="24"/>
          <w:szCs w:val="24"/>
        </w:rPr>
      </w:pPr>
      <w:r>
        <w:t>5</w:t>
      </w:r>
      <w:r w:rsidRPr="00302CDA">
        <w:t>2.</w:t>
      </w:r>
      <w:r>
        <w:rPr>
          <w:rFonts w:ascii="Times New Roman" w:hAnsi="Times New Roman"/>
          <w:sz w:val="24"/>
          <w:szCs w:val="24"/>
        </w:rPr>
        <w:tab/>
      </w:r>
      <w:r w:rsidRPr="00302CDA">
        <w:t>Tax</w:t>
      </w:r>
      <w:r>
        <w:tab/>
      </w:r>
      <w:r>
        <w:tab/>
        <w:t>7-</w:t>
      </w:r>
      <w:r>
        <w:fldChar w:fldCharType="begin"/>
      </w:r>
      <w:r>
        <w:instrText xml:space="preserve"> PAGEREF _Toc137986936 \h </w:instrText>
      </w:r>
      <w:r>
        <w:fldChar w:fldCharType="separate"/>
      </w:r>
      <w:r w:rsidR="00CD7944">
        <w:t>18</w:t>
      </w:r>
      <w:r>
        <w:fldChar w:fldCharType="end"/>
      </w:r>
    </w:p>
    <w:p w14:paraId="07EBF9D0" w14:textId="77777777" w:rsidR="00123CD3" w:rsidRDefault="00123CD3" w:rsidP="00BE3DBF">
      <w:pPr>
        <w:pStyle w:val="TOC2"/>
        <w:rPr>
          <w:rFonts w:ascii="Times New Roman" w:hAnsi="Times New Roman"/>
          <w:sz w:val="24"/>
          <w:szCs w:val="24"/>
        </w:rPr>
      </w:pPr>
      <w:r>
        <w:t>5</w:t>
      </w:r>
      <w:r w:rsidRPr="00302CDA">
        <w:t>3.</w:t>
      </w:r>
      <w:r>
        <w:rPr>
          <w:rFonts w:ascii="Times New Roman" w:hAnsi="Times New Roman"/>
          <w:sz w:val="24"/>
          <w:szCs w:val="24"/>
        </w:rPr>
        <w:tab/>
      </w:r>
      <w:r w:rsidRPr="00302CDA">
        <w:t>Currencies</w:t>
      </w:r>
      <w:r>
        <w:tab/>
        <w:t>7-</w:t>
      </w:r>
      <w:r>
        <w:fldChar w:fldCharType="begin"/>
      </w:r>
      <w:r>
        <w:instrText xml:space="preserve"> PAGEREF _Toc137986937 \h </w:instrText>
      </w:r>
      <w:r>
        <w:fldChar w:fldCharType="separate"/>
      </w:r>
      <w:r w:rsidR="00CD7944">
        <w:t>18</w:t>
      </w:r>
      <w:r>
        <w:fldChar w:fldCharType="end"/>
      </w:r>
    </w:p>
    <w:p w14:paraId="02DB4BBA" w14:textId="77777777" w:rsidR="00123CD3" w:rsidRDefault="00123CD3" w:rsidP="00BE3DBF">
      <w:pPr>
        <w:pStyle w:val="TOC2"/>
        <w:rPr>
          <w:rFonts w:ascii="Times New Roman" w:hAnsi="Times New Roman"/>
          <w:sz w:val="24"/>
          <w:szCs w:val="24"/>
        </w:rPr>
      </w:pPr>
      <w:r>
        <w:t>5</w:t>
      </w:r>
      <w:r w:rsidRPr="00302CDA">
        <w:t>4.</w:t>
      </w:r>
      <w:r>
        <w:rPr>
          <w:rFonts w:ascii="Times New Roman" w:hAnsi="Times New Roman"/>
          <w:sz w:val="24"/>
          <w:szCs w:val="24"/>
        </w:rPr>
        <w:tab/>
      </w:r>
      <w:r w:rsidRPr="00302CDA">
        <w:t>Price Adjustment</w:t>
      </w:r>
      <w:r>
        <w:tab/>
        <w:t>7-</w:t>
      </w:r>
      <w:r>
        <w:fldChar w:fldCharType="begin"/>
      </w:r>
      <w:r>
        <w:instrText xml:space="preserve"> PAGEREF _Toc137986938 \h </w:instrText>
      </w:r>
      <w:r>
        <w:fldChar w:fldCharType="separate"/>
      </w:r>
      <w:r w:rsidR="00CD7944">
        <w:t>18</w:t>
      </w:r>
      <w:r>
        <w:fldChar w:fldCharType="end"/>
      </w:r>
    </w:p>
    <w:p w14:paraId="31F4C3A9" w14:textId="77777777" w:rsidR="00123CD3" w:rsidRDefault="00123CD3" w:rsidP="00BE3DBF">
      <w:pPr>
        <w:pStyle w:val="TOC2"/>
        <w:rPr>
          <w:rFonts w:ascii="Times New Roman" w:hAnsi="Times New Roman"/>
          <w:sz w:val="24"/>
          <w:szCs w:val="24"/>
        </w:rPr>
      </w:pPr>
      <w:r>
        <w:t>5</w:t>
      </w:r>
      <w:r w:rsidRPr="00302CDA">
        <w:t>5.</w:t>
      </w:r>
      <w:r>
        <w:rPr>
          <w:rFonts w:ascii="Times New Roman" w:hAnsi="Times New Roman"/>
          <w:sz w:val="24"/>
          <w:szCs w:val="24"/>
        </w:rPr>
        <w:tab/>
      </w:r>
      <w:r w:rsidRPr="00302CDA">
        <w:t>Retention</w:t>
      </w:r>
      <w:r>
        <w:tab/>
        <w:t>7-</w:t>
      </w:r>
      <w:r>
        <w:fldChar w:fldCharType="begin"/>
      </w:r>
      <w:r>
        <w:instrText xml:space="preserve"> PAGEREF _Toc137986939 \h </w:instrText>
      </w:r>
      <w:r>
        <w:fldChar w:fldCharType="separate"/>
      </w:r>
      <w:r w:rsidR="00CD7944">
        <w:t>19</w:t>
      </w:r>
      <w:r>
        <w:fldChar w:fldCharType="end"/>
      </w:r>
    </w:p>
    <w:p w14:paraId="160300DE" w14:textId="77777777" w:rsidR="00123CD3" w:rsidRDefault="00123CD3" w:rsidP="00BE3DBF">
      <w:pPr>
        <w:pStyle w:val="TOC2"/>
        <w:rPr>
          <w:rFonts w:ascii="Times New Roman" w:hAnsi="Times New Roman"/>
          <w:sz w:val="24"/>
          <w:szCs w:val="24"/>
        </w:rPr>
      </w:pPr>
      <w:r>
        <w:t>5</w:t>
      </w:r>
      <w:r w:rsidRPr="00302CDA">
        <w:t>6.</w:t>
      </w:r>
      <w:r>
        <w:rPr>
          <w:rFonts w:ascii="Times New Roman" w:hAnsi="Times New Roman"/>
          <w:sz w:val="24"/>
          <w:szCs w:val="24"/>
        </w:rPr>
        <w:tab/>
      </w:r>
      <w:r w:rsidRPr="00302CDA">
        <w:t>Liquidated Damages</w:t>
      </w:r>
      <w:r>
        <w:tab/>
        <w:t>7-</w:t>
      </w:r>
      <w:r>
        <w:fldChar w:fldCharType="begin"/>
      </w:r>
      <w:r>
        <w:instrText xml:space="preserve"> PAGEREF _Toc137986940 \h </w:instrText>
      </w:r>
      <w:r>
        <w:fldChar w:fldCharType="separate"/>
      </w:r>
      <w:r w:rsidR="00CD7944">
        <w:t>19</w:t>
      </w:r>
      <w:r>
        <w:fldChar w:fldCharType="end"/>
      </w:r>
    </w:p>
    <w:p w14:paraId="0C45004B" w14:textId="77777777" w:rsidR="00123CD3" w:rsidRDefault="00123CD3" w:rsidP="00BE3DBF">
      <w:pPr>
        <w:pStyle w:val="TOC2"/>
        <w:rPr>
          <w:rFonts w:ascii="Times New Roman" w:hAnsi="Times New Roman"/>
          <w:sz w:val="24"/>
          <w:szCs w:val="24"/>
        </w:rPr>
      </w:pPr>
      <w:r>
        <w:t>5</w:t>
      </w:r>
      <w:r w:rsidRPr="00302CDA">
        <w:t>7.</w:t>
      </w:r>
      <w:r>
        <w:rPr>
          <w:rFonts w:ascii="Times New Roman" w:hAnsi="Times New Roman"/>
          <w:sz w:val="24"/>
          <w:szCs w:val="24"/>
        </w:rPr>
        <w:tab/>
      </w:r>
      <w:r w:rsidRPr="00302CDA">
        <w:t>Bonus</w:t>
      </w:r>
      <w:r>
        <w:tab/>
      </w:r>
      <w:r>
        <w:tab/>
        <w:t>7-</w:t>
      </w:r>
      <w:r>
        <w:fldChar w:fldCharType="begin"/>
      </w:r>
      <w:r>
        <w:instrText xml:space="preserve"> PAGEREF _Toc137986941 \h </w:instrText>
      </w:r>
      <w:r>
        <w:fldChar w:fldCharType="separate"/>
      </w:r>
      <w:r w:rsidR="00CD7944">
        <w:t>20</w:t>
      </w:r>
      <w:r>
        <w:fldChar w:fldCharType="end"/>
      </w:r>
    </w:p>
    <w:p w14:paraId="4E290733" w14:textId="77777777" w:rsidR="00123CD3" w:rsidRDefault="00123CD3" w:rsidP="00BE3DBF">
      <w:pPr>
        <w:pStyle w:val="TOC2"/>
        <w:rPr>
          <w:rFonts w:ascii="Times New Roman" w:hAnsi="Times New Roman"/>
          <w:sz w:val="24"/>
          <w:szCs w:val="24"/>
        </w:rPr>
      </w:pPr>
      <w:r>
        <w:t>5</w:t>
      </w:r>
      <w:r w:rsidRPr="00302CDA">
        <w:t>8.</w:t>
      </w:r>
      <w:r>
        <w:rPr>
          <w:rFonts w:ascii="Times New Roman" w:hAnsi="Times New Roman"/>
          <w:sz w:val="24"/>
          <w:szCs w:val="24"/>
        </w:rPr>
        <w:tab/>
      </w:r>
      <w:r w:rsidRPr="00302CDA">
        <w:t>Advance Payment</w:t>
      </w:r>
      <w:r>
        <w:tab/>
        <w:t>7-</w:t>
      </w:r>
      <w:r>
        <w:fldChar w:fldCharType="begin"/>
      </w:r>
      <w:r>
        <w:instrText xml:space="preserve"> PAGEREF _Toc137986942 \h </w:instrText>
      </w:r>
      <w:r>
        <w:fldChar w:fldCharType="separate"/>
      </w:r>
      <w:r w:rsidR="00CD7944">
        <w:t>20</w:t>
      </w:r>
      <w:r>
        <w:fldChar w:fldCharType="end"/>
      </w:r>
    </w:p>
    <w:p w14:paraId="17061415" w14:textId="77777777" w:rsidR="00123CD3" w:rsidRDefault="00123CD3" w:rsidP="00BE3DBF">
      <w:pPr>
        <w:pStyle w:val="TOC2"/>
        <w:rPr>
          <w:rFonts w:ascii="Times New Roman" w:hAnsi="Times New Roman"/>
          <w:sz w:val="24"/>
          <w:szCs w:val="24"/>
        </w:rPr>
      </w:pPr>
      <w:r>
        <w:t>5</w:t>
      </w:r>
      <w:r w:rsidRPr="00302CDA">
        <w:t>9.</w:t>
      </w:r>
      <w:r>
        <w:rPr>
          <w:rFonts w:ascii="Times New Roman" w:hAnsi="Times New Roman"/>
          <w:sz w:val="24"/>
          <w:szCs w:val="24"/>
        </w:rPr>
        <w:tab/>
      </w:r>
      <w:r w:rsidRPr="00302CDA">
        <w:t>Securities</w:t>
      </w:r>
      <w:r>
        <w:tab/>
        <w:t>7-</w:t>
      </w:r>
      <w:r>
        <w:fldChar w:fldCharType="begin"/>
      </w:r>
      <w:r>
        <w:instrText xml:space="preserve"> PAGEREF _Toc137986943 \h </w:instrText>
      </w:r>
      <w:r>
        <w:fldChar w:fldCharType="separate"/>
      </w:r>
      <w:r w:rsidR="00CD7944">
        <w:t>20</w:t>
      </w:r>
      <w:r>
        <w:fldChar w:fldCharType="end"/>
      </w:r>
    </w:p>
    <w:p w14:paraId="5F3D3A53" w14:textId="77777777" w:rsidR="00123CD3" w:rsidRDefault="00123CD3" w:rsidP="00BE3DBF">
      <w:pPr>
        <w:pStyle w:val="TOC2"/>
        <w:rPr>
          <w:rFonts w:ascii="Times New Roman" w:hAnsi="Times New Roman"/>
          <w:sz w:val="24"/>
          <w:szCs w:val="24"/>
        </w:rPr>
      </w:pPr>
      <w:r>
        <w:t>6</w:t>
      </w:r>
      <w:r w:rsidRPr="00302CDA">
        <w:t>0.</w:t>
      </w:r>
      <w:r>
        <w:rPr>
          <w:rFonts w:ascii="Times New Roman" w:hAnsi="Times New Roman"/>
          <w:sz w:val="24"/>
          <w:szCs w:val="24"/>
        </w:rPr>
        <w:tab/>
      </w:r>
      <w:r w:rsidRPr="00302CDA">
        <w:t>Dayworks</w:t>
      </w:r>
      <w:r>
        <w:tab/>
        <w:t>7-</w:t>
      </w:r>
      <w:r>
        <w:fldChar w:fldCharType="begin"/>
      </w:r>
      <w:r>
        <w:instrText xml:space="preserve"> PAGEREF _Toc137986944 \h </w:instrText>
      </w:r>
      <w:r>
        <w:fldChar w:fldCharType="separate"/>
      </w:r>
      <w:r w:rsidR="00CD7944">
        <w:t>20</w:t>
      </w:r>
      <w:r>
        <w:fldChar w:fldCharType="end"/>
      </w:r>
    </w:p>
    <w:p w14:paraId="4AF3740B" w14:textId="77777777" w:rsidR="00123CD3" w:rsidRDefault="00123CD3" w:rsidP="00BE3DBF">
      <w:pPr>
        <w:pStyle w:val="TOC2"/>
        <w:rPr>
          <w:rFonts w:ascii="Times New Roman" w:hAnsi="Times New Roman"/>
          <w:sz w:val="24"/>
          <w:szCs w:val="24"/>
        </w:rPr>
      </w:pPr>
      <w:r>
        <w:t>6</w:t>
      </w:r>
      <w:r w:rsidRPr="00302CDA">
        <w:t>1.</w:t>
      </w:r>
      <w:r>
        <w:rPr>
          <w:rFonts w:ascii="Times New Roman" w:hAnsi="Times New Roman"/>
          <w:sz w:val="24"/>
          <w:szCs w:val="24"/>
        </w:rPr>
        <w:tab/>
      </w:r>
      <w:r w:rsidRPr="00302CDA">
        <w:t>Cost of Repairs</w:t>
      </w:r>
      <w:r>
        <w:tab/>
        <w:t>7-</w:t>
      </w:r>
      <w:r>
        <w:fldChar w:fldCharType="begin"/>
      </w:r>
      <w:r>
        <w:instrText xml:space="preserve"> PAGEREF _Toc137986945 \h </w:instrText>
      </w:r>
      <w:r>
        <w:fldChar w:fldCharType="separate"/>
      </w:r>
      <w:r w:rsidR="00CD7944">
        <w:t>20</w:t>
      </w:r>
      <w:r>
        <w:fldChar w:fldCharType="end"/>
      </w:r>
    </w:p>
    <w:p w14:paraId="78B7A76E" w14:textId="77777777" w:rsidR="00123CD3" w:rsidRDefault="00123CD3" w:rsidP="00FC7594">
      <w:pPr>
        <w:pStyle w:val="TOC1"/>
        <w:tabs>
          <w:tab w:val="right" w:leader="dot" w:pos="9360"/>
        </w:tabs>
        <w:ind w:right="-360"/>
        <w:rPr>
          <w:rFonts w:ascii="Times New Roman" w:hAnsi="Times New Roman"/>
          <w:b w:val="0"/>
          <w:noProof/>
          <w:sz w:val="24"/>
          <w:szCs w:val="24"/>
        </w:rPr>
      </w:pPr>
      <w:r>
        <w:rPr>
          <w:noProof/>
        </w:rPr>
        <w:t>F</w:t>
      </w:r>
      <w:r w:rsidRPr="00302CDA">
        <w:rPr>
          <w:noProof/>
        </w:rPr>
        <w:t>.  F</w:t>
      </w:r>
      <w:r>
        <w:rPr>
          <w:noProof/>
        </w:rPr>
        <w:t>orce Majeure</w:t>
      </w:r>
      <w:r>
        <w:rPr>
          <w:noProof/>
        </w:rPr>
        <w:tab/>
        <w:t>7-21</w:t>
      </w:r>
    </w:p>
    <w:p w14:paraId="389F1435" w14:textId="77777777" w:rsidR="00123CD3" w:rsidRPr="000B132C" w:rsidRDefault="00123CD3" w:rsidP="00BE3DBF">
      <w:pPr>
        <w:pStyle w:val="TOC2"/>
        <w:rPr>
          <w:rFonts w:ascii="Times New Roman" w:hAnsi="Times New Roman"/>
        </w:rPr>
      </w:pPr>
      <w:r>
        <w:t>6</w:t>
      </w:r>
      <w:r w:rsidRPr="000B132C">
        <w:t>2.</w:t>
      </w:r>
      <w:r w:rsidRPr="000B132C">
        <w:rPr>
          <w:rFonts w:ascii="Times New Roman" w:hAnsi="Times New Roman"/>
        </w:rPr>
        <w:tab/>
      </w:r>
      <w:r w:rsidRPr="000B132C">
        <w:t>Definition of Force Majeure</w:t>
      </w:r>
      <w:r w:rsidRPr="000B132C">
        <w:tab/>
        <w:t>7-</w:t>
      </w:r>
      <w:r>
        <w:t>21</w:t>
      </w:r>
    </w:p>
    <w:p w14:paraId="49D708CC" w14:textId="77777777" w:rsidR="00123CD3" w:rsidRPr="000B132C" w:rsidRDefault="00123CD3" w:rsidP="00BE3DBF">
      <w:pPr>
        <w:pStyle w:val="TOC2"/>
        <w:rPr>
          <w:rFonts w:ascii="Times New Roman" w:hAnsi="Times New Roman"/>
        </w:rPr>
      </w:pPr>
      <w:r>
        <w:t>6</w:t>
      </w:r>
      <w:r w:rsidRPr="000B132C">
        <w:t>3.</w:t>
      </w:r>
      <w:r w:rsidRPr="000B132C">
        <w:rPr>
          <w:rFonts w:ascii="Times New Roman" w:hAnsi="Times New Roman"/>
        </w:rPr>
        <w:tab/>
      </w:r>
      <w:r w:rsidRPr="000B132C">
        <w:t>Notice of Force Majeure</w:t>
      </w:r>
      <w:r w:rsidRPr="000B132C">
        <w:tab/>
        <w:t>7-</w:t>
      </w:r>
      <w:r>
        <w:t>22</w:t>
      </w:r>
    </w:p>
    <w:p w14:paraId="59796841" w14:textId="77777777" w:rsidR="00123CD3" w:rsidRPr="000B132C" w:rsidRDefault="00123CD3" w:rsidP="00BE3DBF">
      <w:pPr>
        <w:pStyle w:val="TOC2"/>
        <w:rPr>
          <w:rFonts w:ascii="Times New Roman" w:hAnsi="Times New Roman"/>
        </w:rPr>
      </w:pPr>
      <w:r>
        <w:t>6</w:t>
      </w:r>
      <w:r w:rsidRPr="000B132C">
        <w:t>4.</w:t>
      </w:r>
      <w:r w:rsidRPr="000B132C">
        <w:rPr>
          <w:rFonts w:ascii="Times New Roman" w:hAnsi="Times New Roman"/>
        </w:rPr>
        <w:tab/>
      </w:r>
      <w:r w:rsidRPr="000B132C">
        <w:t>Duty to Minimize Delay</w:t>
      </w:r>
      <w:r w:rsidRPr="000B132C">
        <w:tab/>
        <w:t>7-</w:t>
      </w:r>
      <w:r>
        <w:t>22</w:t>
      </w:r>
    </w:p>
    <w:p w14:paraId="21A15FE7" w14:textId="77777777" w:rsidR="00123CD3" w:rsidRPr="000B132C" w:rsidRDefault="00123CD3" w:rsidP="00BE3DBF">
      <w:pPr>
        <w:pStyle w:val="TOC2"/>
        <w:rPr>
          <w:rFonts w:ascii="Times New Roman" w:hAnsi="Times New Roman"/>
        </w:rPr>
      </w:pPr>
      <w:r>
        <w:t>6</w:t>
      </w:r>
      <w:r w:rsidRPr="000B132C">
        <w:t>5.</w:t>
      </w:r>
      <w:r w:rsidRPr="000B132C">
        <w:rPr>
          <w:rFonts w:ascii="Times New Roman" w:hAnsi="Times New Roman"/>
        </w:rPr>
        <w:tab/>
      </w:r>
      <w:r w:rsidRPr="000B132C">
        <w:t>Consequences of Force Majeure</w:t>
      </w:r>
      <w:r w:rsidRPr="000B132C">
        <w:tab/>
        <w:t>7-</w:t>
      </w:r>
      <w:r>
        <w:t>22</w:t>
      </w:r>
    </w:p>
    <w:p w14:paraId="46E8F609" w14:textId="77777777" w:rsidR="00123CD3" w:rsidRPr="000B132C" w:rsidRDefault="00123CD3" w:rsidP="00BE3DBF">
      <w:pPr>
        <w:pStyle w:val="TOC2"/>
        <w:rPr>
          <w:rFonts w:ascii="Times New Roman" w:hAnsi="Times New Roman"/>
        </w:rPr>
      </w:pPr>
      <w:r>
        <w:t>6</w:t>
      </w:r>
      <w:r w:rsidRPr="000B132C">
        <w:t>6.</w:t>
      </w:r>
      <w:r w:rsidRPr="000B132C">
        <w:rPr>
          <w:rFonts w:ascii="Times New Roman" w:hAnsi="Times New Roman"/>
        </w:rPr>
        <w:tab/>
      </w:r>
      <w:r w:rsidRPr="000B132C">
        <w:t>Force Majeure Affecting Subcontractor</w:t>
      </w:r>
      <w:r w:rsidRPr="000B132C">
        <w:tab/>
        <w:t>7-</w:t>
      </w:r>
      <w:r>
        <w:t>23</w:t>
      </w:r>
    </w:p>
    <w:p w14:paraId="72339E4B" w14:textId="77777777" w:rsidR="00123CD3" w:rsidRPr="000B132C" w:rsidRDefault="00123CD3" w:rsidP="00BE3DBF">
      <w:pPr>
        <w:pStyle w:val="TOC2"/>
        <w:rPr>
          <w:rFonts w:ascii="Times New Roman" w:hAnsi="Times New Roman"/>
        </w:rPr>
      </w:pPr>
      <w:r>
        <w:t>6</w:t>
      </w:r>
      <w:r w:rsidRPr="000B132C">
        <w:t>7.</w:t>
      </w:r>
      <w:r w:rsidRPr="000B132C">
        <w:rPr>
          <w:rFonts w:ascii="Times New Roman" w:hAnsi="Times New Roman"/>
        </w:rPr>
        <w:tab/>
      </w:r>
      <w:r w:rsidRPr="000B132C">
        <w:t>Optional Termination, Payment</w:t>
      </w:r>
      <w:r>
        <w:t>,</w:t>
      </w:r>
      <w:r w:rsidRPr="000B132C">
        <w:t xml:space="preserve"> and Release</w:t>
      </w:r>
      <w:r w:rsidRPr="000B132C">
        <w:tab/>
        <w:t>7-</w:t>
      </w:r>
      <w:r>
        <w:t>23</w:t>
      </w:r>
    </w:p>
    <w:p w14:paraId="414C9A15" w14:textId="77777777" w:rsidR="00123CD3" w:rsidRDefault="00123CD3" w:rsidP="00BE3DBF">
      <w:pPr>
        <w:pStyle w:val="TOC2"/>
      </w:pPr>
      <w:r>
        <w:t>6</w:t>
      </w:r>
      <w:r w:rsidRPr="000B132C">
        <w:t>8.</w:t>
      </w:r>
      <w:r w:rsidRPr="000B132C">
        <w:rPr>
          <w:rFonts w:ascii="Times New Roman" w:hAnsi="Times New Roman"/>
        </w:rPr>
        <w:tab/>
      </w:r>
      <w:r w:rsidRPr="000B132C">
        <w:t>Release from Performance</w:t>
      </w:r>
      <w:r>
        <w:tab/>
        <w:t>7-24</w:t>
      </w:r>
    </w:p>
    <w:p w14:paraId="32BFF4C4" w14:textId="77777777" w:rsidR="00123CD3" w:rsidRDefault="00123CD3" w:rsidP="00FC7594">
      <w:pPr>
        <w:pStyle w:val="TOC1"/>
        <w:tabs>
          <w:tab w:val="right" w:leader="dot" w:pos="9360"/>
        </w:tabs>
        <w:ind w:right="-360"/>
        <w:rPr>
          <w:rFonts w:ascii="Times New Roman" w:hAnsi="Times New Roman"/>
          <w:b w:val="0"/>
          <w:noProof/>
          <w:sz w:val="24"/>
          <w:szCs w:val="24"/>
        </w:rPr>
      </w:pPr>
      <w:r>
        <w:rPr>
          <w:noProof/>
        </w:rPr>
        <w:t>G</w:t>
      </w:r>
      <w:r w:rsidRPr="00302CDA">
        <w:rPr>
          <w:noProof/>
        </w:rPr>
        <w:t>.  Finishing the Contract</w:t>
      </w:r>
      <w:r>
        <w:rPr>
          <w:noProof/>
        </w:rPr>
        <w:tab/>
        <w:t>7-</w:t>
      </w:r>
      <w:r>
        <w:rPr>
          <w:noProof/>
        </w:rPr>
        <w:fldChar w:fldCharType="begin"/>
      </w:r>
      <w:r>
        <w:rPr>
          <w:noProof/>
        </w:rPr>
        <w:instrText xml:space="preserve"> PAGEREF _Toc137986946 \h </w:instrText>
      </w:r>
      <w:r>
        <w:rPr>
          <w:noProof/>
        </w:rPr>
      </w:r>
      <w:r>
        <w:rPr>
          <w:noProof/>
        </w:rPr>
        <w:fldChar w:fldCharType="separate"/>
      </w:r>
      <w:r w:rsidR="00CD7944">
        <w:rPr>
          <w:noProof/>
        </w:rPr>
        <w:t>23</w:t>
      </w:r>
      <w:r>
        <w:rPr>
          <w:noProof/>
        </w:rPr>
        <w:fldChar w:fldCharType="end"/>
      </w:r>
    </w:p>
    <w:p w14:paraId="091DD494" w14:textId="77777777" w:rsidR="00123CD3" w:rsidRDefault="00123CD3" w:rsidP="00BE3DBF">
      <w:pPr>
        <w:pStyle w:val="TOC2"/>
        <w:rPr>
          <w:rFonts w:ascii="Times New Roman" w:hAnsi="Times New Roman"/>
          <w:sz w:val="24"/>
          <w:szCs w:val="24"/>
        </w:rPr>
      </w:pPr>
      <w:r>
        <w:t>69</w:t>
      </w:r>
      <w:r w:rsidRPr="00302CDA">
        <w:t>.</w:t>
      </w:r>
      <w:r>
        <w:rPr>
          <w:rFonts w:ascii="Times New Roman" w:hAnsi="Times New Roman"/>
          <w:sz w:val="24"/>
          <w:szCs w:val="24"/>
        </w:rPr>
        <w:tab/>
      </w:r>
      <w:r w:rsidRPr="00302CDA">
        <w:t>Completion</w:t>
      </w:r>
      <w:r>
        <w:tab/>
        <w:t>7-</w:t>
      </w:r>
      <w:r>
        <w:fldChar w:fldCharType="begin"/>
      </w:r>
      <w:r>
        <w:instrText xml:space="preserve"> PAGEREF _Toc137986947 \h </w:instrText>
      </w:r>
      <w:r>
        <w:fldChar w:fldCharType="separate"/>
      </w:r>
      <w:r w:rsidR="00CD7944">
        <w:t>23</w:t>
      </w:r>
      <w:r>
        <w:fldChar w:fldCharType="end"/>
      </w:r>
    </w:p>
    <w:p w14:paraId="5870EF48" w14:textId="77777777" w:rsidR="00123CD3" w:rsidRDefault="00123CD3" w:rsidP="00BE3DBF">
      <w:pPr>
        <w:pStyle w:val="TOC2"/>
        <w:rPr>
          <w:rFonts w:ascii="Times New Roman" w:hAnsi="Times New Roman"/>
          <w:sz w:val="24"/>
          <w:szCs w:val="24"/>
        </w:rPr>
      </w:pPr>
      <w:r>
        <w:t>70</w:t>
      </w:r>
      <w:r w:rsidRPr="00302CDA">
        <w:t>.</w:t>
      </w:r>
      <w:r>
        <w:rPr>
          <w:rFonts w:ascii="Times New Roman" w:hAnsi="Times New Roman"/>
          <w:sz w:val="24"/>
          <w:szCs w:val="24"/>
        </w:rPr>
        <w:tab/>
      </w:r>
      <w:r w:rsidRPr="00302CDA">
        <w:t>Taking Over</w:t>
      </w:r>
      <w:r>
        <w:tab/>
        <w:t>7-</w:t>
      </w:r>
      <w:r>
        <w:fldChar w:fldCharType="begin"/>
      </w:r>
      <w:r>
        <w:instrText xml:space="preserve"> PAGEREF _Toc137986948 \h </w:instrText>
      </w:r>
      <w:r>
        <w:fldChar w:fldCharType="separate"/>
      </w:r>
      <w:r w:rsidR="00CD7944">
        <w:t>23</w:t>
      </w:r>
      <w:r>
        <w:fldChar w:fldCharType="end"/>
      </w:r>
    </w:p>
    <w:p w14:paraId="7F987BDD" w14:textId="77777777" w:rsidR="00123CD3" w:rsidRDefault="00123CD3" w:rsidP="00BE3DBF">
      <w:pPr>
        <w:pStyle w:val="TOC2"/>
        <w:rPr>
          <w:rFonts w:ascii="Times New Roman" w:hAnsi="Times New Roman"/>
          <w:sz w:val="24"/>
          <w:szCs w:val="24"/>
        </w:rPr>
      </w:pPr>
      <w:r>
        <w:t>71</w:t>
      </w:r>
      <w:r w:rsidRPr="00302CDA">
        <w:t>.</w:t>
      </w:r>
      <w:r>
        <w:rPr>
          <w:rFonts w:ascii="Times New Roman" w:hAnsi="Times New Roman"/>
          <w:sz w:val="24"/>
          <w:szCs w:val="24"/>
        </w:rPr>
        <w:tab/>
      </w:r>
      <w:r w:rsidRPr="00302CDA">
        <w:t>Final Account</w:t>
      </w:r>
      <w:r>
        <w:tab/>
        <w:t>7-</w:t>
      </w:r>
      <w:r>
        <w:fldChar w:fldCharType="begin"/>
      </w:r>
      <w:r>
        <w:instrText xml:space="preserve"> PAGEREF _Toc137986949 \h </w:instrText>
      </w:r>
      <w:r>
        <w:fldChar w:fldCharType="separate"/>
      </w:r>
      <w:r w:rsidR="00CD7944">
        <w:t>23</w:t>
      </w:r>
      <w:r>
        <w:fldChar w:fldCharType="end"/>
      </w:r>
    </w:p>
    <w:p w14:paraId="17D4BDE8" w14:textId="77777777" w:rsidR="00123CD3" w:rsidRDefault="00123CD3" w:rsidP="00BE3DBF">
      <w:pPr>
        <w:pStyle w:val="TOC2"/>
        <w:rPr>
          <w:rFonts w:ascii="Times New Roman" w:hAnsi="Times New Roman"/>
          <w:sz w:val="24"/>
          <w:szCs w:val="24"/>
        </w:rPr>
      </w:pPr>
      <w:r>
        <w:t>72</w:t>
      </w:r>
      <w:r w:rsidRPr="00302CDA">
        <w:t>.</w:t>
      </w:r>
      <w:r>
        <w:rPr>
          <w:rFonts w:ascii="Times New Roman" w:hAnsi="Times New Roman"/>
          <w:sz w:val="24"/>
          <w:szCs w:val="24"/>
        </w:rPr>
        <w:tab/>
      </w:r>
      <w:r w:rsidRPr="00302CDA">
        <w:t>Operating and Maintenance Manuals</w:t>
      </w:r>
      <w:r>
        <w:tab/>
        <w:t>7-</w:t>
      </w:r>
      <w:r>
        <w:fldChar w:fldCharType="begin"/>
      </w:r>
      <w:r>
        <w:instrText xml:space="preserve"> PAGEREF _Toc137986950 \h </w:instrText>
      </w:r>
      <w:r>
        <w:fldChar w:fldCharType="separate"/>
      </w:r>
      <w:r w:rsidR="00CD7944">
        <w:t>23</w:t>
      </w:r>
      <w:r>
        <w:fldChar w:fldCharType="end"/>
      </w:r>
    </w:p>
    <w:p w14:paraId="5786210E" w14:textId="77777777" w:rsidR="00123CD3" w:rsidRDefault="00123CD3" w:rsidP="00BE3DBF">
      <w:pPr>
        <w:pStyle w:val="TOC2"/>
        <w:rPr>
          <w:rFonts w:ascii="Times New Roman" w:hAnsi="Times New Roman"/>
          <w:sz w:val="24"/>
          <w:szCs w:val="24"/>
        </w:rPr>
      </w:pPr>
      <w:r>
        <w:t>73</w:t>
      </w:r>
      <w:r w:rsidRPr="00302CDA">
        <w:t>.</w:t>
      </w:r>
      <w:r>
        <w:rPr>
          <w:rFonts w:ascii="Times New Roman" w:hAnsi="Times New Roman"/>
          <w:sz w:val="24"/>
          <w:szCs w:val="24"/>
        </w:rPr>
        <w:tab/>
      </w:r>
      <w:r w:rsidRPr="00302CDA">
        <w:t>Termination</w:t>
      </w:r>
      <w:r>
        <w:tab/>
        <w:t>7-</w:t>
      </w:r>
      <w:r>
        <w:fldChar w:fldCharType="begin"/>
      </w:r>
      <w:r>
        <w:instrText xml:space="preserve"> PAGEREF _Toc137986951 \h </w:instrText>
      </w:r>
      <w:r>
        <w:fldChar w:fldCharType="separate"/>
      </w:r>
      <w:r w:rsidR="00CD7944">
        <w:t>23</w:t>
      </w:r>
      <w:r>
        <w:fldChar w:fldCharType="end"/>
      </w:r>
    </w:p>
    <w:p w14:paraId="4FAF03A1" w14:textId="77777777" w:rsidR="00123CD3" w:rsidRDefault="00123CD3" w:rsidP="00BE3DBF">
      <w:pPr>
        <w:pStyle w:val="TOC2"/>
        <w:rPr>
          <w:rFonts w:ascii="Times New Roman" w:hAnsi="Times New Roman"/>
          <w:sz w:val="24"/>
          <w:szCs w:val="24"/>
        </w:rPr>
      </w:pPr>
      <w:r>
        <w:t>74</w:t>
      </w:r>
      <w:r w:rsidRPr="00302CDA">
        <w:t>.</w:t>
      </w:r>
      <w:r>
        <w:rPr>
          <w:rFonts w:ascii="Times New Roman" w:hAnsi="Times New Roman"/>
          <w:sz w:val="24"/>
          <w:szCs w:val="24"/>
        </w:rPr>
        <w:tab/>
      </w:r>
      <w:r w:rsidRPr="00302CDA">
        <w:t>Fraud and Corruption</w:t>
      </w:r>
      <w:r>
        <w:tab/>
        <w:t>7-</w:t>
      </w:r>
      <w:r>
        <w:fldChar w:fldCharType="begin"/>
      </w:r>
      <w:r>
        <w:instrText xml:space="preserve"> PAGEREF _Toc137986952 \h </w:instrText>
      </w:r>
      <w:r>
        <w:fldChar w:fldCharType="separate"/>
      </w:r>
      <w:r w:rsidR="00CD7944">
        <w:t>24</w:t>
      </w:r>
      <w:r>
        <w:fldChar w:fldCharType="end"/>
      </w:r>
    </w:p>
    <w:p w14:paraId="082B26C3" w14:textId="77777777" w:rsidR="00123CD3" w:rsidRDefault="00123CD3" w:rsidP="00BE3DBF">
      <w:pPr>
        <w:pStyle w:val="TOC2"/>
        <w:rPr>
          <w:rFonts w:ascii="Times New Roman" w:hAnsi="Times New Roman"/>
          <w:sz w:val="24"/>
          <w:szCs w:val="24"/>
        </w:rPr>
      </w:pPr>
      <w:r>
        <w:t>75</w:t>
      </w:r>
      <w:r w:rsidRPr="00302CDA">
        <w:t>.</w:t>
      </w:r>
      <w:r>
        <w:rPr>
          <w:rFonts w:ascii="Times New Roman" w:hAnsi="Times New Roman"/>
          <w:sz w:val="24"/>
          <w:szCs w:val="24"/>
        </w:rPr>
        <w:tab/>
      </w:r>
      <w:r w:rsidRPr="00302CDA">
        <w:t>Payment upon Termination</w:t>
      </w:r>
      <w:r>
        <w:tab/>
        <w:t>7-</w:t>
      </w:r>
      <w:r>
        <w:fldChar w:fldCharType="begin"/>
      </w:r>
      <w:r>
        <w:instrText xml:space="preserve"> PAGEREF _Toc137986953 \h </w:instrText>
      </w:r>
      <w:r>
        <w:fldChar w:fldCharType="separate"/>
      </w:r>
      <w:r w:rsidR="00CD7944">
        <w:t>27</w:t>
      </w:r>
      <w:r>
        <w:fldChar w:fldCharType="end"/>
      </w:r>
    </w:p>
    <w:p w14:paraId="7A7AB032" w14:textId="77777777" w:rsidR="00123CD3" w:rsidRDefault="00123CD3" w:rsidP="00BE3DBF">
      <w:pPr>
        <w:pStyle w:val="TOC2"/>
        <w:rPr>
          <w:rFonts w:ascii="Times New Roman" w:hAnsi="Times New Roman"/>
          <w:sz w:val="24"/>
          <w:szCs w:val="24"/>
        </w:rPr>
      </w:pPr>
      <w:r>
        <w:t>76</w:t>
      </w:r>
      <w:r w:rsidRPr="00302CDA">
        <w:t>.</w:t>
      </w:r>
      <w:r>
        <w:rPr>
          <w:rFonts w:ascii="Times New Roman" w:hAnsi="Times New Roman"/>
          <w:sz w:val="24"/>
          <w:szCs w:val="24"/>
        </w:rPr>
        <w:tab/>
      </w:r>
      <w:r w:rsidRPr="00302CDA">
        <w:t>Property</w:t>
      </w:r>
      <w:r>
        <w:tab/>
        <w:t>7-</w:t>
      </w:r>
      <w:r>
        <w:fldChar w:fldCharType="begin"/>
      </w:r>
      <w:r>
        <w:instrText xml:space="preserve"> PAGEREF _Toc137986954 \h </w:instrText>
      </w:r>
      <w:r>
        <w:fldChar w:fldCharType="separate"/>
      </w:r>
      <w:r w:rsidR="00CD7944">
        <w:t>27</w:t>
      </w:r>
      <w:r>
        <w:fldChar w:fldCharType="end"/>
      </w:r>
    </w:p>
    <w:p w14:paraId="4FC6788E" w14:textId="77777777" w:rsidR="00123CD3" w:rsidRDefault="00123CD3" w:rsidP="00BE3DBF">
      <w:pPr>
        <w:pStyle w:val="TOC2"/>
        <w:rPr>
          <w:rFonts w:ascii="Times New Roman" w:hAnsi="Times New Roman"/>
          <w:sz w:val="24"/>
          <w:szCs w:val="24"/>
        </w:rPr>
      </w:pPr>
      <w:r>
        <w:t>77</w:t>
      </w:r>
      <w:r w:rsidRPr="00302CDA">
        <w:t>.</w:t>
      </w:r>
      <w:r>
        <w:rPr>
          <w:rFonts w:ascii="Times New Roman" w:hAnsi="Times New Roman"/>
          <w:sz w:val="24"/>
          <w:szCs w:val="24"/>
        </w:rPr>
        <w:tab/>
      </w:r>
      <w:r w:rsidRPr="00302CDA">
        <w:t>Release from Performance</w:t>
      </w:r>
      <w:r>
        <w:tab/>
        <w:t>7-</w:t>
      </w:r>
      <w:r>
        <w:fldChar w:fldCharType="begin"/>
      </w:r>
      <w:r>
        <w:instrText xml:space="preserve"> PAGEREF _Toc137986955 \h </w:instrText>
      </w:r>
      <w:r>
        <w:fldChar w:fldCharType="separate"/>
      </w:r>
      <w:r w:rsidR="00CD7944">
        <w:t>27</w:t>
      </w:r>
      <w:r>
        <w:fldChar w:fldCharType="end"/>
      </w:r>
    </w:p>
    <w:p w14:paraId="0C0BCC4F" w14:textId="77777777" w:rsidR="00123CD3" w:rsidRDefault="00123CD3" w:rsidP="00BE3DBF">
      <w:pPr>
        <w:pStyle w:val="TOC2"/>
      </w:pPr>
      <w:r>
        <w:t>78</w:t>
      </w:r>
      <w:r w:rsidRPr="00302CDA">
        <w:t>.</w:t>
      </w:r>
      <w:r>
        <w:rPr>
          <w:rFonts w:ascii="Times New Roman" w:hAnsi="Times New Roman"/>
          <w:sz w:val="24"/>
          <w:szCs w:val="24"/>
        </w:rPr>
        <w:tab/>
      </w:r>
      <w:r w:rsidRPr="00302CDA">
        <w:t>Suspension of ADB Loan or Credit</w:t>
      </w:r>
      <w:r>
        <w:tab/>
        <w:t>7-</w:t>
      </w:r>
      <w:r>
        <w:fldChar w:fldCharType="begin"/>
      </w:r>
      <w:r>
        <w:instrText xml:space="preserve"> PAGEREF _Toc137986956 \h </w:instrText>
      </w:r>
      <w:r>
        <w:fldChar w:fldCharType="separate"/>
      </w:r>
      <w:r w:rsidR="00CD7944">
        <w:t>27</w:t>
      </w:r>
      <w:r>
        <w:fldChar w:fldCharType="end"/>
      </w:r>
    </w:p>
    <w:p w14:paraId="3BA9BBAE" w14:textId="77777777" w:rsidR="00123CD3" w:rsidRPr="00A92421" w:rsidRDefault="00123CD3" w:rsidP="00FC7594">
      <w:pPr>
        <w:ind w:left="180" w:right="-360"/>
        <w:rPr>
          <w:rFonts w:cs="Arial"/>
          <w:noProof/>
          <w:sz w:val="22"/>
          <w:szCs w:val="22"/>
        </w:rPr>
      </w:pPr>
      <w:r>
        <w:rPr>
          <w:rFonts w:cs="Arial"/>
          <w:noProof/>
          <w:sz w:val="22"/>
          <w:szCs w:val="22"/>
        </w:rPr>
        <w:t>79</w:t>
      </w:r>
      <w:r w:rsidRPr="00A92421">
        <w:rPr>
          <w:rFonts w:cs="Arial"/>
          <w:noProof/>
          <w:sz w:val="22"/>
          <w:szCs w:val="22"/>
        </w:rPr>
        <w:t>.</w:t>
      </w:r>
      <w:r w:rsidRPr="00A92421">
        <w:rPr>
          <w:rFonts w:cs="Arial"/>
          <w:noProof/>
          <w:sz w:val="22"/>
          <w:szCs w:val="22"/>
        </w:rPr>
        <w:tab/>
      </w:r>
      <w:r>
        <w:rPr>
          <w:rFonts w:cs="Arial"/>
          <w:noProof/>
          <w:sz w:val="22"/>
          <w:szCs w:val="22"/>
        </w:rPr>
        <w:t>Eligibility.........................................</w:t>
      </w:r>
      <w:r w:rsidRPr="00A92421">
        <w:rPr>
          <w:rFonts w:cs="Arial"/>
          <w:noProof/>
          <w:sz w:val="22"/>
          <w:szCs w:val="22"/>
        </w:rPr>
        <w:t>...............................................................................7-</w:t>
      </w:r>
      <w:r w:rsidRPr="00A92421">
        <w:rPr>
          <w:rFonts w:cs="Arial"/>
          <w:noProof/>
          <w:sz w:val="22"/>
          <w:szCs w:val="22"/>
        </w:rPr>
        <w:fldChar w:fldCharType="begin"/>
      </w:r>
      <w:r w:rsidRPr="00A92421">
        <w:rPr>
          <w:rFonts w:cs="Arial"/>
          <w:noProof/>
          <w:sz w:val="22"/>
          <w:szCs w:val="22"/>
        </w:rPr>
        <w:instrText xml:space="preserve"> PAGEREF _Toc137986956 \h </w:instrText>
      </w:r>
      <w:r w:rsidRPr="00A92421">
        <w:rPr>
          <w:rFonts w:cs="Arial"/>
          <w:noProof/>
          <w:sz w:val="22"/>
          <w:szCs w:val="22"/>
        </w:rPr>
      </w:r>
      <w:r w:rsidRPr="00A92421">
        <w:rPr>
          <w:rFonts w:cs="Arial"/>
          <w:noProof/>
          <w:sz w:val="22"/>
          <w:szCs w:val="22"/>
        </w:rPr>
        <w:fldChar w:fldCharType="separate"/>
      </w:r>
      <w:r w:rsidR="00CD7944">
        <w:rPr>
          <w:rFonts w:cs="Arial"/>
          <w:noProof/>
          <w:sz w:val="22"/>
          <w:szCs w:val="22"/>
        </w:rPr>
        <w:t>27</w:t>
      </w:r>
      <w:r w:rsidRPr="00A92421">
        <w:rPr>
          <w:rFonts w:cs="Arial"/>
          <w:noProof/>
          <w:sz w:val="22"/>
          <w:szCs w:val="22"/>
        </w:rPr>
        <w:fldChar w:fldCharType="end"/>
      </w:r>
    </w:p>
    <w:p w14:paraId="7991D8E6" w14:textId="77777777" w:rsidR="00123CD3" w:rsidRDefault="00123CD3" w:rsidP="00FC7594">
      <w:r w:rsidRPr="00A4288E">
        <w:fldChar w:fldCharType="end"/>
      </w:r>
    </w:p>
    <w:p w14:paraId="25DCEC2C" w14:textId="77777777" w:rsidR="00E81CD0" w:rsidRDefault="00123CD3" w:rsidP="00FC7594">
      <w:pPr>
        <w:pStyle w:val="Head41"/>
        <w:spacing w:before="120" w:after="120"/>
        <w:jc w:val="left"/>
      </w:pPr>
      <w:r>
        <w:br w:type="page"/>
      </w:r>
      <w:bookmarkStart w:id="3561" w:name="_Toc137986891"/>
    </w:p>
    <w:p w14:paraId="3C15B070" w14:textId="77777777" w:rsidR="00E81CD0" w:rsidRDefault="00E81CD0" w:rsidP="00FC7594">
      <w:pPr>
        <w:pStyle w:val="Head41"/>
        <w:spacing w:before="120" w:after="120"/>
        <w:jc w:val="left"/>
      </w:pPr>
    </w:p>
    <w:p w14:paraId="6B3AF5D3" w14:textId="275D29B4" w:rsidR="00123CD3" w:rsidRPr="00E81CD0" w:rsidRDefault="00123CD3" w:rsidP="00E81CD0">
      <w:pPr>
        <w:pStyle w:val="Head41"/>
        <w:shd w:val="clear" w:color="auto" w:fill="D9D9D9" w:themeFill="background1" w:themeFillShade="D9"/>
        <w:spacing w:before="120" w:after="120"/>
        <w:jc w:val="left"/>
        <w:rPr>
          <w:rFonts w:ascii="Arial" w:hAnsi="Arial"/>
          <w:color w:val="000000" w:themeColor="text1"/>
          <w:szCs w:val="28"/>
        </w:rPr>
      </w:pPr>
      <w:r w:rsidRPr="00E81CD0">
        <w:rPr>
          <w:rFonts w:ascii="Arial" w:hAnsi="Arial"/>
          <w:color w:val="000000" w:themeColor="text1"/>
          <w:szCs w:val="28"/>
        </w:rPr>
        <w:t>A.  General</w:t>
      </w:r>
      <w:bookmarkEnd w:id="3561"/>
    </w:p>
    <w:p w14:paraId="4FF58CAC" w14:textId="77777777" w:rsidR="00123CD3" w:rsidRPr="00952733" w:rsidRDefault="00123CD3" w:rsidP="00FC7594"/>
    <w:tbl>
      <w:tblPr>
        <w:tblW w:w="0" w:type="auto"/>
        <w:tblLayout w:type="fixed"/>
        <w:tblLook w:val="0000" w:firstRow="0" w:lastRow="0" w:firstColumn="0" w:lastColumn="0" w:noHBand="0" w:noVBand="0"/>
      </w:tblPr>
      <w:tblGrid>
        <w:gridCol w:w="2160"/>
        <w:gridCol w:w="6984"/>
      </w:tblGrid>
      <w:tr w:rsidR="00123CD3" w:rsidRPr="00952733" w14:paraId="3330E241" w14:textId="77777777">
        <w:tc>
          <w:tcPr>
            <w:tcW w:w="2160" w:type="dxa"/>
            <w:tcBorders>
              <w:top w:val="nil"/>
              <w:left w:val="nil"/>
              <w:bottom w:val="nil"/>
              <w:right w:val="nil"/>
            </w:tcBorders>
          </w:tcPr>
          <w:p w14:paraId="1A22876A" w14:textId="77777777" w:rsidR="00123CD3" w:rsidRPr="00952733" w:rsidRDefault="00123CD3" w:rsidP="00FC7594">
            <w:pPr>
              <w:pStyle w:val="Head42"/>
              <w:spacing w:before="120" w:after="120"/>
              <w:rPr>
                <w:rFonts w:ascii="Arial" w:hAnsi="Arial"/>
                <w:sz w:val="20"/>
              </w:rPr>
            </w:pPr>
            <w:bookmarkStart w:id="3562" w:name="_Toc137986892"/>
            <w:r w:rsidRPr="00952733">
              <w:rPr>
                <w:rFonts w:ascii="Arial" w:hAnsi="Arial"/>
                <w:sz w:val="20"/>
              </w:rPr>
              <w:t>1.</w:t>
            </w:r>
            <w:r w:rsidRPr="00952733">
              <w:rPr>
                <w:rFonts w:ascii="Arial" w:hAnsi="Arial"/>
                <w:sz w:val="20"/>
              </w:rPr>
              <w:tab/>
              <w:t>Definitions</w:t>
            </w:r>
            <w:bookmarkEnd w:id="3562"/>
          </w:p>
        </w:tc>
        <w:tc>
          <w:tcPr>
            <w:tcW w:w="6984" w:type="dxa"/>
            <w:tcBorders>
              <w:top w:val="nil"/>
              <w:left w:val="nil"/>
              <w:bottom w:val="nil"/>
              <w:right w:val="nil"/>
            </w:tcBorders>
          </w:tcPr>
          <w:p w14:paraId="39B1BAAF" w14:textId="77777777" w:rsidR="00123CD3" w:rsidRPr="00952733" w:rsidRDefault="00123CD3" w:rsidP="00FC7594">
            <w:pPr>
              <w:tabs>
                <w:tab w:val="left" w:pos="540"/>
              </w:tabs>
              <w:spacing w:before="120" w:after="120"/>
              <w:ind w:left="540" w:right="-72" w:hanging="540"/>
            </w:pPr>
            <w:r w:rsidRPr="00952733">
              <w:t>1.1</w:t>
            </w:r>
            <w:r w:rsidRPr="00952733">
              <w:tab/>
              <w:t>Boldface type is used to identify defined terms.</w:t>
            </w:r>
          </w:p>
          <w:p w14:paraId="7253A8DB" w14:textId="77777777" w:rsidR="00123CD3" w:rsidRPr="001000A4"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1000A4">
              <w:rPr>
                <w:rFonts w:cs="Arial"/>
              </w:rPr>
              <w:t xml:space="preserve">The </w:t>
            </w:r>
            <w:r w:rsidRPr="001000A4">
              <w:rPr>
                <w:rFonts w:cs="Arial"/>
                <w:b/>
                <w:lang w:val="en-GB"/>
              </w:rPr>
              <w:t>Accepted Contract Amount</w:t>
            </w:r>
            <w:r w:rsidRPr="001000A4">
              <w:rPr>
                <w:rFonts w:cs="Arial"/>
                <w:lang w:val="en-GB"/>
              </w:rPr>
              <w:t xml:space="preserve"> means the amount accepted in the Letter of Acceptance for the execution and completion of the Works and the remedying of any defects</w:t>
            </w:r>
            <w:r>
              <w:rPr>
                <w:rFonts w:cs="Arial"/>
                <w:lang w:val="en-GB"/>
              </w:rPr>
              <w:t>.</w:t>
            </w:r>
            <w:r w:rsidRPr="001000A4">
              <w:rPr>
                <w:rFonts w:cs="Arial"/>
              </w:rPr>
              <w:t xml:space="preserve"> </w:t>
            </w:r>
          </w:p>
          <w:p w14:paraId="0E81DF3C" w14:textId="77777777" w:rsidR="00123CD3" w:rsidRPr="00F67D39"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Pr>
                <w:rFonts w:cs="Arial"/>
              </w:rPr>
              <w:t xml:space="preserve">The </w:t>
            </w:r>
            <w:r>
              <w:rPr>
                <w:rFonts w:cs="Arial"/>
                <w:b/>
              </w:rPr>
              <w:t>Activity Schedule</w:t>
            </w:r>
            <w:r>
              <w:rPr>
                <w:rFonts w:cs="Arial"/>
              </w:rPr>
              <w:t xml:space="preserve"> is a schedule of the activities comprising the construction, installation, testing, and commissioning of the Works in a lump sum contract. It includes a lump sum price for each activity, which is used for valuations and for assessing the effects of Variations and Compensation Events.</w:t>
            </w:r>
          </w:p>
          <w:p w14:paraId="275DB613" w14:textId="77777777" w:rsidR="00123CD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Adjudicator</w:t>
            </w:r>
            <w:r w:rsidRPr="00952733">
              <w:t xml:space="preserve"> is the person appointed jointly by the Employer and the Contractor to resolve disputes in the first instance, as provided for in G</w:t>
            </w:r>
            <w:r>
              <w:t>CC 29.1</w:t>
            </w:r>
            <w:r w:rsidRPr="00952733">
              <w:t xml:space="preserve"> </w:t>
            </w:r>
            <w:r>
              <w:t xml:space="preserve">[Appointment of Adjudicator] </w:t>
            </w:r>
            <w:r w:rsidRPr="00952733">
              <w:t>hereunder.</w:t>
            </w:r>
          </w:p>
          <w:p w14:paraId="511EAFFF"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7C14E6">
              <w:rPr>
                <w:b/>
              </w:rPr>
              <w:t>Bank</w:t>
            </w:r>
            <w:r>
              <w:t xml:space="preserve"> means the financing institutions named in the </w:t>
            </w:r>
            <w:r w:rsidRPr="00BD606E">
              <w:rPr>
                <w:b/>
              </w:rPr>
              <w:t>Particular Conditions of Contract (</w:t>
            </w:r>
            <w:r w:rsidRPr="00266385">
              <w:rPr>
                <w:b/>
              </w:rPr>
              <w:t>PCC)</w:t>
            </w:r>
            <w:r>
              <w:t>.</w:t>
            </w:r>
          </w:p>
          <w:p w14:paraId="2152B336"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rPr>
                <w:b/>
              </w:rPr>
              <w:t>Bill of Quantities</w:t>
            </w:r>
            <w:r w:rsidRPr="00952733">
              <w:t xml:space="preserve"> means the priced and completed Bill of Quantities forming part of the Bid.</w:t>
            </w:r>
          </w:p>
          <w:p w14:paraId="7CB1F5D5"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rPr>
                <w:b/>
              </w:rPr>
              <w:t>Compensation Events</w:t>
            </w:r>
            <w:r w:rsidRPr="00952733">
              <w:t xml:space="preserve"> are those defined in GCC </w:t>
            </w:r>
            <w:r>
              <w:t>51.1</w:t>
            </w:r>
            <w:r w:rsidRPr="00952733">
              <w:t xml:space="preserve"> </w:t>
            </w:r>
            <w:r>
              <w:t>[Compensation Events]</w:t>
            </w:r>
            <w:r w:rsidRPr="005E5007">
              <w:t xml:space="preserve"> </w:t>
            </w:r>
            <w:r w:rsidRPr="00952733">
              <w:t>hereunder.</w:t>
            </w:r>
          </w:p>
          <w:p w14:paraId="5230D6B4"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Completion Date</w:t>
            </w:r>
            <w:r w:rsidRPr="00952733">
              <w:t xml:space="preserve"> is the date of completion of the Works as certified by the </w:t>
            </w:r>
            <w:r>
              <w:t>Project Manager</w:t>
            </w:r>
            <w:r w:rsidRPr="00952733">
              <w:t xml:space="preserve">, in accordance with GCC </w:t>
            </w:r>
            <w:r>
              <w:t>69</w:t>
            </w:r>
            <w:r w:rsidRPr="00952733">
              <w:t>.1</w:t>
            </w:r>
            <w:r>
              <w:t xml:space="preserve"> [Completion]</w:t>
            </w:r>
            <w:r w:rsidRPr="00952733">
              <w:t>.</w:t>
            </w:r>
          </w:p>
          <w:p w14:paraId="36A987A4"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Contract</w:t>
            </w:r>
            <w:r w:rsidRPr="00952733">
              <w:t xml:space="preserve"> is the Contract between the Employer and the Contractor to execute, complete, and maintain the Works.  It consists of the documents listed in GCC 2.3 below.</w:t>
            </w:r>
          </w:p>
          <w:p w14:paraId="20C566A9"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Contractor</w:t>
            </w:r>
            <w:r w:rsidRPr="00952733">
              <w:t xml:space="preserve"> is </w:t>
            </w:r>
            <w:r>
              <w:t>the party</w:t>
            </w:r>
            <w:r w:rsidRPr="00952733">
              <w:t xml:space="preserve"> whose Bid to carry out the Works has been accepted by the Employer.</w:t>
            </w:r>
          </w:p>
          <w:p w14:paraId="50003131"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Contractor’s Bid</w:t>
            </w:r>
            <w:r w:rsidRPr="00952733">
              <w:t xml:space="preserve"> is the completed bidding document submitted by the Contractor to the Employer.</w:t>
            </w:r>
          </w:p>
          <w:p w14:paraId="326C0FCD"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Contract Price</w:t>
            </w:r>
            <w:r w:rsidRPr="00952733">
              <w:t xml:space="preserve"> is the </w:t>
            </w:r>
            <w:r>
              <w:t>Accepted Contract Amount</w:t>
            </w:r>
            <w:r w:rsidRPr="00952733">
              <w:t xml:space="preserve"> stated in the Letter of Acceptance and thereafter as adjusted in accordance with the Contract.</w:t>
            </w:r>
          </w:p>
          <w:p w14:paraId="76A6EDA2"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rPr>
                <w:b/>
              </w:rPr>
              <w:t>Days</w:t>
            </w:r>
            <w:r w:rsidRPr="00952733">
              <w:t xml:space="preserve"> are calendar days; months are calendar months.</w:t>
            </w:r>
          </w:p>
          <w:p w14:paraId="7CF74899"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rPr>
                <w:b/>
              </w:rPr>
              <w:t>Dayworks</w:t>
            </w:r>
            <w:r w:rsidRPr="00952733">
              <w:t xml:space="preserve"> are varied work inputs subject to payment on a time basis for the Contractor’s employees and Equipment, in addition to payments for associated Materials and Plant.</w:t>
            </w:r>
          </w:p>
          <w:p w14:paraId="35A91363"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A </w:t>
            </w:r>
            <w:r w:rsidRPr="00952733">
              <w:rPr>
                <w:b/>
              </w:rPr>
              <w:t>Defect</w:t>
            </w:r>
            <w:r w:rsidRPr="00952733">
              <w:t xml:space="preserve"> is any part of the Works not completed in accordance with the Contract.</w:t>
            </w:r>
          </w:p>
          <w:p w14:paraId="325995E8"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t xml:space="preserve">The </w:t>
            </w:r>
            <w:r w:rsidRPr="00952733">
              <w:rPr>
                <w:b/>
              </w:rPr>
              <w:t>Defects Liability Certificate</w:t>
            </w:r>
            <w:r w:rsidRPr="00952733">
              <w:t xml:space="preserve"> is the certificate issued by </w:t>
            </w:r>
            <w:r>
              <w:t>the Project Manager</w:t>
            </w:r>
            <w:r w:rsidRPr="00952733">
              <w:t xml:space="preserve"> upon correction of defects by the Contractor.</w:t>
            </w:r>
          </w:p>
          <w:p w14:paraId="31D8B010" w14:textId="77777777" w:rsidR="00123CD3" w:rsidRDefault="00123CD3" w:rsidP="00836717">
            <w:pPr>
              <w:numPr>
                <w:ilvl w:val="0"/>
                <w:numId w:val="20"/>
              </w:numPr>
              <w:suppressAutoHyphens/>
              <w:overflowPunct w:val="0"/>
              <w:autoSpaceDE w:val="0"/>
              <w:autoSpaceDN w:val="0"/>
              <w:adjustRightInd w:val="0"/>
              <w:spacing w:before="120"/>
              <w:ind w:right="-72"/>
              <w:textAlignment w:val="baseline"/>
            </w:pPr>
            <w:r w:rsidRPr="00952733">
              <w:t xml:space="preserve">The </w:t>
            </w:r>
            <w:r w:rsidRPr="00952733">
              <w:rPr>
                <w:b/>
              </w:rPr>
              <w:t>Defects Liability Period</w:t>
            </w:r>
            <w:r w:rsidRPr="00952733">
              <w:t xml:space="preserve"> is the period calculated from the Completion Date</w:t>
            </w:r>
            <w:r>
              <w:t xml:space="preserve"> where the Contractor remains responsible for remedying defects</w:t>
            </w:r>
            <w:r w:rsidRPr="00952733">
              <w:t>.</w:t>
            </w:r>
          </w:p>
          <w:p w14:paraId="60E713ED"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rPr>
                <w:b/>
              </w:rPr>
              <w:lastRenderedPageBreak/>
              <w:t>Drawings</w:t>
            </w:r>
            <w:r w:rsidRPr="00952733">
              <w:t xml:space="preserve"> include calculations and other information provided or approved by the </w:t>
            </w:r>
            <w:r>
              <w:t>Project Manager</w:t>
            </w:r>
            <w:r w:rsidRPr="00952733">
              <w:t xml:space="preserve"> for the execution of the Contract.</w:t>
            </w:r>
          </w:p>
          <w:p w14:paraId="1BF45B31" w14:textId="77777777" w:rsidR="00123CD3" w:rsidRPr="007D4B82"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t xml:space="preserve">The </w:t>
            </w:r>
            <w:r w:rsidRPr="00952733">
              <w:rPr>
                <w:b/>
              </w:rPr>
              <w:t>Employer</w:t>
            </w:r>
            <w:r w:rsidRPr="00952733">
              <w:t xml:space="preserve"> is the party who employs the Contractor to carry out the Works, </w:t>
            </w:r>
            <w:r w:rsidRPr="00EA5F22">
              <w:t>as specified in the</w:t>
            </w:r>
            <w:r w:rsidRPr="00952733">
              <w:rPr>
                <w:b/>
              </w:rPr>
              <w:t xml:space="preserve"> </w:t>
            </w:r>
            <w:r w:rsidRPr="000A1D7B">
              <w:rPr>
                <w:b/>
              </w:rPr>
              <w:t>PCC</w:t>
            </w:r>
            <w:r w:rsidRPr="00952733">
              <w:rPr>
                <w:b/>
              </w:rPr>
              <w:t>.</w:t>
            </w:r>
          </w:p>
          <w:p w14:paraId="085B3674" w14:textId="77777777" w:rsidR="00123CD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rPr>
                <w:b/>
              </w:rPr>
              <w:t>Equipment</w:t>
            </w:r>
            <w:r w:rsidRPr="00952733">
              <w:t xml:space="preserve"> is the Contractor’s machinery and vehicles brought temporarily to the Site to construct the Works.</w:t>
            </w:r>
          </w:p>
          <w:p w14:paraId="2E44B6D7" w14:textId="77777777" w:rsidR="00123CD3" w:rsidRPr="001F6488" w:rsidRDefault="00123CD3" w:rsidP="000C5C42">
            <w:pPr>
              <w:numPr>
                <w:ilvl w:val="0"/>
                <w:numId w:val="20"/>
              </w:numPr>
              <w:suppressAutoHyphens/>
              <w:overflowPunct w:val="0"/>
              <w:autoSpaceDE w:val="0"/>
              <w:autoSpaceDN w:val="0"/>
              <w:adjustRightInd w:val="0"/>
              <w:spacing w:before="120" w:after="120"/>
              <w:ind w:right="-72"/>
              <w:textAlignment w:val="baseline"/>
            </w:pPr>
            <w:r>
              <w:rPr>
                <w:rFonts w:cs="Arial"/>
                <w:b/>
              </w:rPr>
              <w:t>Force Majeure</w:t>
            </w:r>
            <w:r>
              <w:rPr>
                <w:rFonts w:cs="Arial"/>
              </w:rPr>
              <w:t xml:space="preserve"> means an exceptional event or circumstance: which is beyond a Party's control; which such Party could not reasonably have provided against before entering into the Contract; which, having arisen, such Party could not reasonably have avoided or overcome; and, which is not substantially attributable to the other Party.</w:t>
            </w:r>
          </w:p>
          <w:p w14:paraId="1D272083" w14:textId="77777777" w:rsidR="00123CD3" w:rsidRPr="00385D08" w:rsidRDefault="00123CD3" w:rsidP="000C5C42">
            <w:pPr>
              <w:numPr>
                <w:ilvl w:val="0"/>
                <w:numId w:val="20"/>
              </w:numPr>
              <w:suppressAutoHyphens/>
              <w:overflowPunct w:val="0"/>
              <w:autoSpaceDE w:val="0"/>
              <w:autoSpaceDN w:val="0"/>
              <w:adjustRightInd w:val="0"/>
              <w:spacing w:before="120" w:after="120"/>
              <w:ind w:right="-72"/>
              <w:textAlignment w:val="baseline"/>
              <w:rPr>
                <w:rFonts w:cs="Arial"/>
              </w:rPr>
            </w:pPr>
            <w:r w:rsidRPr="007C14E6">
              <w:rPr>
                <w:rFonts w:cs="Arial"/>
                <w:b/>
              </w:rPr>
              <w:t>In writing</w:t>
            </w:r>
            <w:r w:rsidRPr="00A5672C">
              <w:rPr>
                <w:rFonts w:cs="Arial"/>
              </w:rPr>
              <w:t xml:space="preserve"> or </w:t>
            </w:r>
            <w:r w:rsidRPr="007C14E6">
              <w:rPr>
                <w:rFonts w:cs="Arial"/>
                <w:b/>
              </w:rPr>
              <w:t>written</w:t>
            </w:r>
            <w:r w:rsidRPr="00A5672C">
              <w:rPr>
                <w:rFonts w:cs="Arial"/>
              </w:rPr>
              <w:t xml:space="preserve"> means hand-written, type-written, </w:t>
            </w:r>
            <w:r w:rsidRPr="00293BEF">
              <w:rPr>
                <w:rFonts w:cs="Arial"/>
              </w:rPr>
              <w:t>printed</w:t>
            </w:r>
            <w:r>
              <w:rPr>
                <w:rFonts w:cs="Arial"/>
              </w:rPr>
              <w:t>,</w:t>
            </w:r>
            <w:r w:rsidRPr="00293BEF">
              <w:rPr>
                <w:rFonts w:cs="Arial"/>
              </w:rPr>
              <w:t xml:space="preserve"> or electronically made, and resulting in a permanent record</w:t>
            </w:r>
            <w:r>
              <w:rPr>
                <w:rFonts w:cs="Arial"/>
              </w:rPr>
              <w:t>.</w:t>
            </w:r>
          </w:p>
          <w:p w14:paraId="0117033B"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t xml:space="preserve">The </w:t>
            </w:r>
            <w:r w:rsidRPr="00952733">
              <w:rPr>
                <w:b/>
              </w:rPr>
              <w:t>Initial Contract Price</w:t>
            </w:r>
            <w:r w:rsidRPr="00952733">
              <w:t xml:space="preserve"> is the Contract Price listed in the Employer’s Letter of Acceptance.</w:t>
            </w:r>
          </w:p>
          <w:p w14:paraId="6AE3A667" w14:textId="77777777" w:rsidR="00123CD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t xml:space="preserve">The </w:t>
            </w:r>
            <w:r w:rsidRPr="00952733">
              <w:rPr>
                <w:b/>
              </w:rPr>
              <w:t>Intended Completion Date</w:t>
            </w:r>
            <w:r w:rsidRPr="00952733">
              <w:t xml:space="preserve"> is the date on which it is intended that the Contractor shall complete the Works. The Intended Completion Date is </w:t>
            </w:r>
            <w:r w:rsidRPr="00EA5F22">
              <w:t>specified in the</w:t>
            </w:r>
            <w:r w:rsidRPr="00952733">
              <w:rPr>
                <w:b/>
              </w:rPr>
              <w:t xml:space="preserve"> </w:t>
            </w:r>
            <w:r w:rsidRPr="000A1D7B">
              <w:rPr>
                <w:b/>
              </w:rPr>
              <w:t>PCC</w:t>
            </w:r>
            <w:r w:rsidRPr="00952733">
              <w:t xml:space="preserve">. The Intended Completion Date may be revised only by the </w:t>
            </w:r>
            <w:r>
              <w:t>Project Manager</w:t>
            </w:r>
            <w:r w:rsidRPr="00952733">
              <w:t xml:space="preserve"> by issuing an extension of time or an acceleration order.</w:t>
            </w:r>
          </w:p>
          <w:p w14:paraId="3A73B18F"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Pr>
                <w:rFonts w:cs="Arial"/>
                <w:b/>
              </w:rPr>
              <w:t>Letter of Acceptance</w:t>
            </w:r>
            <w:r>
              <w:rPr>
                <w:rFonts w:cs="Arial"/>
              </w:rPr>
              <w:t xml:space="preserve"> means the formal acceptance by the Employer of the Bid and denotes the formation of the Contract at the date of acceptance.</w:t>
            </w:r>
          </w:p>
          <w:p w14:paraId="036F8ECC" w14:textId="77777777" w:rsidR="00123CD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rPr>
                <w:b/>
              </w:rPr>
              <w:t>Materials</w:t>
            </w:r>
            <w:r w:rsidRPr="00952733">
              <w:t xml:space="preserve"> are all supplies, including consumables, used by the Contractor for incorporation in the Works.</w:t>
            </w:r>
          </w:p>
          <w:p w14:paraId="69C5E566"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E900DF">
              <w:rPr>
                <w:rFonts w:cs="Arial"/>
                <w:b/>
              </w:rPr>
              <w:t>Party</w:t>
            </w:r>
            <w:r w:rsidRPr="004C7A8B">
              <w:rPr>
                <w:rFonts w:cs="Arial"/>
              </w:rPr>
              <w:t xml:space="preserve"> means the Employer or the Contractor, as the context requires</w:t>
            </w:r>
            <w:r>
              <w:rPr>
                <w:rFonts w:cs="Arial"/>
              </w:rPr>
              <w:t>.</w:t>
            </w:r>
          </w:p>
          <w:p w14:paraId="67FE6A38" w14:textId="77777777" w:rsidR="00123CD3" w:rsidRPr="007D4B82" w:rsidRDefault="00123CD3" w:rsidP="000C5C42">
            <w:pPr>
              <w:numPr>
                <w:ilvl w:val="0"/>
                <w:numId w:val="20"/>
              </w:numPr>
              <w:suppressAutoHyphens/>
              <w:overflowPunct w:val="0"/>
              <w:autoSpaceDE w:val="0"/>
              <w:autoSpaceDN w:val="0"/>
              <w:adjustRightInd w:val="0"/>
              <w:spacing w:before="120" w:after="120"/>
              <w:ind w:right="-72"/>
              <w:textAlignment w:val="baseline"/>
            </w:pPr>
            <w:r w:rsidRPr="000A1D7B">
              <w:rPr>
                <w:b/>
              </w:rPr>
              <w:t>PCC</w:t>
            </w:r>
            <w:r w:rsidRPr="00952733">
              <w:t xml:space="preserve"> means </w:t>
            </w:r>
            <w:r>
              <w:t>Particular</w:t>
            </w:r>
            <w:r w:rsidRPr="00952733">
              <w:t xml:space="preserve"> Conditions of Contract</w:t>
            </w:r>
            <w:r>
              <w:t>.</w:t>
            </w:r>
            <w:r w:rsidRPr="00952733">
              <w:rPr>
                <w:b/>
              </w:rPr>
              <w:t xml:space="preserve"> </w:t>
            </w:r>
          </w:p>
          <w:p w14:paraId="263DE353" w14:textId="77777777" w:rsidR="00123CD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rPr>
                <w:b/>
              </w:rPr>
              <w:t>Plant</w:t>
            </w:r>
            <w:r w:rsidRPr="00952733">
              <w:t xml:space="preserve"> is any integral part of the Works that shall have a mechanical, electrical, chemical, or biological function.</w:t>
            </w:r>
          </w:p>
          <w:p w14:paraId="2F46C018"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19277E">
              <w:t xml:space="preserve">The </w:t>
            </w:r>
            <w:r w:rsidRPr="0019277E">
              <w:rPr>
                <w:b/>
              </w:rPr>
              <w:t>Project Manager</w:t>
            </w:r>
            <w:r w:rsidRPr="0019277E">
              <w:t xml:space="preserve"> is the person </w:t>
            </w:r>
            <w:r w:rsidRPr="00D64DC6">
              <w:t>named in the</w:t>
            </w:r>
            <w:r w:rsidRPr="0019277E">
              <w:rPr>
                <w:b/>
              </w:rPr>
              <w:t xml:space="preserve"> </w:t>
            </w:r>
            <w:r w:rsidRPr="000A1D7B">
              <w:rPr>
                <w:b/>
              </w:rPr>
              <w:t>PCC</w:t>
            </w:r>
            <w:r w:rsidRPr="0019277E">
              <w:t xml:space="preserve"> (or any other competent person appointed by the Employer and notified to the Contractor, to act in replacement of the Project Manager) who is responsible for supervising the execution of the Works and administering the Contract</w:t>
            </w:r>
            <w:r>
              <w:t>.</w:t>
            </w:r>
          </w:p>
          <w:p w14:paraId="4844237F" w14:textId="77777777" w:rsidR="00123CD3" w:rsidRPr="004758FA" w:rsidRDefault="00123CD3" w:rsidP="000C5C42">
            <w:pPr>
              <w:numPr>
                <w:ilvl w:val="0"/>
                <w:numId w:val="20"/>
              </w:numPr>
              <w:suppressAutoHyphens/>
              <w:overflowPunct w:val="0"/>
              <w:autoSpaceDE w:val="0"/>
              <w:autoSpaceDN w:val="0"/>
              <w:adjustRightInd w:val="0"/>
              <w:spacing w:before="120" w:after="120"/>
              <w:ind w:right="-72"/>
              <w:textAlignment w:val="baseline"/>
            </w:pPr>
            <w:r>
              <w:rPr>
                <w:rFonts w:cs="Arial"/>
                <w:b/>
              </w:rPr>
              <w:t>Retention Money</w:t>
            </w:r>
            <w:r>
              <w:rPr>
                <w:rFonts w:cs="Arial"/>
              </w:rPr>
              <w:t xml:space="preserve"> means the aggregate of all monies retained by the Employer pursuant to GCC 55.1 [Retention].</w:t>
            </w:r>
          </w:p>
          <w:p w14:paraId="7912A39D"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1E258B">
              <w:rPr>
                <w:rFonts w:cs="Arial"/>
                <w:b/>
              </w:rPr>
              <w:t xml:space="preserve">Schedules </w:t>
            </w:r>
            <w:r w:rsidRPr="001E258B">
              <w:rPr>
                <w:rFonts w:cs="Arial"/>
              </w:rPr>
              <w:t xml:space="preserve">means the document(s) entitled schedules, completed by the Contractor and submitted with the Letter of </w:t>
            </w:r>
            <w:r>
              <w:rPr>
                <w:rFonts w:cs="Arial"/>
              </w:rPr>
              <w:t>Bid</w:t>
            </w:r>
            <w:r w:rsidRPr="001E258B">
              <w:rPr>
                <w:rFonts w:cs="Arial"/>
              </w:rPr>
              <w:t>, as included in the Contract. Such document may include the Bill of Quantities, data, lists, and schedules of rates and/or prices</w:t>
            </w:r>
            <w:r>
              <w:rPr>
                <w:rFonts w:cs="Arial"/>
              </w:rPr>
              <w:t>.</w:t>
            </w:r>
          </w:p>
          <w:p w14:paraId="5B1BAE20"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t xml:space="preserve">The </w:t>
            </w:r>
            <w:r w:rsidRPr="00952733">
              <w:rPr>
                <w:b/>
              </w:rPr>
              <w:t>Site</w:t>
            </w:r>
            <w:r w:rsidRPr="00952733">
              <w:t xml:space="preserve"> is the area </w:t>
            </w:r>
            <w:r w:rsidRPr="00EA5F22">
              <w:t>defined as such in the</w:t>
            </w:r>
            <w:r w:rsidRPr="00952733">
              <w:rPr>
                <w:b/>
              </w:rPr>
              <w:t xml:space="preserve"> </w:t>
            </w:r>
            <w:r w:rsidRPr="000A1D7B">
              <w:rPr>
                <w:b/>
              </w:rPr>
              <w:t>PCC</w:t>
            </w:r>
            <w:r w:rsidRPr="00952733">
              <w:t>.</w:t>
            </w:r>
          </w:p>
          <w:p w14:paraId="4FF3F7A3"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rPr>
                <w:b/>
              </w:rPr>
              <w:t>Site Investigation Reports</w:t>
            </w:r>
            <w:r w:rsidRPr="00952733">
              <w:t xml:space="preserve"> are those that were included in the bidding documents and are factual and interpretative reports about the surface and subsurface conditions at the Site.</w:t>
            </w:r>
          </w:p>
          <w:p w14:paraId="5D700546"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rPr>
                <w:b/>
              </w:rPr>
              <w:lastRenderedPageBreak/>
              <w:t>Specification</w:t>
            </w:r>
            <w:r w:rsidRPr="00952733">
              <w:t xml:space="preserve"> means the Specification of the Works included in the Contract and any modification or addition made or approved by the </w:t>
            </w:r>
            <w:r>
              <w:t>Project Manager</w:t>
            </w:r>
            <w:r w:rsidRPr="00952733">
              <w:t>.</w:t>
            </w:r>
          </w:p>
          <w:p w14:paraId="2D873F33"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The </w:t>
            </w:r>
            <w:r w:rsidRPr="00952733">
              <w:rPr>
                <w:b/>
              </w:rPr>
              <w:t>Start Date</w:t>
            </w:r>
            <w:r w:rsidRPr="00952733">
              <w:t xml:space="preserve"> is </w:t>
            </w:r>
            <w:r w:rsidRPr="00D64DC6">
              <w:t>given in the</w:t>
            </w:r>
            <w:r w:rsidRPr="00952733">
              <w:rPr>
                <w:b/>
              </w:rPr>
              <w:t xml:space="preserve"> </w:t>
            </w:r>
            <w:r w:rsidRPr="000A1D7B">
              <w:rPr>
                <w:b/>
              </w:rPr>
              <w:t>PCC</w:t>
            </w:r>
            <w:r w:rsidRPr="00952733">
              <w:t>.  It is the latest date when the Contractor shall commence execution of the Works. It does not necessarily coincide with any of the Site Possession Dates.</w:t>
            </w:r>
          </w:p>
          <w:p w14:paraId="3890492A"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A </w:t>
            </w:r>
            <w:r w:rsidRPr="00952733">
              <w:rPr>
                <w:b/>
              </w:rPr>
              <w:t>Subcontractor</w:t>
            </w:r>
            <w:r w:rsidRPr="00952733">
              <w:t xml:space="preserve"> is a person or corporate body who has a Contract with the Contractor to carry out a part of the work in the Contract, which includes work on the Site.</w:t>
            </w:r>
          </w:p>
          <w:p w14:paraId="1253AE98"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rPr>
                <w:b/>
              </w:rPr>
              <w:t>Temporary Works</w:t>
            </w:r>
            <w:r w:rsidRPr="00952733">
              <w:t xml:space="preserve"> are works designed, constructed, installed, and removed by the Contractor that are needed for construction or installation of the Works.</w:t>
            </w:r>
          </w:p>
          <w:p w14:paraId="2F5DCAFF" w14:textId="77777777" w:rsidR="00123CD3" w:rsidRPr="00952733" w:rsidRDefault="00123CD3" w:rsidP="000C5C42">
            <w:pPr>
              <w:numPr>
                <w:ilvl w:val="0"/>
                <w:numId w:val="20"/>
              </w:numPr>
              <w:suppressAutoHyphens/>
              <w:overflowPunct w:val="0"/>
              <w:autoSpaceDE w:val="0"/>
              <w:autoSpaceDN w:val="0"/>
              <w:adjustRightInd w:val="0"/>
              <w:spacing w:before="120" w:after="120"/>
              <w:ind w:left="1260" w:right="-72" w:hanging="713"/>
              <w:textAlignment w:val="baseline"/>
            </w:pPr>
            <w:r w:rsidRPr="00952733">
              <w:t xml:space="preserve">A </w:t>
            </w:r>
            <w:r w:rsidRPr="00952733">
              <w:rPr>
                <w:b/>
              </w:rPr>
              <w:t>Variation</w:t>
            </w:r>
            <w:r w:rsidRPr="00952733">
              <w:t xml:space="preserve"> is an instruction given by the </w:t>
            </w:r>
            <w:r>
              <w:t>Project Manager</w:t>
            </w:r>
            <w:r w:rsidRPr="00952733">
              <w:t xml:space="preserve"> which varies the Works.</w:t>
            </w:r>
          </w:p>
          <w:p w14:paraId="3C4160F1" w14:textId="77777777" w:rsidR="00123CD3" w:rsidRPr="00952733" w:rsidRDefault="00123CD3" w:rsidP="000C5C42">
            <w:pPr>
              <w:numPr>
                <w:ilvl w:val="0"/>
                <w:numId w:val="20"/>
              </w:numPr>
              <w:suppressAutoHyphens/>
              <w:overflowPunct w:val="0"/>
              <w:autoSpaceDE w:val="0"/>
              <w:autoSpaceDN w:val="0"/>
              <w:adjustRightInd w:val="0"/>
              <w:spacing w:before="120" w:after="120"/>
              <w:ind w:right="-72"/>
              <w:textAlignment w:val="baseline"/>
            </w:pPr>
            <w:r w:rsidRPr="00952733">
              <w:t xml:space="preserve">The </w:t>
            </w:r>
            <w:r w:rsidRPr="00952733">
              <w:rPr>
                <w:b/>
              </w:rPr>
              <w:t>Works</w:t>
            </w:r>
            <w:r w:rsidRPr="00952733">
              <w:t xml:space="preserve"> are what the Contract requires the Contractor to construct, install, and turn over to the Employer, </w:t>
            </w:r>
            <w:r w:rsidRPr="00EA5F22">
              <w:t>as defined in the</w:t>
            </w:r>
            <w:r w:rsidRPr="00952733">
              <w:rPr>
                <w:b/>
              </w:rPr>
              <w:t xml:space="preserve"> </w:t>
            </w:r>
            <w:r w:rsidRPr="000A1D7B">
              <w:rPr>
                <w:b/>
              </w:rPr>
              <w:t>PCC</w:t>
            </w:r>
            <w:r w:rsidRPr="00952733">
              <w:rPr>
                <w:b/>
              </w:rPr>
              <w:t>.</w:t>
            </w:r>
          </w:p>
        </w:tc>
      </w:tr>
      <w:tr w:rsidR="00123CD3" w:rsidRPr="00952733" w14:paraId="140CFE1B" w14:textId="77777777">
        <w:tc>
          <w:tcPr>
            <w:tcW w:w="2160" w:type="dxa"/>
            <w:tcBorders>
              <w:top w:val="nil"/>
              <w:left w:val="nil"/>
              <w:bottom w:val="nil"/>
              <w:right w:val="nil"/>
            </w:tcBorders>
          </w:tcPr>
          <w:p w14:paraId="7564B63F" w14:textId="77777777" w:rsidR="00123CD3" w:rsidRPr="00952733" w:rsidRDefault="00123CD3" w:rsidP="00FC7594">
            <w:pPr>
              <w:pStyle w:val="Head42"/>
              <w:spacing w:before="120" w:after="120"/>
              <w:rPr>
                <w:rFonts w:ascii="Arial" w:hAnsi="Arial"/>
                <w:sz w:val="20"/>
              </w:rPr>
            </w:pPr>
            <w:bookmarkStart w:id="3563" w:name="_Toc137986893"/>
            <w:r w:rsidRPr="00952733">
              <w:rPr>
                <w:rFonts w:ascii="Arial" w:hAnsi="Arial"/>
                <w:sz w:val="20"/>
              </w:rPr>
              <w:lastRenderedPageBreak/>
              <w:t>2.</w:t>
            </w:r>
            <w:r w:rsidRPr="00952733">
              <w:rPr>
                <w:rFonts w:ascii="Arial" w:hAnsi="Arial"/>
                <w:sz w:val="20"/>
              </w:rPr>
              <w:tab/>
              <w:t>Interpretation</w:t>
            </w:r>
            <w:bookmarkEnd w:id="3563"/>
          </w:p>
        </w:tc>
        <w:tc>
          <w:tcPr>
            <w:tcW w:w="6984" w:type="dxa"/>
            <w:tcBorders>
              <w:top w:val="nil"/>
              <w:left w:val="nil"/>
              <w:bottom w:val="nil"/>
              <w:right w:val="nil"/>
            </w:tcBorders>
          </w:tcPr>
          <w:p w14:paraId="33B07889" w14:textId="77777777" w:rsidR="00123CD3" w:rsidRPr="00952733" w:rsidRDefault="00123CD3" w:rsidP="00FC7594">
            <w:pPr>
              <w:tabs>
                <w:tab w:val="left" w:pos="540"/>
              </w:tabs>
              <w:spacing w:before="120" w:after="120"/>
              <w:ind w:left="540" w:right="-72" w:hanging="547"/>
            </w:pPr>
            <w:r w:rsidRPr="00952733">
              <w:t>2.1</w:t>
            </w:r>
            <w:r w:rsidRPr="00952733">
              <w:tab/>
              <w:t xml:space="preserve">In interpreting these GCC, singular also means plural, male also means female or neuter, and the other way around.  Headings have no significance.  Words have their normal meaning under the language of the Contract unless specifically defined. The </w:t>
            </w:r>
            <w:r>
              <w:t>Project Manager</w:t>
            </w:r>
            <w:r w:rsidRPr="00952733">
              <w:t xml:space="preserve"> shall provide instructions clarifying queries about these GCC.</w:t>
            </w:r>
          </w:p>
        </w:tc>
      </w:tr>
      <w:tr w:rsidR="00123CD3" w:rsidRPr="00952733" w14:paraId="2EE6C7D0" w14:textId="77777777">
        <w:tc>
          <w:tcPr>
            <w:tcW w:w="2160" w:type="dxa"/>
            <w:tcBorders>
              <w:top w:val="nil"/>
              <w:left w:val="nil"/>
              <w:bottom w:val="nil"/>
              <w:right w:val="nil"/>
            </w:tcBorders>
          </w:tcPr>
          <w:p w14:paraId="517D1F95"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483185CC" w14:textId="77777777" w:rsidR="00123CD3" w:rsidRPr="00952733" w:rsidRDefault="00123CD3" w:rsidP="00FC7594">
            <w:pPr>
              <w:tabs>
                <w:tab w:val="left" w:pos="540"/>
              </w:tabs>
              <w:spacing w:before="120" w:after="120"/>
              <w:ind w:left="540" w:right="-72" w:hanging="547"/>
            </w:pPr>
            <w:r w:rsidRPr="00952733">
              <w:t>2.2</w:t>
            </w:r>
            <w:r w:rsidRPr="00952733">
              <w:tab/>
              <w:t xml:space="preserve">If sectional completion is </w:t>
            </w:r>
            <w:r w:rsidRPr="00EA5F22">
              <w:t>specified in the</w:t>
            </w:r>
            <w:r w:rsidRPr="00952733">
              <w:rPr>
                <w:b/>
              </w:rPr>
              <w:t xml:space="preserve"> </w:t>
            </w:r>
            <w:r w:rsidRPr="000A1D7B">
              <w:rPr>
                <w:b/>
              </w:rPr>
              <w:t>PCC</w:t>
            </w:r>
            <w:r w:rsidRPr="00952733">
              <w:t>, references in the GCC to the Works, the Completion Date, and the Intended Completion Date apply to any Section of the Works (other than references to the Completion Date and Intended Completion Date for the whole of the Works).</w:t>
            </w:r>
          </w:p>
        </w:tc>
      </w:tr>
      <w:tr w:rsidR="00123CD3" w:rsidRPr="00952733" w14:paraId="274C38D5" w14:textId="77777777">
        <w:tc>
          <w:tcPr>
            <w:tcW w:w="2160" w:type="dxa"/>
            <w:tcBorders>
              <w:top w:val="nil"/>
              <w:left w:val="nil"/>
              <w:bottom w:val="nil"/>
              <w:right w:val="nil"/>
            </w:tcBorders>
          </w:tcPr>
          <w:p w14:paraId="668C5532"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30AD48D0" w14:textId="77777777" w:rsidR="00123CD3" w:rsidRPr="00952733" w:rsidRDefault="00123CD3" w:rsidP="00FC7594">
            <w:pPr>
              <w:tabs>
                <w:tab w:val="left" w:pos="540"/>
              </w:tabs>
              <w:spacing w:before="120" w:after="120"/>
              <w:ind w:left="540" w:right="-72" w:hanging="547"/>
            </w:pPr>
            <w:r w:rsidRPr="00952733">
              <w:t>2.3</w:t>
            </w:r>
            <w:r w:rsidRPr="00952733">
              <w:tab/>
              <w:t>The documents forming the Contract shall be interpreted in the following order of priority:</w:t>
            </w:r>
          </w:p>
          <w:p w14:paraId="02CF31C0" w14:textId="77777777" w:rsidR="00123CD3" w:rsidRPr="00952733" w:rsidRDefault="00123CD3" w:rsidP="000C5C42">
            <w:pPr>
              <w:numPr>
                <w:ilvl w:val="0"/>
                <w:numId w:val="21"/>
              </w:numPr>
              <w:tabs>
                <w:tab w:val="left" w:pos="1080"/>
              </w:tabs>
              <w:suppressAutoHyphens/>
              <w:overflowPunct w:val="0"/>
              <w:autoSpaceDE w:val="0"/>
              <w:autoSpaceDN w:val="0"/>
              <w:adjustRightInd w:val="0"/>
              <w:spacing w:after="80"/>
              <w:ind w:left="1080" w:right="-72" w:hanging="540"/>
              <w:textAlignment w:val="baseline"/>
            </w:pPr>
            <w:r>
              <w:t xml:space="preserve">Contract </w:t>
            </w:r>
            <w:r w:rsidRPr="00952733">
              <w:t>Agreement,</w:t>
            </w:r>
          </w:p>
          <w:p w14:paraId="61B45296" w14:textId="77777777" w:rsidR="00123CD3" w:rsidRPr="0095273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rsidRPr="00952733">
              <w:t>Letter of Acceptance,</w:t>
            </w:r>
          </w:p>
          <w:p w14:paraId="5DD13B67" w14:textId="77777777" w:rsidR="00123CD3" w:rsidRPr="0095273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t xml:space="preserve">Letter of </w:t>
            </w:r>
            <w:r w:rsidRPr="00952733">
              <w:t>Bid,</w:t>
            </w:r>
          </w:p>
          <w:p w14:paraId="3EE0D960" w14:textId="77777777" w:rsidR="00123CD3" w:rsidRPr="0095273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t>Particular</w:t>
            </w:r>
            <w:r w:rsidRPr="00952733">
              <w:t xml:space="preserve"> Conditions of Contract,</w:t>
            </w:r>
          </w:p>
          <w:p w14:paraId="5300147C" w14:textId="77777777" w:rsidR="00123CD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rsidRPr="001E258B">
              <w:rPr>
                <w:rFonts w:cs="Arial"/>
              </w:rPr>
              <w:t>the List of Eligible Countries that was specified in Section 5 of the bidding document</w:t>
            </w:r>
            <w:r>
              <w:t>,</w:t>
            </w:r>
          </w:p>
          <w:p w14:paraId="451EC65E" w14:textId="77777777" w:rsidR="00123CD3" w:rsidRPr="0095273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rsidRPr="00952733">
              <w:t>General Conditions of Contract,</w:t>
            </w:r>
          </w:p>
          <w:p w14:paraId="48ACDE83" w14:textId="77777777" w:rsidR="00123CD3" w:rsidRPr="0095273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rsidRPr="00952733">
              <w:t>Specifications,</w:t>
            </w:r>
          </w:p>
          <w:p w14:paraId="2AE123AE" w14:textId="77777777" w:rsidR="00123CD3" w:rsidRPr="0095273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rsidRPr="00952733">
              <w:t>Drawings,</w:t>
            </w:r>
          </w:p>
          <w:p w14:paraId="1A2286C1" w14:textId="77777777" w:rsidR="00123CD3" w:rsidRDefault="00123CD3" w:rsidP="000C5C42">
            <w:pPr>
              <w:numPr>
                <w:ilvl w:val="0"/>
                <w:numId w:val="21"/>
              </w:numPr>
              <w:tabs>
                <w:tab w:val="left" w:pos="900"/>
              </w:tabs>
              <w:suppressAutoHyphens/>
              <w:overflowPunct w:val="0"/>
              <w:autoSpaceDE w:val="0"/>
              <w:autoSpaceDN w:val="0"/>
              <w:adjustRightInd w:val="0"/>
              <w:spacing w:after="80"/>
              <w:ind w:right="-72"/>
              <w:textAlignment w:val="baseline"/>
            </w:pPr>
            <w:r>
              <w:t xml:space="preserve">Completed Activity Schedules or </w:t>
            </w:r>
            <w:r w:rsidRPr="00952733">
              <w:t>Bill of Quantities, and</w:t>
            </w:r>
          </w:p>
          <w:p w14:paraId="39986AF6" w14:textId="77777777" w:rsidR="00123CD3" w:rsidRPr="005D3184" w:rsidRDefault="00123CD3" w:rsidP="000C5C42">
            <w:pPr>
              <w:numPr>
                <w:ilvl w:val="0"/>
                <w:numId w:val="21"/>
              </w:numPr>
              <w:tabs>
                <w:tab w:val="left" w:pos="900"/>
                <w:tab w:val="left" w:pos="1080"/>
              </w:tabs>
              <w:suppressAutoHyphens/>
              <w:overflowPunct w:val="0"/>
              <w:autoSpaceDE w:val="0"/>
              <w:autoSpaceDN w:val="0"/>
              <w:adjustRightInd w:val="0"/>
              <w:spacing w:after="80"/>
              <w:ind w:right="-72"/>
              <w:textAlignment w:val="baseline"/>
            </w:pPr>
            <w:r w:rsidRPr="00952733">
              <w:t xml:space="preserve">any other document </w:t>
            </w:r>
            <w:r w:rsidRPr="00EA5F22">
              <w:t>listed in the</w:t>
            </w:r>
            <w:r w:rsidRPr="00952733">
              <w:rPr>
                <w:b/>
              </w:rPr>
              <w:t xml:space="preserve"> </w:t>
            </w:r>
            <w:r w:rsidRPr="000A1D7B">
              <w:rPr>
                <w:b/>
              </w:rPr>
              <w:t>PCC</w:t>
            </w:r>
            <w:r w:rsidRPr="00952733">
              <w:t xml:space="preserve"> as forming part of the Contract.</w:t>
            </w:r>
          </w:p>
        </w:tc>
      </w:tr>
      <w:tr w:rsidR="00123CD3" w:rsidRPr="00952733" w14:paraId="25F6888A" w14:textId="77777777">
        <w:tc>
          <w:tcPr>
            <w:tcW w:w="2160" w:type="dxa"/>
            <w:tcBorders>
              <w:top w:val="nil"/>
              <w:left w:val="nil"/>
              <w:bottom w:val="nil"/>
              <w:right w:val="nil"/>
            </w:tcBorders>
          </w:tcPr>
          <w:p w14:paraId="322D1893" w14:textId="77777777" w:rsidR="00123CD3" w:rsidRPr="00952733" w:rsidRDefault="00123CD3" w:rsidP="00FC7594">
            <w:pPr>
              <w:pStyle w:val="Head42"/>
              <w:spacing w:before="80" w:after="80"/>
              <w:rPr>
                <w:rFonts w:ascii="Arial" w:hAnsi="Arial"/>
                <w:sz w:val="20"/>
              </w:rPr>
            </w:pPr>
            <w:bookmarkStart w:id="3564" w:name="_Toc137986894"/>
            <w:r w:rsidRPr="00952733">
              <w:rPr>
                <w:rFonts w:ascii="Arial" w:hAnsi="Arial"/>
                <w:sz w:val="20"/>
              </w:rPr>
              <w:t>3.</w:t>
            </w:r>
            <w:r w:rsidRPr="00952733">
              <w:rPr>
                <w:rFonts w:ascii="Arial" w:hAnsi="Arial"/>
                <w:sz w:val="20"/>
              </w:rPr>
              <w:tab/>
              <w:t>Language and Law</w:t>
            </w:r>
            <w:bookmarkEnd w:id="3564"/>
          </w:p>
        </w:tc>
        <w:tc>
          <w:tcPr>
            <w:tcW w:w="6984" w:type="dxa"/>
            <w:tcBorders>
              <w:top w:val="nil"/>
              <w:left w:val="nil"/>
              <w:bottom w:val="nil"/>
              <w:right w:val="nil"/>
            </w:tcBorders>
          </w:tcPr>
          <w:p w14:paraId="0714870A" w14:textId="77777777" w:rsidR="00123CD3" w:rsidRDefault="00123CD3" w:rsidP="00FC7594">
            <w:pPr>
              <w:tabs>
                <w:tab w:val="left" w:pos="540"/>
              </w:tabs>
              <w:spacing w:before="80" w:after="80"/>
              <w:ind w:left="547" w:right="-72" w:hanging="547"/>
            </w:pPr>
            <w:r w:rsidRPr="00952733">
              <w:t>3.1</w:t>
            </w:r>
            <w:r w:rsidRPr="00952733">
              <w:tab/>
              <w:t xml:space="preserve">The language of the Contract and the law governing the Contract are </w:t>
            </w:r>
            <w:r w:rsidRPr="00AB40CC">
              <w:t>stated in the</w:t>
            </w:r>
            <w:r w:rsidRPr="00952733">
              <w:rPr>
                <w:b/>
              </w:rPr>
              <w:t xml:space="preserve"> </w:t>
            </w:r>
            <w:r w:rsidRPr="000A1D7B">
              <w:rPr>
                <w:b/>
              </w:rPr>
              <w:t>PCC</w:t>
            </w:r>
            <w:r w:rsidRPr="00952733">
              <w:t>.</w:t>
            </w:r>
          </w:p>
          <w:p w14:paraId="398D309F" w14:textId="77777777" w:rsidR="00123CD3" w:rsidRDefault="00123CD3" w:rsidP="00FC7594">
            <w:pPr>
              <w:tabs>
                <w:tab w:val="left" w:pos="540"/>
              </w:tabs>
              <w:spacing w:before="120" w:after="120"/>
              <w:ind w:left="547" w:right="-72" w:hanging="547"/>
            </w:pPr>
            <w:r w:rsidRPr="00952733">
              <w:t>3.</w:t>
            </w:r>
            <w:r>
              <w:t>2</w:t>
            </w:r>
            <w:r w:rsidRPr="00952733">
              <w:tab/>
            </w:r>
            <w:r w:rsidRPr="00A5672C">
              <w:t xml:space="preserve">Throughout the </w:t>
            </w:r>
            <w:r w:rsidRPr="00293BEF">
              <w:t>execution of the Contract, the Contractor shall comply with the import of goods and services prohibitions in the Employer’s country</w:t>
            </w:r>
            <w:r>
              <w:t xml:space="preserve"> when</w:t>
            </w:r>
          </w:p>
          <w:p w14:paraId="788F211F" w14:textId="7F51A29B" w:rsidR="00123CD3" w:rsidRPr="00952733" w:rsidRDefault="00123CD3">
            <w:pPr>
              <w:numPr>
                <w:ilvl w:val="0"/>
                <w:numId w:val="40"/>
              </w:numPr>
              <w:tabs>
                <w:tab w:val="left" w:pos="900"/>
                <w:tab w:val="left" w:pos="1080"/>
              </w:tabs>
              <w:suppressAutoHyphens/>
              <w:overflowPunct w:val="0"/>
              <w:autoSpaceDE w:val="0"/>
              <w:autoSpaceDN w:val="0"/>
              <w:adjustRightInd w:val="0"/>
              <w:spacing w:after="80"/>
              <w:ind w:right="-72"/>
              <w:textAlignment w:val="baseline"/>
            </w:pPr>
            <w:r w:rsidRPr="00A5672C">
              <w:lastRenderedPageBreak/>
              <w:t xml:space="preserve">by an act of compliance with a decision of the United Nations Security Council taken under Chapter VII of the Charter of the United Nations, the </w:t>
            </w:r>
            <w:r w:rsidR="000206C3">
              <w:t>Recipient</w:t>
            </w:r>
            <w:r w:rsidRPr="00A5672C">
              <w:t>’s Country prohibits any import of goods from</w:t>
            </w:r>
            <w:r>
              <w:t xml:space="preserve">, </w:t>
            </w:r>
            <w:r w:rsidRPr="00A5672C">
              <w:t>or any payments to</w:t>
            </w:r>
            <w:r>
              <w:t>, a particular</w:t>
            </w:r>
            <w:r w:rsidRPr="00A5672C">
              <w:t xml:space="preserve"> country, person,</w:t>
            </w:r>
            <w:r w:rsidRPr="00293BEF">
              <w:t xml:space="preserve"> or entity</w:t>
            </w:r>
            <w:r>
              <w:t xml:space="preserve">. Where the </w:t>
            </w:r>
            <w:r w:rsidR="000206C3">
              <w:t>Recipient</w:t>
            </w:r>
            <w:r>
              <w:t>’s country prohibits payments to a particular firm or for particular goods by such an act of compliance, that firm may be excluded.</w:t>
            </w:r>
          </w:p>
        </w:tc>
      </w:tr>
      <w:tr w:rsidR="00123CD3" w:rsidRPr="00952733" w14:paraId="1A560D62" w14:textId="77777777">
        <w:tc>
          <w:tcPr>
            <w:tcW w:w="2160" w:type="dxa"/>
            <w:tcBorders>
              <w:top w:val="nil"/>
              <w:left w:val="nil"/>
              <w:bottom w:val="nil"/>
              <w:right w:val="nil"/>
            </w:tcBorders>
          </w:tcPr>
          <w:p w14:paraId="7DE0EDB8" w14:textId="77777777" w:rsidR="00123CD3" w:rsidRPr="005158AB" w:rsidRDefault="00123CD3" w:rsidP="00FC7594">
            <w:pPr>
              <w:pStyle w:val="Head42"/>
              <w:spacing w:before="120" w:after="120"/>
              <w:rPr>
                <w:rFonts w:ascii="Arial" w:hAnsi="Arial"/>
                <w:sz w:val="20"/>
              </w:rPr>
            </w:pPr>
            <w:bookmarkStart w:id="3565" w:name="_Toc353962275"/>
            <w:bookmarkStart w:id="3566" w:name="_Toc142108509"/>
            <w:r w:rsidRPr="005158AB">
              <w:rPr>
                <w:rFonts w:ascii="Arial" w:hAnsi="Arial"/>
                <w:sz w:val="20"/>
              </w:rPr>
              <w:lastRenderedPageBreak/>
              <w:t>4.   Contract Agreement</w:t>
            </w:r>
            <w:bookmarkEnd w:id="3565"/>
          </w:p>
          <w:bookmarkEnd w:id="3566"/>
          <w:p w14:paraId="390CB902" w14:textId="77777777" w:rsidR="00123CD3" w:rsidRPr="00952733" w:rsidRDefault="00123CD3" w:rsidP="00FC7594">
            <w:pPr>
              <w:pStyle w:val="Head42"/>
              <w:spacing w:before="80" w:after="80"/>
              <w:rPr>
                <w:rFonts w:ascii="Arial" w:hAnsi="Arial"/>
                <w:sz w:val="20"/>
              </w:rPr>
            </w:pPr>
          </w:p>
        </w:tc>
        <w:tc>
          <w:tcPr>
            <w:tcW w:w="6984" w:type="dxa"/>
            <w:tcBorders>
              <w:top w:val="nil"/>
              <w:left w:val="nil"/>
              <w:bottom w:val="nil"/>
              <w:right w:val="nil"/>
            </w:tcBorders>
          </w:tcPr>
          <w:p w14:paraId="382263A9" w14:textId="77777777" w:rsidR="00123CD3" w:rsidRPr="00952733" w:rsidRDefault="00123CD3" w:rsidP="00FC7594">
            <w:pPr>
              <w:tabs>
                <w:tab w:val="left" w:pos="540"/>
              </w:tabs>
              <w:spacing w:before="80" w:after="80"/>
              <w:ind w:left="547" w:right="-72" w:hanging="547"/>
            </w:pPr>
            <w:r w:rsidRPr="001E258B">
              <w:t>4.1   The Parties shall enter into a Contract Agreement within 28 days after the Contractor receives the Letter of Acceptance, unless the Particular Conditions establish otherwise. The Contract Agreement shall be based upon the attached Contract forms in Section 8. The costs of stamp duties and similar charges (if any) imposed by law in connection with entry into the Contract Agreement shall be borne by the Employer.</w:t>
            </w:r>
          </w:p>
        </w:tc>
      </w:tr>
      <w:tr w:rsidR="00123CD3" w:rsidRPr="00952733" w14:paraId="1CACB9F6" w14:textId="77777777">
        <w:tc>
          <w:tcPr>
            <w:tcW w:w="2160" w:type="dxa"/>
            <w:tcBorders>
              <w:top w:val="nil"/>
              <w:left w:val="nil"/>
              <w:bottom w:val="nil"/>
              <w:right w:val="nil"/>
            </w:tcBorders>
          </w:tcPr>
          <w:p w14:paraId="724C2AE9" w14:textId="77777777" w:rsidR="00123CD3" w:rsidRPr="005158AB" w:rsidRDefault="00123CD3" w:rsidP="00FC7594">
            <w:pPr>
              <w:pStyle w:val="Head42"/>
              <w:spacing w:before="120" w:after="120"/>
              <w:rPr>
                <w:rFonts w:ascii="Arial" w:hAnsi="Arial"/>
                <w:sz w:val="20"/>
              </w:rPr>
            </w:pPr>
            <w:bookmarkStart w:id="3567" w:name="_Toc353962276"/>
            <w:r w:rsidRPr="005158AB">
              <w:rPr>
                <w:rFonts w:ascii="Arial" w:hAnsi="Arial"/>
                <w:sz w:val="20"/>
              </w:rPr>
              <w:t>5.   Assignment</w:t>
            </w:r>
            <w:bookmarkEnd w:id="3567"/>
          </w:p>
        </w:tc>
        <w:tc>
          <w:tcPr>
            <w:tcW w:w="6984" w:type="dxa"/>
            <w:tcBorders>
              <w:top w:val="nil"/>
              <w:left w:val="nil"/>
              <w:bottom w:val="nil"/>
              <w:right w:val="nil"/>
            </w:tcBorders>
          </w:tcPr>
          <w:p w14:paraId="6F172354" w14:textId="77777777" w:rsidR="00123CD3" w:rsidRPr="005158AB" w:rsidRDefault="00123CD3" w:rsidP="00FC7594">
            <w:pPr>
              <w:tabs>
                <w:tab w:val="left" w:pos="965"/>
              </w:tabs>
              <w:spacing w:before="120" w:after="120"/>
              <w:ind w:left="547" w:right="-72" w:hanging="547"/>
            </w:pPr>
            <w:r w:rsidRPr="005158AB">
              <w:t>5.1</w:t>
            </w:r>
            <w:r w:rsidRPr="005158AB">
              <w:tab/>
              <w:t>Neither Party shall assign the whole or any part of the Contract or any benefit or interest in or under the Contract. However, either Party</w:t>
            </w:r>
          </w:p>
          <w:p w14:paraId="65B342ED" w14:textId="77777777" w:rsidR="00123CD3" w:rsidRDefault="00123CD3">
            <w:pPr>
              <w:numPr>
                <w:ilvl w:val="0"/>
                <w:numId w:val="41"/>
              </w:numPr>
              <w:tabs>
                <w:tab w:val="left" w:pos="900"/>
                <w:tab w:val="left" w:pos="1080"/>
              </w:tabs>
              <w:suppressAutoHyphens/>
              <w:overflowPunct w:val="0"/>
              <w:autoSpaceDE w:val="0"/>
              <w:autoSpaceDN w:val="0"/>
              <w:adjustRightInd w:val="0"/>
              <w:spacing w:before="120" w:after="120"/>
              <w:ind w:right="-72"/>
              <w:textAlignment w:val="baseline"/>
              <w:rPr>
                <w:rFonts w:cs="Arial"/>
                <w:b/>
              </w:rPr>
            </w:pPr>
            <w:r w:rsidRPr="005158AB">
              <w:t>may assign the whole or any part with the prior agreement of the other Party, at the sole discretion of such other Party</w:t>
            </w:r>
            <w:r>
              <w:t>;</w:t>
            </w:r>
            <w:r w:rsidRPr="005158AB">
              <w:t xml:space="preserve"> and</w:t>
            </w:r>
          </w:p>
          <w:p w14:paraId="291B7037" w14:textId="77777777" w:rsidR="00123CD3" w:rsidRPr="001E258B" w:rsidRDefault="00123CD3">
            <w:pPr>
              <w:numPr>
                <w:ilvl w:val="0"/>
                <w:numId w:val="41"/>
              </w:numPr>
              <w:tabs>
                <w:tab w:val="left" w:pos="900"/>
                <w:tab w:val="left" w:pos="1080"/>
              </w:tabs>
              <w:suppressAutoHyphens/>
              <w:overflowPunct w:val="0"/>
              <w:autoSpaceDE w:val="0"/>
              <w:autoSpaceDN w:val="0"/>
              <w:adjustRightInd w:val="0"/>
              <w:spacing w:before="120" w:after="120"/>
              <w:ind w:right="-72"/>
              <w:textAlignment w:val="baseline"/>
            </w:pPr>
            <w:r w:rsidRPr="005158AB">
              <w:t>may, as security in favor of a bank or financial institution, assign its right to any moneys due, or to become due, under the Contract.</w:t>
            </w:r>
          </w:p>
        </w:tc>
      </w:tr>
      <w:tr w:rsidR="00123CD3" w:rsidRPr="00952733" w14:paraId="09993D32" w14:textId="77777777">
        <w:tc>
          <w:tcPr>
            <w:tcW w:w="2160" w:type="dxa"/>
            <w:tcBorders>
              <w:top w:val="nil"/>
              <w:left w:val="nil"/>
              <w:bottom w:val="nil"/>
              <w:right w:val="nil"/>
            </w:tcBorders>
          </w:tcPr>
          <w:p w14:paraId="2966CCE3" w14:textId="77777777" w:rsidR="00123CD3" w:rsidRPr="005158AB" w:rsidRDefault="00123CD3" w:rsidP="00FC7594">
            <w:pPr>
              <w:pStyle w:val="Head42"/>
              <w:spacing w:before="120" w:after="120"/>
              <w:rPr>
                <w:rFonts w:ascii="Arial" w:hAnsi="Arial"/>
                <w:sz w:val="20"/>
              </w:rPr>
            </w:pPr>
            <w:bookmarkStart w:id="3568" w:name="_Toc353962277"/>
            <w:r w:rsidRPr="005158AB">
              <w:rPr>
                <w:rFonts w:ascii="Arial" w:hAnsi="Arial"/>
                <w:sz w:val="20"/>
              </w:rPr>
              <w:t>6.   Care and Supply of Documents</w:t>
            </w:r>
            <w:bookmarkEnd w:id="3568"/>
          </w:p>
        </w:tc>
        <w:tc>
          <w:tcPr>
            <w:tcW w:w="6984" w:type="dxa"/>
            <w:tcBorders>
              <w:top w:val="nil"/>
              <w:left w:val="nil"/>
              <w:bottom w:val="nil"/>
              <w:right w:val="nil"/>
            </w:tcBorders>
          </w:tcPr>
          <w:p w14:paraId="67CEF4FB" w14:textId="77777777" w:rsidR="00123CD3" w:rsidRPr="005158AB" w:rsidRDefault="00123CD3" w:rsidP="00FC7594">
            <w:pPr>
              <w:tabs>
                <w:tab w:val="left" w:pos="965"/>
              </w:tabs>
              <w:spacing w:before="120" w:after="120"/>
              <w:ind w:left="547" w:right="-72" w:hanging="547"/>
            </w:pPr>
            <w:r w:rsidRPr="005158AB">
              <w:t>6.1   The Specification and Drawings shall be in the custody and care of the Employer. Unless otherwise stated in the Contract, two copies of the Contract and of each subsequent Drawing shall be supplied to the Contractor, who may make or request further copies at the cost of the Contractor.</w:t>
            </w:r>
          </w:p>
        </w:tc>
      </w:tr>
      <w:tr w:rsidR="00123CD3" w:rsidRPr="00952733" w14:paraId="11284F2F" w14:textId="77777777">
        <w:tc>
          <w:tcPr>
            <w:tcW w:w="2160" w:type="dxa"/>
            <w:tcBorders>
              <w:top w:val="nil"/>
              <w:left w:val="nil"/>
              <w:bottom w:val="nil"/>
              <w:right w:val="nil"/>
            </w:tcBorders>
          </w:tcPr>
          <w:p w14:paraId="56CD4BE1" w14:textId="77777777" w:rsidR="00123CD3" w:rsidRPr="005158AB"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1CE4D0BB" w14:textId="77777777" w:rsidR="00123CD3" w:rsidRPr="005158AB" w:rsidRDefault="00123CD3" w:rsidP="00FC7594">
            <w:pPr>
              <w:tabs>
                <w:tab w:val="left" w:pos="965"/>
              </w:tabs>
              <w:spacing w:before="120" w:after="120"/>
              <w:ind w:left="547" w:right="-72" w:hanging="547"/>
            </w:pPr>
            <w:r w:rsidRPr="005158AB">
              <w:t>6.2    Each of the Contractor’s Documents shall be in the custody and care of the Contractor, unless and until taken over by the Employer. Unless otherwise stated in the Contract, the Contractor shall supply to the Engineer six copies of each of the Contractor’s Documents.</w:t>
            </w:r>
          </w:p>
        </w:tc>
      </w:tr>
      <w:tr w:rsidR="00123CD3" w:rsidRPr="00952733" w14:paraId="0FC243D6" w14:textId="77777777">
        <w:tc>
          <w:tcPr>
            <w:tcW w:w="2160" w:type="dxa"/>
            <w:tcBorders>
              <w:top w:val="nil"/>
              <w:left w:val="nil"/>
              <w:bottom w:val="nil"/>
              <w:right w:val="nil"/>
            </w:tcBorders>
          </w:tcPr>
          <w:p w14:paraId="527268DC" w14:textId="77777777" w:rsidR="00123CD3" w:rsidRPr="005158AB"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0A2D8EE6" w14:textId="77777777" w:rsidR="00123CD3" w:rsidRPr="005158AB" w:rsidRDefault="00123CD3" w:rsidP="00FC7594">
            <w:pPr>
              <w:tabs>
                <w:tab w:val="left" w:pos="540"/>
              </w:tabs>
              <w:spacing w:before="120" w:after="120"/>
              <w:ind w:left="547" w:right="-72" w:hanging="547"/>
            </w:pPr>
            <w:r w:rsidRPr="005158AB">
              <w:t>6.3 The Contractor shall keep, on the Site, a copy of the Contract, publications named in the Specification, the Contractor’s Documents (if any), the Drawings and Variations and other communications given under the Contract. The Employer’s Personnel shall have the right of access to all these documents at all reasonable times.</w:t>
            </w:r>
          </w:p>
          <w:p w14:paraId="10CFD244" w14:textId="77777777" w:rsidR="00123CD3" w:rsidRPr="005158AB" w:rsidRDefault="00123CD3" w:rsidP="00FC7594">
            <w:pPr>
              <w:tabs>
                <w:tab w:val="left" w:pos="965"/>
              </w:tabs>
              <w:spacing w:before="120" w:after="120"/>
              <w:ind w:left="547" w:right="-72" w:hanging="547"/>
            </w:pPr>
            <w:r w:rsidRPr="005158AB">
              <w:t>6.4    If a Party becomes aware of an error or defect in a document which was prepared for use in executing the Works, the Party shall promptly give notice to the other Party of such error or defect.</w:t>
            </w:r>
          </w:p>
        </w:tc>
      </w:tr>
      <w:tr w:rsidR="00123CD3" w:rsidRPr="00952733" w14:paraId="4A1C9D19" w14:textId="77777777">
        <w:tc>
          <w:tcPr>
            <w:tcW w:w="2160" w:type="dxa"/>
            <w:tcBorders>
              <w:top w:val="nil"/>
              <w:left w:val="nil"/>
              <w:bottom w:val="nil"/>
              <w:right w:val="nil"/>
            </w:tcBorders>
          </w:tcPr>
          <w:p w14:paraId="2AB12702" w14:textId="77777777" w:rsidR="00123CD3" w:rsidRPr="005158AB" w:rsidRDefault="00123CD3" w:rsidP="00FC7594">
            <w:pPr>
              <w:pStyle w:val="Head42"/>
              <w:spacing w:before="120" w:after="120"/>
              <w:rPr>
                <w:rFonts w:ascii="Arial" w:hAnsi="Arial"/>
                <w:sz w:val="20"/>
              </w:rPr>
            </w:pPr>
            <w:bookmarkStart w:id="3569" w:name="_Toc353962278"/>
            <w:r w:rsidRPr="005158AB">
              <w:rPr>
                <w:rFonts w:ascii="Arial" w:hAnsi="Arial"/>
                <w:sz w:val="20"/>
              </w:rPr>
              <w:t>7.   Confidential Details</w:t>
            </w:r>
            <w:bookmarkEnd w:id="3569"/>
          </w:p>
        </w:tc>
        <w:tc>
          <w:tcPr>
            <w:tcW w:w="6984" w:type="dxa"/>
            <w:tcBorders>
              <w:top w:val="nil"/>
              <w:left w:val="nil"/>
              <w:bottom w:val="nil"/>
              <w:right w:val="nil"/>
            </w:tcBorders>
          </w:tcPr>
          <w:p w14:paraId="69324F64" w14:textId="77777777" w:rsidR="00123CD3" w:rsidRPr="005158AB" w:rsidRDefault="00123CD3" w:rsidP="00FC7594">
            <w:pPr>
              <w:tabs>
                <w:tab w:val="left" w:pos="540"/>
              </w:tabs>
              <w:spacing w:before="120" w:after="120"/>
              <w:ind w:left="547" w:right="-72" w:hanging="547"/>
            </w:pPr>
            <w:r w:rsidRPr="005158AB">
              <w:t>7.1   The Contractor’s and the Employer’s Personnel shall disclose all such confidential and other information as may be reasonably required in order to verify the Contractor’s compliance with the Contract and allow its proper implementation.</w:t>
            </w:r>
          </w:p>
        </w:tc>
      </w:tr>
      <w:tr w:rsidR="00123CD3" w:rsidRPr="00952733" w14:paraId="13A1D761" w14:textId="77777777">
        <w:tc>
          <w:tcPr>
            <w:tcW w:w="2160" w:type="dxa"/>
            <w:tcBorders>
              <w:top w:val="nil"/>
              <w:left w:val="nil"/>
              <w:bottom w:val="nil"/>
              <w:right w:val="nil"/>
            </w:tcBorders>
          </w:tcPr>
          <w:p w14:paraId="46C3A5E4" w14:textId="77777777" w:rsidR="00123CD3" w:rsidRPr="005158AB"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5AC0058D" w14:textId="77777777" w:rsidR="00123CD3" w:rsidRPr="005158AB" w:rsidRDefault="00123CD3">
            <w:pPr>
              <w:tabs>
                <w:tab w:val="left" w:pos="540"/>
              </w:tabs>
              <w:spacing w:before="120" w:after="120"/>
              <w:ind w:left="547" w:right="-72" w:hanging="547"/>
            </w:pPr>
            <w:proofErr w:type="gramStart"/>
            <w:r w:rsidRPr="005158AB">
              <w:t>7.2  Each</w:t>
            </w:r>
            <w:proofErr w:type="gramEnd"/>
            <w:r w:rsidRPr="005158AB">
              <w:t xml:space="preserve"> of them shall treat the details of the Contract as private and confidential, except to the extent necessary to carry out their respective obligations under the Contract or to comply with applicable Laws.  Each of them shall not publish or disclose any particulars of the Works prepared by the other Party without the previous agreement of the other Party.  However, the Contractor shall be permitted to disclose any publicly available information, or information otherwise required to establish his qualifications to compete for other projects.</w:t>
            </w:r>
          </w:p>
        </w:tc>
      </w:tr>
      <w:tr w:rsidR="00123CD3" w:rsidRPr="00952733" w14:paraId="02F60689" w14:textId="77777777">
        <w:tc>
          <w:tcPr>
            <w:tcW w:w="2160" w:type="dxa"/>
            <w:tcBorders>
              <w:top w:val="nil"/>
              <w:left w:val="nil"/>
              <w:bottom w:val="nil"/>
              <w:right w:val="nil"/>
            </w:tcBorders>
          </w:tcPr>
          <w:p w14:paraId="42D05FF5" w14:textId="77777777" w:rsidR="00123CD3" w:rsidRPr="005158AB"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4EFE0AED" w14:textId="77777777" w:rsidR="00123CD3" w:rsidRPr="005158AB" w:rsidRDefault="00123CD3" w:rsidP="00FC7594">
            <w:pPr>
              <w:tabs>
                <w:tab w:val="left" w:pos="540"/>
              </w:tabs>
              <w:spacing w:before="120" w:after="120"/>
              <w:ind w:left="547" w:right="-72" w:hanging="547"/>
            </w:pPr>
            <w:r w:rsidRPr="005158AB">
              <w:t>7.3</w:t>
            </w:r>
            <w:r w:rsidRPr="005158AB">
              <w:tab/>
            </w:r>
            <w:r w:rsidRPr="005158AB">
              <w:tab/>
              <w:t>Notwithstanding the above, the Contractor may furnish to its Subcontractor(s) such documents, data and other information it receives from the Employer to the extent required for the Subcontractor(s) to perform its work under the Contract, in which event the Contractor shall obtain from such Subcontractor(s) an undertaking of confidentiality similar to that imposed on the Contractor under this Clause.</w:t>
            </w:r>
          </w:p>
        </w:tc>
      </w:tr>
      <w:tr w:rsidR="00123CD3" w:rsidRPr="00952733" w14:paraId="69FA6422" w14:textId="77777777">
        <w:tc>
          <w:tcPr>
            <w:tcW w:w="2160" w:type="dxa"/>
            <w:tcBorders>
              <w:top w:val="nil"/>
              <w:left w:val="nil"/>
              <w:bottom w:val="nil"/>
              <w:right w:val="nil"/>
            </w:tcBorders>
          </w:tcPr>
          <w:p w14:paraId="3365607B" w14:textId="77777777" w:rsidR="00123CD3" w:rsidRPr="005158AB" w:rsidRDefault="00123CD3" w:rsidP="00FC7594">
            <w:pPr>
              <w:pStyle w:val="Head42"/>
              <w:spacing w:before="120" w:after="120"/>
              <w:rPr>
                <w:rFonts w:ascii="Arial" w:hAnsi="Arial"/>
                <w:sz w:val="20"/>
              </w:rPr>
            </w:pPr>
            <w:bookmarkStart w:id="3570" w:name="_Toc353962279"/>
            <w:r w:rsidRPr="005158AB">
              <w:rPr>
                <w:rFonts w:ascii="Arial" w:hAnsi="Arial"/>
                <w:sz w:val="20"/>
              </w:rPr>
              <w:t>8.   Compliance with Laws</w:t>
            </w:r>
            <w:bookmarkEnd w:id="3570"/>
          </w:p>
        </w:tc>
        <w:tc>
          <w:tcPr>
            <w:tcW w:w="6984" w:type="dxa"/>
            <w:tcBorders>
              <w:top w:val="nil"/>
              <w:left w:val="nil"/>
              <w:bottom w:val="nil"/>
              <w:right w:val="nil"/>
            </w:tcBorders>
          </w:tcPr>
          <w:p w14:paraId="533316B1" w14:textId="77777777" w:rsidR="00123CD3" w:rsidRPr="005158AB" w:rsidRDefault="00123CD3" w:rsidP="00FC7594">
            <w:pPr>
              <w:tabs>
                <w:tab w:val="left" w:pos="540"/>
              </w:tabs>
              <w:spacing w:before="120" w:after="120"/>
              <w:ind w:left="547" w:right="-72" w:hanging="547"/>
            </w:pPr>
            <w:r w:rsidRPr="005158AB">
              <w:t>8.1    The Contractor shall, in performing the Contract, comply with applicable Laws.</w:t>
            </w:r>
          </w:p>
        </w:tc>
      </w:tr>
      <w:tr w:rsidR="00123CD3" w:rsidRPr="00952733" w14:paraId="17B474DA" w14:textId="77777777">
        <w:tc>
          <w:tcPr>
            <w:tcW w:w="2160" w:type="dxa"/>
            <w:tcBorders>
              <w:top w:val="nil"/>
              <w:left w:val="nil"/>
              <w:bottom w:val="nil"/>
              <w:right w:val="nil"/>
            </w:tcBorders>
          </w:tcPr>
          <w:p w14:paraId="45E05267" w14:textId="77777777" w:rsidR="00123CD3" w:rsidRPr="005158AB"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49C62264" w14:textId="77777777" w:rsidR="00123CD3" w:rsidRPr="005158AB" w:rsidRDefault="00123CD3" w:rsidP="00836717">
            <w:pPr>
              <w:tabs>
                <w:tab w:val="left" w:pos="540"/>
              </w:tabs>
              <w:spacing w:before="100"/>
              <w:ind w:left="547" w:right="-72" w:hanging="547"/>
            </w:pPr>
            <w:r w:rsidRPr="005158AB">
              <w:t>8.2    Unless otherwise stated in the Particular Conditions</w:t>
            </w:r>
            <w:r>
              <w:t>,</w:t>
            </w:r>
          </w:p>
          <w:p w14:paraId="51224286" w14:textId="77777777" w:rsidR="00123CD3" w:rsidRDefault="00123CD3">
            <w:pPr>
              <w:numPr>
                <w:ilvl w:val="0"/>
                <w:numId w:val="42"/>
              </w:numPr>
              <w:tabs>
                <w:tab w:val="left" w:pos="900"/>
                <w:tab w:val="left" w:pos="1080"/>
              </w:tabs>
              <w:suppressAutoHyphens/>
              <w:overflowPunct w:val="0"/>
              <w:autoSpaceDE w:val="0"/>
              <w:autoSpaceDN w:val="0"/>
              <w:adjustRightInd w:val="0"/>
              <w:spacing w:before="100" w:after="100"/>
              <w:ind w:left="1267" w:right="-72"/>
              <w:textAlignment w:val="baseline"/>
              <w:rPr>
                <w:rFonts w:cs="Arial"/>
                <w:b/>
              </w:rPr>
            </w:pPr>
            <w:r w:rsidRPr="005158AB">
              <w:t>the Employer shall acquire and pay for all permits, approvals</w:t>
            </w:r>
            <w:r>
              <w:t>,</w:t>
            </w:r>
            <w:r w:rsidRPr="005158AB">
              <w:t xml:space="preserve"> and/or licenses from all local, state</w:t>
            </w:r>
            <w:r>
              <w:t>,</w:t>
            </w:r>
            <w:r w:rsidRPr="005158AB">
              <w:t xml:space="preserve"> or national government authorities or public service undertakings in the </w:t>
            </w:r>
            <w:r>
              <w:t>[</w:t>
            </w:r>
            <w:r w:rsidRPr="005158AB">
              <w:t>Employer’s Country</w:t>
            </w:r>
            <w:r>
              <w:t xml:space="preserve"> or</w:t>
            </w:r>
            <w:r w:rsidRPr="005158AB">
              <w:t xml:space="preserve"> country where the Site is located] which (i) such authorities or undertakings require the Employer to obtain in the Employer’s name, and (ii) are necessary for the execution of the Contract, including those required for the performance by both the Contractor and the Employer of their respective obligations under the Contract;</w:t>
            </w:r>
          </w:p>
          <w:p w14:paraId="2A5EF39C" w14:textId="77777777" w:rsidR="00123CD3" w:rsidRPr="005158AB" w:rsidRDefault="00123CD3">
            <w:pPr>
              <w:numPr>
                <w:ilvl w:val="0"/>
                <w:numId w:val="42"/>
              </w:numPr>
              <w:tabs>
                <w:tab w:val="left" w:pos="900"/>
                <w:tab w:val="left" w:pos="1080"/>
              </w:tabs>
              <w:suppressAutoHyphens/>
              <w:overflowPunct w:val="0"/>
              <w:autoSpaceDE w:val="0"/>
              <w:autoSpaceDN w:val="0"/>
              <w:adjustRightInd w:val="0"/>
              <w:spacing w:before="100" w:after="100"/>
              <w:ind w:left="1267" w:right="-72"/>
              <w:textAlignment w:val="baseline"/>
            </w:pPr>
            <w:r w:rsidRPr="005158AB">
              <w:t>the Contractor shall acquire and pay for all permits, approvals</w:t>
            </w:r>
            <w:r>
              <w:t>,</w:t>
            </w:r>
            <w:r w:rsidRPr="005158AB">
              <w:t xml:space="preserve"> and/or licenses from all local, state</w:t>
            </w:r>
            <w:r>
              <w:t>,</w:t>
            </w:r>
            <w:r w:rsidRPr="005158AB">
              <w:t xml:space="preserve"> or national government authorities or public service undertakings in the [Employer’s Country or country where the Site is located] which such authorities or undertakings require the Contractor to obtain in its name and which are necessary for the performance of the Contract, including, without limitation, visas for the Contractor’s and Subcontractor’s personnel and entry permits for all imported Contractor’s Equipment. The Contractor shall acquire all other permits, approvals</w:t>
            </w:r>
            <w:r>
              <w:t>,</w:t>
            </w:r>
            <w:r w:rsidRPr="005158AB">
              <w:t xml:space="preserve"> and/or licenses that are not the responsibility of the Employer under Sub</w:t>
            </w:r>
            <w:r>
              <w:t>c</w:t>
            </w:r>
            <w:r w:rsidRPr="005158AB">
              <w:t>lause 8.2(a) hereof and that are necessary for the performance of the Contract. The Contractor shall indemnify and hold harmless the Employer from and against any and all liabilities, damages, claims, fines, penalties</w:t>
            </w:r>
            <w:r>
              <w:t>,</w:t>
            </w:r>
            <w:r w:rsidRPr="005158AB">
              <w:t xml:space="preserve"> and expenses of whatever nature arising or resulting from the violation of such laws by the </w:t>
            </w:r>
            <w:r>
              <w:t>Contractor</w:t>
            </w:r>
            <w:r w:rsidRPr="005158AB">
              <w:t xml:space="preserve"> or its personnel, including the Subcontractors and their personnel, but without prejudice to Sub</w:t>
            </w:r>
            <w:r>
              <w:t>c</w:t>
            </w:r>
            <w:r w:rsidRPr="005158AB">
              <w:t>lause 8.1 hereof.</w:t>
            </w:r>
          </w:p>
        </w:tc>
      </w:tr>
      <w:tr w:rsidR="00123CD3" w:rsidRPr="00952733" w14:paraId="077A28E5" w14:textId="77777777">
        <w:tc>
          <w:tcPr>
            <w:tcW w:w="2160" w:type="dxa"/>
            <w:tcBorders>
              <w:top w:val="nil"/>
              <w:left w:val="nil"/>
              <w:bottom w:val="nil"/>
              <w:right w:val="nil"/>
            </w:tcBorders>
          </w:tcPr>
          <w:p w14:paraId="00F3861F" w14:textId="77777777" w:rsidR="00123CD3" w:rsidRPr="005158AB" w:rsidRDefault="00123CD3" w:rsidP="00FC7594">
            <w:pPr>
              <w:pStyle w:val="Head42"/>
              <w:spacing w:before="120" w:after="120"/>
              <w:rPr>
                <w:rFonts w:ascii="Arial" w:hAnsi="Arial"/>
                <w:sz w:val="20"/>
              </w:rPr>
            </w:pPr>
            <w:bookmarkStart w:id="3571" w:name="_Toc353962280"/>
            <w:r w:rsidRPr="001E258B">
              <w:rPr>
                <w:rFonts w:ascii="Arial" w:hAnsi="Arial"/>
                <w:sz w:val="20"/>
              </w:rPr>
              <w:t>9.    Joint and Several Liability</w:t>
            </w:r>
            <w:bookmarkEnd w:id="3571"/>
          </w:p>
        </w:tc>
        <w:tc>
          <w:tcPr>
            <w:tcW w:w="6984" w:type="dxa"/>
            <w:tcBorders>
              <w:top w:val="nil"/>
              <w:left w:val="nil"/>
              <w:bottom w:val="nil"/>
              <w:right w:val="nil"/>
            </w:tcBorders>
          </w:tcPr>
          <w:p w14:paraId="196D0C36" w14:textId="77777777" w:rsidR="00123CD3" w:rsidRPr="005158AB" w:rsidRDefault="00123CD3">
            <w:pPr>
              <w:tabs>
                <w:tab w:val="left" w:pos="540"/>
              </w:tabs>
              <w:spacing w:before="120" w:after="120"/>
              <w:ind w:left="547" w:right="-72" w:hanging="547"/>
            </w:pPr>
            <w:r w:rsidRPr="001E258B">
              <w:t xml:space="preserve">9.1    If the Contractor is a </w:t>
            </w:r>
            <w:r>
              <w:t>J</w:t>
            </w:r>
            <w:r w:rsidRPr="001E258B">
              <w:t xml:space="preserve">oint </w:t>
            </w:r>
            <w:r>
              <w:t>V</w:t>
            </w:r>
            <w:r w:rsidRPr="001E258B">
              <w:t xml:space="preserve">enture of two or more persons, all such persons shall be jointly and severally </w:t>
            </w:r>
            <w:r w:rsidRPr="003E1F27">
              <w:t>liable</w:t>
            </w:r>
            <w:r w:rsidRPr="001E258B">
              <w:t xml:space="preserve"> to the Employer for the fulfillment of the provisions of the Contract, and shall designate one of such persons to act as a leader with authority to bind the </w:t>
            </w:r>
            <w:r>
              <w:t>Joint Venture</w:t>
            </w:r>
            <w:r w:rsidRPr="001E258B">
              <w:t xml:space="preserve">. The composition or the constitution of the </w:t>
            </w:r>
            <w:r>
              <w:t>Joint Venture</w:t>
            </w:r>
            <w:r w:rsidRPr="001E258B">
              <w:t xml:space="preserve"> shall not be altered without the prior consent of the Employer.</w:t>
            </w:r>
          </w:p>
        </w:tc>
      </w:tr>
      <w:tr w:rsidR="00123CD3" w:rsidRPr="00952733" w14:paraId="3142C244" w14:textId="77777777">
        <w:tc>
          <w:tcPr>
            <w:tcW w:w="2160" w:type="dxa"/>
            <w:tcBorders>
              <w:top w:val="nil"/>
              <w:left w:val="nil"/>
              <w:bottom w:val="nil"/>
              <w:right w:val="nil"/>
            </w:tcBorders>
          </w:tcPr>
          <w:p w14:paraId="747F9DC9" w14:textId="77777777" w:rsidR="00123CD3" w:rsidRPr="00952733" w:rsidRDefault="00123CD3" w:rsidP="00FC7594">
            <w:pPr>
              <w:pStyle w:val="Head42"/>
              <w:spacing w:before="80" w:after="80"/>
              <w:rPr>
                <w:rFonts w:ascii="Arial" w:hAnsi="Arial"/>
                <w:sz w:val="20"/>
              </w:rPr>
            </w:pPr>
            <w:bookmarkStart w:id="3572" w:name="_Toc137986895"/>
            <w:r>
              <w:rPr>
                <w:rFonts w:ascii="Arial" w:hAnsi="Arial"/>
                <w:sz w:val="20"/>
              </w:rPr>
              <w:t>10</w:t>
            </w:r>
            <w:r w:rsidRPr="00952733">
              <w:rPr>
                <w:rFonts w:ascii="Arial" w:hAnsi="Arial"/>
                <w:sz w:val="20"/>
              </w:rPr>
              <w:t>.</w:t>
            </w:r>
            <w:r w:rsidRPr="00952733">
              <w:rPr>
                <w:rFonts w:ascii="Arial" w:hAnsi="Arial"/>
                <w:sz w:val="20"/>
              </w:rPr>
              <w:tab/>
            </w:r>
            <w:r>
              <w:rPr>
                <w:rFonts w:ascii="Arial" w:hAnsi="Arial"/>
                <w:sz w:val="20"/>
              </w:rPr>
              <w:t>Project Manager</w:t>
            </w:r>
            <w:r w:rsidRPr="00952733">
              <w:rPr>
                <w:rFonts w:ascii="Arial" w:hAnsi="Arial"/>
                <w:sz w:val="20"/>
              </w:rPr>
              <w:t>’s Decisions</w:t>
            </w:r>
            <w:bookmarkEnd w:id="3572"/>
          </w:p>
        </w:tc>
        <w:tc>
          <w:tcPr>
            <w:tcW w:w="6984" w:type="dxa"/>
            <w:tcBorders>
              <w:top w:val="nil"/>
              <w:left w:val="nil"/>
              <w:bottom w:val="nil"/>
              <w:right w:val="nil"/>
            </w:tcBorders>
          </w:tcPr>
          <w:p w14:paraId="5ED5203E" w14:textId="77777777" w:rsidR="00123CD3" w:rsidRPr="00C2523E" w:rsidRDefault="00123CD3" w:rsidP="00836717">
            <w:pPr>
              <w:tabs>
                <w:tab w:val="left" w:pos="540"/>
              </w:tabs>
              <w:spacing w:after="80"/>
              <w:ind w:left="547" w:right="-72" w:hanging="547"/>
            </w:pPr>
            <w:r>
              <w:t>10</w:t>
            </w:r>
            <w:r w:rsidRPr="00952733">
              <w:t>.1</w:t>
            </w:r>
            <w:r w:rsidRPr="00952733">
              <w:tab/>
            </w:r>
            <w:r w:rsidRPr="00F32CD8">
              <w:t>Except where otherwise specifically stated, the Project Manager shall decide contractual matters between the Employer and the Contractor in the role representing the Employer</w:t>
            </w:r>
            <w:r w:rsidRPr="00952733">
              <w:t>.</w:t>
            </w:r>
          </w:p>
        </w:tc>
      </w:tr>
      <w:tr w:rsidR="00123CD3" w:rsidRPr="00952733" w14:paraId="4E31F3BD" w14:textId="77777777">
        <w:tc>
          <w:tcPr>
            <w:tcW w:w="2160" w:type="dxa"/>
            <w:tcBorders>
              <w:top w:val="nil"/>
              <w:left w:val="nil"/>
              <w:bottom w:val="nil"/>
              <w:right w:val="nil"/>
            </w:tcBorders>
          </w:tcPr>
          <w:p w14:paraId="69237913" w14:textId="77777777" w:rsidR="00123CD3" w:rsidRPr="00952733" w:rsidRDefault="00123CD3" w:rsidP="00FC7594">
            <w:pPr>
              <w:pStyle w:val="Head42"/>
              <w:spacing w:before="100" w:after="100"/>
              <w:rPr>
                <w:rFonts w:ascii="Arial" w:hAnsi="Arial"/>
                <w:sz w:val="20"/>
              </w:rPr>
            </w:pPr>
            <w:bookmarkStart w:id="3573" w:name="_Toc137986896"/>
            <w:r>
              <w:rPr>
                <w:rFonts w:ascii="Arial" w:hAnsi="Arial"/>
                <w:sz w:val="20"/>
              </w:rPr>
              <w:t>11</w:t>
            </w:r>
            <w:r w:rsidRPr="00952733">
              <w:rPr>
                <w:rFonts w:ascii="Arial" w:hAnsi="Arial"/>
                <w:sz w:val="20"/>
              </w:rPr>
              <w:t>.</w:t>
            </w:r>
            <w:r w:rsidRPr="00952733">
              <w:rPr>
                <w:rFonts w:ascii="Arial" w:hAnsi="Arial"/>
                <w:sz w:val="20"/>
              </w:rPr>
              <w:tab/>
              <w:t>Delegation</w:t>
            </w:r>
            <w:bookmarkEnd w:id="3573"/>
          </w:p>
        </w:tc>
        <w:tc>
          <w:tcPr>
            <w:tcW w:w="6984" w:type="dxa"/>
            <w:tcBorders>
              <w:top w:val="nil"/>
              <w:left w:val="nil"/>
              <w:bottom w:val="nil"/>
              <w:right w:val="nil"/>
            </w:tcBorders>
          </w:tcPr>
          <w:p w14:paraId="10E8CDF5" w14:textId="77777777" w:rsidR="00123CD3" w:rsidRPr="00952733" w:rsidRDefault="00123CD3" w:rsidP="00FC7594">
            <w:pPr>
              <w:tabs>
                <w:tab w:val="left" w:pos="540"/>
              </w:tabs>
              <w:spacing w:before="100" w:after="100"/>
              <w:ind w:left="547" w:right="-72" w:hanging="547"/>
            </w:pPr>
            <w:r>
              <w:t>11</w:t>
            </w:r>
            <w:r w:rsidRPr="00952733">
              <w:t>.1</w:t>
            </w:r>
            <w:r w:rsidRPr="00952733">
              <w:tab/>
            </w:r>
            <w:r w:rsidRPr="00F32CD8">
              <w:t>The Project Manager may delegate any of his duties and responsibilities to other people, except to the Adjudicator, after notifying the Contractor, and may cancel any delegation after notifying the Contractor</w:t>
            </w:r>
            <w:r w:rsidRPr="00AB40CC">
              <w:t>.</w:t>
            </w:r>
          </w:p>
        </w:tc>
      </w:tr>
      <w:tr w:rsidR="00123CD3" w:rsidRPr="00952733" w14:paraId="64EFC127" w14:textId="77777777">
        <w:tc>
          <w:tcPr>
            <w:tcW w:w="2160" w:type="dxa"/>
            <w:tcBorders>
              <w:top w:val="nil"/>
              <w:left w:val="nil"/>
              <w:bottom w:val="nil"/>
              <w:right w:val="nil"/>
            </w:tcBorders>
          </w:tcPr>
          <w:p w14:paraId="6D607B4A" w14:textId="77777777" w:rsidR="00123CD3" w:rsidRPr="00952733" w:rsidRDefault="00123CD3" w:rsidP="00FC7594">
            <w:pPr>
              <w:pStyle w:val="Head42"/>
              <w:spacing w:before="100" w:after="100"/>
              <w:rPr>
                <w:rFonts w:ascii="Arial" w:hAnsi="Arial"/>
                <w:sz w:val="20"/>
              </w:rPr>
            </w:pPr>
            <w:bookmarkStart w:id="3574" w:name="_Toc137986897"/>
            <w:r>
              <w:rPr>
                <w:rFonts w:ascii="Arial" w:hAnsi="Arial"/>
                <w:sz w:val="20"/>
              </w:rPr>
              <w:t>12</w:t>
            </w:r>
            <w:r w:rsidRPr="00952733">
              <w:rPr>
                <w:rFonts w:ascii="Arial" w:hAnsi="Arial"/>
                <w:sz w:val="20"/>
              </w:rPr>
              <w:t>.</w:t>
            </w:r>
            <w:r w:rsidRPr="00952733">
              <w:rPr>
                <w:rFonts w:ascii="Arial" w:hAnsi="Arial"/>
                <w:sz w:val="20"/>
              </w:rPr>
              <w:tab/>
              <w:t>Communica</w:t>
            </w:r>
            <w:r w:rsidRPr="00952733">
              <w:rPr>
                <w:rFonts w:ascii="Arial" w:hAnsi="Arial"/>
                <w:sz w:val="20"/>
              </w:rPr>
              <w:softHyphen/>
              <w:t>tions</w:t>
            </w:r>
            <w:bookmarkEnd w:id="3574"/>
          </w:p>
        </w:tc>
        <w:tc>
          <w:tcPr>
            <w:tcW w:w="6984" w:type="dxa"/>
            <w:tcBorders>
              <w:top w:val="nil"/>
              <w:left w:val="nil"/>
              <w:bottom w:val="nil"/>
              <w:right w:val="nil"/>
            </w:tcBorders>
          </w:tcPr>
          <w:p w14:paraId="2966B9B9" w14:textId="77777777" w:rsidR="00123CD3" w:rsidRPr="00952733" w:rsidRDefault="00123CD3" w:rsidP="00FC7594">
            <w:pPr>
              <w:tabs>
                <w:tab w:val="left" w:pos="540"/>
              </w:tabs>
              <w:spacing w:before="100" w:after="100"/>
              <w:ind w:left="547" w:right="-72" w:hanging="547"/>
            </w:pPr>
            <w:r>
              <w:t>12</w:t>
            </w:r>
            <w:r w:rsidRPr="00952733">
              <w:t>.1</w:t>
            </w:r>
            <w:r w:rsidRPr="00952733">
              <w:tab/>
              <w:t>Communications between parties that are referred to in the Conditions shall be effective only when in writing.  A notice shall be effective only when it is delivered.</w:t>
            </w:r>
          </w:p>
        </w:tc>
      </w:tr>
      <w:tr w:rsidR="00123CD3" w:rsidRPr="00952733" w14:paraId="659CB12E" w14:textId="77777777">
        <w:tc>
          <w:tcPr>
            <w:tcW w:w="2160" w:type="dxa"/>
            <w:tcBorders>
              <w:top w:val="nil"/>
              <w:left w:val="nil"/>
              <w:bottom w:val="nil"/>
              <w:right w:val="nil"/>
            </w:tcBorders>
          </w:tcPr>
          <w:p w14:paraId="5CD1D1EE" w14:textId="77777777" w:rsidR="00123CD3" w:rsidRPr="00952733" w:rsidRDefault="00123CD3" w:rsidP="00FC7594">
            <w:pPr>
              <w:pStyle w:val="Head42"/>
              <w:spacing w:before="100" w:after="100"/>
              <w:rPr>
                <w:rFonts w:ascii="Arial" w:hAnsi="Arial"/>
                <w:sz w:val="20"/>
              </w:rPr>
            </w:pPr>
            <w:bookmarkStart w:id="3575" w:name="_Toc137986898"/>
            <w:r>
              <w:rPr>
                <w:rFonts w:ascii="Arial" w:hAnsi="Arial"/>
                <w:sz w:val="20"/>
              </w:rPr>
              <w:lastRenderedPageBreak/>
              <w:t>13</w:t>
            </w:r>
            <w:r w:rsidRPr="00952733">
              <w:rPr>
                <w:rFonts w:ascii="Arial" w:hAnsi="Arial"/>
                <w:sz w:val="20"/>
              </w:rPr>
              <w:t>.</w:t>
            </w:r>
            <w:r w:rsidRPr="00952733">
              <w:rPr>
                <w:rFonts w:ascii="Arial" w:hAnsi="Arial"/>
                <w:sz w:val="20"/>
              </w:rPr>
              <w:tab/>
              <w:t>Subcontracting</w:t>
            </w:r>
            <w:bookmarkEnd w:id="3575"/>
          </w:p>
        </w:tc>
        <w:tc>
          <w:tcPr>
            <w:tcW w:w="6984" w:type="dxa"/>
            <w:tcBorders>
              <w:top w:val="nil"/>
              <w:left w:val="nil"/>
              <w:bottom w:val="nil"/>
              <w:right w:val="nil"/>
            </w:tcBorders>
          </w:tcPr>
          <w:p w14:paraId="786F6C5A" w14:textId="77777777" w:rsidR="00123CD3" w:rsidRPr="00952733" w:rsidRDefault="00123CD3" w:rsidP="00FC7594">
            <w:pPr>
              <w:tabs>
                <w:tab w:val="left" w:pos="540"/>
              </w:tabs>
              <w:spacing w:before="100" w:after="100"/>
              <w:ind w:left="547" w:right="-72" w:hanging="547"/>
            </w:pPr>
            <w:r>
              <w:t>13</w:t>
            </w:r>
            <w:r w:rsidRPr="00952733">
              <w:t>.1</w:t>
            </w:r>
            <w:r w:rsidRPr="00952733">
              <w:tab/>
              <w:t xml:space="preserve">The Contractor may subcontract with the approval of the </w:t>
            </w:r>
            <w:r>
              <w:t>Project Manager</w:t>
            </w:r>
            <w:r w:rsidRPr="00952733">
              <w:t>, but may not assign the Contract without the approval of the Employer in writing. Subcontracting shall not alter the Contractor’s obligations.</w:t>
            </w:r>
          </w:p>
        </w:tc>
      </w:tr>
      <w:tr w:rsidR="00123CD3" w:rsidRPr="00952733" w14:paraId="1C8E4336" w14:textId="77777777">
        <w:tc>
          <w:tcPr>
            <w:tcW w:w="2160" w:type="dxa"/>
            <w:tcBorders>
              <w:top w:val="nil"/>
              <w:left w:val="nil"/>
              <w:bottom w:val="nil"/>
              <w:right w:val="nil"/>
            </w:tcBorders>
          </w:tcPr>
          <w:p w14:paraId="47460E8C" w14:textId="77777777" w:rsidR="00123CD3" w:rsidRPr="00952733" w:rsidRDefault="00123CD3" w:rsidP="00FC7594">
            <w:pPr>
              <w:pStyle w:val="Head42"/>
              <w:spacing w:before="100" w:after="100"/>
              <w:rPr>
                <w:rFonts w:ascii="Arial" w:hAnsi="Arial"/>
                <w:sz w:val="20"/>
              </w:rPr>
            </w:pPr>
            <w:bookmarkStart w:id="3576" w:name="_Toc137986899"/>
            <w:r>
              <w:rPr>
                <w:rFonts w:ascii="Arial" w:hAnsi="Arial"/>
                <w:sz w:val="20"/>
              </w:rPr>
              <w:t>14</w:t>
            </w:r>
            <w:r w:rsidRPr="00952733">
              <w:rPr>
                <w:rFonts w:ascii="Arial" w:hAnsi="Arial"/>
                <w:sz w:val="20"/>
              </w:rPr>
              <w:t>.</w:t>
            </w:r>
            <w:r w:rsidRPr="00952733">
              <w:rPr>
                <w:rFonts w:ascii="Arial" w:hAnsi="Arial"/>
                <w:sz w:val="20"/>
              </w:rPr>
              <w:tab/>
              <w:t>Other Contractors</w:t>
            </w:r>
            <w:bookmarkEnd w:id="3576"/>
          </w:p>
        </w:tc>
        <w:tc>
          <w:tcPr>
            <w:tcW w:w="6984" w:type="dxa"/>
            <w:tcBorders>
              <w:top w:val="nil"/>
              <w:left w:val="nil"/>
              <w:bottom w:val="nil"/>
              <w:right w:val="nil"/>
            </w:tcBorders>
          </w:tcPr>
          <w:p w14:paraId="65A8ECB8" w14:textId="77777777" w:rsidR="00123CD3" w:rsidRPr="00952733" w:rsidRDefault="00123CD3" w:rsidP="00FC7594">
            <w:pPr>
              <w:tabs>
                <w:tab w:val="left" w:pos="540"/>
              </w:tabs>
              <w:spacing w:before="100" w:after="100"/>
              <w:ind w:left="547" w:right="-72" w:hanging="547"/>
            </w:pPr>
            <w:r>
              <w:t>14</w:t>
            </w:r>
            <w:r w:rsidRPr="00952733">
              <w:t>.1</w:t>
            </w:r>
            <w:r w:rsidRPr="00952733">
              <w:tab/>
              <w:t xml:space="preserve">The Contractor shall cooperate and share the Site with other contractors, public authorities, utilities, and the Employer between the dates given in the Schedule of Other Contractors, as </w:t>
            </w:r>
            <w:r w:rsidRPr="00DF16F6">
              <w:t>referred to in the</w:t>
            </w:r>
            <w:r w:rsidRPr="00952733">
              <w:rPr>
                <w:b/>
              </w:rPr>
              <w:t xml:space="preserve"> </w:t>
            </w:r>
            <w:r w:rsidRPr="000A1D7B">
              <w:rPr>
                <w:b/>
              </w:rPr>
              <w:t>PCC</w:t>
            </w:r>
            <w:r w:rsidRPr="00952733">
              <w:rPr>
                <w:b/>
              </w:rPr>
              <w:t>.</w:t>
            </w:r>
            <w:r w:rsidRPr="00952733">
              <w:t xml:space="preserve">  The Contractor shall also provide facilities and services for them as described in the Schedule.  The Employer may modify the Schedule of Other Contractors, and shall notify the Contractor of any such modification.</w:t>
            </w:r>
          </w:p>
        </w:tc>
      </w:tr>
      <w:tr w:rsidR="00123CD3" w:rsidRPr="00952733" w14:paraId="4080A6CC" w14:textId="77777777">
        <w:tc>
          <w:tcPr>
            <w:tcW w:w="2160" w:type="dxa"/>
            <w:tcBorders>
              <w:top w:val="nil"/>
              <w:left w:val="nil"/>
              <w:bottom w:val="nil"/>
              <w:right w:val="nil"/>
            </w:tcBorders>
          </w:tcPr>
          <w:p w14:paraId="18B52578" w14:textId="77777777" w:rsidR="00123CD3" w:rsidRPr="00952733" w:rsidRDefault="00123CD3" w:rsidP="00FC7594">
            <w:pPr>
              <w:pStyle w:val="Head42"/>
              <w:spacing w:before="100" w:after="100"/>
              <w:rPr>
                <w:rFonts w:ascii="Arial" w:hAnsi="Arial"/>
                <w:sz w:val="20"/>
              </w:rPr>
            </w:pPr>
            <w:bookmarkStart w:id="3577" w:name="_Toc137986900"/>
            <w:r>
              <w:rPr>
                <w:rFonts w:ascii="Arial" w:hAnsi="Arial"/>
                <w:sz w:val="20"/>
              </w:rPr>
              <w:t>15</w:t>
            </w:r>
            <w:r w:rsidRPr="00952733">
              <w:rPr>
                <w:rFonts w:ascii="Arial" w:hAnsi="Arial"/>
                <w:sz w:val="20"/>
              </w:rPr>
              <w:t>.</w:t>
            </w:r>
            <w:r w:rsidRPr="00952733">
              <w:rPr>
                <w:rFonts w:ascii="Arial" w:hAnsi="Arial"/>
                <w:sz w:val="20"/>
              </w:rPr>
              <w:tab/>
              <w:t>Personnel</w:t>
            </w:r>
            <w:r>
              <w:rPr>
                <w:rFonts w:ascii="Arial" w:hAnsi="Arial"/>
                <w:sz w:val="20"/>
              </w:rPr>
              <w:t xml:space="preserve"> and Equipment</w:t>
            </w:r>
            <w:bookmarkEnd w:id="3577"/>
          </w:p>
        </w:tc>
        <w:tc>
          <w:tcPr>
            <w:tcW w:w="6984" w:type="dxa"/>
            <w:tcBorders>
              <w:top w:val="nil"/>
              <w:left w:val="nil"/>
              <w:bottom w:val="nil"/>
              <w:right w:val="nil"/>
            </w:tcBorders>
          </w:tcPr>
          <w:p w14:paraId="786B1E91" w14:textId="77777777" w:rsidR="00123CD3" w:rsidRPr="00952733" w:rsidRDefault="00123CD3" w:rsidP="00FC7594">
            <w:pPr>
              <w:tabs>
                <w:tab w:val="left" w:pos="540"/>
              </w:tabs>
              <w:spacing w:before="100" w:after="100"/>
              <w:ind w:left="540" w:right="-72" w:hanging="540"/>
            </w:pPr>
            <w:r>
              <w:t>15</w:t>
            </w:r>
            <w:r w:rsidRPr="00952733">
              <w:t>.1</w:t>
            </w:r>
            <w:r w:rsidRPr="00952733">
              <w:tab/>
            </w:r>
            <w:r w:rsidRPr="00D95B1A">
              <w:t xml:space="preserve">The Contractor shall employ the key personnel and use the </w:t>
            </w:r>
            <w:r>
              <w:t>equipment identified in its Bid</w:t>
            </w:r>
            <w:r w:rsidRPr="00D95B1A">
              <w:t xml:space="preserve"> to carry out the </w:t>
            </w:r>
            <w:r>
              <w:t xml:space="preserve">functions stated in the Schedule </w:t>
            </w:r>
            <w:proofErr w:type="gramStart"/>
            <w:r>
              <w:t xml:space="preserve">or </w:t>
            </w:r>
            <w:r w:rsidRPr="00D95B1A">
              <w:t xml:space="preserve"> other</w:t>
            </w:r>
            <w:proofErr w:type="gramEnd"/>
            <w:r w:rsidRPr="00D95B1A">
              <w:t xml:space="preserve"> personnel and equipment approved by the Project Manager. The Project Manager shall approve any proposed replacement of key personnel and equipment only if their relevant qualifications or characteristics are substantially equal to or better than those proposed in the Bid</w:t>
            </w:r>
            <w:r w:rsidRPr="00952733">
              <w:t>.</w:t>
            </w:r>
          </w:p>
        </w:tc>
      </w:tr>
      <w:tr w:rsidR="00123CD3" w:rsidRPr="00952733" w14:paraId="40ED43F2" w14:textId="77777777">
        <w:tc>
          <w:tcPr>
            <w:tcW w:w="2160" w:type="dxa"/>
            <w:tcBorders>
              <w:top w:val="nil"/>
              <w:left w:val="nil"/>
              <w:bottom w:val="nil"/>
              <w:right w:val="nil"/>
            </w:tcBorders>
          </w:tcPr>
          <w:p w14:paraId="228BBF58"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663867A3" w14:textId="77777777" w:rsidR="00123CD3" w:rsidRDefault="00123CD3" w:rsidP="00FC7594">
            <w:pPr>
              <w:tabs>
                <w:tab w:val="left" w:pos="540"/>
              </w:tabs>
              <w:spacing w:before="100" w:after="100"/>
              <w:ind w:left="540" w:right="-72" w:hanging="540"/>
            </w:pPr>
            <w:r>
              <w:t>15</w:t>
            </w:r>
            <w:r w:rsidRPr="00952733">
              <w:t>.2</w:t>
            </w:r>
            <w:r w:rsidRPr="00952733">
              <w:tab/>
              <w:t xml:space="preserve">If the </w:t>
            </w:r>
            <w:r>
              <w:t>Project Manager</w:t>
            </w:r>
            <w:r w:rsidRPr="00952733">
              <w:t xml:space="preserve"> asks the Contractor to remove a person who is a member of the Contractor’s staff or work force, stating the reasons, the Contractor shall ensure that the person leaves the Site within </w:t>
            </w:r>
            <w:r>
              <w:t>7</w:t>
            </w:r>
            <w:r w:rsidRPr="00952733">
              <w:t xml:space="preserve"> days and has no further connection with the work in the Contract.</w:t>
            </w:r>
          </w:p>
          <w:p w14:paraId="1CECBBCC" w14:textId="77777777" w:rsidR="00123CD3" w:rsidRPr="00952733" w:rsidRDefault="00123CD3" w:rsidP="00FC7594">
            <w:pPr>
              <w:tabs>
                <w:tab w:val="left" w:pos="540"/>
              </w:tabs>
              <w:spacing w:before="100" w:after="100"/>
              <w:ind w:left="540" w:right="-72" w:hanging="540"/>
            </w:pPr>
            <w:r>
              <w:t>15</w:t>
            </w:r>
            <w:r w:rsidRPr="00952733">
              <w:t>.</w:t>
            </w:r>
            <w:r>
              <w:t>3</w:t>
            </w:r>
            <w:r w:rsidRPr="00952733">
              <w:tab/>
            </w:r>
            <w:r w:rsidRPr="00533BE7">
              <w:t>Should any employee</w:t>
            </w:r>
            <w:r w:rsidRPr="00533BE7">
              <w:rPr>
                <w:rFonts w:ascii="Ideal Sans Light" w:eastAsia="Ideal Sans Light" w:hAnsi="Ideal Sans Light" w:cs="Ideal Sans Light"/>
                <w:color w:val="231F20"/>
                <w:w w:val="105"/>
                <w:sz w:val="21"/>
                <w:szCs w:val="22"/>
              </w:rPr>
              <w:t xml:space="preserve"> </w:t>
            </w:r>
            <w:r w:rsidRPr="00533BE7">
              <w:t xml:space="preserve">of the Contractor be determined, based on reasonable evidence, </w:t>
            </w:r>
            <w:r w:rsidRPr="00A5672C">
              <w:t xml:space="preserve">to have engaged in corrupt, fraudulent, collusive, coercive, </w:t>
            </w:r>
            <w:r>
              <w:t xml:space="preserve">or </w:t>
            </w:r>
            <w:r w:rsidRPr="00B909C9">
              <w:t>obstructive practices or other integrity violations</w:t>
            </w:r>
            <w:r w:rsidRPr="00293BEF">
              <w:t xml:space="preserve"> during the execution of the Works, then that employee shall be removed in accordance with Clause </w:t>
            </w:r>
            <w:r>
              <w:t>15</w:t>
            </w:r>
            <w:r w:rsidRPr="00293BEF">
              <w:t>.2 above</w:t>
            </w:r>
            <w:r>
              <w:t>.</w:t>
            </w:r>
          </w:p>
        </w:tc>
      </w:tr>
      <w:tr w:rsidR="00123CD3" w:rsidRPr="00952733" w14:paraId="6FA2AC18" w14:textId="77777777">
        <w:tc>
          <w:tcPr>
            <w:tcW w:w="2160" w:type="dxa"/>
            <w:tcBorders>
              <w:top w:val="nil"/>
              <w:left w:val="nil"/>
              <w:bottom w:val="nil"/>
              <w:right w:val="nil"/>
            </w:tcBorders>
          </w:tcPr>
          <w:p w14:paraId="695475A6" w14:textId="77777777" w:rsidR="00123CD3" w:rsidRPr="00952733" w:rsidRDefault="00123CD3" w:rsidP="00FC7594">
            <w:pPr>
              <w:pStyle w:val="Head42"/>
              <w:spacing w:before="100" w:after="100"/>
              <w:rPr>
                <w:rFonts w:ascii="Arial" w:hAnsi="Arial"/>
                <w:sz w:val="20"/>
              </w:rPr>
            </w:pPr>
            <w:bookmarkStart w:id="3578" w:name="_Toc137986901"/>
            <w:r>
              <w:rPr>
                <w:rFonts w:ascii="Arial" w:hAnsi="Arial"/>
                <w:sz w:val="20"/>
              </w:rPr>
              <w:t>16</w:t>
            </w:r>
            <w:r w:rsidRPr="00952733">
              <w:rPr>
                <w:rFonts w:ascii="Arial" w:hAnsi="Arial"/>
                <w:sz w:val="20"/>
              </w:rPr>
              <w:t>.</w:t>
            </w:r>
            <w:r w:rsidRPr="00952733">
              <w:rPr>
                <w:rFonts w:ascii="Arial" w:hAnsi="Arial"/>
                <w:sz w:val="20"/>
              </w:rPr>
              <w:tab/>
              <w:t>Employer’s and Contractor’s Risks</w:t>
            </w:r>
            <w:bookmarkEnd w:id="3578"/>
          </w:p>
        </w:tc>
        <w:tc>
          <w:tcPr>
            <w:tcW w:w="6984" w:type="dxa"/>
            <w:tcBorders>
              <w:top w:val="nil"/>
              <w:left w:val="nil"/>
              <w:bottom w:val="nil"/>
              <w:right w:val="nil"/>
            </w:tcBorders>
          </w:tcPr>
          <w:p w14:paraId="6832603B" w14:textId="77777777" w:rsidR="00123CD3" w:rsidRPr="00952733" w:rsidRDefault="00123CD3" w:rsidP="00FC7594">
            <w:pPr>
              <w:tabs>
                <w:tab w:val="left" w:pos="540"/>
              </w:tabs>
              <w:spacing w:before="100" w:after="100"/>
              <w:ind w:left="540" w:right="-72" w:hanging="540"/>
            </w:pPr>
            <w:r>
              <w:t>16</w:t>
            </w:r>
            <w:r w:rsidRPr="00952733">
              <w:t>.1</w:t>
            </w:r>
            <w:r w:rsidRPr="00952733">
              <w:tab/>
              <w:t>The Employer carries the risks which this Contract states are Employer’s risks, and the Contractor carries the risks which this Contract states are Contractor’s risks.</w:t>
            </w:r>
          </w:p>
        </w:tc>
      </w:tr>
      <w:tr w:rsidR="00123CD3" w:rsidRPr="00952733" w14:paraId="049F2507" w14:textId="77777777">
        <w:tc>
          <w:tcPr>
            <w:tcW w:w="2160" w:type="dxa"/>
            <w:tcBorders>
              <w:top w:val="nil"/>
              <w:left w:val="nil"/>
              <w:bottom w:val="nil"/>
              <w:right w:val="nil"/>
            </w:tcBorders>
          </w:tcPr>
          <w:p w14:paraId="4EB10DCD" w14:textId="77777777" w:rsidR="00123CD3" w:rsidRPr="00952733" w:rsidRDefault="00123CD3" w:rsidP="00FC7594">
            <w:pPr>
              <w:pStyle w:val="Head42"/>
              <w:spacing w:before="120" w:after="120"/>
              <w:rPr>
                <w:rFonts w:ascii="Arial" w:hAnsi="Arial"/>
                <w:sz w:val="20"/>
              </w:rPr>
            </w:pPr>
            <w:bookmarkStart w:id="3579" w:name="_Toc137986902"/>
            <w:r>
              <w:rPr>
                <w:rFonts w:ascii="Arial" w:hAnsi="Arial"/>
                <w:sz w:val="20"/>
              </w:rPr>
              <w:t>17</w:t>
            </w:r>
            <w:r w:rsidRPr="00952733">
              <w:rPr>
                <w:rFonts w:ascii="Arial" w:hAnsi="Arial"/>
                <w:sz w:val="20"/>
              </w:rPr>
              <w:t>.</w:t>
            </w:r>
            <w:r w:rsidRPr="00952733">
              <w:rPr>
                <w:rFonts w:ascii="Arial" w:hAnsi="Arial"/>
                <w:sz w:val="20"/>
              </w:rPr>
              <w:tab/>
              <w:t>Employer’s Risks</w:t>
            </w:r>
            <w:bookmarkEnd w:id="3579"/>
          </w:p>
        </w:tc>
        <w:tc>
          <w:tcPr>
            <w:tcW w:w="6984" w:type="dxa"/>
            <w:tcBorders>
              <w:top w:val="nil"/>
              <w:left w:val="nil"/>
              <w:bottom w:val="nil"/>
              <w:right w:val="nil"/>
            </w:tcBorders>
          </w:tcPr>
          <w:p w14:paraId="796B5FB0" w14:textId="77777777" w:rsidR="00123CD3" w:rsidRPr="00952733" w:rsidRDefault="00123CD3" w:rsidP="00FC7594">
            <w:pPr>
              <w:tabs>
                <w:tab w:val="left" w:pos="540"/>
              </w:tabs>
              <w:spacing w:before="120" w:after="120"/>
              <w:ind w:left="540" w:right="-72" w:hanging="540"/>
            </w:pPr>
            <w:r>
              <w:t>17</w:t>
            </w:r>
            <w:r w:rsidRPr="00952733">
              <w:t>.1</w:t>
            </w:r>
            <w:r w:rsidRPr="00952733">
              <w:tab/>
              <w:t xml:space="preserve">From the Start Date until the Defects </w:t>
            </w:r>
            <w:r>
              <w:t>Liability</w:t>
            </w:r>
            <w:r w:rsidRPr="00952733">
              <w:t xml:space="preserve"> Certificate has been issued, the following are Employer’s risks:</w:t>
            </w:r>
          </w:p>
          <w:p w14:paraId="2742EA8F" w14:textId="77777777" w:rsidR="00123CD3" w:rsidRPr="00952733" w:rsidRDefault="00123CD3" w:rsidP="00FC7594">
            <w:pPr>
              <w:tabs>
                <w:tab w:val="left" w:pos="1080"/>
              </w:tabs>
              <w:spacing w:before="120" w:after="120"/>
              <w:ind w:left="1080" w:right="-72" w:hanging="540"/>
            </w:pPr>
            <w:r w:rsidRPr="00952733">
              <w:t>(a)</w:t>
            </w:r>
            <w:r w:rsidRPr="00952733">
              <w:tab/>
              <w:t>The risk of personal injury, death, or loss of or damage to property (excluding the Works, Plant, Materials, and Equipment), which are due to</w:t>
            </w:r>
          </w:p>
          <w:p w14:paraId="4D2D4119" w14:textId="77777777" w:rsidR="00123CD3" w:rsidRPr="00952733" w:rsidRDefault="00123CD3" w:rsidP="00FC7594">
            <w:pPr>
              <w:tabs>
                <w:tab w:val="left" w:pos="1620"/>
              </w:tabs>
              <w:spacing w:before="120" w:after="120"/>
              <w:ind w:left="1620" w:right="-72" w:hanging="540"/>
            </w:pPr>
            <w:r w:rsidRPr="00952733">
              <w:t>(i)</w:t>
            </w:r>
            <w:r w:rsidRPr="00952733">
              <w:tab/>
              <w:t>use or occupation of the Site by the Works or for the purpose of the Works, which is the unavoidable result of the Works</w:t>
            </w:r>
            <w:r>
              <w:t>,</w:t>
            </w:r>
            <w:r w:rsidRPr="00952733">
              <w:t xml:space="preserve"> or</w:t>
            </w:r>
          </w:p>
          <w:p w14:paraId="5C272B0E" w14:textId="77777777" w:rsidR="00123CD3" w:rsidRPr="00952733" w:rsidRDefault="00123CD3" w:rsidP="00FC7594">
            <w:pPr>
              <w:tabs>
                <w:tab w:val="left" w:pos="1620"/>
              </w:tabs>
              <w:spacing w:before="120" w:after="120"/>
              <w:ind w:left="1620" w:right="-72" w:hanging="540"/>
            </w:pPr>
            <w:r w:rsidRPr="00952733">
              <w:t>(ii)</w:t>
            </w:r>
            <w:r w:rsidRPr="00952733">
              <w:tab/>
              <w:t>negligence, breach of statutory duty, or interference with any legal right by the Employer or by any person employed by or contracted to him except the Contractor.</w:t>
            </w:r>
          </w:p>
          <w:p w14:paraId="65ABA328" w14:textId="77777777" w:rsidR="00123CD3" w:rsidRPr="00952733" w:rsidRDefault="00123CD3" w:rsidP="00FC7594">
            <w:pPr>
              <w:tabs>
                <w:tab w:val="left" w:pos="1080"/>
              </w:tabs>
              <w:spacing w:before="120" w:after="120"/>
              <w:ind w:left="1080" w:right="-72" w:hanging="540"/>
            </w:pPr>
            <w:r w:rsidRPr="00952733">
              <w:t>(b)</w:t>
            </w:r>
            <w:r w:rsidRPr="00952733">
              <w:tab/>
              <w:t>The risk of damage to the Works, Plant, Materials, and Equipment to the extent that it is due to a fault of the Employer or in the Employer’s design, or due to war or radioactive contamination directly affecting the country where the Works are to be executed.</w:t>
            </w:r>
          </w:p>
        </w:tc>
      </w:tr>
      <w:tr w:rsidR="00123CD3" w:rsidRPr="00952733" w14:paraId="7EA0A528" w14:textId="77777777">
        <w:tc>
          <w:tcPr>
            <w:tcW w:w="2160" w:type="dxa"/>
            <w:tcBorders>
              <w:top w:val="nil"/>
              <w:left w:val="nil"/>
              <w:bottom w:val="nil"/>
              <w:right w:val="nil"/>
            </w:tcBorders>
          </w:tcPr>
          <w:p w14:paraId="685C3BCE"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356F4BDE" w14:textId="77777777" w:rsidR="00123CD3" w:rsidRPr="00952733" w:rsidRDefault="00123CD3" w:rsidP="00FC7594">
            <w:pPr>
              <w:tabs>
                <w:tab w:val="left" w:pos="540"/>
              </w:tabs>
              <w:spacing w:before="120" w:after="120"/>
              <w:ind w:left="540" w:right="-72" w:hanging="540"/>
            </w:pPr>
            <w:r>
              <w:t>17</w:t>
            </w:r>
            <w:r w:rsidRPr="00952733">
              <w:t>.2</w:t>
            </w:r>
            <w:r w:rsidRPr="00952733">
              <w:tab/>
              <w:t xml:space="preserve">From the Completion Date until the Defects </w:t>
            </w:r>
            <w:r>
              <w:t>Liability</w:t>
            </w:r>
            <w:r w:rsidRPr="00952733">
              <w:t xml:space="preserve"> Certificate has been issued, the risk of loss of or damage to the Works, Plant, and Materials is an Employer’s risk except loss or damage due to</w:t>
            </w:r>
          </w:p>
          <w:p w14:paraId="09BE4B0F" w14:textId="77777777" w:rsidR="00123CD3" w:rsidRPr="00952733" w:rsidRDefault="00123CD3" w:rsidP="00FC7594">
            <w:pPr>
              <w:tabs>
                <w:tab w:val="left" w:pos="1080"/>
              </w:tabs>
              <w:spacing w:before="120" w:after="120"/>
              <w:ind w:left="1080" w:right="-72" w:hanging="540"/>
            </w:pPr>
            <w:r w:rsidRPr="00952733">
              <w:t>(a)</w:t>
            </w:r>
            <w:r w:rsidRPr="00952733">
              <w:tab/>
              <w:t>a Defect which existed on the Completion Date,</w:t>
            </w:r>
          </w:p>
          <w:p w14:paraId="645235E5" w14:textId="77777777" w:rsidR="00123CD3" w:rsidRDefault="00123CD3" w:rsidP="00FC7594">
            <w:pPr>
              <w:tabs>
                <w:tab w:val="left" w:pos="1080"/>
              </w:tabs>
              <w:spacing w:before="120" w:after="120"/>
              <w:ind w:left="1080" w:right="-72" w:hanging="540"/>
            </w:pPr>
            <w:r w:rsidRPr="00952733">
              <w:lastRenderedPageBreak/>
              <w:t>(b)</w:t>
            </w:r>
            <w:r w:rsidRPr="00952733">
              <w:tab/>
              <w:t>an event occurring before the Completion Date, which was not itself an Employer’s risk, or</w:t>
            </w:r>
          </w:p>
          <w:p w14:paraId="40EA7BEA" w14:textId="77777777" w:rsidR="00123CD3" w:rsidRPr="00952733" w:rsidRDefault="00123CD3" w:rsidP="00FC7594">
            <w:pPr>
              <w:tabs>
                <w:tab w:val="left" w:pos="1080"/>
              </w:tabs>
              <w:spacing w:before="120" w:after="120"/>
              <w:ind w:left="1080" w:right="-72" w:hanging="540"/>
            </w:pPr>
            <w:r w:rsidRPr="00952733">
              <w:t>(c)</w:t>
            </w:r>
            <w:r w:rsidRPr="00952733">
              <w:tab/>
              <w:t>the activities of the Contractor on the Site after the Completion Date</w:t>
            </w:r>
            <w:r>
              <w:t>.</w:t>
            </w:r>
          </w:p>
        </w:tc>
      </w:tr>
      <w:tr w:rsidR="00123CD3" w:rsidRPr="00952733" w14:paraId="3362F367" w14:textId="77777777">
        <w:tc>
          <w:tcPr>
            <w:tcW w:w="2160" w:type="dxa"/>
            <w:tcBorders>
              <w:top w:val="nil"/>
              <w:left w:val="nil"/>
              <w:bottom w:val="nil"/>
              <w:right w:val="nil"/>
            </w:tcBorders>
          </w:tcPr>
          <w:p w14:paraId="73ECF7F9" w14:textId="77777777" w:rsidR="00123CD3" w:rsidRPr="00952733" w:rsidRDefault="00123CD3" w:rsidP="00FC7594">
            <w:pPr>
              <w:pStyle w:val="Head42"/>
              <w:spacing w:before="120" w:after="120"/>
              <w:rPr>
                <w:rFonts w:ascii="Arial" w:hAnsi="Arial"/>
                <w:sz w:val="20"/>
              </w:rPr>
            </w:pPr>
            <w:bookmarkStart w:id="3580" w:name="_Toc137986903"/>
            <w:r>
              <w:rPr>
                <w:rFonts w:ascii="Arial" w:hAnsi="Arial"/>
                <w:sz w:val="20"/>
              </w:rPr>
              <w:lastRenderedPageBreak/>
              <w:t>18</w:t>
            </w:r>
            <w:r w:rsidRPr="00952733">
              <w:rPr>
                <w:rFonts w:ascii="Arial" w:hAnsi="Arial"/>
                <w:sz w:val="20"/>
              </w:rPr>
              <w:t>.</w:t>
            </w:r>
            <w:r w:rsidRPr="00952733">
              <w:rPr>
                <w:rFonts w:ascii="Arial" w:hAnsi="Arial"/>
                <w:sz w:val="20"/>
              </w:rPr>
              <w:tab/>
              <w:t>Contractor’s Risks</w:t>
            </w:r>
            <w:bookmarkEnd w:id="3580"/>
          </w:p>
        </w:tc>
        <w:tc>
          <w:tcPr>
            <w:tcW w:w="6984" w:type="dxa"/>
            <w:tcBorders>
              <w:top w:val="nil"/>
              <w:left w:val="nil"/>
              <w:bottom w:val="nil"/>
              <w:right w:val="nil"/>
            </w:tcBorders>
          </w:tcPr>
          <w:p w14:paraId="64F202D1" w14:textId="77777777" w:rsidR="00123CD3" w:rsidRPr="00952733" w:rsidRDefault="00123CD3" w:rsidP="00FC7594">
            <w:pPr>
              <w:tabs>
                <w:tab w:val="left" w:pos="540"/>
              </w:tabs>
              <w:spacing w:before="120" w:after="120"/>
              <w:ind w:left="540" w:right="-72" w:hanging="540"/>
            </w:pPr>
            <w:r>
              <w:t>18</w:t>
            </w:r>
            <w:r w:rsidRPr="00952733">
              <w:t>.1</w:t>
            </w:r>
            <w:r w:rsidRPr="00952733">
              <w:tab/>
              <w:t xml:space="preserve">From the Starting Date until the Defects </w:t>
            </w:r>
            <w:r>
              <w:t>Liability</w:t>
            </w:r>
            <w:r w:rsidRPr="00952733">
              <w:t xml:space="preserve"> Certificate has been issued, the risks of personal injury, death, and loss of or damage to property (including, without limitation, the Works, Plant, Materials, and Equipment) which are not Employer’s risks</w:t>
            </w:r>
            <w:r>
              <w:t>,</w:t>
            </w:r>
            <w:r w:rsidRPr="00952733">
              <w:t xml:space="preserve"> are Contractor’s risks.</w:t>
            </w:r>
          </w:p>
        </w:tc>
      </w:tr>
      <w:tr w:rsidR="00123CD3" w:rsidRPr="00952733" w14:paraId="3FBA49DC" w14:textId="77777777">
        <w:tc>
          <w:tcPr>
            <w:tcW w:w="2160" w:type="dxa"/>
            <w:tcBorders>
              <w:top w:val="nil"/>
              <w:left w:val="nil"/>
              <w:bottom w:val="nil"/>
              <w:right w:val="nil"/>
            </w:tcBorders>
          </w:tcPr>
          <w:p w14:paraId="76208A56" w14:textId="77777777" w:rsidR="00123CD3" w:rsidRPr="00952733" w:rsidRDefault="00123CD3" w:rsidP="00FC7594">
            <w:pPr>
              <w:pStyle w:val="Head42"/>
              <w:spacing w:before="120" w:after="120"/>
              <w:rPr>
                <w:rFonts w:ascii="Arial" w:hAnsi="Arial"/>
                <w:sz w:val="20"/>
              </w:rPr>
            </w:pPr>
            <w:bookmarkStart w:id="3581" w:name="_Toc137986904"/>
            <w:r>
              <w:rPr>
                <w:rFonts w:ascii="Arial" w:hAnsi="Arial"/>
                <w:sz w:val="20"/>
              </w:rPr>
              <w:t>19</w:t>
            </w:r>
            <w:r w:rsidRPr="00952733">
              <w:rPr>
                <w:rFonts w:ascii="Arial" w:hAnsi="Arial"/>
                <w:sz w:val="20"/>
              </w:rPr>
              <w:t>.</w:t>
            </w:r>
            <w:r w:rsidRPr="00952733">
              <w:rPr>
                <w:rFonts w:ascii="Arial" w:hAnsi="Arial"/>
                <w:sz w:val="20"/>
              </w:rPr>
              <w:tab/>
              <w:t>Insurance</w:t>
            </w:r>
            <w:bookmarkEnd w:id="3581"/>
          </w:p>
        </w:tc>
        <w:tc>
          <w:tcPr>
            <w:tcW w:w="6984" w:type="dxa"/>
            <w:tcBorders>
              <w:top w:val="nil"/>
              <w:left w:val="nil"/>
              <w:bottom w:val="nil"/>
              <w:right w:val="nil"/>
            </w:tcBorders>
          </w:tcPr>
          <w:p w14:paraId="5967EFDD" w14:textId="77777777" w:rsidR="00123CD3" w:rsidRPr="00952733" w:rsidRDefault="00123CD3" w:rsidP="00FC7594">
            <w:pPr>
              <w:tabs>
                <w:tab w:val="left" w:pos="540"/>
              </w:tabs>
              <w:spacing w:before="120" w:after="120"/>
              <w:ind w:left="540" w:right="-72" w:hanging="540"/>
            </w:pPr>
            <w:r>
              <w:t>19</w:t>
            </w:r>
            <w:r w:rsidRPr="00952733">
              <w:t>.1</w:t>
            </w:r>
            <w:r w:rsidRPr="00952733">
              <w:tab/>
              <w:t xml:space="preserve">The Contractor shall provide, in the joint names of the Employer and the Contractor, insurance cover from the Start Date to the end of the Defects Liability Period, in the amounts and deductibles </w:t>
            </w:r>
            <w:r w:rsidRPr="004F1A35">
              <w:t>stated in the</w:t>
            </w:r>
            <w:r w:rsidRPr="00952733">
              <w:rPr>
                <w:b/>
              </w:rPr>
              <w:t xml:space="preserve"> </w:t>
            </w:r>
            <w:r w:rsidRPr="000A1D7B">
              <w:rPr>
                <w:b/>
              </w:rPr>
              <w:t>PCC</w:t>
            </w:r>
            <w:r w:rsidRPr="00952733">
              <w:rPr>
                <w:b/>
              </w:rPr>
              <w:t xml:space="preserve"> </w:t>
            </w:r>
            <w:r w:rsidRPr="00952733">
              <w:t>for the following events</w:t>
            </w:r>
            <w:r>
              <w:t>,</w:t>
            </w:r>
            <w:r w:rsidRPr="00952733">
              <w:t xml:space="preserve"> which are due to the Contractor’s risks:</w:t>
            </w:r>
          </w:p>
          <w:p w14:paraId="0369DD69" w14:textId="77777777" w:rsidR="00123CD3" w:rsidRPr="00952733" w:rsidRDefault="00123CD3" w:rsidP="00FC7594">
            <w:pPr>
              <w:tabs>
                <w:tab w:val="left" w:pos="1080"/>
              </w:tabs>
              <w:spacing w:before="120" w:after="120"/>
              <w:ind w:left="1080" w:right="-72" w:hanging="540"/>
            </w:pPr>
            <w:r w:rsidRPr="00952733">
              <w:t>(a)</w:t>
            </w:r>
            <w:r w:rsidRPr="00952733">
              <w:tab/>
              <w:t>loss of or damage to the Works, Plant, and Materials;</w:t>
            </w:r>
          </w:p>
          <w:p w14:paraId="0F5FBCBF" w14:textId="77777777" w:rsidR="00123CD3" w:rsidRPr="00952733" w:rsidRDefault="00123CD3" w:rsidP="00FC7594">
            <w:pPr>
              <w:tabs>
                <w:tab w:val="left" w:pos="1080"/>
              </w:tabs>
              <w:spacing w:before="120" w:after="120"/>
              <w:ind w:left="1080" w:right="-72" w:hanging="540"/>
            </w:pPr>
            <w:r w:rsidRPr="00952733">
              <w:t>(b)</w:t>
            </w:r>
            <w:r w:rsidRPr="00952733">
              <w:tab/>
              <w:t>loss of or damage to Equipment;</w:t>
            </w:r>
          </w:p>
          <w:p w14:paraId="66D89652" w14:textId="77777777" w:rsidR="00123CD3" w:rsidRPr="00952733" w:rsidRDefault="00123CD3" w:rsidP="00FC7594">
            <w:pPr>
              <w:tabs>
                <w:tab w:val="left" w:pos="1080"/>
              </w:tabs>
              <w:spacing w:before="120" w:after="120"/>
              <w:ind w:left="1080" w:right="-72" w:hanging="540"/>
            </w:pPr>
            <w:r w:rsidRPr="00952733">
              <w:t>(c)</w:t>
            </w:r>
            <w:r w:rsidRPr="00952733">
              <w:tab/>
              <w:t>loss of or damage to property (except the Works, Plant, Materials, and Equipment) in connection with the Contract; and</w:t>
            </w:r>
          </w:p>
          <w:p w14:paraId="1E0BA4B4" w14:textId="77777777" w:rsidR="00123CD3" w:rsidRPr="00952733" w:rsidRDefault="00123CD3" w:rsidP="00FC7594">
            <w:pPr>
              <w:tabs>
                <w:tab w:val="left" w:pos="1080"/>
              </w:tabs>
              <w:spacing w:before="120" w:after="120"/>
              <w:ind w:left="1080" w:right="-72" w:hanging="540"/>
            </w:pPr>
            <w:r w:rsidRPr="00952733">
              <w:t>(d)</w:t>
            </w:r>
            <w:r w:rsidRPr="00952733">
              <w:tab/>
              <w:t>personal injury or death.</w:t>
            </w:r>
          </w:p>
        </w:tc>
      </w:tr>
      <w:tr w:rsidR="00123CD3" w:rsidRPr="00952733" w14:paraId="023D8846" w14:textId="77777777">
        <w:tc>
          <w:tcPr>
            <w:tcW w:w="2160" w:type="dxa"/>
            <w:tcBorders>
              <w:top w:val="nil"/>
              <w:left w:val="nil"/>
              <w:bottom w:val="nil"/>
              <w:right w:val="nil"/>
            </w:tcBorders>
          </w:tcPr>
          <w:p w14:paraId="68B046CD"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4D99040F" w14:textId="77777777" w:rsidR="00123CD3" w:rsidRPr="00952733" w:rsidRDefault="00123CD3" w:rsidP="00FC7594">
            <w:pPr>
              <w:tabs>
                <w:tab w:val="left" w:pos="540"/>
              </w:tabs>
              <w:spacing w:before="120" w:after="180"/>
              <w:ind w:left="547" w:right="-72" w:hanging="547"/>
            </w:pPr>
            <w:r>
              <w:t>19</w:t>
            </w:r>
            <w:r w:rsidRPr="00952733">
              <w:t>.2</w:t>
            </w:r>
            <w:r w:rsidRPr="00952733">
              <w:tab/>
              <w:t xml:space="preserve">Policies and certificates for insurance shall be delivered by the Contractor to the </w:t>
            </w:r>
            <w:r>
              <w:t>Project Manager</w:t>
            </w:r>
            <w:r w:rsidRPr="00952733">
              <w:t xml:space="preserve"> for the </w:t>
            </w:r>
            <w:r>
              <w:t>Project Manager</w:t>
            </w:r>
            <w:r w:rsidRPr="00952733">
              <w:t>’s approval before the Start Date. All such insurance shall provide for compensation to be payable in the types and proportions of currencies required to rectify the loss or damage incurred.</w:t>
            </w:r>
          </w:p>
        </w:tc>
      </w:tr>
      <w:tr w:rsidR="00123CD3" w:rsidRPr="00952733" w14:paraId="06C7E778" w14:textId="77777777">
        <w:tc>
          <w:tcPr>
            <w:tcW w:w="2160" w:type="dxa"/>
            <w:tcBorders>
              <w:top w:val="nil"/>
              <w:left w:val="nil"/>
              <w:bottom w:val="nil"/>
              <w:right w:val="nil"/>
            </w:tcBorders>
          </w:tcPr>
          <w:p w14:paraId="0DA18A39"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0940674F" w14:textId="77777777" w:rsidR="00123CD3" w:rsidRPr="00952733" w:rsidRDefault="00123CD3" w:rsidP="00FC7594">
            <w:pPr>
              <w:tabs>
                <w:tab w:val="left" w:pos="540"/>
              </w:tabs>
              <w:spacing w:before="120" w:after="180"/>
              <w:ind w:left="547" w:right="-72" w:hanging="547"/>
            </w:pPr>
            <w:r>
              <w:t>19</w:t>
            </w:r>
            <w:r w:rsidRPr="00952733">
              <w:t>.3</w:t>
            </w:r>
            <w:r w:rsidRPr="00952733">
              <w:tab/>
              <w:t xml:space="preserve">If the Contractor does not provide any of the policies and certificates required, the Employer may </w:t>
            </w:r>
            <w:proofErr w:type="spellStart"/>
            <w:proofErr w:type="gramStart"/>
            <w:r w:rsidRPr="00952733">
              <w:t>effect</w:t>
            </w:r>
            <w:proofErr w:type="spellEnd"/>
            <w:proofErr w:type="gramEnd"/>
            <w:r w:rsidRPr="00952733">
              <w:t xml:space="preserve"> the insurance</w:t>
            </w:r>
            <w:r>
              <w:t>,</w:t>
            </w:r>
            <w:r w:rsidRPr="00952733">
              <w:t xml:space="preserve"> which the Contractor should have provided and recover the premiums the Employer has paid from payments otherwise due to the Contractor or, if no payment is due, the payment of the premiums shall be a debt due.</w:t>
            </w:r>
          </w:p>
        </w:tc>
      </w:tr>
      <w:tr w:rsidR="00123CD3" w:rsidRPr="00952733" w14:paraId="0429D860" w14:textId="77777777">
        <w:tc>
          <w:tcPr>
            <w:tcW w:w="2160" w:type="dxa"/>
            <w:tcBorders>
              <w:top w:val="nil"/>
              <w:left w:val="nil"/>
              <w:bottom w:val="nil"/>
              <w:right w:val="nil"/>
            </w:tcBorders>
          </w:tcPr>
          <w:p w14:paraId="3E0788B0"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42139437" w14:textId="77777777" w:rsidR="00123CD3" w:rsidRPr="00952733" w:rsidRDefault="00123CD3" w:rsidP="00FC7594">
            <w:pPr>
              <w:tabs>
                <w:tab w:val="left" w:pos="540"/>
              </w:tabs>
              <w:spacing w:before="120" w:after="180"/>
              <w:ind w:left="547" w:right="-72" w:hanging="547"/>
            </w:pPr>
            <w:r>
              <w:t>19</w:t>
            </w:r>
            <w:r w:rsidRPr="00952733">
              <w:t>.4</w:t>
            </w:r>
            <w:r w:rsidRPr="00952733">
              <w:tab/>
              <w:t xml:space="preserve">Alterations to the terms of an insurance shall not be made without the approval of the </w:t>
            </w:r>
            <w:r>
              <w:t>Project Manager</w:t>
            </w:r>
            <w:r w:rsidRPr="00952733">
              <w:t>.</w:t>
            </w:r>
          </w:p>
        </w:tc>
      </w:tr>
      <w:tr w:rsidR="00123CD3" w:rsidRPr="00952733" w14:paraId="0D1A2D61" w14:textId="77777777">
        <w:tc>
          <w:tcPr>
            <w:tcW w:w="2160" w:type="dxa"/>
            <w:tcBorders>
              <w:top w:val="nil"/>
              <w:left w:val="nil"/>
              <w:bottom w:val="nil"/>
              <w:right w:val="nil"/>
            </w:tcBorders>
          </w:tcPr>
          <w:p w14:paraId="545E9EE9" w14:textId="77777777" w:rsidR="00123CD3" w:rsidRPr="00952733" w:rsidRDefault="00123CD3" w:rsidP="00FC7594">
            <w:pPr>
              <w:pStyle w:val="Head42"/>
              <w:spacing w:before="120" w:after="120"/>
              <w:rPr>
                <w:rFonts w:ascii="Arial" w:hAnsi="Arial"/>
                <w:sz w:val="20"/>
              </w:rPr>
            </w:pPr>
          </w:p>
        </w:tc>
        <w:tc>
          <w:tcPr>
            <w:tcW w:w="6984" w:type="dxa"/>
            <w:tcBorders>
              <w:top w:val="nil"/>
              <w:left w:val="nil"/>
              <w:bottom w:val="nil"/>
              <w:right w:val="nil"/>
            </w:tcBorders>
          </w:tcPr>
          <w:p w14:paraId="4D0327C9" w14:textId="77777777" w:rsidR="00123CD3" w:rsidRPr="00952733" w:rsidRDefault="00123CD3" w:rsidP="00FC7594">
            <w:pPr>
              <w:tabs>
                <w:tab w:val="left" w:pos="540"/>
              </w:tabs>
              <w:spacing w:before="120" w:after="180"/>
              <w:ind w:left="547" w:right="-72" w:hanging="547"/>
            </w:pPr>
            <w:r>
              <w:t>19</w:t>
            </w:r>
            <w:r w:rsidRPr="00952733">
              <w:t>.5</w:t>
            </w:r>
            <w:r w:rsidRPr="00952733">
              <w:tab/>
              <w:t>Both parties shall comply with any conditions of the insurance policies.</w:t>
            </w:r>
          </w:p>
        </w:tc>
      </w:tr>
      <w:tr w:rsidR="00123CD3" w:rsidRPr="00952733" w14:paraId="04E398A7" w14:textId="77777777">
        <w:tc>
          <w:tcPr>
            <w:tcW w:w="2160" w:type="dxa"/>
            <w:tcBorders>
              <w:top w:val="nil"/>
              <w:left w:val="nil"/>
              <w:bottom w:val="nil"/>
              <w:right w:val="nil"/>
            </w:tcBorders>
          </w:tcPr>
          <w:p w14:paraId="404B902B" w14:textId="77777777" w:rsidR="00123CD3" w:rsidRPr="00952733" w:rsidRDefault="00123CD3" w:rsidP="00836717">
            <w:pPr>
              <w:pStyle w:val="Head42"/>
              <w:spacing w:after="120"/>
              <w:rPr>
                <w:rFonts w:ascii="Arial" w:hAnsi="Arial"/>
                <w:sz w:val="20"/>
              </w:rPr>
            </w:pPr>
            <w:bookmarkStart w:id="3582" w:name="_Toc137986905"/>
            <w:r>
              <w:rPr>
                <w:rFonts w:ascii="Arial" w:hAnsi="Arial"/>
                <w:sz w:val="20"/>
              </w:rPr>
              <w:t>20</w:t>
            </w:r>
            <w:r w:rsidRPr="00952733">
              <w:rPr>
                <w:rFonts w:ascii="Arial" w:hAnsi="Arial"/>
                <w:sz w:val="20"/>
              </w:rPr>
              <w:t>.</w:t>
            </w:r>
            <w:r w:rsidRPr="00952733">
              <w:rPr>
                <w:rFonts w:ascii="Arial" w:hAnsi="Arial"/>
                <w:sz w:val="20"/>
              </w:rPr>
              <w:tab/>
              <w:t>Site Investigation Reports</w:t>
            </w:r>
            <w:bookmarkEnd w:id="3582"/>
          </w:p>
        </w:tc>
        <w:tc>
          <w:tcPr>
            <w:tcW w:w="6984" w:type="dxa"/>
            <w:tcBorders>
              <w:top w:val="nil"/>
              <w:left w:val="nil"/>
              <w:bottom w:val="nil"/>
              <w:right w:val="nil"/>
            </w:tcBorders>
          </w:tcPr>
          <w:p w14:paraId="2DE6A8B9" w14:textId="77777777" w:rsidR="00123CD3" w:rsidRPr="00952733" w:rsidRDefault="00123CD3" w:rsidP="00836717">
            <w:pPr>
              <w:tabs>
                <w:tab w:val="left" w:pos="540"/>
              </w:tabs>
              <w:spacing w:after="120"/>
              <w:ind w:left="540" w:right="-72" w:hanging="540"/>
            </w:pPr>
            <w:r>
              <w:t>20</w:t>
            </w:r>
            <w:r w:rsidRPr="00952733">
              <w:t>.1</w:t>
            </w:r>
            <w:r w:rsidRPr="00952733">
              <w:tab/>
              <w:t xml:space="preserve">The Contractor, in preparing the Bid, shall rely on any Site Investigation Reports </w:t>
            </w:r>
            <w:r w:rsidRPr="00EA5F22">
              <w:t>referred to in the</w:t>
            </w:r>
            <w:r w:rsidRPr="00952733">
              <w:rPr>
                <w:b/>
              </w:rPr>
              <w:t xml:space="preserve"> </w:t>
            </w:r>
            <w:r w:rsidRPr="000A1D7B">
              <w:rPr>
                <w:b/>
              </w:rPr>
              <w:t>PCC</w:t>
            </w:r>
            <w:r w:rsidRPr="00952733">
              <w:rPr>
                <w:b/>
              </w:rPr>
              <w:t>,</w:t>
            </w:r>
            <w:r w:rsidRPr="00952733">
              <w:t xml:space="preserve"> supplemented by any information available to the </w:t>
            </w:r>
            <w:r>
              <w:t>Contractor</w:t>
            </w:r>
            <w:r w:rsidRPr="00952733">
              <w:t>.</w:t>
            </w:r>
          </w:p>
        </w:tc>
      </w:tr>
      <w:tr w:rsidR="00123CD3" w:rsidRPr="00952733" w14:paraId="311A9C59" w14:textId="77777777">
        <w:tc>
          <w:tcPr>
            <w:tcW w:w="2160" w:type="dxa"/>
            <w:tcBorders>
              <w:top w:val="nil"/>
              <w:left w:val="nil"/>
              <w:bottom w:val="nil"/>
              <w:right w:val="nil"/>
            </w:tcBorders>
          </w:tcPr>
          <w:p w14:paraId="2A63F12C" w14:textId="77777777" w:rsidR="00123CD3" w:rsidRPr="00952733" w:rsidRDefault="00123CD3" w:rsidP="00FC7594">
            <w:pPr>
              <w:pStyle w:val="Head42"/>
              <w:widowControl w:val="0"/>
              <w:spacing w:before="100" w:after="100"/>
              <w:rPr>
                <w:rFonts w:ascii="Arial" w:hAnsi="Arial"/>
                <w:sz w:val="20"/>
              </w:rPr>
            </w:pPr>
            <w:bookmarkStart w:id="3583" w:name="_Toc137986907"/>
            <w:r>
              <w:rPr>
                <w:rFonts w:ascii="Arial" w:hAnsi="Arial"/>
                <w:sz w:val="20"/>
              </w:rPr>
              <w:t>21</w:t>
            </w:r>
            <w:r w:rsidRPr="00952733">
              <w:rPr>
                <w:rFonts w:ascii="Arial" w:hAnsi="Arial"/>
                <w:sz w:val="20"/>
              </w:rPr>
              <w:t>.</w:t>
            </w:r>
            <w:r w:rsidRPr="00952733">
              <w:rPr>
                <w:rFonts w:ascii="Arial" w:hAnsi="Arial"/>
                <w:sz w:val="20"/>
              </w:rPr>
              <w:tab/>
              <w:t>Contractor to Construct the Works</w:t>
            </w:r>
            <w:bookmarkEnd w:id="3583"/>
          </w:p>
        </w:tc>
        <w:tc>
          <w:tcPr>
            <w:tcW w:w="6984" w:type="dxa"/>
            <w:tcBorders>
              <w:top w:val="nil"/>
              <w:left w:val="nil"/>
              <w:bottom w:val="nil"/>
              <w:right w:val="nil"/>
            </w:tcBorders>
          </w:tcPr>
          <w:p w14:paraId="5727E8CB" w14:textId="77777777" w:rsidR="00123CD3" w:rsidRPr="00EA5F22" w:rsidRDefault="00123CD3" w:rsidP="00FC7594">
            <w:pPr>
              <w:widowControl w:val="0"/>
              <w:tabs>
                <w:tab w:val="left" w:pos="540"/>
              </w:tabs>
              <w:spacing w:before="100" w:after="100"/>
              <w:ind w:left="540" w:right="-72" w:hanging="540"/>
            </w:pPr>
            <w:r>
              <w:t>21</w:t>
            </w:r>
            <w:r w:rsidRPr="00952733">
              <w:t>.1</w:t>
            </w:r>
            <w:r w:rsidRPr="00952733">
              <w:tab/>
              <w:t>The Contractor shall construct and install the Works in accordance with the Specifications and Drawings.</w:t>
            </w:r>
          </w:p>
        </w:tc>
      </w:tr>
      <w:tr w:rsidR="00123CD3" w:rsidRPr="00952733" w14:paraId="4EAAE779" w14:textId="77777777">
        <w:tc>
          <w:tcPr>
            <w:tcW w:w="2160" w:type="dxa"/>
            <w:tcBorders>
              <w:top w:val="nil"/>
              <w:left w:val="nil"/>
              <w:bottom w:val="nil"/>
              <w:right w:val="nil"/>
            </w:tcBorders>
          </w:tcPr>
          <w:p w14:paraId="64ECCBAF" w14:textId="77777777" w:rsidR="00123CD3" w:rsidRPr="00952733" w:rsidRDefault="00123CD3" w:rsidP="00836717">
            <w:pPr>
              <w:pStyle w:val="Head42"/>
              <w:spacing w:before="100"/>
              <w:rPr>
                <w:rFonts w:ascii="Arial" w:hAnsi="Arial"/>
                <w:sz w:val="20"/>
              </w:rPr>
            </w:pPr>
            <w:bookmarkStart w:id="3584" w:name="_Toc137986908"/>
            <w:r>
              <w:rPr>
                <w:rFonts w:ascii="Arial" w:hAnsi="Arial"/>
                <w:sz w:val="20"/>
              </w:rPr>
              <w:t>22</w:t>
            </w:r>
            <w:r w:rsidRPr="00952733">
              <w:rPr>
                <w:rFonts w:ascii="Arial" w:hAnsi="Arial"/>
                <w:sz w:val="20"/>
              </w:rPr>
              <w:t>.</w:t>
            </w:r>
            <w:r w:rsidRPr="00952733">
              <w:rPr>
                <w:rFonts w:ascii="Arial" w:hAnsi="Arial"/>
                <w:sz w:val="20"/>
              </w:rPr>
              <w:tab/>
              <w:t>The Works to Be Completed by the Intended Completion Date</w:t>
            </w:r>
            <w:bookmarkEnd w:id="3584"/>
          </w:p>
        </w:tc>
        <w:tc>
          <w:tcPr>
            <w:tcW w:w="6984" w:type="dxa"/>
            <w:tcBorders>
              <w:top w:val="nil"/>
              <w:left w:val="nil"/>
              <w:bottom w:val="nil"/>
              <w:right w:val="nil"/>
            </w:tcBorders>
          </w:tcPr>
          <w:p w14:paraId="6B4EF21B" w14:textId="77777777" w:rsidR="00123CD3" w:rsidRPr="00952733" w:rsidRDefault="00123CD3" w:rsidP="00836717">
            <w:pPr>
              <w:tabs>
                <w:tab w:val="left" w:pos="540"/>
              </w:tabs>
              <w:spacing w:before="100"/>
              <w:ind w:left="547" w:right="-72" w:hanging="547"/>
            </w:pPr>
            <w:r>
              <w:t>22</w:t>
            </w:r>
            <w:r w:rsidRPr="00952733">
              <w:t>.1</w:t>
            </w:r>
            <w:r w:rsidRPr="00952733">
              <w:tab/>
              <w:t xml:space="preserve">The Contractor may commence execution of the Works on the Start Date and shall carry out the Works in accordance with the Program submitted by the Contractor, as updated with the approval of the </w:t>
            </w:r>
            <w:r>
              <w:t>Project Manager</w:t>
            </w:r>
            <w:r w:rsidRPr="00952733">
              <w:t>, and complete them by the Intended Completion Date.</w:t>
            </w:r>
          </w:p>
        </w:tc>
      </w:tr>
      <w:tr w:rsidR="00123CD3" w:rsidRPr="00952733" w14:paraId="46A10436" w14:textId="77777777">
        <w:tc>
          <w:tcPr>
            <w:tcW w:w="2160" w:type="dxa"/>
            <w:tcBorders>
              <w:top w:val="nil"/>
              <w:left w:val="nil"/>
              <w:bottom w:val="nil"/>
              <w:right w:val="nil"/>
            </w:tcBorders>
          </w:tcPr>
          <w:p w14:paraId="0D7EFBEE" w14:textId="77777777" w:rsidR="00123CD3" w:rsidRPr="00E31137" w:rsidRDefault="00123CD3" w:rsidP="00FC7594">
            <w:pPr>
              <w:pStyle w:val="Head42"/>
              <w:spacing w:before="100" w:after="100"/>
              <w:rPr>
                <w:rFonts w:ascii="Arial" w:hAnsi="Arial"/>
                <w:sz w:val="20"/>
              </w:rPr>
            </w:pPr>
            <w:bookmarkStart w:id="3585" w:name="_Toc137986909"/>
            <w:r>
              <w:rPr>
                <w:rFonts w:ascii="Arial" w:hAnsi="Arial"/>
                <w:sz w:val="20"/>
              </w:rPr>
              <w:t>23</w:t>
            </w:r>
            <w:r w:rsidRPr="00952733">
              <w:rPr>
                <w:rFonts w:ascii="Arial" w:hAnsi="Arial"/>
                <w:sz w:val="20"/>
              </w:rPr>
              <w:t>.</w:t>
            </w:r>
            <w:r w:rsidRPr="00952733">
              <w:rPr>
                <w:rFonts w:ascii="Arial" w:hAnsi="Arial"/>
                <w:sz w:val="20"/>
              </w:rPr>
              <w:tab/>
            </w:r>
            <w:r w:rsidRPr="00E31137">
              <w:rPr>
                <w:rFonts w:ascii="Arial" w:hAnsi="Arial"/>
                <w:sz w:val="20"/>
              </w:rPr>
              <w:t>Design</w:t>
            </w:r>
            <w:r>
              <w:rPr>
                <w:rFonts w:ascii="Arial" w:hAnsi="Arial"/>
                <w:sz w:val="20"/>
              </w:rPr>
              <w:t>s</w:t>
            </w:r>
            <w:r w:rsidRPr="00E31137">
              <w:rPr>
                <w:rFonts w:ascii="Arial" w:hAnsi="Arial"/>
                <w:sz w:val="20"/>
              </w:rPr>
              <w:t xml:space="preserve"> </w:t>
            </w:r>
            <w:r>
              <w:rPr>
                <w:rFonts w:ascii="Arial" w:hAnsi="Arial"/>
                <w:sz w:val="20"/>
              </w:rPr>
              <w:t>by Contractor and</w:t>
            </w:r>
            <w:r w:rsidRPr="00E31137">
              <w:rPr>
                <w:rFonts w:ascii="Arial" w:hAnsi="Arial"/>
                <w:sz w:val="20"/>
              </w:rPr>
              <w:t xml:space="preserve"> </w:t>
            </w:r>
            <w:r w:rsidRPr="00952733">
              <w:rPr>
                <w:rFonts w:ascii="Arial" w:hAnsi="Arial"/>
                <w:sz w:val="20"/>
              </w:rPr>
              <w:t xml:space="preserve">Approval by the </w:t>
            </w:r>
            <w:r>
              <w:rPr>
                <w:rFonts w:ascii="Arial" w:hAnsi="Arial"/>
                <w:sz w:val="20"/>
              </w:rPr>
              <w:t>Project Manager</w:t>
            </w:r>
            <w:bookmarkEnd w:id="3585"/>
          </w:p>
        </w:tc>
        <w:tc>
          <w:tcPr>
            <w:tcW w:w="6984" w:type="dxa"/>
            <w:tcBorders>
              <w:top w:val="nil"/>
              <w:left w:val="nil"/>
              <w:bottom w:val="nil"/>
              <w:right w:val="nil"/>
            </w:tcBorders>
          </w:tcPr>
          <w:p w14:paraId="5B938D4F" w14:textId="77777777" w:rsidR="00123CD3" w:rsidRPr="00E31137" w:rsidRDefault="00123CD3" w:rsidP="00FC7594">
            <w:pPr>
              <w:tabs>
                <w:tab w:val="left" w:pos="394"/>
                <w:tab w:val="left" w:pos="540"/>
              </w:tabs>
              <w:spacing w:before="100" w:after="100"/>
              <w:ind w:left="547" w:right="-72" w:hanging="547"/>
            </w:pPr>
            <w:r>
              <w:t>23</w:t>
            </w:r>
            <w:r w:rsidRPr="00E31137">
              <w:t>.1</w:t>
            </w:r>
            <w:r>
              <w:t xml:space="preserve"> The</w:t>
            </w:r>
            <w:r w:rsidRPr="00E31137">
              <w:t xml:space="preserve"> Contractor shall carry out design to the extent specified in the </w:t>
            </w:r>
            <w:r w:rsidRPr="000A1D7B">
              <w:rPr>
                <w:b/>
              </w:rPr>
              <w:t>PCC</w:t>
            </w:r>
            <w:r w:rsidRPr="00E31137">
              <w:t xml:space="preserve">. The Contractor shall promptly submit to the Employer all designs prepared by him. Within 14 days of receipt, the Employer shall notify any comments. The Contractor shall not construct any element of the permanent work designed by him within 14 days after the design has </w:t>
            </w:r>
            <w:r w:rsidRPr="00E31137">
              <w:lastRenderedPageBreak/>
              <w:t>been submitted to the Employer or where the design for that element has been rejected. Design that has been rejected shall be promptly amended and resubmitted. The Contractor shall resubmit all designs commented on</w:t>
            </w:r>
            <w:r>
              <w:t>,</w:t>
            </w:r>
            <w:r w:rsidRPr="00E31137">
              <w:t xml:space="preserve"> taking these comments into account as necessary.</w:t>
            </w:r>
          </w:p>
        </w:tc>
      </w:tr>
      <w:tr w:rsidR="00123CD3" w:rsidRPr="00952733" w14:paraId="78A3237A" w14:textId="77777777">
        <w:tc>
          <w:tcPr>
            <w:tcW w:w="2160" w:type="dxa"/>
            <w:tcBorders>
              <w:top w:val="nil"/>
              <w:left w:val="nil"/>
              <w:bottom w:val="nil"/>
              <w:right w:val="nil"/>
            </w:tcBorders>
          </w:tcPr>
          <w:p w14:paraId="2A2B76C4"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60780D4D" w14:textId="1DC9DB6C" w:rsidR="00123CD3" w:rsidRPr="00E31137" w:rsidRDefault="00123CD3">
            <w:pPr>
              <w:tabs>
                <w:tab w:val="left" w:pos="540"/>
              </w:tabs>
              <w:spacing w:before="120" w:after="120"/>
              <w:ind w:left="540" w:right="-72" w:hanging="540"/>
            </w:pPr>
            <w:r>
              <w:t xml:space="preserve">23.2 </w:t>
            </w:r>
            <w:r w:rsidRPr="00952733">
              <w:t xml:space="preserve">The Contractor shall submit Specifications and Drawings showing the proposed Temporary Works to the </w:t>
            </w:r>
            <w:r>
              <w:t>Project Manager</w:t>
            </w:r>
            <w:r w:rsidRPr="00952733">
              <w:t>, who is to approve them if they comply with the Specifications and Drawings.</w:t>
            </w:r>
          </w:p>
        </w:tc>
      </w:tr>
      <w:tr w:rsidR="00123CD3" w:rsidRPr="00952733" w14:paraId="44DA0D94" w14:textId="77777777">
        <w:tc>
          <w:tcPr>
            <w:tcW w:w="2160" w:type="dxa"/>
            <w:tcBorders>
              <w:top w:val="nil"/>
              <w:left w:val="nil"/>
              <w:bottom w:val="nil"/>
              <w:right w:val="nil"/>
            </w:tcBorders>
          </w:tcPr>
          <w:p w14:paraId="2594FDBA"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5FD68C87" w14:textId="77777777" w:rsidR="00123CD3" w:rsidRPr="00E31137" w:rsidRDefault="00123CD3" w:rsidP="00FC7594">
            <w:pPr>
              <w:tabs>
                <w:tab w:val="left" w:pos="540"/>
              </w:tabs>
              <w:spacing w:before="100" w:after="100"/>
              <w:ind w:left="547" w:right="-72" w:hanging="547"/>
            </w:pPr>
            <w:r>
              <w:t>23</w:t>
            </w:r>
            <w:r w:rsidRPr="00952733">
              <w:t>.</w:t>
            </w:r>
            <w:r>
              <w:t>3</w:t>
            </w:r>
            <w:r w:rsidRPr="00952733">
              <w:tab/>
            </w:r>
            <w:r w:rsidRPr="00E31137">
              <w:t>The Contractor shall be responsible for design of Temporary Works</w:t>
            </w:r>
            <w:r w:rsidRPr="00952733">
              <w:t>.</w:t>
            </w:r>
          </w:p>
        </w:tc>
      </w:tr>
      <w:tr w:rsidR="00123CD3" w:rsidRPr="00952733" w14:paraId="04117DAD" w14:textId="77777777">
        <w:tc>
          <w:tcPr>
            <w:tcW w:w="2160" w:type="dxa"/>
            <w:tcBorders>
              <w:top w:val="nil"/>
              <w:left w:val="nil"/>
              <w:bottom w:val="nil"/>
              <w:right w:val="nil"/>
            </w:tcBorders>
          </w:tcPr>
          <w:p w14:paraId="7C47CE3D"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69BFF471" w14:textId="77777777" w:rsidR="00123CD3" w:rsidRPr="00952733" w:rsidRDefault="00123CD3" w:rsidP="00FC7594">
            <w:pPr>
              <w:tabs>
                <w:tab w:val="left" w:pos="540"/>
              </w:tabs>
              <w:spacing w:before="100" w:after="100"/>
              <w:ind w:left="547" w:right="-72" w:hanging="547"/>
            </w:pPr>
            <w:r>
              <w:t>23</w:t>
            </w:r>
            <w:r w:rsidRPr="00952733">
              <w:t>.</w:t>
            </w:r>
            <w:r>
              <w:t>4</w:t>
            </w:r>
            <w:r w:rsidRPr="00952733">
              <w:tab/>
              <w:t xml:space="preserve">The </w:t>
            </w:r>
            <w:r>
              <w:t>Project Manager</w:t>
            </w:r>
            <w:r w:rsidRPr="00952733">
              <w:t>’s approval shall not alter the Contractor’s responsibility for design of the Temporary Works.</w:t>
            </w:r>
          </w:p>
        </w:tc>
      </w:tr>
      <w:tr w:rsidR="00123CD3" w:rsidRPr="00952733" w14:paraId="5A48A979" w14:textId="77777777">
        <w:tc>
          <w:tcPr>
            <w:tcW w:w="2160" w:type="dxa"/>
            <w:tcBorders>
              <w:top w:val="nil"/>
              <w:left w:val="nil"/>
              <w:bottom w:val="nil"/>
              <w:right w:val="nil"/>
            </w:tcBorders>
          </w:tcPr>
          <w:p w14:paraId="2E0F1B88"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14A00767" w14:textId="77777777" w:rsidR="00123CD3" w:rsidRPr="00952733" w:rsidRDefault="00123CD3" w:rsidP="00FC7594">
            <w:pPr>
              <w:tabs>
                <w:tab w:val="left" w:pos="540"/>
              </w:tabs>
              <w:spacing w:before="100" w:after="100"/>
              <w:ind w:left="547" w:right="-72" w:hanging="547"/>
            </w:pPr>
            <w:r>
              <w:t>23</w:t>
            </w:r>
            <w:r w:rsidRPr="00952733">
              <w:t>.</w:t>
            </w:r>
            <w:r>
              <w:t>5</w:t>
            </w:r>
            <w:r w:rsidRPr="00952733">
              <w:tab/>
              <w:t>The Contractor shall obtain approval of third parties to the design of the Temporary Works, where required.</w:t>
            </w:r>
          </w:p>
        </w:tc>
      </w:tr>
      <w:tr w:rsidR="00123CD3" w:rsidRPr="00952733" w14:paraId="2E9C0D1C" w14:textId="77777777">
        <w:tc>
          <w:tcPr>
            <w:tcW w:w="2160" w:type="dxa"/>
            <w:tcBorders>
              <w:top w:val="nil"/>
              <w:left w:val="nil"/>
              <w:bottom w:val="nil"/>
              <w:right w:val="nil"/>
            </w:tcBorders>
          </w:tcPr>
          <w:p w14:paraId="309A637F"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2DE7BF20" w14:textId="77777777" w:rsidR="00123CD3" w:rsidRPr="00952733" w:rsidRDefault="00123CD3" w:rsidP="00FC7594">
            <w:pPr>
              <w:tabs>
                <w:tab w:val="left" w:pos="540"/>
              </w:tabs>
              <w:spacing w:before="100" w:after="100"/>
              <w:ind w:left="547" w:right="-72" w:hanging="547"/>
            </w:pPr>
            <w:r>
              <w:t>23</w:t>
            </w:r>
            <w:r w:rsidRPr="00952733">
              <w:t>.</w:t>
            </w:r>
            <w:r>
              <w:t>6</w:t>
            </w:r>
            <w:r w:rsidRPr="00952733">
              <w:tab/>
              <w:t xml:space="preserve">All Drawings prepared by the Contractor for the execution of the temporary or permanent Works, are subject to prior approval by the </w:t>
            </w:r>
            <w:r>
              <w:t>Project Manager</w:t>
            </w:r>
            <w:r w:rsidRPr="00952733">
              <w:t xml:space="preserve"> before this use.</w:t>
            </w:r>
          </w:p>
        </w:tc>
      </w:tr>
      <w:tr w:rsidR="00123CD3" w:rsidRPr="00952733" w14:paraId="0066CA80" w14:textId="77777777">
        <w:tc>
          <w:tcPr>
            <w:tcW w:w="2160" w:type="dxa"/>
            <w:tcBorders>
              <w:top w:val="nil"/>
              <w:left w:val="nil"/>
              <w:bottom w:val="nil"/>
              <w:right w:val="nil"/>
            </w:tcBorders>
          </w:tcPr>
          <w:p w14:paraId="33AFC6E3" w14:textId="77777777" w:rsidR="00123CD3" w:rsidRPr="00952733" w:rsidRDefault="00123CD3" w:rsidP="00FC7594">
            <w:pPr>
              <w:pStyle w:val="Head42"/>
              <w:spacing w:before="100" w:after="100"/>
              <w:rPr>
                <w:rFonts w:ascii="Arial" w:hAnsi="Arial"/>
                <w:sz w:val="20"/>
              </w:rPr>
            </w:pPr>
            <w:bookmarkStart w:id="3586" w:name="_Toc137986910"/>
            <w:r>
              <w:rPr>
                <w:rFonts w:ascii="Arial" w:hAnsi="Arial"/>
                <w:sz w:val="20"/>
              </w:rPr>
              <w:t>24</w:t>
            </w:r>
            <w:r w:rsidRPr="00952733">
              <w:rPr>
                <w:rFonts w:ascii="Arial" w:hAnsi="Arial"/>
                <w:sz w:val="20"/>
              </w:rPr>
              <w:t>.</w:t>
            </w:r>
            <w:r w:rsidRPr="00952733">
              <w:rPr>
                <w:rFonts w:ascii="Arial" w:hAnsi="Arial"/>
                <w:sz w:val="20"/>
              </w:rPr>
              <w:tab/>
              <w:t>Safety</w:t>
            </w:r>
            <w:bookmarkEnd w:id="3586"/>
          </w:p>
        </w:tc>
        <w:tc>
          <w:tcPr>
            <w:tcW w:w="6984" w:type="dxa"/>
            <w:tcBorders>
              <w:top w:val="nil"/>
              <w:left w:val="nil"/>
              <w:bottom w:val="nil"/>
              <w:right w:val="nil"/>
            </w:tcBorders>
          </w:tcPr>
          <w:p w14:paraId="796DB286" w14:textId="77777777" w:rsidR="00123CD3" w:rsidRPr="00952733" w:rsidRDefault="00123CD3" w:rsidP="00FC7594">
            <w:pPr>
              <w:tabs>
                <w:tab w:val="left" w:pos="540"/>
              </w:tabs>
              <w:spacing w:before="100" w:after="100"/>
              <w:ind w:left="547" w:right="-72" w:hanging="547"/>
            </w:pPr>
            <w:r>
              <w:t>24</w:t>
            </w:r>
            <w:r w:rsidRPr="00952733">
              <w:t>.1</w:t>
            </w:r>
            <w:r w:rsidRPr="00952733">
              <w:tab/>
              <w:t>The Contractor shall be responsible for the safety of all activities on the Site.</w:t>
            </w:r>
          </w:p>
        </w:tc>
      </w:tr>
      <w:tr w:rsidR="00123CD3" w:rsidRPr="00952733" w14:paraId="6556F799" w14:textId="77777777">
        <w:tc>
          <w:tcPr>
            <w:tcW w:w="2160" w:type="dxa"/>
            <w:tcBorders>
              <w:top w:val="nil"/>
              <w:left w:val="nil"/>
              <w:bottom w:val="nil"/>
              <w:right w:val="nil"/>
            </w:tcBorders>
          </w:tcPr>
          <w:p w14:paraId="027341E2" w14:textId="77777777" w:rsidR="00123CD3" w:rsidRPr="00952733" w:rsidRDefault="00123CD3" w:rsidP="00FC7594">
            <w:pPr>
              <w:pStyle w:val="Head42"/>
              <w:spacing w:before="120" w:after="120"/>
              <w:rPr>
                <w:rFonts w:ascii="Arial" w:hAnsi="Arial"/>
                <w:sz w:val="20"/>
              </w:rPr>
            </w:pPr>
            <w:bookmarkStart w:id="3587" w:name="_Toc137986911"/>
            <w:r>
              <w:rPr>
                <w:rFonts w:ascii="Arial" w:hAnsi="Arial"/>
                <w:sz w:val="20"/>
              </w:rPr>
              <w:t>25</w:t>
            </w:r>
            <w:r w:rsidRPr="00952733">
              <w:rPr>
                <w:rFonts w:ascii="Arial" w:hAnsi="Arial"/>
                <w:sz w:val="20"/>
              </w:rPr>
              <w:t>.</w:t>
            </w:r>
            <w:r w:rsidRPr="00952733">
              <w:rPr>
                <w:rFonts w:ascii="Arial" w:hAnsi="Arial"/>
                <w:sz w:val="20"/>
              </w:rPr>
              <w:tab/>
              <w:t>Discoveries</w:t>
            </w:r>
            <w:bookmarkEnd w:id="3587"/>
          </w:p>
        </w:tc>
        <w:tc>
          <w:tcPr>
            <w:tcW w:w="6984" w:type="dxa"/>
            <w:tcBorders>
              <w:top w:val="nil"/>
              <w:left w:val="nil"/>
              <w:bottom w:val="nil"/>
              <w:right w:val="nil"/>
            </w:tcBorders>
          </w:tcPr>
          <w:p w14:paraId="1AB3231E" w14:textId="77777777" w:rsidR="00123CD3" w:rsidRPr="00952733" w:rsidRDefault="00123CD3" w:rsidP="00FC7594">
            <w:pPr>
              <w:tabs>
                <w:tab w:val="left" w:pos="540"/>
              </w:tabs>
              <w:spacing w:before="120" w:after="120"/>
              <w:ind w:left="547" w:right="-72" w:hanging="547"/>
            </w:pPr>
            <w:r>
              <w:t>25</w:t>
            </w:r>
            <w:r w:rsidRPr="00952733">
              <w:t>.1</w:t>
            </w:r>
            <w:r w:rsidRPr="00952733">
              <w:tab/>
              <w:t xml:space="preserve">Anything of historical or other interest or of significant value unexpectedly discovered on the Site shall be the property of the Employer. The Contractor shall notify the </w:t>
            </w:r>
            <w:r>
              <w:t>Project Manager</w:t>
            </w:r>
            <w:r w:rsidRPr="00952733">
              <w:t xml:space="preserve"> of such discoveries and carry out the </w:t>
            </w:r>
            <w:r>
              <w:t>Project Manager</w:t>
            </w:r>
            <w:r w:rsidRPr="00952733">
              <w:t>’s instructions for dealing with them.</w:t>
            </w:r>
          </w:p>
        </w:tc>
      </w:tr>
      <w:tr w:rsidR="00123CD3" w:rsidRPr="00952733" w14:paraId="02E327D9" w14:textId="77777777">
        <w:tc>
          <w:tcPr>
            <w:tcW w:w="2160" w:type="dxa"/>
            <w:tcBorders>
              <w:top w:val="nil"/>
              <w:left w:val="nil"/>
              <w:bottom w:val="nil"/>
              <w:right w:val="nil"/>
            </w:tcBorders>
          </w:tcPr>
          <w:p w14:paraId="54658DFF" w14:textId="77777777" w:rsidR="00123CD3" w:rsidRPr="00952733" w:rsidRDefault="00123CD3" w:rsidP="00FC7594">
            <w:pPr>
              <w:pStyle w:val="Head42"/>
              <w:spacing w:before="120" w:after="120"/>
              <w:rPr>
                <w:rFonts w:ascii="Arial" w:hAnsi="Arial"/>
                <w:sz w:val="20"/>
              </w:rPr>
            </w:pPr>
            <w:bookmarkStart w:id="3588" w:name="_Toc137986912"/>
            <w:r>
              <w:rPr>
                <w:rFonts w:ascii="Arial" w:hAnsi="Arial"/>
                <w:sz w:val="20"/>
              </w:rPr>
              <w:t>26</w:t>
            </w:r>
            <w:r w:rsidRPr="00952733">
              <w:rPr>
                <w:rFonts w:ascii="Arial" w:hAnsi="Arial"/>
                <w:sz w:val="20"/>
              </w:rPr>
              <w:t>.</w:t>
            </w:r>
            <w:r w:rsidRPr="00952733">
              <w:rPr>
                <w:rFonts w:ascii="Arial" w:hAnsi="Arial"/>
                <w:sz w:val="20"/>
              </w:rPr>
              <w:tab/>
              <w:t>Possession of the Site</w:t>
            </w:r>
            <w:bookmarkEnd w:id="3588"/>
          </w:p>
        </w:tc>
        <w:tc>
          <w:tcPr>
            <w:tcW w:w="6984" w:type="dxa"/>
            <w:tcBorders>
              <w:top w:val="nil"/>
              <w:left w:val="nil"/>
              <w:bottom w:val="nil"/>
              <w:right w:val="nil"/>
            </w:tcBorders>
          </w:tcPr>
          <w:p w14:paraId="570556E3" w14:textId="77777777" w:rsidR="00123CD3" w:rsidRPr="00952733" w:rsidRDefault="00123CD3" w:rsidP="00FC7594">
            <w:pPr>
              <w:tabs>
                <w:tab w:val="left" w:pos="540"/>
              </w:tabs>
              <w:spacing w:before="120" w:after="120"/>
              <w:ind w:left="547" w:right="-72" w:hanging="547"/>
            </w:pPr>
            <w:r>
              <w:t>26</w:t>
            </w:r>
            <w:r w:rsidRPr="00952733">
              <w:t>.1</w:t>
            </w:r>
            <w:r w:rsidRPr="00952733">
              <w:tab/>
              <w:t xml:space="preserve">The Employer shall give possession of all parts of the Site to the Contractor. If possession of a part is not given by the date </w:t>
            </w:r>
            <w:r w:rsidRPr="00743C18">
              <w:t xml:space="preserve">stated in the </w:t>
            </w:r>
            <w:r w:rsidRPr="000A1D7B">
              <w:rPr>
                <w:b/>
              </w:rPr>
              <w:t>PCC</w:t>
            </w:r>
            <w:r w:rsidRPr="00952733">
              <w:rPr>
                <w:b/>
              </w:rPr>
              <w:t>,</w:t>
            </w:r>
            <w:r w:rsidRPr="00952733">
              <w:t xml:space="preserve"> the Employer shall be deemed to have delayed the start of the relevant activities, and this shall be a Compensation Event.</w:t>
            </w:r>
          </w:p>
        </w:tc>
      </w:tr>
      <w:tr w:rsidR="00123CD3" w:rsidRPr="00952733" w14:paraId="4AEC0F5A" w14:textId="77777777">
        <w:tc>
          <w:tcPr>
            <w:tcW w:w="2160" w:type="dxa"/>
            <w:tcBorders>
              <w:top w:val="nil"/>
              <w:left w:val="nil"/>
              <w:bottom w:val="nil"/>
              <w:right w:val="nil"/>
            </w:tcBorders>
          </w:tcPr>
          <w:p w14:paraId="5F7C5A17" w14:textId="77777777" w:rsidR="00123CD3" w:rsidRPr="00952733" w:rsidRDefault="00123CD3" w:rsidP="00FC7594">
            <w:pPr>
              <w:pStyle w:val="Head42"/>
              <w:spacing w:before="100" w:after="100"/>
              <w:rPr>
                <w:rFonts w:ascii="Arial" w:hAnsi="Arial"/>
                <w:sz w:val="20"/>
              </w:rPr>
            </w:pPr>
            <w:bookmarkStart w:id="3589" w:name="_Toc137986913"/>
            <w:r>
              <w:rPr>
                <w:rFonts w:ascii="Arial" w:hAnsi="Arial"/>
                <w:sz w:val="20"/>
              </w:rPr>
              <w:t>27</w:t>
            </w:r>
            <w:r w:rsidRPr="00952733">
              <w:rPr>
                <w:rFonts w:ascii="Arial" w:hAnsi="Arial"/>
                <w:sz w:val="20"/>
              </w:rPr>
              <w:t>.</w:t>
            </w:r>
            <w:r w:rsidRPr="00952733">
              <w:rPr>
                <w:rFonts w:ascii="Arial" w:hAnsi="Arial"/>
                <w:sz w:val="20"/>
              </w:rPr>
              <w:tab/>
              <w:t>Access to the Site</w:t>
            </w:r>
            <w:bookmarkEnd w:id="3589"/>
          </w:p>
        </w:tc>
        <w:tc>
          <w:tcPr>
            <w:tcW w:w="6984" w:type="dxa"/>
            <w:tcBorders>
              <w:top w:val="nil"/>
              <w:left w:val="nil"/>
              <w:bottom w:val="nil"/>
              <w:right w:val="nil"/>
            </w:tcBorders>
          </w:tcPr>
          <w:p w14:paraId="40990F48" w14:textId="77777777" w:rsidR="00123CD3" w:rsidRPr="00952733" w:rsidRDefault="00123CD3" w:rsidP="00FC7594">
            <w:pPr>
              <w:tabs>
                <w:tab w:val="left" w:pos="540"/>
              </w:tabs>
              <w:spacing w:before="100" w:after="100"/>
              <w:ind w:left="540" w:right="-72" w:hanging="540"/>
            </w:pPr>
            <w:r>
              <w:t>27</w:t>
            </w:r>
            <w:r w:rsidRPr="00952733">
              <w:t>.1</w:t>
            </w:r>
            <w:r w:rsidRPr="00952733">
              <w:tab/>
              <w:t xml:space="preserve">The Contractor shall allow the </w:t>
            </w:r>
            <w:r>
              <w:t>Project Manager</w:t>
            </w:r>
            <w:r w:rsidRPr="00952733">
              <w:t xml:space="preserve"> and any person authorized by the </w:t>
            </w:r>
            <w:r>
              <w:t>Project Manager</w:t>
            </w:r>
            <w:r w:rsidRPr="00952733">
              <w:t xml:space="preserve"> access to the Site and to any place where work in connection with the Contract is being carried out or is intended to be carried out.</w:t>
            </w:r>
          </w:p>
        </w:tc>
      </w:tr>
      <w:tr w:rsidR="00123CD3" w:rsidRPr="00952733" w14:paraId="2263DAA0" w14:textId="77777777">
        <w:tc>
          <w:tcPr>
            <w:tcW w:w="2160" w:type="dxa"/>
            <w:tcBorders>
              <w:top w:val="nil"/>
              <w:left w:val="nil"/>
              <w:bottom w:val="nil"/>
              <w:right w:val="nil"/>
            </w:tcBorders>
          </w:tcPr>
          <w:p w14:paraId="5D15D380" w14:textId="77777777" w:rsidR="00123CD3" w:rsidRPr="00952733" w:rsidRDefault="00123CD3" w:rsidP="00FC7594">
            <w:pPr>
              <w:pStyle w:val="Head42"/>
              <w:spacing w:before="100" w:after="100"/>
              <w:rPr>
                <w:rFonts w:ascii="Arial" w:hAnsi="Arial"/>
                <w:sz w:val="20"/>
              </w:rPr>
            </w:pPr>
            <w:bookmarkStart w:id="3590" w:name="_Toc137986914"/>
            <w:r>
              <w:rPr>
                <w:rFonts w:ascii="Arial" w:hAnsi="Arial"/>
                <w:sz w:val="20"/>
              </w:rPr>
              <w:t>28</w:t>
            </w:r>
            <w:r w:rsidRPr="00952733">
              <w:rPr>
                <w:rFonts w:ascii="Arial" w:hAnsi="Arial"/>
                <w:sz w:val="20"/>
              </w:rPr>
              <w:t>.</w:t>
            </w:r>
            <w:r w:rsidRPr="00952733">
              <w:rPr>
                <w:rFonts w:ascii="Arial" w:hAnsi="Arial"/>
                <w:sz w:val="20"/>
              </w:rPr>
              <w:tab/>
            </w:r>
            <w:r>
              <w:rPr>
                <w:rFonts w:ascii="Arial" w:hAnsi="Arial"/>
                <w:sz w:val="20"/>
              </w:rPr>
              <w:t>Instructions,</w:t>
            </w:r>
            <w:r w:rsidRPr="00952733">
              <w:rPr>
                <w:rFonts w:ascii="Arial" w:hAnsi="Arial"/>
                <w:sz w:val="20"/>
              </w:rPr>
              <w:t xml:space="preserve"> Inspections</w:t>
            </w:r>
            <w:r>
              <w:rPr>
                <w:rFonts w:ascii="Arial" w:hAnsi="Arial"/>
                <w:sz w:val="20"/>
              </w:rPr>
              <w:t>,</w:t>
            </w:r>
            <w:r w:rsidRPr="00952733">
              <w:rPr>
                <w:rFonts w:ascii="Arial" w:hAnsi="Arial"/>
                <w:sz w:val="20"/>
              </w:rPr>
              <w:t xml:space="preserve"> and Audits</w:t>
            </w:r>
            <w:bookmarkEnd w:id="3590"/>
          </w:p>
        </w:tc>
        <w:tc>
          <w:tcPr>
            <w:tcW w:w="6984" w:type="dxa"/>
            <w:tcBorders>
              <w:top w:val="nil"/>
              <w:left w:val="nil"/>
              <w:bottom w:val="nil"/>
              <w:right w:val="nil"/>
            </w:tcBorders>
          </w:tcPr>
          <w:p w14:paraId="295FAD3E" w14:textId="77777777" w:rsidR="00123CD3" w:rsidRDefault="00123CD3" w:rsidP="00FC7594">
            <w:pPr>
              <w:tabs>
                <w:tab w:val="left" w:pos="540"/>
              </w:tabs>
              <w:spacing w:before="100" w:after="100"/>
              <w:ind w:left="540" w:right="-72" w:hanging="540"/>
            </w:pPr>
            <w:r>
              <w:t>28.1</w:t>
            </w:r>
            <w:r w:rsidRPr="00952733">
              <w:tab/>
            </w:r>
            <w:r w:rsidRPr="00800972">
              <w:t>The Contractor shall carry out all instructions of the Project Manager</w:t>
            </w:r>
            <w:r>
              <w:t>,</w:t>
            </w:r>
            <w:r w:rsidRPr="00800972">
              <w:t xml:space="preserve"> which comply with the applicable laws where the Site is located</w:t>
            </w:r>
            <w:r w:rsidRPr="00952733">
              <w:t>.</w:t>
            </w:r>
          </w:p>
          <w:p w14:paraId="5685F1E6" w14:textId="77777777" w:rsidR="00123CD3" w:rsidRDefault="00123CD3" w:rsidP="00FC7594">
            <w:pPr>
              <w:tabs>
                <w:tab w:val="left" w:pos="540"/>
              </w:tabs>
              <w:spacing w:before="100" w:after="100"/>
              <w:ind w:left="540" w:right="-72" w:hanging="540"/>
            </w:pPr>
          </w:p>
          <w:p w14:paraId="6B9DDE3E" w14:textId="24EFDFA6" w:rsidR="00123CD3" w:rsidRPr="00952733" w:rsidRDefault="00123CD3" w:rsidP="00FC7594">
            <w:pPr>
              <w:tabs>
                <w:tab w:val="left" w:pos="540"/>
              </w:tabs>
              <w:spacing w:before="100" w:after="100"/>
              <w:ind w:left="540" w:right="-72" w:hanging="540"/>
            </w:pPr>
            <w:r>
              <w:t>28.2</w:t>
            </w:r>
            <w:r w:rsidRPr="00952733">
              <w:tab/>
            </w:r>
            <w:r w:rsidRPr="00800972">
              <w:t>The</w:t>
            </w:r>
            <w:r>
              <w:t xml:space="preserve"> </w:t>
            </w:r>
            <w:r w:rsidRPr="00A5672C">
              <w:t xml:space="preserve">Contractor shall keep, and shall make all reasonable efforts to cause its Subcontractors and </w:t>
            </w:r>
            <w:r w:rsidR="00CC5420">
              <w:t>Consultants</w:t>
            </w:r>
            <w:r w:rsidRPr="00293BEF">
              <w:t xml:space="preserve"> to keep accurate and systematic accounts and records in respect of the Works in such form and details as will clearly identify relevant time changes and costs</w:t>
            </w:r>
            <w:r>
              <w:t>.</w:t>
            </w:r>
          </w:p>
        </w:tc>
      </w:tr>
      <w:tr w:rsidR="00123CD3" w:rsidRPr="00952733" w14:paraId="2AB43E70" w14:textId="77777777">
        <w:tc>
          <w:tcPr>
            <w:tcW w:w="2160" w:type="dxa"/>
            <w:tcBorders>
              <w:top w:val="nil"/>
              <w:left w:val="nil"/>
              <w:bottom w:val="nil"/>
              <w:right w:val="nil"/>
            </w:tcBorders>
          </w:tcPr>
          <w:p w14:paraId="6BC6E764"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48A7DB2B" w14:textId="77777777" w:rsidR="00123CD3" w:rsidRDefault="00123CD3" w:rsidP="00FC7594">
            <w:pPr>
              <w:tabs>
                <w:tab w:val="left" w:pos="540"/>
              </w:tabs>
              <w:spacing w:before="100" w:after="100"/>
              <w:ind w:left="540" w:right="-72" w:hanging="540"/>
            </w:pPr>
            <w:r>
              <w:t>28.3</w:t>
            </w:r>
            <w:r w:rsidRPr="00952733">
              <w:tab/>
            </w:r>
            <w:r w:rsidRPr="00CF2AFE">
              <w:t xml:space="preserve">The Contractor shall permit </w:t>
            </w:r>
            <w:r>
              <w:t>ADB or its representative</w:t>
            </w:r>
            <w:r w:rsidRPr="00CF2AFE">
              <w:t xml:space="preserve"> to inspect the Contractor’s </w:t>
            </w:r>
            <w:r>
              <w:t xml:space="preserve">site, assets, </w:t>
            </w:r>
            <w:r w:rsidRPr="00CF2AFE">
              <w:t>accounts, records</w:t>
            </w:r>
            <w:r>
              <w:t>,</w:t>
            </w:r>
            <w:r w:rsidRPr="00CF2AFE">
              <w:t xml:space="preserve"> and other documents relating to the submission of bids and contract performance and to have them audited by auditors appointed by </w:t>
            </w:r>
            <w:r>
              <w:t>ADB</w:t>
            </w:r>
            <w:r w:rsidRPr="00CF2AFE">
              <w:t xml:space="preserve">. The Contractor shall maintain all documents and records related to the </w:t>
            </w:r>
            <w:r w:rsidRPr="00533BE7">
              <w:t xml:space="preserve">bid submission and execution of the </w:t>
            </w:r>
            <w:r w:rsidRPr="00CF2AFE">
              <w:t xml:space="preserve">Contract for </w:t>
            </w:r>
            <w:r>
              <w:t xml:space="preserve">at least 5 </w:t>
            </w:r>
            <w:r w:rsidRPr="00CF2AFE">
              <w:t>years after completin</w:t>
            </w:r>
            <w:r>
              <w:t>g</w:t>
            </w:r>
            <w:r w:rsidRPr="00CF2AFE">
              <w:t xml:space="preserve"> the </w:t>
            </w:r>
            <w:r>
              <w:t>w</w:t>
            </w:r>
            <w:r w:rsidRPr="00CF2AFE">
              <w:t>orks</w:t>
            </w:r>
            <w:r>
              <w:t xml:space="preserve"> </w:t>
            </w:r>
            <w:r w:rsidRPr="00533BE7">
              <w:t>contemplated in the relevant contracts or the period prescribed in applicable law, whichever is longer</w:t>
            </w:r>
            <w:r w:rsidRPr="00CF2AFE">
              <w:t xml:space="preserve">. The Contractor shall </w:t>
            </w:r>
            <w:r w:rsidRPr="004F1A35">
              <w:t>provide</w:t>
            </w:r>
            <w:r w:rsidRPr="00CF2AFE">
              <w:t xml:space="preserve"> any documents necessary for the investigation of allegations of </w:t>
            </w:r>
            <w:r w:rsidRPr="00B909C9">
              <w:t xml:space="preserve">corrupt, fraudulent, collusive, coercive, or obstructive practices or other integrity </w:t>
            </w:r>
            <w:r w:rsidRPr="00B909C9">
              <w:lastRenderedPageBreak/>
              <w:t>violations</w:t>
            </w:r>
            <w:r w:rsidRPr="00CF2AFE">
              <w:t xml:space="preserve"> and require its employees or agents with knowledge of the Contract to respond to questions from </w:t>
            </w:r>
            <w:r>
              <w:t>ADB</w:t>
            </w:r>
            <w:r w:rsidRPr="00952733">
              <w:t>.</w:t>
            </w:r>
          </w:p>
          <w:p w14:paraId="6A8FD390" w14:textId="6F47C7B9" w:rsidR="00123CD3" w:rsidRPr="00952733" w:rsidRDefault="00836717" w:rsidP="00FC7594">
            <w:pPr>
              <w:tabs>
                <w:tab w:val="left" w:pos="540"/>
              </w:tabs>
              <w:spacing w:before="100" w:after="100"/>
              <w:ind w:left="540" w:right="-72" w:hanging="540"/>
            </w:pPr>
            <w:r>
              <w:t>28.4</w:t>
            </w:r>
            <w:r w:rsidRPr="00F338CA">
              <w:rPr>
                <w:rFonts w:ascii="Ideal Sans Light" w:eastAsia="Ideal Sans Light" w:hAnsi="Ideal Sans Light" w:cs="Ideal Sans Light"/>
                <w:color w:val="231F20"/>
                <w:w w:val="105"/>
                <w:szCs w:val="22"/>
              </w:rPr>
              <w:t xml:space="preserve"> </w:t>
            </w:r>
            <w:r>
              <w:rPr>
                <w:rFonts w:ascii="Ideal Sans Light" w:eastAsia="Ideal Sans Light" w:hAnsi="Ideal Sans Light" w:cs="Ideal Sans Light"/>
                <w:color w:val="231F20"/>
                <w:w w:val="105"/>
                <w:szCs w:val="22"/>
              </w:rPr>
              <w:t>ADB’s</w:t>
            </w:r>
            <w:r w:rsidR="00123CD3" w:rsidRPr="00F338CA">
              <w:t xml:space="preserve"> right to inspect the Site and/or the Contractor’s accounts and records relating to the performance of the Contract stated in Sub-Clause 28.3 and 74.</w:t>
            </w:r>
            <w:r w:rsidR="00123CD3">
              <w:t>2</w:t>
            </w:r>
            <w:r w:rsidR="00123CD3" w:rsidRPr="00F338CA">
              <w:t xml:space="preserve"> (e) shall survive termination</w:t>
            </w:r>
            <w:r w:rsidR="00123CD3" w:rsidRPr="00F338CA">
              <w:rPr>
                <w:lang w:val="en-PH"/>
              </w:rPr>
              <w:t xml:space="preserve"> and/ or expiration </w:t>
            </w:r>
            <w:r w:rsidR="00123CD3" w:rsidRPr="00F338CA">
              <w:t>of this Contract.</w:t>
            </w:r>
          </w:p>
        </w:tc>
      </w:tr>
      <w:tr w:rsidR="00123CD3" w:rsidRPr="00952733" w14:paraId="389DBD16" w14:textId="77777777">
        <w:tc>
          <w:tcPr>
            <w:tcW w:w="2160" w:type="dxa"/>
            <w:tcBorders>
              <w:top w:val="nil"/>
              <w:left w:val="nil"/>
              <w:bottom w:val="nil"/>
              <w:right w:val="nil"/>
            </w:tcBorders>
          </w:tcPr>
          <w:p w14:paraId="5FCC2394" w14:textId="77777777" w:rsidR="00123CD3" w:rsidRPr="00A306CE" w:rsidRDefault="00123CD3" w:rsidP="00FC7594">
            <w:pPr>
              <w:pStyle w:val="Head42"/>
              <w:spacing w:before="100" w:after="100"/>
              <w:rPr>
                <w:rFonts w:ascii="Arial" w:hAnsi="Arial"/>
                <w:sz w:val="20"/>
              </w:rPr>
            </w:pPr>
            <w:r>
              <w:rPr>
                <w:rFonts w:ascii="Arial" w:hAnsi="Arial"/>
                <w:sz w:val="20"/>
              </w:rPr>
              <w:lastRenderedPageBreak/>
              <w:t>29</w:t>
            </w:r>
            <w:r w:rsidRPr="00A306CE">
              <w:rPr>
                <w:rFonts w:ascii="Arial" w:hAnsi="Arial"/>
                <w:sz w:val="20"/>
              </w:rPr>
              <w:t>.</w:t>
            </w:r>
            <w:r w:rsidRPr="00A306CE">
              <w:rPr>
                <w:rFonts w:ascii="Arial" w:hAnsi="Arial"/>
                <w:sz w:val="20"/>
              </w:rPr>
              <w:tab/>
            </w:r>
            <w:bookmarkStart w:id="3591" w:name="_Toc139867961"/>
            <w:r w:rsidRPr="00A306CE">
              <w:rPr>
                <w:rFonts w:ascii="Arial" w:hAnsi="Arial"/>
                <w:sz w:val="20"/>
              </w:rPr>
              <w:t>Appointment of the Adjudicator</w:t>
            </w:r>
            <w:bookmarkEnd w:id="3591"/>
          </w:p>
        </w:tc>
        <w:tc>
          <w:tcPr>
            <w:tcW w:w="6984" w:type="dxa"/>
            <w:tcBorders>
              <w:top w:val="nil"/>
              <w:left w:val="nil"/>
              <w:bottom w:val="nil"/>
              <w:right w:val="nil"/>
            </w:tcBorders>
          </w:tcPr>
          <w:p w14:paraId="357DDD40" w14:textId="77777777" w:rsidR="00123CD3" w:rsidRPr="008F4C95" w:rsidRDefault="00123CD3" w:rsidP="00FC7594">
            <w:pPr>
              <w:tabs>
                <w:tab w:val="left" w:pos="540"/>
              </w:tabs>
              <w:spacing w:before="100" w:after="100"/>
              <w:ind w:left="540" w:right="-72" w:hanging="540"/>
              <w:rPr>
                <w:rFonts w:cs="Arial"/>
              </w:rPr>
            </w:pPr>
            <w:r>
              <w:t>29.1 The</w:t>
            </w:r>
            <w:r w:rsidRPr="00787D45">
              <w:t xml:space="preserve"> Adjudicator shall be appointed jointly by the Employer and the Contractor, at the time of the Employer’s issuance of the Letter of Acceptance. If, in the Letter of Acceptance, the Employer does not agree on the appointment of the Adjudicator, the Employer will request the Appointing Authority </w:t>
            </w:r>
            <w:r w:rsidRPr="00104C9C">
              <w:t>designated in the</w:t>
            </w:r>
            <w:r w:rsidRPr="00787D45">
              <w:rPr>
                <w:b/>
              </w:rPr>
              <w:t xml:space="preserve"> PCC</w:t>
            </w:r>
            <w:r w:rsidRPr="00787D45">
              <w:t>, to appoint the Adjudicator within 14 days of receipt of such request</w:t>
            </w:r>
            <w:r>
              <w:rPr>
                <w:rFonts w:cs="Arial"/>
              </w:rPr>
              <w:t>.</w:t>
            </w:r>
          </w:p>
        </w:tc>
      </w:tr>
      <w:tr w:rsidR="00123CD3" w:rsidRPr="00952733" w14:paraId="23855E29" w14:textId="77777777">
        <w:tc>
          <w:tcPr>
            <w:tcW w:w="2160" w:type="dxa"/>
            <w:tcBorders>
              <w:top w:val="nil"/>
              <w:left w:val="nil"/>
              <w:bottom w:val="nil"/>
              <w:right w:val="nil"/>
            </w:tcBorders>
          </w:tcPr>
          <w:p w14:paraId="166BD0DB"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41382F8F" w14:textId="77777777" w:rsidR="00123CD3" w:rsidRPr="008F4C95" w:rsidRDefault="00123CD3" w:rsidP="00FC7594">
            <w:pPr>
              <w:tabs>
                <w:tab w:val="left" w:pos="540"/>
              </w:tabs>
              <w:spacing w:before="100" w:after="100"/>
              <w:ind w:left="540" w:right="-72" w:hanging="540"/>
              <w:rPr>
                <w:rFonts w:cs="Arial"/>
              </w:rPr>
            </w:pPr>
            <w:r>
              <w:t xml:space="preserve">29.2 </w:t>
            </w:r>
            <w:r w:rsidRPr="00740FF8">
              <w:rPr>
                <w:rFonts w:cs="Arial"/>
              </w:rPr>
              <w:t xml:space="preserve">Should the Adjudicator resign or die, or should the </w:t>
            </w:r>
            <w:r w:rsidRPr="004F1A35">
              <w:rPr>
                <w:rFonts w:cs="Arial"/>
              </w:rPr>
              <w:t>Employer</w:t>
            </w:r>
            <w:r w:rsidRPr="00740FF8">
              <w:rPr>
                <w:rFonts w:cs="Arial"/>
              </w:rPr>
              <w:t xml:space="preserve"> and the Contractor agree that the Adjudicator is not functioning in accordance with the provisions of the Contract, a new Adjudicator shall be jointly appointed by the </w:t>
            </w:r>
            <w:r w:rsidRPr="004F1A35">
              <w:rPr>
                <w:rFonts w:cs="Arial"/>
              </w:rPr>
              <w:t>Employer</w:t>
            </w:r>
            <w:r w:rsidRPr="00740FF8">
              <w:rPr>
                <w:rFonts w:cs="Arial"/>
              </w:rPr>
              <w:t xml:space="preserve"> and the Contractor. In case of disagreement between the </w:t>
            </w:r>
            <w:r w:rsidRPr="004F1A35">
              <w:rPr>
                <w:rFonts w:cs="Arial"/>
              </w:rPr>
              <w:t>Employer</w:t>
            </w:r>
            <w:r w:rsidRPr="00740FF8">
              <w:rPr>
                <w:rFonts w:cs="Arial"/>
              </w:rPr>
              <w:t xml:space="preserve"> and the Contractor, within 30 days, the Adjudicator shall be designated by the Appointing Authority at the request of either party, within 14 days of receipt of such request</w:t>
            </w:r>
            <w:r>
              <w:rPr>
                <w:rFonts w:cs="Arial"/>
              </w:rPr>
              <w:t xml:space="preserve">. </w:t>
            </w:r>
          </w:p>
        </w:tc>
      </w:tr>
      <w:tr w:rsidR="00123CD3" w:rsidRPr="00952733" w14:paraId="179DEAAC" w14:textId="77777777">
        <w:tc>
          <w:tcPr>
            <w:tcW w:w="2160" w:type="dxa"/>
            <w:tcBorders>
              <w:top w:val="nil"/>
              <w:left w:val="nil"/>
              <w:bottom w:val="nil"/>
              <w:right w:val="nil"/>
            </w:tcBorders>
          </w:tcPr>
          <w:p w14:paraId="4E7A233C" w14:textId="77777777" w:rsidR="00123CD3" w:rsidRPr="00952733" w:rsidRDefault="00123CD3" w:rsidP="00FC7594">
            <w:pPr>
              <w:pStyle w:val="Head42"/>
              <w:spacing w:before="100" w:after="100"/>
              <w:rPr>
                <w:rFonts w:ascii="Arial" w:hAnsi="Arial"/>
                <w:sz w:val="20"/>
              </w:rPr>
            </w:pPr>
            <w:bookmarkStart w:id="3592" w:name="_Toc137986915"/>
            <w:r>
              <w:rPr>
                <w:rFonts w:ascii="Arial" w:hAnsi="Arial"/>
                <w:sz w:val="20"/>
              </w:rPr>
              <w:t>30</w:t>
            </w:r>
            <w:r w:rsidRPr="00952733">
              <w:rPr>
                <w:rFonts w:ascii="Arial" w:hAnsi="Arial"/>
                <w:sz w:val="20"/>
              </w:rPr>
              <w:t>.</w:t>
            </w:r>
            <w:r w:rsidRPr="00952733">
              <w:rPr>
                <w:rFonts w:ascii="Arial" w:hAnsi="Arial"/>
                <w:sz w:val="20"/>
              </w:rPr>
              <w:tab/>
            </w:r>
            <w:r>
              <w:rPr>
                <w:rFonts w:ascii="Arial" w:hAnsi="Arial"/>
                <w:sz w:val="20"/>
              </w:rPr>
              <w:t xml:space="preserve">Procedure for </w:t>
            </w:r>
            <w:r w:rsidRPr="00952733">
              <w:rPr>
                <w:rFonts w:ascii="Arial" w:hAnsi="Arial"/>
                <w:sz w:val="20"/>
              </w:rPr>
              <w:t>Disputes</w:t>
            </w:r>
            <w:bookmarkEnd w:id="3592"/>
          </w:p>
        </w:tc>
        <w:tc>
          <w:tcPr>
            <w:tcW w:w="6984" w:type="dxa"/>
            <w:tcBorders>
              <w:top w:val="nil"/>
              <w:left w:val="nil"/>
              <w:bottom w:val="nil"/>
              <w:right w:val="nil"/>
            </w:tcBorders>
          </w:tcPr>
          <w:p w14:paraId="3EA6948E" w14:textId="77777777" w:rsidR="00123CD3" w:rsidRPr="008F4C95" w:rsidRDefault="00123CD3" w:rsidP="00FC7594">
            <w:pPr>
              <w:tabs>
                <w:tab w:val="left" w:pos="540"/>
              </w:tabs>
              <w:spacing w:before="100" w:after="100"/>
              <w:ind w:left="540" w:right="-72" w:hanging="540"/>
              <w:rPr>
                <w:rFonts w:cs="Arial"/>
              </w:rPr>
            </w:pPr>
            <w:r>
              <w:t>30.1 If</w:t>
            </w:r>
            <w:r w:rsidRPr="00740FF8">
              <w:rPr>
                <w:rFonts w:cs="Arial"/>
              </w:rPr>
              <w:t xml:space="preserve"> the Contractor believes that a decision taken by the Project Manager was either outside the authority given to the Project Manager by the Contract or that the decision was wrongly taken, the decision shall be referred to the Adjudicator within 14 days of the notification of the Project Manager’s decision</w:t>
            </w:r>
            <w:r>
              <w:rPr>
                <w:rFonts w:cs="Arial"/>
              </w:rPr>
              <w:t>.</w:t>
            </w:r>
          </w:p>
        </w:tc>
      </w:tr>
      <w:tr w:rsidR="00123CD3" w:rsidRPr="00952733" w14:paraId="4334CCEC" w14:textId="77777777">
        <w:tc>
          <w:tcPr>
            <w:tcW w:w="2160" w:type="dxa"/>
            <w:tcBorders>
              <w:top w:val="nil"/>
              <w:left w:val="nil"/>
              <w:bottom w:val="nil"/>
              <w:right w:val="nil"/>
            </w:tcBorders>
          </w:tcPr>
          <w:p w14:paraId="20408F38"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67C31CCD" w14:textId="77777777" w:rsidR="00123CD3" w:rsidRDefault="00123CD3" w:rsidP="00FC7594">
            <w:pPr>
              <w:tabs>
                <w:tab w:val="left" w:pos="540"/>
              </w:tabs>
              <w:spacing w:before="100" w:after="100"/>
              <w:ind w:left="540" w:right="-72" w:hanging="540"/>
            </w:pPr>
            <w:r>
              <w:rPr>
                <w:rFonts w:cs="Arial"/>
              </w:rPr>
              <w:t>30.2 The</w:t>
            </w:r>
            <w:r w:rsidRPr="00740FF8">
              <w:rPr>
                <w:rFonts w:cs="Arial"/>
              </w:rPr>
              <w:t xml:space="preserve"> Adjudicator shall give a decision in writing within 28 days of receipt of a notification of a dispute</w:t>
            </w:r>
            <w:r w:rsidRPr="000760BF">
              <w:rPr>
                <w:rFonts w:cs="Arial"/>
              </w:rPr>
              <w:t>.</w:t>
            </w:r>
          </w:p>
        </w:tc>
      </w:tr>
      <w:tr w:rsidR="00123CD3" w:rsidRPr="00952733" w14:paraId="79F48AB3" w14:textId="77777777">
        <w:tc>
          <w:tcPr>
            <w:tcW w:w="2160" w:type="dxa"/>
            <w:tcBorders>
              <w:top w:val="nil"/>
              <w:left w:val="nil"/>
              <w:bottom w:val="nil"/>
              <w:right w:val="nil"/>
            </w:tcBorders>
          </w:tcPr>
          <w:p w14:paraId="5BA65B84"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1811B25E" w14:textId="77777777" w:rsidR="00123CD3" w:rsidRDefault="00123CD3" w:rsidP="00FC7594">
            <w:pPr>
              <w:tabs>
                <w:tab w:val="left" w:pos="540"/>
              </w:tabs>
              <w:spacing w:before="100" w:after="100"/>
              <w:ind w:left="540" w:right="-72" w:hanging="540"/>
            </w:pPr>
            <w:r>
              <w:rPr>
                <w:rFonts w:cs="Arial"/>
              </w:rPr>
              <w:t>30.3 The</w:t>
            </w:r>
            <w:r w:rsidRPr="00740FF8">
              <w:rPr>
                <w:rFonts w:cs="Arial"/>
              </w:rPr>
              <w:t xml:space="preserve"> Adjudicator shall be paid by the hour at the </w:t>
            </w:r>
            <w:r w:rsidRPr="00D75B06">
              <w:rPr>
                <w:rFonts w:cs="Arial"/>
              </w:rPr>
              <w:t xml:space="preserve">rate specified in the </w:t>
            </w:r>
            <w:r w:rsidRPr="000A1D7B">
              <w:rPr>
                <w:rFonts w:cs="Arial"/>
                <w:b/>
              </w:rPr>
              <w:t>PCC</w:t>
            </w:r>
            <w:r w:rsidRPr="00740FF8">
              <w:rPr>
                <w:rFonts w:cs="Arial"/>
                <w:b/>
              </w:rPr>
              <w:t>,</w:t>
            </w:r>
            <w:r w:rsidRPr="00740FF8">
              <w:rPr>
                <w:rFonts w:cs="Arial"/>
              </w:rPr>
              <w:t xml:space="preserve"> together with reimbursable expenses of the types specified in the </w:t>
            </w:r>
            <w:r w:rsidRPr="00331BE5">
              <w:rPr>
                <w:rFonts w:cs="Arial"/>
                <w:b/>
              </w:rPr>
              <w:t>PCC</w:t>
            </w:r>
            <w:r w:rsidRPr="00740FF8">
              <w:rPr>
                <w:rFonts w:cs="Arial"/>
              </w:rPr>
              <w:t xml:space="preserve">, and the cost shall be divided equally between the </w:t>
            </w:r>
            <w:r w:rsidRPr="004F1A35">
              <w:rPr>
                <w:rFonts w:cs="Arial"/>
              </w:rPr>
              <w:t>Employer</w:t>
            </w:r>
            <w:r w:rsidRPr="00740FF8">
              <w:rPr>
                <w:rFonts w:cs="Arial"/>
              </w:rPr>
              <w:t xml:space="preserve"> and the Contractor, whatever decision is reached by the Adjudicator.  Either party may refer a decision of the Adjudicator to an Arbitrator within 28 days of the Adjudicator’s written decision. If neither party refers the dispute to arbitration within the above 28 days, the Adjudicator’s decision shall be final and binding</w:t>
            </w:r>
            <w:r>
              <w:t>.</w:t>
            </w:r>
          </w:p>
        </w:tc>
      </w:tr>
      <w:tr w:rsidR="00123CD3" w:rsidRPr="00952733" w14:paraId="76FEBBEA" w14:textId="77777777">
        <w:tc>
          <w:tcPr>
            <w:tcW w:w="2160" w:type="dxa"/>
            <w:tcBorders>
              <w:top w:val="nil"/>
              <w:left w:val="nil"/>
              <w:bottom w:val="nil"/>
              <w:right w:val="nil"/>
            </w:tcBorders>
          </w:tcPr>
          <w:p w14:paraId="3579EAF7" w14:textId="77777777" w:rsidR="00123CD3" w:rsidRPr="00952733" w:rsidRDefault="00123CD3" w:rsidP="00FC7594">
            <w:pPr>
              <w:pStyle w:val="Head42"/>
              <w:spacing w:before="100" w:after="100"/>
              <w:rPr>
                <w:rFonts w:ascii="Arial" w:hAnsi="Arial"/>
                <w:sz w:val="20"/>
              </w:rPr>
            </w:pPr>
          </w:p>
        </w:tc>
        <w:tc>
          <w:tcPr>
            <w:tcW w:w="6984" w:type="dxa"/>
            <w:tcBorders>
              <w:top w:val="nil"/>
              <w:left w:val="nil"/>
              <w:bottom w:val="nil"/>
              <w:right w:val="nil"/>
            </w:tcBorders>
          </w:tcPr>
          <w:p w14:paraId="2137DBFA" w14:textId="77777777" w:rsidR="00123CD3" w:rsidRDefault="00123CD3" w:rsidP="00FC7594">
            <w:pPr>
              <w:tabs>
                <w:tab w:val="left" w:pos="540"/>
              </w:tabs>
              <w:spacing w:before="100" w:after="100"/>
              <w:ind w:left="540" w:right="-72" w:hanging="540"/>
            </w:pPr>
            <w:r>
              <w:rPr>
                <w:rFonts w:cs="Arial"/>
              </w:rPr>
              <w:t>30.4 The</w:t>
            </w:r>
            <w:r w:rsidRPr="00740FF8">
              <w:rPr>
                <w:rFonts w:cs="Arial"/>
              </w:rPr>
              <w:t xml:space="preserve"> arbitration shall be conducted in accordance with the arbitration procedures published by the institution named </w:t>
            </w:r>
            <w:proofErr w:type="gramStart"/>
            <w:r w:rsidRPr="00740FF8">
              <w:rPr>
                <w:rFonts w:cs="Arial"/>
              </w:rPr>
              <w:t>and in the place</w:t>
            </w:r>
            <w:proofErr w:type="gramEnd"/>
            <w:r w:rsidRPr="00740FF8">
              <w:rPr>
                <w:rFonts w:cs="Arial"/>
              </w:rPr>
              <w:t xml:space="preserve"> specified </w:t>
            </w:r>
            <w:r w:rsidRPr="004F1A35">
              <w:rPr>
                <w:rFonts w:cs="Arial"/>
              </w:rPr>
              <w:t>in the</w:t>
            </w:r>
            <w:r w:rsidRPr="00740FF8">
              <w:rPr>
                <w:rFonts w:cs="Arial"/>
                <w:b/>
              </w:rPr>
              <w:t xml:space="preserve"> </w:t>
            </w:r>
            <w:r w:rsidRPr="000A1D7B">
              <w:rPr>
                <w:rFonts w:cs="Arial"/>
                <w:b/>
              </w:rPr>
              <w:t>PCC</w:t>
            </w:r>
            <w:r>
              <w:rPr>
                <w:rFonts w:cs="Arial"/>
              </w:rPr>
              <w:t>.</w:t>
            </w:r>
          </w:p>
        </w:tc>
      </w:tr>
      <w:tr w:rsidR="00E81CD0" w:rsidRPr="00E81CD0" w14:paraId="21F59FCC" w14:textId="77777777" w:rsidTr="005F18E4">
        <w:tc>
          <w:tcPr>
            <w:tcW w:w="9144" w:type="dxa"/>
            <w:gridSpan w:val="2"/>
            <w:tcBorders>
              <w:top w:val="nil"/>
              <w:left w:val="nil"/>
              <w:bottom w:val="nil"/>
              <w:right w:val="nil"/>
            </w:tcBorders>
            <w:shd w:val="clear" w:color="auto" w:fill="D9D9D9" w:themeFill="background1" w:themeFillShade="D9"/>
          </w:tcPr>
          <w:p w14:paraId="257C05C2" w14:textId="77777777" w:rsidR="00123CD3" w:rsidRPr="00E81CD0" w:rsidDel="00F12450" w:rsidRDefault="00123CD3" w:rsidP="00E81CD0">
            <w:pPr>
              <w:tabs>
                <w:tab w:val="left" w:pos="540"/>
              </w:tabs>
              <w:spacing w:before="60" w:after="60"/>
              <w:ind w:left="540" w:right="-72" w:hanging="540"/>
              <w:rPr>
                <w:rFonts w:cs="Arial"/>
                <w:b/>
                <w:color w:val="000000" w:themeColor="text1"/>
                <w:sz w:val="28"/>
                <w:szCs w:val="28"/>
              </w:rPr>
            </w:pPr>
            <w:bookmarkStart w:id="3593" w:name="_Toc353962299"/>
            <w:r w:rsidRPr="00E81CD0">
              <w:rPr>
                <w:b/>
                <w:color w:val="000000" w:themeColor="text1"/>
                <w:sz w:val="28"/>
                <w:szCs w:val="28"/>
              </w:rPr>
              <w:t>B. Staff and Labor</w:t>
            </w:r>
            <w:bookmarkEnd w:id="3593"/>
          </w:p>
        </w:tc>
      </w:tr>
      <w:tr w:rsidR="00123CD3" w:rsidRPr="00952733" w14:paraId="3E30C64B" w14:textId="77777777">
        <w:tc>
          <w:tcPr>
            <w:tcW w:w="2160" w:type="dxa"/>
            <w:tcBorders>
              <w:top w:val="nil"/>
              <w:left w:val="nil"/>
              <w:bottom w:val="nil"/>
              <w:right w:val="nil"/>
            </w:tcBorders>
          </w:tcPr>
          <w:p w14:paraId="6700110D" w14:textId="77777777" w:rsidR="00123CD3" w:rsidRPr="00952733" w:rsidRDefault="00123CD3" w:rsidP="00FC7594">
            <w:pPr>
              <w:pStyle w:val="Head42"/>
              <w:spacing w:before="100" w:after="100"/>
              <w:rPr>
                <w:rFonts w:ascii="Arial" w:hAnsi="Arial"/>
                <w:sz w:val="20"/>
              </w:rPr>
            </w:pPr>
            <w:bookmarkStart w:id="3594" w:name="_Toc353962300"/>
            <w:r w:rsidRPr="005158AB">
              <w:rPr>
                <w:rFonts w:ascii="Arial" w:hAnsi="Arial"/>
                <w:sz w:val="20"/>
              </w:rPr>
              <w:t>31.  Forced Labor</w:t>
            </w:r>
            <w:bookmarkEnd w:id="3594"/>
          </w:p>
        </w:tc>
        <w:tc>
          <w:tcPr>
            <w:tcW w:w="6984" w:type="dxa"/>
            <w:tcBorders>
              <w:top w:val="nil"/>
              <w:left w:val="nil"/>
              <w:bottom w:val="nil"/>
              <w:right w:val="nil"/>
            </w:tcBorders>
          </w:tcPr>
          <w:p w14:paraId="089B058E" w14:textId="77777777" w:rsidR="00123CD3" w:rsidDel="00F12450" w:rsidRDefault="00123CD3" w:rsidP="00FC7594">
            <w:pPr>
              <w:tabs>
                <w:tab w:val="left" w:pos="540"/>
              </w:tabs>
              <w:spacing w:before="100" w:after="100"/>
              <w:ind w:left="540" w:right="-72" w:hanging="540"/>
              <w:rPr>
                <w:rFonts w:cs="Arial"/>
              </w:rPr>
            </w:pPr>
            <w:r w:rsidRPr="005158AB">
              <w:rPr>
                <w:rFonts w:cs="Arial"/>
              </w:rPr>
              <w:t>31.1 The Contractor shall not employ forced labor, which consists of any work or service, not voluntarily performed, that is exacted from an individual under threat of force or penalty. This covers any kind of involuntary or compulsory labor, such as indentured labor, bonded labor</w:t>
            </w:r>
            <w:r>
              <w:rPr>
                <w:rFonts w:cs="Arial"/>
              </w:rPr>
              <w:t>,</w:t>
            </w:r>
            <w:r w:rsidRPr="005158AB">
              <w:rPr>
                <w:rFonts w:cs="Arial"/>
              </w:rPr>
              <w:t xml:space="preserve"> or similar labor–contracting arrangements.</w:t>
            </w:r>
          </w:p>
        </w:tc>
      </w:tr>
      <w:tr w:rsidR="00123CD3" w:rsidRPr="00952733" w14:paraId="1FC9984D" w14:textId="77777777">
        <w:tc>
          <w:tcPr>
            <w:tcW w:w="2160" w:type="dxa"/>
            <w:tcBorders>
              <w:top w:val="nil"/>
              <w:left w:val="nil"/>
              <w:bottom w:val="nil"/>
              <w:right w:val="nil"/>
            </w:tcBorders>
          </w:tcPr>
          <w:p w14:paraId="7033FD71" w14:textId="77777777" w:rsidR="00123CD3" w:rsidRPr="00952733" w:rsidRDefault="00123CD3" w:rsidP="00FC7594">
            <w:pPr>
              <w:pStyle w:val="Head42"/>
              <w:spacing w:before="100" w:after="100"/>
              <w:rPr>
                <w:rFonts w:ascii="Arial" w:hAnsi="Arial"/>
                <w:sz w:val="20"/>
              </w:rPr>
            </w:pPr>
            <w:bookmarkStart w:id="3595" w:name="_Toc353962301"/>
            <w:r w:rsidRPr="005158AB">
              <w:rPr>
                <w:rFonts w:ascii="Arial" w:hAnsi="Arial"/>
                <w:sz w:val="20"/>
              </w:rPr>
              <w:t>32.  Child Labor</w:t>
            </w:r>
            <w:bookmarkEnd w:id="3595"/>
          </w:p>
        </w:tc>
        <w:tc>
          <w:tcPr>
            <w:tcW w:w="6984" w:type="dxa"/>
            <w:tcBorders>
              <w:top w:val="nil"/>
              <w:left w:val="nil"/>
              <w:bottom w:val="nil"/>
              <w:right w:val="nil"/>
            </w:tcBorders>
          </w:tcPr>
          <w:p w14:paraId="158EBBDC" w14:textId="77777777" w:rsidR="00123CD3" w:rsidDel="00F12450" w:rsidRDefault="00123CD3" w:rsidP="00FC7594">
            <w:pPr>
              <w:tabs>
                <w:tab w:val="left" w:pos="540"/>
              </w:tabs>
              <w:spacing w:before="100" w:after="100"/>
              <w:ind w:left="540" w:right="-72" w:hanging="540"/>
              <w:rPr>
                <w:rFonts w:cs="Arial"/>
              </w:rPr>
            </w:pPr>
            <w:r w:rsidRPr="005158AB">
              <w:rPr>
                <w:rFonts w:cs="Arial"/>
              </w:rPr>
              <w:t>32.1 The Contractor shall not employ children in a manner that is economically exploitative, or is likely to be hazardous, or to interfere with, the child's education, or to be harmful to the child's health or physical, mental, spiritual, moral, or social development. Where national laws have provisions for employment of minors, the Contractor shall follow those laws applicable to the Contractor. Children below the age of 18 years shall not be employed in dangerous work.</w:t>
            </w:r>
          </w:p>
        </w:tc>
      </w:tr>
      <w:tr w:rsidR="00123CD3" w:rsidRPr="00952733" w14:paraId="237629EB" w14:textId="77777777">
        <w:tc>
          <w:tcPr>
            <w:tcW w:w="2160" w:type="dxa"/>
            <w:tcBorders>
              <w:top w:val="nil"/>
              <w:left w:val="nil"/>
              <w:bottom w:val="nil"/>
              <w:right w:val="nil"/>
            </w:tcBorders>
          </w:tcPr>
          <w:p w14:paraId="13E4905A" w14:textId="77777777" w:rsidR="00123CD3" w:rsidRPr="00952733" w:rsidRDefault="00123CD3" w:rsidP="00FC7594">
            <w:pPr>
              <w:pStyle w:val="Head42"/>
              <w:spacing w:before="100" w:after="100"/>
              <w:rPr>
                <w:rFonts w:ascii="Arial" w:hAnsi="Arial"/>
                <w:sz w:val="20"/>
              </w:rPr>
            </w:pPr>
            <w:bookmarkStart w:id="3596" w:name="_Toc353962302"/>
            <w:r w:rsidRPr="005158AB">
              <w:rPr>
                <w:rFonts w:ascii="Arial" w:hAnsi="Arial"/>
                <w:sz w:val="20"/>
              </w:rPr>
              <w:lastRenderedPageBreak/>
              <w:t>33. Workers’ Organizations</w:t>
            </w:r>
            <w:bookmarkEnd w:id="3596"/>
          </w:p>
        </w:tc>
        <w:tc>
          <w:tcPr>
            <w:tcW w:w="6984" w:type="dxa"/>
            <w:tcBorders>
              <w:top w:val="nil"/>
              <w:left w:val="nil"/>
              <w:bottom w:val="nil"/>
              <w:right w:val="nil"/>
            </w:tcBorders>
          </w:tcPr>
          <w:p w14:paraId="42828005" w14:textId="77777777" w:rsidR="00123CD3" w:rsidDel="00F12450" w:rsidRDefault="00123CD3">
            <w:pPr>
              <w:tabs>
                <w:tab w:val="left" w:pos="540"/>
              </w:tabs>
              <w:spacing w:before="100" w:after="100"/>
              <w:ind w:left="540" w:right="-72" w:hanging="540"/>
              <w:rPr>
                <w:rFonts w:cs="Arial"/>
              </w:rPr>
            </w:pPr>
            <w:r w:rsidRPr="005158AB">
              <w:rPr>
                <w:rFonts w:cs="Arial"/>
              </w:rPr>
              <w:t>33.1   In countries where national law recognizes workers’ rights to form and to join workers’ organizations of their choosing without interference and to bargain collectively, the Contractor shall comply with national law.  Where national law substantially restricts workers’ organizations, the Contractor shall enable alternative means for the Contractor’s Personnel to express their grievances and protect their rights regarding working conditions and terms of employment.  In either case described above, and where national law is silent, the Contractor shall not discourage the Contractor’s Personnel from forming or joining workers’ organizations of their choosing or from bargaining collectively, and shall not discriminate or retaliate against the Contractor’s Personnel who participate, or seek to participate, in such organizations and bargain collectively. The Contractor shall engage with such workers representatives.  Worker organizations are expected to fairly represent the workers in the workforce.</w:t>
            </w:r>
          </w:p>
        </w:tc>
      </w:tr>
      <w:tr w:rsidR="00123CD3" w:rsidRPr="00952733" w14:paraId="1CAEF7E2" w14:textId="77777777">
        <w:tc>
          <w:tcPr>
            <w:tcW w:w="2160" w:type="dxa"/>
            <w:tcBorders>
              <w:top w:val="nil"/>
              <w:left w:val="nil"/>
              <w:bottom w:val="nil"/>
              <w:right w:val="nil"/>
            </w:tcBorders>
          </w:tcPr>
          <w:p w14:paraId="0732D7A5" w14:textId="77777777" w:rsidR="00123CD3" w:rsidRPr="00952733" w:rsidRDefault="00123CD3" w:rsidP="00FC7594">
            <w:pPr>
              <w:pStyle w:val="Head42"/>
              <w:spacing w:before="100" w:after="100"/>
              <w:rPr>
                <w:rFonts w:ascii="Arial" w:hAnsi="Arial"/>
                <w:sz w:val="20"/>
              </w:rPr>
            </w:pPr>
            <w:bookmarkStart w:id="3597" w:name="_Toc353962303"/>
            <w:r w:rsidRPr="005158AB">
              <w:rPr>
                <w:rFonts w:ascii="Arial" w:hAnsi="Arial"/>
                <w:sz w:val="20"/>
              </w:rPr>
              <w:t>34.</w:t>
            </w:r>
            <w:r>
              <w:rPr>
                <w:rFonts w:ascii="Arial" w:hAnsi="Arial"/>
                <w:sz w:val="20"/>
              </w:rPr>
              <w:t xml:space="preserve"> </w:t>
            </w:r>
            <w:proofErr w:type="spellStart"/>
            <w:r w:rsidRPr="005158AB">
              <w:rPr>
                <w:rFonts w:ascii="Arial" w:hAnsi="Arial"/>
                <w:sz w:val="20"/>
              </w:rPr>
              <w:t>Non</w:t>
            </w:r>
            <w:r>
              <w:rPr>
                <w:rFonts w:ascii="Arial" w:hAnsi="Arial"/>
                <w:sz w:val="20"/>
              </w:rPr>
              <w:t>d</w:t>
            </w:r>
            <w:r w:rsidRPr="005158AB">
              <w:rPr>
                <w:rFonts w:ascii="Arial" w:hAnsi="Arial"/>
                <w:sz w:val="20"/>
              </w:rPr>
              <w:t>iscrimina</w:t>
            </w:r>
            <w:proofErr w:type="spellEnd"/>
            <w:r>
              <w:rPr>
                <w:rFonts w:ascii="Arial" w:hAnsi="Arial"/>
                <w:sz w:val="20"/>
              </w:rPr>
              <w:t xml:space="preserve"> </w:t>
            </w:r>
            <w:proofErr w:type="spellStart"/>
            <w:r w:rsidRPr="005158AB">
              <w:rPr>
                <w:rFonts w:ascii="Arial" w:hAnsi="Arial"/>
                <w:sz w:val="20"/>
              </w:rPr>
              <w:t>tion</w:t>
            </w:r>
            <w:proofErr w:type="spellEnd"/>
            <w:r w:rsidRPr="005158AB">
              <w:rPr>
                <w:rFonts w:ascii="Arial" w:hAnsi="Arial"/>
                <w:sz w:val="20"/>
              </w:rPr>
              <w:t xml:space="preserve"> and Equal Opportunity</w:t>
            </w:r>
            <w:bookmarkEnd w:id="3597"/>
          </w:p>
        </w:tc>
        <w:tc>
          <w:tcPr>
            <w:tcW w:w="6984" w:type="dxa"/>
            <w:tcBorders>
              <w:top w:val="nil"/>
              <w:left w:val="nil"/>
              <w:bottom w:val="nil"/>
              <w:right w:val="nil"/>
            </w:tcBorders>
          </w:tcPr>
          <w:p w14:paraId="44877C0E" w14:textId="77777777" w:rsidR="00123CD3" w:rsidDel="00F12450" w:rsidRDefault="00123CD3">
            <w:pPr>
              <w:tabs>
                <w:tab w:val="left" w:pos="540"/>
              </w:tabs>
              <w:spacing w:before="100" w:after="100"/>
              <w:ind w:left="540" w:right="-72" w:hanging="540"/>
              <w:rPr>
                <w:rFonts w:cs="Arial"/>
              </w:rPr>
            </w:pPr>
            <w:r w:rsidRPr="005158AB">
              <w:rPr>
                <w:rFonts w:cs="Arial"/>
              </w:rPr>
              <w:t>34.1 The Contractor shall not make employment decisions on the basis of personal characteristics unrelated to inherent job requirements. The Contractor shall base the employment relationship on the principle of equal opportunity and fair treatment, and shall not discriminate with respect to aspects of the employment relationship, including recruitment and hiring, compensation (including wages and benefits), working conditions and terms of employment, access to training, promotion, termination of employment or retirement, and discipline. In countries where national law provides for non-discrimination in employment, the Contractor shall comply with national law. When national laws are silent on nondiscrimination in employment, the Contractor shall meet this Sub</w:t>
            </w:r>
            <w:r>
              <w:rPr>
                <w:rFonts w:cs="Arial"/>
              </w:rPr>
              <w:t>c</w:t>
            </w:r>
            <w:r w:rsidRPr="005158AB">
              <w:rPr>
                <w:rFonts w:cs="Arial"/>
              </w:rPr>
              <w:t>lause’s requirements. Special measures of protection or assistance to remedy past discrimination or selection for a particular job based on the inherent requirements of the job shall not be deemed discrimination.</w:t>
            </w:r>
          </w:p>
        </w:tc>
      </w:tr>
    </w:tbl>
    <w:p w14:paraId="2012EB3F" w14:textId="77777777" w:rsidR="00123CD3" w:rsidRPr="00E81CD0" w:rsidRDefault="00123CD3" w:rsidP="00E81CD0">
      <w:pPr>
        <w:shd w:val="clear" w:color="auto" w:fill="D9D9D9" w:themeFill="background1" w:themeFillShade="D9"/>
        <w:spacing w:before="120" w:after="120"/>
        <w:rPr>
          <w:b/>
          <w:sz w:val="28"/>
          <w:szCs w:val="28"/>
        </w:rPr>
      </w:pPr>
      <w:bookmarkStart w:id="3598" w:name="_Toc137986916"/>
      <w:r w:rsidRPr="00E81CD0">
        <w:rPr>
          <w:b/>
          <w:sz w:val="28"/>
          <w:szCs w:val="28"/>
        </w:rPr>
        <w:t>C.  Time Control</w:t>
      </w:r>
      <w:bookmarkEnd w:id="3598"/>
    </w:p>
    <w:tbl>
      <w:tblPr>
        <w:tblW w:w="0" w:type="auto"/>
        <w:tblLayout w:type="fixed"/>
        <w:tblLook w:val="0000" w:firstRow="0" w:lastRow="0" w:firstColumn="0" w:lastColumn="0" w:noHBand="0" w:noVBand="0"/>
      </w:tblPr>
      <w:tblGrid>
        <w:gridCol w:w="2160"/>
        <w:gridCol w:w="6984"/>
      </w:tblGrid>
      <w:tr w:rsidR="00123CD3" w:rsidRPr="00952733" w14:paraId="17559273" w14:textId="77777777">
        <w:tc>
          <w:tcPr>
            <w:tcW w:w="2160" w:type="dxa"/>
            <w:tcBorders>
              <w:top w:val="nil"/>
              <w:left w:val="nil"/>
              <w:bottom w:val="nil"/>
              <w:right w:val="nil"/>
            </w:tcBorders>
          </w:tcPr>
          <w:p w14:paraId="10D79460" w14:textId="77777777" w:rsidR="00123CD3" w:rsidRPr="00952733" w:rsidRDefault="00123CD3" w:rsidP="00FC7594">
            <w:pPr>
              <w:pStyle w:val="Head42"/>
              <w:spacing w:before="60" w:after="120"/>
              <w:rPr>
                <w:rFonts w:ascii="Arial" w:hAnsi="Arial"/>
                <w:sz w:val="20"/>
              </w:rPr>
            </w:pPr>
            <w:bookmarkStart w:id="3599" w:name="_Toc137986917"/>
            <w:r>
              <w:rPr>
                <w:rFonts w:ascii="Arial" w:hAnsi="Arial"/>
                <w:sz w:val="20"/>
              </w:rPr>
              <w:t>35</w:t>
            </w:r>
            <w:r w:rsidRPr="00952733">
              <w:rPr>
                <w:rFonts w:ascii="Arial" w:hAnsi="Arial"/>
                <w:sz w:val="20"/>
              </w:rPr>
              <w:t>.</w:t>
            </w:r>
            <w:r w:rsidRPr="00952733">
              <w:rPr>
                <w:rFonts w:ascii="Arial" w:hAnsi="Arial"/>
                <w:sz w:val="20"/>
              </w:rPr>
              <w:tab/>
              <w:t>Program</w:t>
            </w:r>
            <w:bookmarkEnd w:id="3599"/>
          </w:p>
          <w:p w14:paraId="3963DB1A" w14:textId="77777777" w:rsidR="00123CD3" w:rsidRPr="00952733" w:rsidRDefault="00123CD3" w:rsidP="00FC7594">
            <w:pPr>
              <w:spacing w:before="60" w:after="120"/>
            </w:pPr>
          </w:p>
        </w:tc>
        <w:tc>
          <w:tcPr>
            <w:tcW w:w="6984" w:type="dxa"/>
            <w:tcBorders>
              <w:top w:val="nil"/>
              <w:left w:val="nil"/>
              <w:bottom w:val="nil"/>
              <w:right w:val="nil"/>
            </w:tcBorders>
          </w:tcPr>
          <w:p w14:paraId="46D93F13" w14:textId="77777777" w:rsidR="00123CD3" w:rsidRPr="00952733" w:rsidRDefault="00123CD3" w:rsidP="00FC7594">
            <w:pPr>
              <w:tabs>
                <w:tab w:val="left" w:pos="540"/>
              </w:tabs>
              <w:spacing w:before="60" w:after="120"/>
              <w:ind w:left="547" w:right="-72" w:hanging="547"/>
            </w:pPr>
            <w:r>
              <w:t>35</w:t>
            </w:r>
            <w:r w:rsidRPr="00952733">
              <w:t>.1</w:t>
            </w:r>
            <w:r w:rsidRPr="00952733">
              <w:tab/>
              <w:t xml:space="preserve">Within the time </w:t>
            </w:r>
            <w:r w:rsidRPr="001672FD">
              <w:t>stated in the</w:t>
            </w:r>
            <w:r w:rsidRPr="00952733">
              <w:rPr>
                <w:b/>
              </w:rPr>
              <w:t xml:space="preserve"> </w:t>
            </w:r>
            <w:r w:rsidRPr="000A1D7B">
              <w:rPr>
                <w:b/>
              </w:rPr>
              <w:t>PCC</w:t>
            </w:r>
            <w:r w:rsidRPr="00952733">
              <w:t xml:space="preserve">, after the date of the Letter of Acceptance, the Contractor shall submit to the </w:t>
            </w:r>
            <w:r>
              <w:t>Project Manager</w:t>
            </w:r>
            <w:r w:rsidRPr="00952733">
              <w:t xml:space="preserve"> for approval a Program showing the general methods, arrangements, order, and timing for all the activities in the Works.</w:t>
            </w:r>
            <w:r>
              <w:t xml:space="preserve"> </w:t>
            </w:r>
            <w:r w:rsidRPr="006E1A38">
              <w:t>In the case of a lump sum contract, the activities in the Program shall be consistent with those in the Activity Schedule</w:t>
            </w:r>
            <w:r>
              <w:t>.</w:t>
            </w:r>
          </w:p>
        </w:tc>
      </w:tr>
      <w:tr w:rsidR="00123CD3" w:rsidRPr="00952733" w14:paraId="6A51CF63" w14:textId="77777777">
        <w:tc>
          <w:tcPr>
            <w:tcW w:w="2160" w:type="dxa"/>
            <w:tcBorders>
              <w:top w:val="nil"/>
              <w:left w:val="nil"/>
              <w:bottom w:val="nil"/>
              <w:right w:val="nil"/>
            </w:tcBorders>
          </w:tcPr>
          <w:p w14:paraId="48DFF163"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523C31DD" w14:textId="77777777" w:rsidR="00123CD3" w:rsidRPr="00952733" w:rsidRDefault="00123CD3" w:rsidP="00FC7594">
            <w:pPr>
              <w:tabs>
                <w:tab w:val="left" w:pos="540"/>
              </w:tabs>
              <w:spacing w:before="60" w:after="120"/>
              <w:ind w:left="547" w:right="-72" w:hanging="547"/>
            </w:pPr>
            <w:r>
              <w:t>35</w:t>
            </w:r>
            <w:r w:rsidRPr="00952733">
              <w:t>.2</w:t>
            </w:r>
            <w:r w:rsidRPr="00952733">
              <w:tab/>
              <w:t>An update of the Program shall be a program showing the actual progress achieved on each activity and the effect of the progress achieved on the timing of the remaining work, including any changes to the sequence of the activities.</w:t>
            </w:r>
          </w:p>
        </w:tc>
      </w:tr>
      <w:tr w:rsidR="00123CD3" w:rsidRPr="00952733" w14:paraId="08FE0102" w14:textId="77777777">
        <w:tc>
          <w:tcPr>
            <w:tcW w:w="2160" w:type="dxa"/>
            <w:tcBorders>
              <w:top w:val="nil"/>
              <w:left w:val="nil"/>
              <w:bottom w:val="nil"/>
              <w:right w:val="nil"/>
            </w:tcBorders>
          </w:tcPr>
          <w:p w14:paraId="5F8DFC94"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651F9E05" w14:textId="77777777" w:rsidR="00123CD3" w:rsidRPr="00952733" w:rsidRDefault="00123CD3" w:rsidP="00FC7594">
            <w:pPr>
              <w:tabs>
                <w:tab w:val="left" w:pos="540"/>
              </w:tabs>
              <w:spacing w:before="60" w:after="120"/>
              <w:ind w:left="547" w:right="-72" w:hanging="547"/>
            </w:pPr>
            <w:r>
              <w:t>35</w:t>
            </w:r>
            <w:r w:rsidRPr="00952733">
              <w:t>.3</w:t>
            </w:r>
            <w:r w:rsidRPr="00952733">
              <w:tab/>
              <w:t xml:space="preserve">The Contractor shall submit to the </w:t>
            </w:r>
            <w:r>
              <w:t>Project Manager</w:t>
            </w:r>
            <w:r w:rsidRPr="00952733">
              <w:t xml:space="preserve"> for approval an updated Program at intervals no longer than the period </w:t>
            </w:r>
            <w:r w:rsidRPr="001672FD">
              <w:t>stated in the</w:t>
            </w:r>
            <w:r w:rsidRPr="00952733">
              <w:rPr>
                <w:b/>
              </w:rPr>
              <w:t xml:space="preserve"> </w:t>
            </w:r>
            <w:r w:rsidRPr="000A1D7B">
              <w:rPr>
                <w:b/>
              </w:rPr>
              <w:t>PCC</w:t>
            </w:r>
            <w:r w:rsidRPr="00952733">
              <w:rPr>
                <w:b/>
              </w:rPr>
              <w:t>.</w:t>
            </w:r>
            <w:r w:rsidRPr="00952733">
              <w:t xml:space="preserve"> If the Contractor does not submit an updated Program within this period, the </w:t>
            </w:r>
            <w:r>
              <w:t>Project Manager</w:t>
            </w:r>
            <w:r w:rsidRPr="00952733">
              <w:t xml:space="preserve"> may withhold the amount </w:t>
            </w:r>
            <w:r w:rsidRPr="001672FD">
              <w:t>stated in the</w:t>
            </w:r>
            <w:r w:rsidRPr="00952733">
              <w:rPr>
                <w:b/>
              </w:rPr>
              <w:t xml:space="preserve"> </w:t>
            </w:r>
            <w:r w:rsidRPr="000A1D7B">
              <w:rPr>
                <w:b/>
              </w:rPr>
              <w:t>PCC</w:t>
            </w:r>
            <w:r w:rsidRPr="00952733">
              <w:rPr>
                <w:b/>
              </w:rPr>
              <w:t xml:space="preserve"> </w:t>
            </w:r>
            <w:r w:rsidRPr="00952733">
              <w:t>from the next payment certificate and continue to withhold this amount until the next payment after the date on which the overdue Program has been submitted.</w:t>
            </w:r>
            <w:r>
              <w:t xml:space="preserve"> </w:t>
            </w:r>
            <w:r w:rsidRPr="006E1A38">
              <w:t>In the case of a lump sum contract, the Contractor shall provide an updated Activity Schedule within 14 days of being instructed to by the Project Manager</w:t>
            </w:r>
            <w:r>
              <w:t>.</w:t>
            </w:r>
          </w:p>
        </w:tc>
      </w:tr>
      <w:tr w:rsidR="00123CD3" w:rsidRPr="00952733" w14:paraId="45B41D88" w14:textId="77777777">
        <w:tc>
          <w:tcPr>
            <w:tcW w:w="2160" w:type="dxa"/>
            <w:tcBorders>
              <w:top w:val="nil"/>
              <w:left w:val="nil"/>
              <w:bottom w:val="nil"/>
              <w:right w:val="nil"/>
            </w:tcBorders>
          </w:tcPr>
          <w:p w14:paraId="13795F61"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324CC1D0" w14:textId="77777777" w:rsidR="00123CD3" w:rsidRPr="00952733" w:rsidRDefault="00123CD3" w:rsidP="00FC7594">
            <w:pPr>
              <w:tabs>
                <w:tab w:val="left" w:pos="540"/>
              </w:tabs>
              <w:spacing w:before="60" w:after="120"/>
              <w:ind w:left="547" w:right="-72" w:hanging="547"/>
            </w:pPr>
            <w:r>
              <w:t>35</w:t>
            </w:r>
            <w:r w:rsidRPr="00952733">
              <w:t>.4</w:t>
            </w:r>
            <w:r w:rsidRPr="00952733">
              <w:tab/>
              <w:t xml:space="preserve">The </w:t>
            </w:r>
            <w:r>
              <w:t>Project Manager</w:t>
            </w:r>
            <w:r w:rsidRPr="00952733">
              <w:t xml:space="preserve">’s approval of the Program shall not alter the Contractor’s obligations. The Contractor may revise the Program and </w:t>
            </w:r>
            <w:r w:rsidRPr="00952733">
              <w:lastRenderedPageBreak/>
              <w:t xml:space="preserve">submit it to the </w:t>
            </w:r>
            <w:r>
              <w:t>Project Manager</w:t>
            </w:r>
            <w:r w:rsidRPr="00952733">
              <w:t xml:space="preserve"> again at any time.  A revised Program shall show the effect of Variations and Compensation Events.</w:t>
            </w:r>
          </w:p>
        </w:tc>
      </w:tr>
      <w:tr w:rsidR="00123CD3" w:rsidRPr="00952733" w14:paraId="4617026F" w14:textId="77777777">
        <w:tc>
          <w:tcPr>
            <w:tcW w:w="2160" w:type="dxa"/>
            <w:tcBorders>
              <w:top w:val="nil"/>
              <w:left w:val="nil"/>
              <w:bottom w:val="nil"/>
              <w:right w:val="nil"/>
            </w:tcBorders>
          </w:tcPr>
          <w:p w14:paraId="29DDC37F" w14:textId="77777777" w:rsidR="00123CD3" w:rsidRPr="00952733" w:rsidRDefault="00123CD3" w:rsidP="00FC7594">
            <w:pPr>
              <w:pStyle w:val="Head42"/>
              <w:spacing w:before="60" w:after="120"/>
              <w:rPr>
                <w:rFonts w:ascii="Arial" w:hAnsi="Arial"/>
                <w:sz w:val="20"/>
              </w:rPr>
            </w:pPr>
            <w:bookmarkStart w:id="3600" w:name="_Toc137986918"/>
            <w:r>
              <w:rPr>
                <w:rFonts w:ascii="Arial" w:hAnsi="Arial"/>
                <w:sz w:val="20"/>
              </w:rPr>
              <w:lastRenderedPageBreak/>
              <w:t>36</w:t>
            </w:r>
            <w:r w:rsidRPr="00952733">
              <w:rPr>
                <w:rFonts w:ascii="Arial" w:hAnsi="Arial"/>
                <w:sz w:val="20"/>
              </w:rPr>
              <w:t>.</w:t>
            </w:r>
            <w:r w:rsidRPr="00952733">
              <w:rPr>
                <w:rFonts w:ascii="Arial" w:hAnsi="Arial"/>
                <w:sz w:val="20"/>
              </w:rPr>
              <w:tab/>
              <w:t>Extension of the Intended Completion Date</w:t>
            </w:r>
            <w:bookmarkEnd w:id="3600"/>
          </w:p>
        </w:tc>
        <w:tc>
          <w:tcPr>
            <w:tcW w:w="6984" w:type="dxa"/>
            <w:tcBorders>
              <w:top w:val="nil"/>
              <w:left w:val="nil"/>
              <w:bottom w:val="nil"/>
              <w:right w:val="nil"/>
            </w:tcBorders>
          </w:tcPr>
          <w:p w14:paraId="3BA1B7DA" w14:textId="77777777" w:rsidR="00123CD3" w:rsidRPr="00952733" w:rsidRDefault="00123CD3" w:rsidP="00FC7594">
            <w:pPr>
              <w:tabs>
                <w:tab w:val="left" w:pos="540"/>
              </w:tabs>
              <w:spacing w:before="60" w:after="120"/>
              <w:ind w:left="547" w:right="-72" w:hanging="547"/>
            </w:pPr>
            <w:r>
              <w:t>36</w:t>
            </w:r>
            <w:r w:rsidRPr="00952733">
              <w:t>.1</w:t>
            </w:r>
            <w:r w:rsidRPr="00952733">
              <w:tab/>
              <w:t xml:space="preserve">The </w:t>
            </w:r>
            <w:r>
              <w:t>Project Manager</w:t>
            </w:r>
            <w:r w:rsidRPr="00952733">
              <w:t xml:space="preserve"> shall extend the Intended Completion Date if a Compensation Event occurs or a Variation is issued which makes it impossible for Completion to be achieved by the Intended Completion Date without the Contractor taking steps to accelerate the remaining work, which would cause the Contractor to incur additional cost.</w:t>
            </w:r>
          </w:p>
        </w:tc>
      </w:tr>
      <w:tr w:rsidR="00123CD3" w:rsidRPr="00952733" w14:paraId="099C4A58" w14:textId="77777777">
        <w:tc>
          <w:tcPr>
            <w:tcW w:w="2160" w:type="dxa"/>
            <w:tcBorders>
              <w:top w:val="nil"/>
              <w:left w:val="nil"/>
              <w:bottom w:val="nil"/>
              <w:right w:val="nil"/>
            </w:tcBorders>
          </w:tcPr>
          <w:p w14:paraId="7BC526CD"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556E7571" w14:textId="77777777" w:rsidR="00123CD3" w:rsidRPr="00952733" w:rsidRDefault="00123CD3" w:rsidP="00FC7594">
            <w:pPr>
              <w:tabs>
                <w:tab w:val="left" w:pos="540"/>
              </w:tabs>
              <w:spacing w:before="60" w:after="120"/>
              <w:ind w:left="547" w:right="-72" w:hanging="547"/>
            </w:pPr>
            <w:r>
              <w:t>36</w:t>
            </w:r>
            <w:r w:rsidRPr="00952733">
              <w:t>.2</w:t>
            </w:r>
            <w:r w:rsidRPr="00952733">
              <w:tab/>
              <w:t xml:space="preserve">The </w:t>
            </w:r>
            <w:r>
              <w:t>Project Manager</w:t>
            </w:r>
            <w:r w:rsidRPr="00952733">
              <w:t xml:space="preserve"> shall decide whether and by how much to extend the Intended Completion Date within 21 days of the Contractor asking the </w:t>
            </w:r>
            <w:r>
              <w:t>Project Manager</w:t>
            </w:r>
            <w:r w:rsidRPr="00952733">
              <w:t xml:space="preserve"> for a decision upon the effect of a Compensation Event or Variation and submitting full supporting information. If the Contractor has failed to give early warning of a delay or has failed to cooperate in dealing with a delay, the delay by this failure shall not be considered in assessing the new Intended Completion Date.</w:t>
            </w:r>
          </w:p>
        </w:tc>
      </w:tr>
      <w:tr w:rsidR="00123CD3" w:rsidRPr="00952733" w14:paraId="4AAAAE45" w14:textId="77777777">
        <w:tc>
          <w:tcPr>
            <w:tcW w:w="2160" w:type="dxa"/>
            <w:tcBorders>
              <w:top w:val="nil"/>
              <w:left w:val="nil"/>
              <w:bottom w:val="nil"/>
              <w:right w:val="nil"/>
            </w:tcBorders>
          </w:tcPr>
          <w:p w14:paraId="4BDCC0B9" w14:textId="77777777" w:rsidR="00123CD3" w:rsidRPr="00952733" w:rsidRDefault="00123CD3" w:rsidP="00FC7594">
            <w:pPr>
              <w:pStyle w:val="Head42"/>
              <w:spacing w:before="60" w:after="120"/>
              <w:rPr>
                <w:rFonts w:ascii="Arial" w:hAnsi="Arial"/>
                <w:sz w:val="20"/>
              </w:rPr>
            </w:pPr>
            <w:bookmarkStart w:id="3601" w:name="_Toc111002484"/>
            <w:bookmarkStart w:id="3602" w:name="_Toc137986919"/>
            <w:r>
              <w:rPr>
                <w:rFonts w:ascii="Arial" w:hAnsi="Arial"/>
                <w:sz w:val="20"/>
              </w:rPr>
              <w:t>37</w:t>
            </w:r>
            <w:r w:rsidRPr="00952733">
              <w:rPr>
                <w:rFonts w:ascii="Arial" w:hAnsi="Arial"/>
                <w:sz w:val="20"/>
              </w:rPr>
              <w:t>.</w:t>
            </w:r>
            <w:r w:rsidRPr="00952733">
              <w:rPr>
                <w:rFonts w:ascii="Arial" w:hAnsi="Arial"/>
                <w:sz w:val="20"/>
              </w:rPr>
              <w:tab/>
              <w:t>Acceleration</w:t>
            </w:r>
            <w:bookmarkEnd w:id="3601"/>
            <w:bookmarkEnd w:id="3602"/>
          </w:p>
        </w:tc>
        <w:tc>
          <w:tcPr>
            <w:tcW w:w="6984" w:type="dxa"/>
            <w:tcBorders>
              <w:top w:val="nil"/>
              <w:left w:val="nil"/>
              <w:bottom w:val="nil"/>
              <w:right w:val="nil"/>
            </w:tcBorders>
          </w:tcPr>
          <w:p w14:paraId="6EDA603B" w14:textId="77777777" w:rsidR="00123CD3" w:rsidRPr="00952733" w:rsidRDefault="00123CD3" w:rsidP="00FC7594">
            <w:pPr>
              <w:tabs>
                <w:tab w:val="left" w:pos="540"/>
              </w:tabs>
              <w:spacing w:before="60" w:after="120"/>
              <w:ind w:left="547" w:right="-72" w:hanging="547"/>
            </w:pPr>
            <w:r>
              <w:t>37</w:t>
            </w:r>
            <w:r w:rsidRPr="00952733">
              <w:t>.1</w:t>
            </w:r>
            <w:r w:rsidRPr="00952733">
              <w:tab/>
              <w:t xml:space="preserve">When the Employer wants the Contractor to finish before the Intended Completion Date, the </w:t>
            </w:r>
            <w:r>
              <w:t>Project Manager</w:t>
            </w:r>
            <w:r w:rsidRPr="00952733">
              <w:t xml:space="preserve"> shall obtain priced proposals for achieving the necessary acceleration from the Contractor. If the Employer accepts these proposals, the Intended Completion Date shall be adjusted accordingly and confirmed by both the Employer and the Contractor.</w:t>
            </w:r>
          </w:p>
        </w:tc>
      </w:tr>
      <w:tr w:rsidR="00123CD3" w:rsidRPr="00952733" w14:paraId="6A9CD438" w14:textId="77777777">
        <w:tc>
          <w:tcPr>
            <w:tcW w:w="2160" w:type="dxa"/>
            <w:tcBorders>
              <w:top w:val="nil"/>
              <w:left w:val="nil"/>
              <w:bottom w:val="nil"/>
              <w:right w:val="nil"/>
            </w:tcBorders>
          </w:tcPr>
          <w:p w14:paraId="10EC6A35"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58B31E43" w14:textId="77777777" w:rsidR="00123CD3" w:rsidRPr="00952733" w:rsidRDefault="00123CD3" w:rsidP="00FC7594">
            <w:pPr>
              <w:tabs>
                <w:tab w:val="left" w:pos="540"/>
              </w:tabs>
              <w:spacing w:before="60" w:after="120"/>
              <w:ind w:left="547" w:right="-72" w:hanging="547"/>
            </w:pPr>
            <w:r>
              <w:t>37</w:t>
            </w:r>
            <w:r w:rsidRPr="00952733">
              <w:t>.2</w:t>
            </w:r>
            <w:r w:rsidRPr="00952733">
              <w:tab/>
              <w:t>If the Contractor’s priced proposals for an acceleration are accepted by the Employer, they are incorporated in the Contract Price and treated as a Variation.</w:t>
            </w:r>
          </w:p>
        </w:tc>
      </w:tr>
      <w:tr w:rsidR="00123CD3" w:rsidRPr="00952733" w14:paraId="6F0D19AB" w14:textId="77777777">
        <w:tc>
          <w:tcPr>
            <w:tcW w:w="2160" w:type="dxa"/>
            <w:tcBorders>
              <w:top w:val="nil"/>
              <w:left w:val="nil"/>
              <w:bottom w:val="nil"/>
              <w:right w:val="nil"/>
            </w:tcBorders>
          </w:tcPr>
          <w:p w14:paraId="1D86470E" w14:textId="77777777" w:rsidR="00123CD3" w:rsidRPr="00952733" w:rsidRDefault="00123CD3" w:rsidP="00FC7594">
            <w:pPr>
              <w:pStyle w:val="Head42"/>
              <w:spacing w:before="60" w:after="120"/>
              <w:rPr>
                <w:rFonts w:ascii="Arial" w:hAnsi="Arial"/>
                <w:sz w:val="20"/>
              </w:rPr>
            </w:pPr>
            <w:bookmarkStart w:id="3603" w:name="_Toc111002485"/>
            <w:bookmarkStart w:id="3604" w:name="_Toc137986920"/>
            <w:r>
              <w:rPr>
                <w:rFonts w:ascii="Arial" w:hAnsi="Arial"/>
                <w:sz w:val="20"/>
              </w:rPr>
              <w:t>38</w:t>
            </w:r>
            <w:r w:rsidRPr="00952733">
              <w:rPr>
                <w:rFonts w:ascii="Arial" w:hAnsi="Arial"/>
                <w:sz w:val="20"/>
              </w:rPr>
              <w:t>.</w:t>
            </w:r>
            <w:r w:rsidRPr="00952733">
              <w:rPr>
                <w:rFonts w:ascii="Arial" w:hAnsi="Arial"/>
                <w:sz w:val="20"/>
              </w:rPr>
              <w:tab/>
              <w:t xml:space="preserve">Delays Ordered by the </w:t>
            </w:r>
            <w:r>
              <w:rPr>
                <w:rFonts w:ascii="Arial" w:hAnsi="Arial"/>
                <w:sz w:val="20"/>
              </w:rPr>
              <w:t>Project Manager</w:t>
            </w:r>
            <w:bookmarkEnd w:id="3603"/>
            <w:bookmarkEnd w:id="3604"/>
          </w:p>
        </w:tc>
        <w:tc>
          <w:tcPr>
            <w:tcW w:w="6984" w:type="dxa"/>
            <w:tcBorders>
              <w:top w:val="nil"/>
              <w:left w:val="nil"/>
              <w:bottom w:val="nil"/>
              <w:right w:val="nil"/>
            </w:tcBorders>
          </w:tcPr>
          <w:p w14:paraId="4360AE57" w14:textId="77777777" w:rsidR="00123CD3" w:rsidRPr="00952733" w:rsidRDefault="00123CD3" w:rsidP="00FC7594">
            <w:pPr>
              <w:tabs>
                <w:tab w:val="left" w:pos="540"/>
              </w:tabs>
              <w:spacing w:before="60" w:after="120"/>
              <w:ind w:left="547" w:right="-72" w:hanging="547"/>
            </w:pPr>
            <w:r>
              <w:t>38</w:t>
            </w:r>
            <w:r w:rsidRPr="00952733">
              <w:t>.1</w:t>
            </w:r>
            <w:r w:rsidRPr="00952733">
              <w:tab/>
              <w:t xml:space="preserve">The </w:t>
            </w:r>
            <w:r>
              <w:t>Project Manager</w:t>
            </w:r>
            <w:r w:rsidRPr="00952733">
              <w:t xml:space="preserve"> may instruct the Contractor to delay the start or progress of any activity within the Works.</w:t>
            </w:r>
          </w:p>
        </w:tc>
      </w:tr>
      <w:tr w:rsidR="00123CD3" w:rsidRPr="00952733" w14:paraId="182D9B4F" w14:textId="77777777">
        <w:tc>
          <w:tcPr>
            <w:tcW w:w="2160" w:type="dxa"/>
            <w:tcBorders>
              <w:top w:val="nil"/>
              <w:left w:val="nil"/>
              <w:bottom w:val="nil"/>
              <w:right w:val="nil"/>
            </w:tcBorders>
          </w:tcPr>
          <w:p w14:paraId="649E9BB2" w14:textId="77777777" w:rsidR="00123CD3" w:rsidRPr="00952733" w:rsidRDefault="00123CD3" w:rsidP="00FC7594">
            <w:pPr>
              <w:pStyle w:val="Head42"/>
              <w:spacing w:before="60" w:after="120"/>
              <w:rPr>
                <w:rFonts w:ascii="Arial" w:hAnsi="Arial"/>
                <w:sz w:val="20"/>
              </w:rPr>
            </w:pPr>
            <w:bookmarkStart w:id="3605" w:name="_Toc111002486"/>
            <w:bookmarkStart w:id="3606" w:name="_Toc137986921"/>
            <w:r>
              <w:rPr>
                <w:rFonts w:ascii="Arial" w:hAnsi="Arial"/>
                <w:sz w:val="20"/>
              </w:rPr>
              <w:t>39</w:t>
            </w:r>
            <w:r w:rsidRPr="00952733">
              <w:rPr>
                <w:rFonts w:ascii="Arial" w:hAnsi="Arial"/>
                <w:sz w:val="20"/>
              </w:rPr>
              <w:t>.</w:t>
            </w:r>
            <w:r w:rsidRPr="00952733">
              <w:rPr>
                <w:rFonts w:ascii="Arial" w:hAnsi="Arial"/>
                <w:sz w:val="20"/>
              </w:rPr>
              <w:tab/>
              <w:t>Management Meetings</w:t>
            </w:r>
            <w:bookmarkEnd w:id="3605"/>
            <w:bookmarkEnd w:id="3606"/>
          </w:p>
        </w:tc>
        <w:tc>
          <w:tcPr>
            <w:tcW w:w="6984" w:type="dxa"/>
            <w:tcBorders>
              <w:top w:val="nil"/>
              <w:left w:val="nil"/>
              <w:bottom w:val="nil"/>
              <w:right w:val="nil"/>
            </w:tcBorders>
          </w:tcPr>
          <w:p w14:paraId="33C7EF21" w14:textId="77777777" w:rsidR="00123CD3" w:rsidRPr="00952733" w:rsidRDefault="00123CD3" w:rsidP="00FC7594">
            <w:pPr>
              <w:tabs>
                <w:tab w:val="left" w:pos="540"/>
              </w:tabs>
              <w:spacing w:before="60" w:after="120"/>
              <w:ind w:left="547" w:right="-72" w:hanging="547"/>
            </w:pPr>
            <w:r>
              <w:t>39</w:t>
            </w:r>
            <w:r w:rsidRPr="00952733">
              <w:t>.1</w:t>
            </w:r>
            <w:r w:rsidRPr="00952733">
              <w:tab/>
              <w:t xml:space="preserve">Either the </w:t>
            </w:r>
            <w:r>
              <w:t>Project Manager</w:t>
            </w:r>
            <w:r w:rsidRPr="00952733">
              <w:t xml:space="preserve"> or the Contractor may require the other to attend a management meeting. The business of a management meeting shall be to review the plans for remaining work and to deal with matters raised in accordance with the early warning procedure.</w:t>
            </w:r>
          </w:p>
        </w:tc>
      </w:tr>
      <w:tr w:rsidR="00123CD3" w:rsidRPr="00952733" w14:paraId="30E03C36" w14:textId="77777777">
        <w:tc>
          <w:tcPr>
            <w:tcW w:w="2160" w:type="dxa"/>
            <w:tcBorders>
              <w:top w:val="nil"/>
              <w:left w:val="nil"/>
              <w:bottom w:val="nil"/>
              <w:right w:val="nil"/>
            </w:tcBorders>
          </w:tcPr>
          <w:p w14:paraId="28ABE2C4"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65275477" w14:textId="77777777" w:rsidR="00123CD3" w:rsidRPr="00952733" w:rsidRDefault="00123CD3" w:rsidP="00FC7594">
            <w:pPr>
              <w:tabs>
                <w:tab w:val="left" w:pos="540"/>
              </w:tabs>
              <w:spacing w:before="60" w:after="120"/>
              <w:ind w:left="547" w:right="-72" w:hanging="547"/>
            </w:pPr>
            <w:r>
              <w:t>39</w:t>
            </w:r>
            <w:r w:rsidRPr="00952733">
              <w:t>.2</w:t>
            </w:r>
            <w:r w:rsidRPr="00952733">
              <w:tab/>
              <w:t xml:space="preserve">The </w:t>
            </w:r>
            <w:r>
              <w:t>Project Manager</w:t>
            </w:r>
            <w:r w:rsidRPr="00952733">
              <w:t xml:space="preserve"> shall record the business of management meetings and provide copies of the record to those attending the meeting and to the Employer. The responsibility of the parties for actions to be taken shall be decided by the </w:t>
            </w:r>
            <w:r>
              <w:t>Project Manager</w:t>
            </w:r>
            <w:r w:rsidRPr="00952733">
              <w:t xml:space="preserve"> either at the management meeting or after the management meeting and stated in writing to all who attended the meeting.</w:t>
            </w:r>
          </w:p>
        </w:tc>
      </w:tr>
      <w:tr w:rsidR="00123CD3" w:rsidRPr="00952733" w14:paraId="74A883B0" w14:textId="77777777">
        <w:tc>
          <w:tcPr>
            <w:tcW w:w="2160" w:type="dxa"/>
            <w:tcBorders>
              <w:top w:val="nil"/>
              <w:left w:val="nil"/>
              <w:bottom w:val="nil"/>
              <w:right w:val="nil"/>
            </w:tcBorders>
          </w:tcPr>
          <w:p w14:paraId="2572BB6F" w14:textId="77777777" w:rsidR="00123CD3" w:rsidRPr="00952733" w:rsidRDefault="00123CD3" w:rsidP="00FC7594">
            <w:pPr>
              <w:pStyle w:val="Head42"/>
              <w:spacing w:before="60" w:after="120"/>
              <w:rPr>
                <w:rFonts w:ascii="Arial" w:hAnsi="Arial"/>
                <w:sz w:val="20"/>
              </w:rPr>
            </w:pPr>
            <w:bookmarkStart w:id="3607" w:name="_Toc111002487"/>
            <w:bookmarkStart w:id="3608" w:name="_Toc137986922"/>
            <w:r>
              <w:rPr>
                <w:rFonts w:ascii="Arial" w:hAnsi="Arial"/>
                <w:sz w:val="20"/>
              </w:rPr>
              <w:t>40</w:t>
            </w:r>
            <w:r w:rsidRPr="00952733">
              <w:rPr>
                <w:rFonts w:ascii="Arial" w:hAnsi="Arial"/>
                <w:sz w:val="20"/>
              </w:rPr>
              <w:t>.</w:t>
            </w:r>
            <w:r w:rsidRPr="00952733">
              <w:rPr>
                <w:rFonts w:ascii="Arial" w:hAnsi="Arial"/>
                <w:sz w:val="20"/>
              </w:rPr>
              <w:tab/>
              <w:t>Early Warning</w:t>
            </w:r>
            <w:bookmarkEnd w:id="3607"/>
            <w:bookmarkEnd w:id="3608"/>
          </w:p>
        </w:tc>
        <w:tc>
          <w:tcPr>
            <w:tcW w:w="6984" w:type="dxa"/>
            <w:tcBorders>
              <w:top w:val="nil"/>
              <w:left w:val="nil"/>
              <w:bottom w:val="nil"/>
              <w:right w:val="nil"/>
            </w:tcBorders>
          </w:tcPr>
          <w:p w14:paraId="3D8D66AB" w14:textId="77777777" w:rsidR="00123CD3" w:rsidRPr="00952733" w:rsidRDefault="00123CD3" w:rsidP="00FC7594">
            <w:pPr>
              <w:tabs>
                <w:tab w:val="left" w:pos="540"/>
              </w:tabs>
              <w:spacing w:before="60" w:after="120"/>
              <w:ind w:left="547" w:right="-72" w:hanging="547"/>
            </w:pPr>
            <w:r>
              <w:t>40</w:t>
            </w:r>
            <w:r w:rsidRPr="00952733">
              <w:t>.1</w:t>
            </w:r>
            <w:r w:rsidRPr="00952733">
              <w:tab/>
              <w:t xml:space="preserve">The Contractor shall warn the </w:t>
            </w:r>
            <w:r>
              <w:t>Project Manager</w:t>
            </w:r>
            <w:r w:rsidRPr="00952733">
              <w:t xml:space="preserve"> at the earliest opportunity of specific likely future events or circumstances that may adversely affect the quality of the work, increase the Contract Price, or delay the execution of the Works. The </w:t>
            </w:r>
            <w:r>
              <w:t>Project Manager</w:t>
            </w:r>
            <w:r w:rsidRPr="00952733">
              <w:t xml:space="preserve"> may require the Contractor to provide an estimate of the expected effect of the future event or circumstance on the Contract Price and Completion Date. The estimate shall be provided by the Contractor as soon as reasonably possible.</w:t>
            </w:r>
          </w:p>
        </w:tc>
      </w:tr>
      <w:tr w:rsidR="00123CD3" w:rsidRPr="00952733" w14:paraId="237717CB" w14:textId="77777777">
        <w:tc>
          <w:tcPr>
            <w:tcW w:w="2160" w:type="dxa"/>
            <w:tcBorders>
              <w:top w:val="nil"/>
              <w:left w:val="nil"/>
              <w:bottom w:val="nil"/>
              <w:right w:val="nil"/>
            </w:tcBorders>
          </w:tcPr>
          <w:p w14:paraId="7FD0E168" w14:textId="77777777" w:rsidR="00123CD3" w:rsidRPr="00952733" w:rsidRDefault="00123CD3" w:rsidP="00FC7594">
            <w:pPr>
              <w:pStyle w:val="Head42"/>
              <w:spacing w:before="60" w:after="120"/>
              <w:rPr>
                <w:rFonts w:ascii="Arial" w:hAnsi="Arial"/>
                <w:sz w:val="20"/>
              </w:rPr>
            </w:pPr>
          </w:p>
        </w:tc>
        <w:tc>
          <w:tcPr>
            <w:tcW w:w="6984" w:type="dxa"/>
            <w:tcBorders>
              <w:top w:val="nil"/>
              <w:left w:val="nil"/>
              <w:bottom w:val="nil"/>
              <w:right w:val="nil"/>
            </w:tcBorders>
          </w:tcPr>
          <w:p w14:paraId="0B645755" w14:textId="77777777" w:rsidR="00123CD3" w:rsidRPr="00952733" w:rsidRDefault="00123CD3" w:rsidP="00FC7594">
            <w:pPr>
              <w:tabs>
                <w:tab w:val="left" w:pos="540"/>
              </w:tabs>
              <w:spacing w:before="60" w:after="120"/>
              <w:ind w:left="547" w:right="-72" w:hanging="547"/>
            </w:pPr>
            <w:r>
              <w:t>40</w:t>
            </w:r>
            <w:r w:rsidRPr="00952733">
              <w:t>.2</w:t>
            </w:r>
            <w:r w:rsidRPr="00952733">
              <w:tab/>
              <w:t xml:space="preserve">The Contractor shall cooperate with the </w:t>
            </w:r>
            <w:r>
              <w:t>Project Manager</w:t>
            </w:r>
            <w:r w:rsidRPr="00952733">
              <w:t xml:space="preserve"> in making and considering proposals for how the effect of such an event or circumstance can be avoided or reduced by anyone involved in the work and in carrying out any resulting instruction of the </w:t>
            </w:r>
            <w:r>
              <w:t>Project Manager</w:t>
            </w:r>
            <w:r w:rsidRPr="00952733">
              <w:t>.</w:t>
            </w:r>
          </w:p>
        </w:tc>
      </w:tr>
    </w:tbl>
    <w:p w14:paraId="2AD89E44" w14:textId="77777777" w:rsidR="00123CD3" w:rsidRPr="00952733" w:rsidRDefault="00123CD3" w:rsidP="00FC7594"/>
    <w:p w14:paraId="533C502C" w14:textId="77777777" w:rsidR="00123CD3" w:rsidRPr="00E81CD0" w:rsidRDefault="00123CD3" w:rsidP="00E81CD0">
      <w:pPr>
        <w:pStyle w:val="Head41"/>
        <w:shd w:val="clear" w:color="auto" w:fill="D9D9D9" w:themeFill="background1" w:themeFillShade="D9"/>
        <w:jc w:val="left"/>
        <w:rPr>
          <w:rFonts w:ascii="Arial" w:hAnsi="Arial"/>
          <w:szCs w:val="28"/>
        </w:rPr>
      </w:pPr>
      <w:bookmarkStart w:id="3609" w:name="_Toc111002488"/>
      <w:bookmarkStart w:id="3610" w:name="_Toc137986923"/>
      <w:r w:rsidRPr="00E81CD0">
        <w:rPr>
          <w:rFonts w:ascii="Arial" w:hAnsi="Arial"/>
          <w:szCs w:val="28"/>
        </w:rPr>
        <w:t>D.  Quality Control</w:t>
      </w:r>
      <w:bookmarkEnd w:id="3609"/>
      <w:bookmarkEnd w:id="3610"/>
    </w:p>
    <w:p w14:paraId="4BDC8E09" w14:textId="77777777" w:rsidR="00123CD3" w:rsidRPr="00952733" w:rsidRDefault="00123CD3" w:rsidP="00FC7594"/>
    <w:tbl>
      <w:tblPr>
        <w:tblW w:w="0" w:type="auto"/>
        <w:tblLayout w:type="fixed"/>
        <w:tblLook w:val="0000" w:firstRow="0" w:lastRow="0" w:firstColumn="0" w:lastColumn="0" w:noHBand="0" w:noVBand="0"/>
      </w:tblPr>
      <w:tblGrid>
        <w:gridCol w:w="2160"/>
        <w:gridCol w:w="6984"/>
      </w:tblGrid>
      <w:tr w:rsidR="00123CD3" w:rsidRPr="00952733" w14:paraId="1568ADC6" w14:textId="77777777">
        <w:tc>
          <w:tcPr>
            <w:tcW w:w="2160" w:type="dxa"/>
            <w:tcBorders>
              <w:top w:val="nil"/>
              <w:left w:val="nil"/>
              <w:bottom w:val="nil"/>
              <w:right w:val="nil"/>
            </w:tcBorders>
          </w:tcPr>
          <w:p w14:paraId="6741D83E" w14:textId="77777777" w:rsidR="00123CD3" w:rsidRPr="00952733" w:rsidRDefault="00123CD3" w:rsidP="00FC7594">
            <w:pPr>
              <w:pStyle w:val="Head42"/>
              <w:spacing w:before="120" w:after="160"/>
              <w:rPr>
                <w:rFonts w:ascii="Arial" w:hAnsi="Arial"/>
                <w:sz w:val="20"/>
              </w:rPr>
            </w:pPr>
            <w:bookmarkStart w:id="3611" w:name="_Toc111002489"/>
            <w:bookmarkStart w:id="3612" w:name="_Toc137986924"/>
            <w:r>
              <w:rPr>
                <w:rFonts w:ascii="Arial" w:hAnsi="Arial"/>
                <w:sz w:val="20"/>
              </w:rPr>
              <w:lastRenderedPageBreak/>
              <w:t>41</w:t>
            </w:r>
            <w:r w:rsidRPr="00952733">
              <w:rPr>
                <w:rFonts w:ascii="Arial" w:hAnsi="Arial"/>
                <w:sz w:val="20"/>
              </w:rPr>
              <w:t>.</w:t>
            </w:r>
            <w:r w:rsidRPr="00952733">
              <w:rPr>
                <w:rFonts w:ascii="Arial" w:hAnsi="Arial"/>
                <w:sz w:val="20"/>
              </w:rPr>
              <w:tab/>
              <w:t>Identifying Defects</w:t>
            </w:r>
            <w:bookmarkEnd w:id="3611"/>
            <w:bookmarkEnd w:id="3612"/>
          </w:p>
        </w:tc>
        <w:tc>
          <w:tcPr>
            <w:tcW w:w="6984" w:type="dxa"/>
            <w:tcBorders>
              <w:top w:val="nil"/>
              <w:left w:val="nil"/>
              <w:bottom w:val="nil"/>
              <w:right w:val="nil"/>
            </w:tcBorders>
          </w:tcPr>
          <w:p w14:paraId="6411AEB8" w14:textId="77777777" w:rsidR="00123CD3" w:rsidRPr="00952733" w:rsidRDefault="00123CD3" w:rsidP="00FC7594">
            <w:pPr>
              <w:tabs>
                <w:tab w:val="left" w:pos="540"/>
              </w:tabs>
              <w:spacing w:before="120" w:after="160"/>
              <w:ind w:left="547" w:right="-72" w:hanging="547"/>
            </w:pPr>
            <w:r>
              <w:t>41</w:t>
            </w:r>
            <w:r w:rsidRPr="00952733">
              <w:t>.1</w:t>
            </w:r>
            <w:r w:rsidRPr="00952733">
              <w:tab/>
              <w:t xml:space="preserve">The </w:t>
            </w:r>
            <w:r>
              <w:t>Project Manager</w:t>
            </w:r>
            <w:r w:rsidRPr="00952733">
              <w:t xml:space="preserve"> shall check the Contractor’s work and notify the Contractor of any Defects that are found. Such checking shall not affect the Contractor’s responsibilities. The </w:t>
            </w:r>
            <w:r>
              <w:t>Project Manager</w:t>
            </w:r>
            <w:r w:rsidRPr="00952733">
              <w:t xml:space="preserve"> may instruct the Contractor to search for a Defect and to uncover and test any work that the </w:t>
            </w:r>
            <w:r>
              <w:t>Project Manager</w:t>
            </w:r>
            <w:r w:rsidRPr="00952733">
              <w:t xml:space="preserve"> considers may have a Defect.</w:t>
            </w:r>
          </w:p>
        </w:tc>
      </w:tr>
      <w:tr w:rsidR="00123CD3" w:rsidRPr="00952733" w14:paraId="32AC7F1B" w14:textId="77777777">
        <w:tc>
          <w:tcPr>
            <w:tcW w:w="2160" w:type="dxa"/>
            <w:tcBorders>
              <w:top w:val="nil"/>
              <w:left w:val="nil"/>
              <w:bottom w:val="nil"/>
              <w:right w:val="nil"/>
            </w:tcBorders>
          </w:tcPr>
          <w:p w14:paraId="6BDF521A" w14:textId="77777777" w:rsidR="00123CD3" w:rsidRPr="00952733" w:rsidRDefault="00123CD3" w:rsidP="00FC7594">
            <w:pPr>
              <w:pStyle w:val="Head42"/>
              <w:spacing w:before="120" w:after="160"/>
              <w:rPr>
                <w:rFonts w:ascii="Arial" w:hAnsi="Arial"/>
                <w:sz w:val="20"/>
              </w:rPr>
            </w:pPr>
            <w:bookmarkStart w:id="3613" w:name="_Toc137986925"/>
            <w:r>
              <w:rPr>
                <w:rFonts w:ascii="Arial" w:hAnsi="Arial"/>
                <w:sz w:val="20"/>
              </w:rPr>
              <w:t>42</w:t>
            </w:r>
            <w:r w:rsidRPr="00952733">
              <w:rPr>
                <w:rFonts w:ascii="Arial" w:hAnsi="Arial"/>
                <w:sz w:val="20"/>
              </w:rPr>
              <w:t>.</w:t>
            </w:r>
            <w:r w:rsidRPr="00952733">
              <w:rPr>
                <w:rFonts w:ascii="Arial" w:hAnsi="Arial"/>
                <w:sz w:val="20"/>
              </w:rPr>
              <w:tab/>
              <w:t>Tests</w:t>
            </w:r>
            <w:bookmarkEnd w:id="3613"/>
          </w:p>
        </w:tc>
        <w:tc>
          <w:tcPr>
            <w:tcW w:w="6984" w:type="dxa"/>
            <w:tcBorders>
              <w:top w:val="nil"/>
              <w:left w:val="nil"/>
              <w:bottom w:val="nil"/>
              <w:right w:val="nil"/>
            </w:tcBorders>
          </w:tcPr>
          <w:p w14:paraId="715DB317" w14:textId="77777777" w:rsidR="00123CD3" w:rsidRPr="00952733" w:rsidRDefault="00123CD3" w:rsidP="00FC7594">
            <w:pPr>
              <w:tabs>
                <w:tab w:val="left" w:pos="540"/>
              </w:tabs>
              <w:spacing w:before="120" w:after="160"/>
              <w:ind w:left="547" w:right="-72" w:hanging="547"/>
            </w:pPr>
            <w:r>
              <w:t>42</w:t>
            </w:r>
            <w:r w:rsidRPr="00952733">
              <w:t>.1</w:t>
            </w:r>
            <w:r w:rsidRPr="00952733">
              <w:tab/>
              <w:t xml:space="preserve">If the </w:t>
            </w:r>
            <w:r>
              <w:t>Project Manager</w:t>
            </w:r>
            <w:r w:rsidRPr="00952733">
              <w:t xml:space="preserve"> instructs the Contractor to carry out a test not specified in the Specification to check whether any work has a Defect and the test shows that it does, the Contractor shall pay for the test and any samples. If there is no Defect, the test shall be a Compensation Event.</w:t>
            </w:r>
          </w:p>
        </w:tc>
      </w:tr>
      <w:tr w:rsidR="00123CD3" w:rsidRPr="00952733" w14:paraId="59B5EC4A" w14:textId="77777777">
        <w:tc>
          <w:tcPr>
            <w:tcW w:w="2160" w:type="dxa"/>
            <w:tcBorders>
              <w:top w:val="nil"/>
              <w:left w:val="nil"/>
              <w:bottom w:val="nil"/>
              <w:right w:val="nil"/>
            </w:tcBorders>
          </w:tcPr>
          <w:p w14:paraId="1E94EB21" w14:textId="77777777" w:rsidR="00123CD3" w:rsidRPr="00952733" w:rsidRDefault="00123CD3" w:rsidP="00FC7594">
            <w:pPr>
              <w:pStyle w:val="Head42"/>
              <w:spacing w:before="120" w:after="160"/>
              <w:rPr>
                <w:rFonts w:ascii="Arial" w:hAnsi="Arial"/>
                <w:sz w:val="20"/>
              </w:rPr>
            </w:pPr>
            <w:bookmarkStart w:id="3614" w:name="_Toc137986926"/>
            <w:r>
              <w:rPr>
                <w:rFonts w:ascii="Arial" w:hAnsi="Arial"/>
                <w:sz w:val="20"/>
              </w:rPr>
              <w:t>43</w:t>
            </w:r>
            <w:r w:rsidRPr="00952733">
              <w:rPr>
                <w:rFonts w:ascii="Arial" w:hAnsi="Arial"/>
                <w:sz w:val="20"/>
              </w:rPr>
              <w:t>.</w:t>
            </w:r>
            <w:r w:rsidRPr="00952733">
              <w:rPr>
                <w:rFonts w:ascii="Arial" w:hAnsi="Arial"/>
                <w:sz w:val="20"/>
              </w:rPr>
              <w:tab/>
              <w:t>Correction of Defects</w:t>
            </w:r>
            <w:bookmarkEnd w:id="3614"/>
          </w:p>
        </w:tc>
        <w:tc>
          <w:tcPr>
            <w:tcW w:w="6984" w:type="dxa"/>
            <w:tcBorders>
              <w:top w:val="nil"/>
              <w:left w:val="nil"/>
              <w:bottom w:val="nil"/>
              <w:right w:val="nil"/>
            </w:tcBorders>
          </w:tcPr>
          <w:p w14:paraId="520D0CEE" w14:textId="77777777" w:rsidR="00123CD3" w:rsidRPr="00952733" w:rsidRDefault="00123CD3" w:rsidP="00FC7594">
            <w:pPr>
              <w:tabs>
                <w:tab w:val="left" w:pos="540"/>
              </w:tabs>
              <w:spacing w:before="120" w:after="160"/>
              <w:ind w:left="547" w:right="-72" w:hanging="547"/>
            </w:pPr>
            <w:r>
              <w:t>43</w:t>
            </w:r>
            <w:r w:rsidRPr="00952733">
              <w:t>.1</w:t>
            </w:r>
            <w:r w:rsidRPr="00952733">
              <w:tab/>
              <w:t xml:space="preserve">The </w:t>
            </w:r>
            <w:r>
              <w:t>Project Manager</w:t>
            </w:r>
            <w:r w:rsidRPr="00952733">
              <w:t xml:space="preserve"> shall give notice to the Contractor of any Defects before the end of the Defects Liability Period, which begins at Completion, and is </w:t>
            </w:r>
            <w:r w:rsidRPr="001672FD">
              <w:t>defined in the</w:t>
            </w:r>
            <w:r w:rsidRPr="00952733">
              <w:rPr>
                <w:b/>
              </w:rPr>
              <w:t xml:space="preserve"> </w:t>
            </w:r>
            <w:r w:rsidRPr="000A1D7B">
              <w:rPr>
                <w:b/>
              </w:rPr>
              <w:t>PCC</w:t>
            </w:r>
            <w:r w:rsidRPr="00952733">
              <w:rPr>
                <w:b/>
              </w:rPr>
              <w:t>.</w:t>
            </w:r>
            <w:r w:rsidRPr="00952733">
              <w:t xml:space="preserve"> The Defects Liability Period shall be extended for as long as Defects remain to be corrected.</w:t>
            </w:r>
          </w:p>
        </w:tc>
      </w:tr>
      <w:tr w:rsidR="00123CD3" w:rsidRPr="00952733" w14:paraId="391FE58C" w14:textId="77777777">
        <w:tc>
          <w:tcPr>
            <w:tcW w:w="2160" w:type="dxa"/>
            <w:tcBorders>
              <w:top w:val="nil"/>
              <w:left w:val="nil"/>
              <w:bottom w:val="nil"/>
              <w:right w:val="nil"/>
            </w:tcBorders>
          </w:tcPr>
          <w:p w14:paraId="3336A6F4"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2AFB0D6" w14:textId="77777777" w:rsidR="00123CD3" w:rsidRPr="00952733" w:rsidRDefault="00123CD3" w:rsidP="00FC7594">
            <w:pPr>
              <w:tabs>
                <w:tab w:val="left" w:pos="540"/>
              </w:tabs>
              <w:spacing w:before="120" w:after="160"/>
              <w:ind w:left="547" w:right="-72" w:hanging="547"/>
            </w:pPr>
            <w:r>
              <w:t>43</w:t>
            </w:r>
            <w:r w:rsidRPr="00952733">
              <w:t>.2</w:t>
            </w:r>
            <w:r w:rsidRPr="00952733">
              <w:tab/>
              <w:t xml:space="preserve">Every time notice of a Defect is given, the Contractor shall correct the notified Defect within the length of time specified by the </w:t>
            </w:r>
            <w:r>
              <w:t>Project Manager</w:t>
            </w:r>
            <w:r w:rsidRPr="00952733">
              <w:t>’s notice.</w:t>
            </w:r>
          </w:p>
        </w:tc>
      </w:tr>
      <w:tr w:rsidR="00123CD3" w:rsidRPr="00952733" w14:paraId="05CD987B" w14:textId="77777777">
        <w:tc>
          <w:tcPr>
            <w:tcW w:w="2160" w:type="dxa"/>
            <w:tcBorders>
              <w:top w:val="nil"/>
              <w:left w:val="nil"/>
              <w:bottom w:val="nil"/>
              <w:right w:val="nil"/>
            </w:tcBorders>
          </w:tcPr>
          <w:p w14:paraId="17B6039A" w14:textId="77777777" w:rsidR="00123CD3" w:rsidRPr="00952733" w:rsidRDefault="00123CD3" w:rsidP="00FC7594">
            <w:pPr>
              <w:pStyle w:val="Head42"/>
              <w:spacing w:before="120" w:after="160"/>
              <w:rPr>
                <w:rFonts w:ascii="Arial" w:hAnsi="Arial"/>
                <w:sz w:val="20"/>
              </w:rPr>
            </w:pPr>
            <w:bookmarkStart w:id="3615" w:name="_Toc137986927"/>
            <w:r>
              <w:rPr>
                <w:rFonts w:ascii="Arial" w:hAnsi="Arial"/>
                <w:sz w:val="20"/>
              </w:rPr>
              <w:t>44</w:t>
            </w:r>
            <w:r w:rsidRPr="00952733">
              <w:rPr>
                <w:rFonts w:ascii="Arial" w:hAnsi="Arial"/>
                <w:sz w:val="20"/>
              </w:rPr>
              <w:t>.</w:t>
            </w:r>
            <w:r w:rsidRPr="00952733">
              <w:rPr>
                <w:rFonts w:ascii="Arial" w:hAnsi="Arial"/>
                <w:sz w:val="20"/>
              </w:rPr>
              <w:tab/>
              <w:t>Uncorrected Defects</w:t>
            </w:r>
            <w:bookmarkEnd w:id="3615"/>
          </w:p>
        </w:tc>
        <w:tc>
          <w:tcPr>
            <w:tcW w:w="6984" w:type="dxa"/>
            <w:tcBorders>
              <w:top w:val="nil"/>
              <w:left w:val="nil"/>
              <w:bottom w:val="nil"/>
              <w:right w:val="nil"/>
            </w:tcBorders>
          </w:tcPr>
          <w:p w14:paraId="3CB4F952" w14:textId="77777777" w:rsidR="00123CD3" w:rsidRPr="00952733" w:rsidRDefault="00123CD3" w:rsidP="00FC7594">
            <w:pPr>
              <w:tabs>
                <w:tab w:val="left" w:pos="540"/>
              </w:tabs>
              <w:spacing w:before="120" w:after="160"/>
              <w:ind w:left="547" w:right="-72" w:hanging="547"/>
            </w:pPr>
            <w:r>
              <w:t>44</w:t>
            </w:r>
            <w:r w:rsidRPr="00952733">
              <w:t>.1</w:t>
            </w:r>
            <w:r w:rsidRPr="00952733">
              <w:tab/>
              <w:t xml:space="preserve">If the Contractor has not corrected a Defect within the time specified in the </w:t>
            </w:r>
            <w:r>
              <w:t>Project Manager</w:t>
            </w:r>
            <w:r w:rsidRPr="00952733">
              <w:t xml:space="preserve">’s notice, the </w:t>
            </w:r>
            <w:r>
              <w:t>Project Manager</w:t>
            </w:r>
            <w:r w:rsidRPr="00952733">
              <w:t xml:space="preserve"> shall assess the cost of having the Defect corrected, and the Contractor shall pay this amount.</w:t>
            </w:r>
          </w:p>
        </w:tc>
      </w:tr>
    </w:tbl>
    <w:p w14:paraId="3B5F6A6B" w14:textId="77777777" w:rsidR="00123CD3" w:rsidRPr="00E81CD0" w:rsidRDefault="00123CD3" w:rsidP="00E81CD0">
      <w:pPr>
        <w:pStyle w:val="Head41"/>
        <w:keepNext/>
        <w:keepLines/>
        <w:shd w:val="clear" w:color="auto" w:fill="D9D9D9" w:themeFill="background1" w:themeFillShade="D9"/>
        <w:jc w:val="left"/>
        <w:rPr>
          <w:rFonts w:ascii="Arial" w:hAnsi="Arial"/>
          <w:szCs w:val="28"/>
        </w:rPr>
      </w:pPr>
      <w:bookmarkStart w:id="3616" w:name="_Toc137986928"/>
      <w:r w:rsidRPr="00E81CD0">
        <w:rPr>
          <w:rFonts w:ascii="Arial" w:hAnsi="Arial"/>
          <w:szCs w:val="28"/>
        </w:rPr>
        <w:t>E.  Cost Control</w:t>
      </w:r>
      <w:bookmarkEnd w:id="3616"/>
    </w:p>
    <w:p w14:paraId="56826C80" w14:textId="77777777" w:rsidR="00123CD3" w:rsidRPr="00952733" w:rsidRDefault="00123CD3" w:rsidP="00FC7594">
      <w:pPr>
        <w:keepNext/>
        <w:keepLines/>
      </w:pPr>
    </w:p>
    <w:tbl>
      <w:tblPr>
        <w:tblW w:w="0" w:type="auto"/>
        <w:tblLayout w:type="fixed"/>
        <w:tblLook w:val="0000" w:firstRow="0" w:lastRow="0" w:firstColumn="0" w:lastColumn="0" w:noHBand="0" w:noVBand="0"/>
      </w:tblPr>
      <w:tblGrid>
        <w:gridCol w:w="2160"/>
        <w:gridCol w:w="6984"/>
      </w:tblGrid>
      <w:tr w:rsidR="00123CD3" w:rsidRPr="00952733" w14:paraId="4669F83E" w14:textId="77777777" w:rsidTr="00FC7594">
        <w:trPr>
          <w:trHeight w:val="908"/>
        </w:trPr>
        <w:tc>
          <w:tcPr>
            <w:tcW w:w="2160" w:type="dxa"/>
            <w:tcBorders>
              <w:top w:val="nil"/>
              <w:left w:val="nil"/>
              <w:right w:val="nil"/>
            </w:tcBorders>
            <w:shd w:val="clear" w:color="auto" w:fill="auto"/>
          </w:tcPr>
          <w:p w14:paraId="64895E56" w14:textId="77777777" w:rsidR="00123CD3" w:rsidRPr="008216AC" w:rsidRDefault="00123CD3" w:rsidP="00FC7594">
            <w:pPr>
              <w:pStyle w:val="Head42"/>
              <w:spacing w:before="120" w:after="160"/>
              <w:rPr>
                <w:rFonts w:ascii="Arial" w:hAnsi="Arial"/>
                <w:sz w:val="20"/>
                <w:vertAlign w:val="superscript"/>
              </w:rPr>
            </w:pPr>
            <w:bookmarkStart w:id="3617" w:name="_Toc137986929"/>
            <w:r>
              <w:rPr>
                <w:rFonts w:ascii="Arial" w:hAnsi="Arial"/>
                <w:sz w:val="20"/>
              </w:rPr>
              <w:t>45</w:t>
            </w:r>
            <w:r w:rsidRPr="00952733">
              <w:rPr>
                <w:rFonts w:ascii="Arial" w:hAnsi="Arial"/>
                <w:sz w:val="20"/>
              </w:rPr>
              <w:t>.</w:t>
            </w:r>
            <w:r w:rsidRPr="00952733">
              <w:rPr>
                <w:rFonts w:ascii="Arial" w:hAnsi="Arial"/>
                <w:sz w:val="20"/>
              </w:rPr>
              <w:tab/>
            </w:r>
            <w:r w:rsidRPr="003C4ED9">
              <w:rPr>
                <w:rFonts w:ascii="Arial" w:hAnsi="Arial"/>
                <w:sz w:val="20"/>
              </w:rPr>
              <w:t>Contract Price</w:t>
            </w:r>
            <w:bookmarkEnd w:id="3617"/>
          </w:p>
        </w:tc>
        <w:tc>
          <w:tcPr>
            <w:tcW w:w="6984" w:type="dxa"/>
            <w:tcBorders>
              <w:top w:val="nil"/>
              <w:left w:val="nil"/>
              <w:bottom w:val="nil"/>
              <w:right w:val="nil"/>
            </w:tcBorders>
          </w:tcPr>
          <w:p w14:paraId="04F50268" w14:textId="77777777" w:rsidR="00123CD3" w:rsidRPr="00952733" w:rsidRDefault="00123CD3" w:rsidP="00FC7594">
            <w:pPr>
              <w:tabs>
                <w:tab w:val="left" w:pos="540"/>
              </w:tabs>
              <w:spacing w:before="120" w:after="120"/>
              <w:ind w:left="547" w:right="-72" w:hanging="547"/>
            </w:pPr>
            <w:r>
              <w:t>45</w:t>
            </w:r>
            <w:r w:rsidRPr="00952733">
              <w:t>.1</w:t>
            </w:r>
            <w:r w:rsidRPr="00952733">
              <w:tab/>
            </w:r>
            <w:r w:rsidRPr="003C4ED9">
              <w:t>In the case of an admeasurement contract, the Bill of Quantities shall contain priced items for the Works to be performed by the Contractor. The Bill of Quantities is used to calculate the Contract Price. The Contractor will be paid for the quantity of the work accomplished at the rate in the Bill of Quantities for each item</w:t>
            </w:r>
            <w:r w:rsidRPr="00952733">
              <w:t>.</w:t>
            </w:r>
          </w:p>
        </w:tc>
      </w:tr>
      <w:tr w:rsidR="00123CD3" w:rsidRPr="00952733" w14:paraId="6B5ECE15" w14:textId="77777777" w:rsidTr="00FC7594">
        <w:trPr>
          <w:trHeight w:val="540"/>
        </w:trPr>
        <w:tc>
          <w:tcPr>
            <w:tcW w:w="2160" w:type="dxa"/>
            <w:tcBorders>
              <w:left w:val="nil"/>
              <w:bottom w:val="nil"/>
              <w:right w:val="nil"/>
            </w:tcBorders>
            <w:shd w:val="clear" w:color="auto" w:fill="auto"/>
          </w:tcPr>
          <w:p w14:paraId="6A653FA8"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494807C4" w14:textId="77777777" w:rsidR="00123CD3" w:rsidRPr="00952733" w:rsidRDefault="00123CD3" w:rsidP="00FC7594">
            <w:pPr>
              <w:tabs>
                <w:tab w:val="left" w:pos="540"/>
              </w:tabs>
              <w:spacing w:before="120" w:after="120"/>
              <w:ind w:left="547" w:right="-72" w:hanging="547"/>
            </w:pPr>
            <w:r>
              <w:t>45</w:t>
            </w:r>
            <w:r w:rsidRPr="00952733">
              <w:t>.2</w:t>
            </w:r>
            <w:r w:rsidRPr="00952733">
              <w:tab/>
            </w:r>
            <w:r w:rsidRPr="003C4ED9">
              <w:t>In the case of a lump sum contract, the Activity Schedule shall contain the priced activities for the Works to be performed by the Contractor. The Activity Schedule is used to monitor and control the performance of activities on which basis the Contractor will be paid. If payment for Materials on Site shall be made separately, the Contractor shall show delivery of Materials to the Site separately on the Activity Schedule</w:t>
            </w:r>
            <w:r w:rsidRPr="00952733">
              <w:t>.</w:t>
            </w:r>
          </w:p>
        </w:tc>
      </w:tr>
      <w:tr w:rsidR="00123CD3" w:rsidRPr="00952733" w14:paraId="31F0B205" w14:textId="77777777" w:rsidTr="00FC7594">
        <w:tc>
          <w:tcPr>
            <w:tcW w:w="2160" w:type="dxa"/>
            <w:tcBorders>
              <w:top w:val="nil"/>
              <w:left w:val="nil"/>
              <w:bottom w:val="nil"/>
              <w:right w:val="nil"/>
            </w:tcBorders>
          </w:tcPr>
          <w:p w14:paraId="2F14DA57" w14:textId="77777777" w:rsidR="00123CD3" w:rsidRPr="00985467" w:rsidRDefault="00123CD3" w:rsidP="00FC7594">
            <w:pPr>
              <w:pStyle w:val="Head42"/>
              <w:spacing w:before="120" w:after="160"/>
              <w:rPr>
                <w:rFonts w:ascii="Arial" w:hAnsi="Arial"/>
                <w:sz w:val="20"/>
                <w:vertAlign w:val="superscript"/>
              </w:rPr>
            </w:pPr>
            <w:bookmarkStart w:id="3618" w:name="_Toc137986930"/>
            <w:r>
              <w:rPr>
                <w:rFonts w:ascii="Arial" w:hAnsi="Arial"/>
                <w:sz w:val="20"/>
              </w:rPr>
              <w:t>46</w:t>
            </w:r>
            <w:r w:rsidRPr="00952733">
              <w:rPr>
                <w:rFonts w:ascii="Arial" w:hAnsi="Arial"/>
                <w:sz w:val="20"/>
              </w:rPr>
              <w:t>.</w:t>
            </w:r>
            <w:r w:rsidRPr="00952733">
              <w:rPr>
                <w:rFonts w:ascii="Arial" w:hAnsi="Arial"/>
                <w:sz w:val="20"/>
              </w:rPr>
              <w:tab/>
              <w:t xml:space="preserve">Changes in the </w:t>
            </w:r>
            <w:r>
              <w:rPr>
                <w:rFonts w:ascii="Arial" w:hAnsi="Arial"/>
                <w:sz w:val="20"/>
              </w:rPr>
              <w:t>Contract Price</w:t>
            </w:r>
            <w:bookmarkEnd w:id="3618"/>
          </w:p>
        </w:tc>
        <w:tc>
          <w:tcPr>
            <w:tcW w:w="6984" w:type="dxa"/>
            <w:tcBorders>
              <w:top w:val="nil"/>
              <w:left w:val="nil"/>
              <w:bottom w:val="nil"/>
              <w:right w:val="nil"/>
            </w:tcBorders>
          </w:tcPr>
          <w:p w14:paraId="4E0905DC" w14:textId="77777777" w:rsidR="00123CD3" w:rsidRPr="003C4ED9" w:rsidRDefault="00123CD3" w:rsidP="00FC7594">
            <w:pPr>
              <w:tabs>
                <w:tab w:val="left" w:pos="540"/>
              </w:tabs>
              <w:spacing w:before="120" w:after="160"/>
              <w:ind w:left="547" w:right="-72" w:hanging="547"/>
            </w:pPr>
            <w:r>
              <w:t>46</w:t>
            </w:r>
            <w:r w:rsidRPr="00952733">
              <w:t>.1</w:t>
            </w:r>
            <w:r w:rsidRPr="00952733">
              <w:tab/>
            </w:r>
            <w:r w:rsidRPr="003C4ED9">
              <w:t>In the case of an admeasurement contract:</w:t>
            </w:r>
          </w:p>
          <w:p w14:paraId="4B32A2FC" w14:textId="77777777" w:rsidR="00123CD3" w:rsidRPr="003C4ED9" w:rsidRDefault="00123CD3" w:rsidP="00FC7594">
            <w:pPr>
              <w:tabs>
                <w:tab w:val="left" w:pos="1080"/>
              </w:tabs>
              <w:spacing w:before="120" w:after="160"/>
              <w:ind w:left="1080" w:right="-72" w:hanging="540"/>
            </w:pPr>
            <w:r w:rsidRPr="003C4ED9">
              <w:t>(a)</w:t>
            </w:r>
            <w:r w:rsidRPr="003C4ED9">
              <w:tab/>
              <w:t>If the final quantity of the work done differs from the quantity in the Bill of Quantities for the particular item by more than 25</w:t>
            </w:r>
            <w:r>
              <w:t>%</w:t>
            </w:r>
            <w:r w:rsidRPr="003C4ED9">
              <w:t>, provided the change exceeds 1</w:t>
            </w:r>
            <w:r>
              <w:t>%</w:t>
            </w:r>
            <w:r w:rsidRPr="003C4ED9">
              <w:t xml:space="preserve"> of the Initial Contract Price, the Project Manager shall adjust the rate to allow for the change.</w:t>
            </w:r>
          </w:p>
          <w:p w14:paraId="70A3841F" w14:textId="77777777" w:rsidR="00123CD3" w:rsidRPr="003C4ED9" w:rsidRDefault="00123CD3" w:rsidP="00FC7594">
            <w:pPr>
              <w:tabs>
                <w:tab w:val="left" w:pos="1080"/>
              </w:tabs>
              <w:spacing w:before="120" w:after="120"/>
              <w:ind w:left="1094" w:right="-72" w:hanging="547"/>
            </w:pPr>
            <w:r w:rsidRPr="003C4ED9">
              <w:t>(b)</w:t>
            </w:r>
            <w:r w:rsidRPr="003C4ED9">
              <w:tab/>
              <w:t>The Project Manager shall not adjust rates from changes in quantities if thereby the Initial Contract Price is exceeded by more than 15</w:t>
            </w:r>
            <w:r>
              <w:t>%</w:t>
            </w:r>
            <w:r w:rsidRPr="003C4ED9">
              <w:t xml:space="preserve">, except with the prior approval of the </w:t>
            </w:r>
            <w:r w:rsidRPr="004F1A35">
              <w:t>Employer</w:t>
            </w:r>
            <w:r w:rsidRPr="003C4ED9">
              <w:t>.</w:t>
            </w:r>
          </w:p>
          <w:p w14:paraId="4C108CA7" w14:textId="77777777" w:rsidR="00123CD3" w:rsidRPr="00952733" w:rsidRDefault="00123CD3" w:rsidP="00FC7594">
            <w:pPr>
              <w:tabs>
                <w:tab w:val="left" w:pos="1080"/>
              </w:tabs>
              <w:spacing w:before="120" w:after="120"/>
              <w:ind w:left="1094" w:right="-72" w:hanging="547"/>
            </w:pPr>
            <w:r w:rsidRPr="003C4ED9">
              <w:t>(c)</w:t>
            </w:r>
            <w:r w:rsidRPr="003C4ED9">
              <w:tab/>
              <w:t>If requested by the Project Manager, the Contractor shall provide the Project Manager with a detailed cost breakdown of any rate in the Bill of Quantities</w:t>
            </w:r>
            <w:r w:rsidRPr="00952733">
              <w:t>.</w:t>
            </w:r>
          </w:p>
        </w:tc>
      </w:tr>
      <w:tr w:rsidR="00123CD3" w:rsidRPr="00952733" w14:paraId="0C909DD5" w14:textId="77777777" w:rsidTr="00FC7594">
        <w:tc>
          <w:tcPr>
            <w:tcW w:w="2160" w:type="dxa"/>
            <w:tcBorders>
              <w:top w:val="nil"/>
              <w:left w:val="nil"/>
              <w:bottom w:val="nil"/>
              <w:right w:val="nil"/>
            </w:tcBorders>
          </w:tcPr>
          <w:p w14:paraId="79EA2B00"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2780A041" w14:textId="77777777" w:rsidR="00123CD3" w:rsidRPr="00952733" w:rsidRDefault="00123CD3" w:rsidP="00FC7594">
            <w:pPr>
              <w:tabs>
                <w:tab w:val="left" w:pos="540"/>
              </w:tabs>
              <w:spacing w:before="120" w:after="120"/>
              <w:ind w:left="547" w:right="-72" w:hanging="547"/>
            </w:pPr>
            <w:r>
              <w:t>46</w:t>
            </w:r>
            <w:r w:rsidRPr="00952733">
              <w:t>.2</w:t>
            </w:r>
            <w:r w:rsidRPr="00952733">
              <w:tab/>
            </w:r>
            <w:r w:rsidRPr="003C4ED9">
              <w:t xml:space="preserve">In the case of a lump sum contract, the Activity Schedule shall be amended by the Contractor to accommodate changes of Program or </w:t>
            </w:r>
            <w:r w:rsidRPr="003C4ED9">
              <w:lastRenderedPageBreak/>
              <w:t>method of working made at the Contractor’s own discretion. Prices in the Activity Schedule shall not be altered when the Contractor makes such changes to the Activity Schedule</w:t>
            </w:r>
            <w:r w:rsidRPr="00952733">
              <w:t>.</w:t>
            </w:r>
          </w:p>
        </w:tc>
      </w:tr>
      <w:tr w:rsidR="00123CD3" w:rsidRPr="00952733" w14:paraId="60FC4B85" w14:textId="77777777" w:rsidTr="00FC7594">
        <w:tc>
          <w:tcPr>
            <w:tcW w:w="2160" w:type="dxa"/>
            <w:tcBorders>
              <w:top w:val="nil"/>
              <w:left w:val="nil"/>
              <w:bottom w:val="nil"/>
              <w:right w:val="nil"/>
            </w:tcBorders>
          </w:tcPr>
          <w:p w14:paraId="23039B0B" w14:textId="77777777" w:rsidR="00123CD3" w:rsidRPr="00952733" w:rsidRDefault="00123CD3" w:rsidP="00FC7594">
            <w:pPr>
              <w:pStyle w:val="Head42"/>
              <w:spacing w:before="120" w:after="160"/>
              <w:rPr>
                <w:rFonts w:ascii="Arial" w:hAnsi="Arial"/>
                <w:sz w:val="20"/>
              </w:rPr>
            </w:pPr>
            <w:bookmarkStart w:id="3619" w:name="_Toc137986931"/>
            <w:r>
              <w:rPr>
                <w:rFonts w:ascii="Arial" w:hAnsi="Arial"/>
                <w:sz w:val="20"/>
              </w:rPr>
              <w:lastRenderedPageBreak/>
              <w:t>47</w:t>
            </w:r>
            <w:r w:rsidRPr="00952733">
              <w:rPr>
                <w:rFonts w:ascii="Arial" w:hAnsi="Arial"/>
                <w:sz w:val="20"/>
              </w:rPr>
              <w:t>.</w:t>
            </w:r>
            <w:r w:rsidRPr="00952733">
              <w:rPr>
                <w:rFonts w:ascii="Arial" w:hAnsi="Arial"/>
                <w:sz w:val="20"/>
              </w:rPr>
              <w:tab/>
              <w:t>Variations</w:t>
            </w:r>
            <w:bookmarkEnd w:id="3619"/>
          </w:p>
        </w:tc>
        <w:tc>
          <w:tcPr>
            <w:tcW w:w="6984" w:type="dxa"/>
            <w:tcBorders>
              <w:top w:val="nil"/>
              <w:left w:val="nil"/>
              <w:bottom w:val="nil"/>
              <w:right w:val="nil"/>
            </w:tcBorders>
          </w:tcPr>
          <w:p w14:paraId="5C5FC458" w14:textId="77777777" w:rsidR="00123CD3" w:rsidRPr="00952733" w:rsidRDefault="00123CD3" w:rsidP="00FC7594">
            <w:pPr>
              <w:tabs>
                <w:tab w:val="left" w:pos="540"/>
              </w:tabs>
              <w:spacing w:before="120" w:after="120"/>
              <w:ind w:left="547" w:right="-72" w:hanging="547"/>
            </w:pPr>
            <w:r>
              <w:t>47</w:t>
            </w:r>
            <w:r w:rsidRPr="00952733">
              <w:t>.1</w:t>
            </w:r>
            <w:r w:rsidRPr="00952733">
              <w:tab/>
            </w:r>
            <w:r w:rsidRPr="003C4ED9">
              <w:t>All Variations shall be included in updated Programs, and, in the case of a lump sum contract, also in the Activity Schedule, produced by the Contractor</w:t>
            </w:r>
            <w:r w:rsidRPr="00952733">
              <w:t>.</w:t>
            </w:r>
          </w:p>
        </w:tc>
      </w:tr>
      <w:tr w:rsidR="00123CD3" w:rsidRPr="00952733" w14:paraId="4C8E7DC0" w14:textId="77777777" w:rsidTr="00FC7594">
        <w:tc>
          <w:tcPr>
            <w:tcW w:w="2160" w:type="dxa"/>
            <w:tcBorders>
              <w:top w:val="nil"/>
              <w:left w:val="nil"/>
              <w:bottom w:val="nil"/>
              <w:right w:val="nil"/>
            </w:tcBorders>
          </w:tcPr>
          <w:p w14:paraId="49EA0834"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32499965" w14:textId="77777777" w:rsidR="00123CD3" w:rsidRPr="00952733" w:rsidRDefault="00123CD3" w:rsidP="00FC7594">
            <w:pPr>
              <w:tabs>
                <w:tab w:val="left" w:pos="540"/>
              </w:tabs>
              <w:spacing w:before="120" w:after="120"/>
              <w:ind w:left="547" w:right="-72" w:hanging="547"/>
            </w:pPr>
            <w:r>
              <w:t>47</w:t>
            </w:r>
            <w:r w:rsidRPr="00952733">
              <w:t>.</w:t>
            </w:r>
            <w:r>
              <w:t>2</w:t>
            </w:r>
            <w:r w:rsidRPr="00952733">
              <w:tab/>
              <w:t xml:space="preserve">The Contractor shall provide the </w:t>
            </w:r>
            <w:r>
              <w:t>Project Manager</w:t>
            </w:r>
            <w:r w:rsidRPr="00952733">
              <w:t xml:space="preserve"> with a quotation for carrying out the Variation when requested to do so by the </w:t>
            </w:r>
            <w:r>
              <w:t>Project Manager</w:t>
            </w:r>
            <w:r w:rsidRPr="00952733">
              <w:t xml:space="preserve">. The </w:t>
            </w:r>
            <w:r>
              <w:t>Project Manager</w:t>
            </w:r>
            <w:r w:rsidRPr="00952733">
              <w:t xml:space="preserve"> shall assess the quotation, which shall be given within seven </w:t>
            </w:r>
            <w:r>
              <w:t xml:space="preserve">(7) </w:t>
            </w:r>
            <w:r w:rsidRPr="00952733">
              <w:t xml:space="preserve">days of the request or within any longer period stated by the </w:t>
            </w:r>
            <w:r>
              <w:t>Project Manager</w:t>
            </w:r>
            <w:r w:rsidRPr="00952733">
              <w:t xml:space="preserve"> and before the Variation is ordered.</w:t>
            </w:r>
          </w:p>
        </w:tc>
      </w:tr>
      <w:tr w:rsidR="00123CD3" w:rsidRPr="00952733" w14:paraId="230D9DBA" w14:textId="77777777" w:rsidTr="00FC7594">
        <w:tc>
          <w:tcPr>
            <w:tcW w:w="2160" w:type="dxa"/>
            <w:tcBorders>
              <w:top w:val="nil"/>
              <w:left w:val="nil"/>
              <w:bottom w:val="nil"/>
              <w:right w:val="nil"/>
            </w:tcBorders>
          </w:tcPr>
          <w:p w14:paraId="117B0239"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37110585" w14:textId="77777777" w:rsidR="00123CD3" w:rsidRPr="00952733" w:rsidRDefault="00123CD3" w:rsidP="00FC7594">
            <w:pPr>
              <w:tabs>
                <w:tab w:val="left" w:pos="540"/>
              </w:tabs>
              <w:spacing w:before="120" w:after="120"/>
              <w:ind w:left="547" w:right="-72" w:hanging="547"/>
            </w:pPr>
            <w:r>
              <w:t>47</w:t>
            </w:r>
            <w:r w:rsidRPr="00952733">
              <w:t>.3</w:t>
            </w:r>
            <w:r w:rsidRPr="00952733">
              <w:tab/>
              <w:t xml:space="preserve">If the Contractor’s quotation is unreasonable, the </w:t>
            </w:r>
            <w:r>
              <w:t>Project Manager</w:t>
            </w:r>
            <w:r w:rsidRPr="00952733">
              <w:t xml:space="preserve"> may order the Variation and make a change to the Contract Price, which shall be based on the </w:t>
            </w:r>
            <w:r>
              <w:t>Project Manager</w:t>
            </w:r>
            <w:r w:rsidRPr="00952733">
              <w:t>’s own forecast of the effects of the Variation on the Contractor’s costs.</w:t>
            </w:r>
          </w:p>
        </w:tc>
      </w:tr>
      <w:tr w:rsidR="00123CD3" w:rsidRPr="00952733" w14:paraId="0A3F95C1" w14:textId="77777777" w:rsidTr="00FC7594">
        <w:tc>
          <w:tcPr>
            <w:tcW w:w="2160" w:type="dxa"/>
            <w:tcBorders>
              <w:top w:val="nil"/>
              <w:left w:val="nil"/>
              <w:bottom w:val="nil"/>
              <w:right w:val="nil"/>
            </w:tcBorders>
          </w:tcPr>
          <w:p w14:paraId="5C68BD50"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3933909C" w14:textId="77777777" w:rsidR="00123CD3" w:rsidRPr="00952733" w:rsidRDefault="00123CD3" w:rsidP="00FC7594">
            <w:pPr>
              <w:tabs>
                <w:tab w:val="left" w:pos="540"/>
              </w:tabs>
              <w:spacing w:before="120" w:after="120"/>
              <w:ind w:left="547" w:right="-72" w:hanging="547"/>
            </w:pPr>
            <w:r>
              <w:t>47</w:t>
            </w:r>
            <w:r w:rsidRPr="00952733">
              <w:t>.4</w:t>
            </w:r>
            <w:r w:rsidRPr="00952733">
              <w:tab/>
              <w:t xml:space="preserve">If the </w:t>
            </w:r>
            <w:r>
              <w:t>Project Manager</w:t>
            </w:r>
            <w:r w:rsidRPr="00952733">
              <w:t xml:space="preserve"> decides that the urgency of varying the work would prevent a quotation being given and considered without delaying the work, no quotation shall be given and the Variation shall be treated as a Compensation Event.</w:t>
            </w:r>
          </w:p>
        </w:tc>
      </w:tr>
      <w:tr w:rsidR="00123CD3" w:rsidRPr="00952733" w14:paraId="6A514692" w14:textId="77777777" w:rsidTr="00FC7594">
        <w:tc>
          <w:tcPr>
            <w:tcW w:w="2160" w:type="dxa"/>
            <w:tcBorders>
              <w:top w:val="nil"/>
              <w:left w:val="nil"/>
              <w:bottom w:val="nil"/>
              <w:right w:val="nil"/>
            </w:tcBorders>
          </w:tcPr>
          <w:p w14:paraId="4460C1DD"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4EFA1054" w14:textId="77777777" w:rsidR="00123CD3" w:rsidRPr="00952733" w:rsidRDefault="00123CD3" w:rsidP="00FC7594">
            <w:pPr>
              <w:tabs>
                <w:tab w:val="left" w:pos="540"/>
              </w:tabs>
              <w:spacing w:before="120" w:after="160"/>
              <w:ind w:left="547" w:right="-72" w:hanging="547"/>
            </w:pPr>
            <w:r>
              <w:t>47</w:t>
            </w:r>
            <w:r w:rsidRPr="00952733">
              <w:t>.5</w:t>
            </w:r>
            <w:r w:rsidRPr="00952733">
              <w:tab/>
              <w:t>The Contractor shall not be entitled to additional payment for costs that could have been avoided by giving early warning.</w:t>
            </w:r>
          </w:p>
        </w:tc>
      </w:tr>
      <w:tr w:rsidR="00123CD3" w:rsidRPr="00952733" w14:paraId="44C99635" w14:textId="77777777" w:rsidTr="00FC7594">
        <w:tc>
          <w:tcPr>
            <w:tcW w:w="2160" w:type="dxa"/>
            <w:tcBorders>
              <w:top w:val="nil"/>
              <w:left w:val="nil"/>
              <w:bottom w:val="nil"/>
              <w:right w:val="nil"/>
            </w:tcBorders>
          </w:tcPr>
          <w:p w14:paraId="4B0D49FF"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7DC983F" w14:textId="77777777" w:rsidR="00123CD3" w:rsidRDefault="00123CD3" w:rsidP="00FC7594">
            <w:pPr>
              <w:tabs>
                <w:tab w:val="left" w:pos="540"/>
              </w:tabs>
              <w:spacing w:before="120" w:after="160"/>
              <w:ind w:left="547" w:right="-72" w:hanging="547"/>
            </w:pPr>
            <w:r>
              <w:t>47</w:t>
            </w:r>
            <w:r w:rsidRPr="003C4ED9">
              <w:t>.6</w:t>
            </w:r>
            <w:r w:rsidRPr="003C4ED9">
              <w:tab/>
              <w:t xml:space="preserve">In the case of an admeasurement contract, if the work in the Variation corresponds to an item description in the Bill of Quantities and if, in the opinion of the Project Manager, the quantity of work above the limit stated in </w:t>
            </w:r>
            <w:r>
              <w:t>GCC</w:t>
            </w:r>
            <w:r w:rsidRPr="003C4ED9">
              <w:t xml:space="preserve"> </w:t>
            </w:r>
            <w:r>
              <w:t>46</w:t>
            </w:r>
            <w:r w:rsidRPr="003C4ED9">
              <w:t xml:space="preserve">.1 </w:t>
            </w:r>
            <w:r>
              <w:t xml:space="preserve">[Changes in the Contract Price] </w:t>
            </w:r>
            <w:r w:rsidRPr="003C4ED9">
              <w:t>or the timing of its execution do not cause the cost per unit of quantity to change, the rate in the Bill of Quantities shall be used to calculate the value of the Variation. If the cost per unit of quantity changes, or if the nature or timing of the work in the Variation does not correspond with items in the Bill of Quantities, the quotation by the Contractor shall be in the form of new rates for the relevant items of work</w:t>
            </w:r>
            <w:r>
              <w:t>.</w:t>
            </w:r>
          </w:p>
        </w:tc>
      </w:tr>
      <w:tr w:rsidR="00123CD3" w:rsidRPr="00952733" w14:paraId="6D0D8DF3" w14:textId="77777777" w:rsidTr="00FC7594">
        <w:tc>
          <w:tcPr>
            <w:tcW w:w="2160" w:type="dxa"/>
            <w:tcBorders>
              <w:top w:val="nil"/>
              <w:left w:val="nil"/>
              <w:bottom w:val="nil"/>
              <w:right w:val="nil"/>
            </w:tcBorders>
          </w:tcPr>
          <w:p w14:paraId="0494499F" w14:textId="77777777" w:rsidR="00123CD3" w:rsidRPr="00952733" w:rsidRDefault="00123CD3" w:rsidP="00FC7594">
            <w:pPr>
              <w:pStyle w:val="Head42"/>
              <w:spacing w:before="120" w:after="160"/>
              <w:rPr>
                <w:rFonts w:ascii="Arial" w:hAnsi="Arial"/>
                <w:sz w:val="20"/>
              </w:rPr>
            </w:pPr>
            <w:bookmarkStart w:id="3620" w:name="_Toc137986932"/>
            <w:r>
              <w:rPr>
                <w:rFonts w:ascii="Arial" w:hAnsi="Arial"/>
                <w:sz w:val="20"/>
              </w:rPr>
              <w:t>48</w:t>
            </w:r>
            <w:r w:rsidRPr="00952733">
              <w:rPr>
                <w:rFonts w:ascii="Arial" w:hAnsi="Arial"/>
                <w:sz w:val="20"/>
              </w:rPr>
              <w:t>.</w:t>
            </w:r>
            <w:r w:rsidRPr="00952733">
              <w:rPr>
                <w:rFonts w:ascii="Arial" w:hAnsi="Arial"/>
                <w:sz w:val="20"/>
              </w:rPr>
              <w:tab/>
              <w:t>Cash Flow Forecasts</w:t>
            </w:r>
            <w:bookmarkEnd w:id="3620"/>
          </w:p>
        </w:tc>
        <w:tc>
          <w:tcPr>
            <w:tcW w:w="6984" w:type="dxa"/>
            <w:tcBorders>
              <w:top w:val="nil"/>
              <w:left w:val="nil"/>
              <w:bottom w:val="nil"/>
              <w:right w:val="nil"/>
            </w:tcBorders>
          </w:tcPr>
          <w:p w14:paraId="47D90E7C" w14:textId="77777777" w:rsidR="00123CD3" w:rsidRPr="00952733" w:rsidRDefault="00123CD3" w:rsidP="00FC7594">
            <w:pPr>
              <w:tabs>
                <w:tab w:val="left" w:pos="540"/>
              </w:tabs>
              <w:spacing w:before="120" w:after="160"/>
              <w:ind w:left="540" w:right="-72" w:hanging="540"/>
            </w:pPr>
            <w:r>
              <w:t>48</w:t>
            </w:r>
            <w:r w:rsidRPr="00952733">
              <w:t>.1</w:t>
            </w:r>
            <w:r w:rsidRPr="00952733">
              <w:tab/>
            </w:r>
            <w:r w:rsidRPr="003C4ED9">
              <w:rPr>
                <w:rFonts w:cs="Arial"/>
              </w:rPr>
              <w:t xml:space="preserve">When the Program, or, in the case of a lump sum contract, the Activity Schedule, </w:t>
            </w:r>
            <w:r w:rsidRPr="00952733">
              <w:t xml:space="preserve">is updated, the Contractor shall provide the </w:t>
            </w:r>
            <w:r>
              <w:t>Project Manager</w:t>
            </w:r>
            <w:r w:rsidRPr="00952733">
              <w:t xml:space="preserve"> with an updated cash flow forecast. The cash flow forecast shall include different currencies, as defined in the Contract, converted as necessary using the Contract exchange rates.</w:t>
            </w:r>
          </w:p>
        </w:tc>
      </w:tr>
      <w:tr w:rsidR="00123CD3" w:rsidRPr="00952733" w14:paraId="416FF470" w14:textId="77777777" w:rsidTr="00FC7594">
        <w:tc>
          <w:tcPr>
            <w:tcW w:w="2160" w:type="dxa"/>
            <w:tcBorders>
              <w:top w:val="nil"/>
              <w:left w:val="nil"/>
              <w:bottom w:val="nil"/>
              <w:right w:val="nil"/>
            </w:tcBorders>
          </w:tcPr>
          <w:p w14:paraId="3C0B9A7D" w14:textId="77777777" w:rsidR="00123CD3" w:rsidRPr="00952733" w:rsidRDefault="00123CD3" w:rsidP="00FC7594">
            <w:pPr>
              <w:pStyle w:val="Head42"/>
              <w:spacing w:before="120" w:after="160"/>
              <w:rPr>
                <w:rFonts w:ascii="Arial" w:hAnsi="Arial"/>
                <w:sz w:val="20"/>
              </w:rPr>
            </w:pPr>
            <w:bookmarkStart w:id="3621" w:name="_Toc137986933"/>
            <w:r>
              <w:rPr>
                <w:rFonts w:ascii="Arial" w:hAnsi="Arial"/>
                <w:sz w:val="20"/>
              </w:rPr>
              <w:t>49</w:t>
            </w:r>
            <w:r w:rsidRPr="00952733">
              <w:rPr>
                <w:rFonts w:ascii="Arial" w:hAnsi="Arial"/>
                <w:sz w:val="20"/>
              </w:rPr>
              <w:t>.</w:t>
            </w:r>
            <w:r w:rsidRPr="00952733">
              <w:rPr>
                <w:rFonts w:ascii="Arial" w:hAnsi="Arial"/>
                <w:sz w:val="20"/>
              </w:rPr>
              <w:tab/>
              <w:t>Payment Certificates</w:t>
            </w:r>
            <w:bookmarkEnd w:id="3621"/>
          </w:p>
        </w:tc>
        <w:tc>
          <w:tcPr>
            <w:tcW w:w="6984" w:type="dxa"/>
            <w:tcBorders>
              <w:top w:val="nil"/>
              <w:left w:val="nil"/>
              <w:bottom w:val="nil"/>
              <w:right w:val="nil"/>
            </w:tcBorders>
          </w:tcPr>
          <w:p w14:paraId="243286F4" w14:textId="77777777" w:rsidR="00123CD3" w:rsidRPr="00952733" w:rsidRDefault="00123CD3" w:rsidP="00FC7594">
            <w:pPr>
              <w:tabs>
                <w:tab w:val="left" w:pos="540"/>
              </w:tabs>
              <w:spacing w:before="120" w:after="160"/>
              <w:ind w:left="540" w:right="-72" w:hanging="540"/>
            </w:pPr>
            <w:r>
              <w:t>49</w:t>
            </w:r>
            <w:r w:rsidRPr="00952733">
              <w:t>.1</w:t>
            </w:r>
            <w:r w:rsidRPr="00952733">
              <w:tab/>
              <w:t xml:space="preserve">The Contractor shall submit to the </w:t>
            </w:r>
            <w:r>
              <w:t>Project Manager</w:t>
            </w:r>
            <w:r w:rsidRPr="00952733">
              <w:t xml:space="preserve"> monthly statements of the estimated value of the work executed less the cumulative amount certified previously.</w:t>
            </w:r>
          </w:p>
        </w:tc>
      </w:tr>
      <w:tr w:rsidR="00123CD3" w:rsidRPr="00952733" w14:paraId="6F7C1C78" w14:textId="77777777" w:rsidTr="00FC7594">
        <w:tc>
          <w:tcPr>
            <w:tcW w:w="2160" w:type="dxa"/>
            <w:tcBorders>
              <w:top w:val="nil"/>
              <w:left w:val="nil"/>
              <w:bottom w:val="nil"/>
              <w:right w:val="nil"/>
            </w:tcBorders>
          </w:tcPr>
          <w:p w14:paraId="7F01568F"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71629F09" w14:textId="77777777" w:rsidR="00123CD3" w:rsidRPr="00952733" w:rsidRDefault="00123CD3" w:rsidP="00FC7594">
            <w:pPr>
              <w:tabs>
                <w:tab w:val="left" w:pos="540"/>
              </w:tabs>
              <w:spacing w:before="120" w:after="160"/>
              <w:ind w:left="540" w:right="-72" w:hanging="540"/>
            </w:pPr>
            <w:r>
              <w:t>49</w:t>
            </w:r>
            <w:r w:rsidRPr="00952733">
              <w:t>.2</w:t>
            </w:r>
            <w:r w:rsidRPr="00952733">
              <w:tab/>
              <w:t xml:space="preserve">The </w:t>
            </w:r>
            <w:r>
              <w:t>Project Manager</w:t>
            </w:r>
            <w:r w:rsidRPr="00952733">
              <w:t xml:space="preserve"> shall check the Contractor’s monthly statement and certify the amount to be paid to the Contractor.</w:t>
            </w:r>
          </w:p>
        </w:tc>
      </w:tr>
      <w:tr w:rsidR="00123CD3" w:rsidRPr="00952733" w14:paraId="0BDC9BBA" w14:textId="77777777" w:rsidTr="00FC7594">
        <w:tc>
          <w:tcPr>
            <w:tcW w:w="2160" w:type="dxa"/>
            <w:tcBorders>
              <w:top w:val="nil"/>
              <w:left w:val="nil"/>
              <w:bottom w:val="nil"/>
              <w:right w:val="nil"/>
            </w:tcBorders>
          </w:tcPr>
          <w:p w14:paraId="075D1FB5"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A961CD3" w14:textId="77777777" w:rsidR="00123CD3" w:rsidRPr="00952733" w:rsidRDefault="00123CD3" w:rsidP="00FC7594">
            <w:pPr>
              <w:tabs>
                <w:tab w:val="left" w:pos="540"/>
              </w:tabs>
              <w:spacing w:before="120" w:after="160"/>
              <w:ind w:left="540" w:right="-72" w:hanging="540"/>
            </w:pPr>
            <w:r>
              <w:t>49</w:t>
            </w:r>
            <w:r w:rsidRPr="00952733">
              <w:t>.3</w:t>
            </w:r>
            <w:r w:rsidRPr="00952733">
              <w:tab/>
              <w:t xml:space="preserve">The value of work executed shall be determined by the </w:t>
            </w:r>
            <w:r>
              <w:t>Project Manager</w:t>
            </w:r>
            <w:r w:rsidRPr="00952733">
              <w:t>.</w:t>
            </w:r>
          </w:p>
        </w:tc>
      </w:tr>
      <w:tr w:rsidR="00123CD3" w:rsidRPr="00952733" w14:paraId="165431C1" w14:textId="77777777" w:rsidTr="00FC7594">
        <w:tc>
          <w:tcPr>
            <w:tcW w:w="2160" w:type="dxa"/>
            <w:tcBorders>
              <w:top w:val="nil"/>
              <w:left w:val="nil"/>
              <w:bottom w:val="nil"/>
              <w:right w:val="nil"/>
            </w:tcBorders>
          </w:tcPr>
          <w:p w14:paraId="294EF694"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5565498" w14:textId="77777777" w:rsidR="00123CD3" w:rsidRPr="007A1B8C" w:rsidRDefault="00123CD3" w:rsidP="00FC7594">
            <w:pPr>
              <w:tabs>
                <w:tab w:val="left" w:pos="540"/>
              </w:tabs>
              <w:spacing w:before="120" w:after="160"/>
              <w:ind w:left="540" w:right="-72" w:hanging="540"/>
            </w:pPr>
            <w:r>
              <w:t>49</w:t>
            </w:r>
            <w:r w:rsidRPr="00952733">
              <w:t>.4</w:t>
            </w:r>
            <w:r w:rsidRPr="00952733">
              <w:tab/>
            </w:r>
            <w:r w:rsidRPr="007A1B8C">
              <w:t>The value of work executed shall comprise</w:t>
            </w:r>
            <w:r>
              <w:t>,</w:t>
            </w:r>
          </w:p>
          <w:p w14:paraId="6BF83A56" w14:textId="77777777" w:rsidR="00123CD3" w:rsidRPr="007A1B8C" w:rsidRDefault="00123CD3" w:rsidP="00FC7594">
            <w:pPr>
              <w:tabs>
                <w:tab w:val="left" w:pos="1080"/>
              </w:tabs>
              <w:spacing w:before="120" w:after="120"/>
              <w:ind w:left="1080" w:right="-72" w:hanging="540"/>
            </w:pPr>
            <w:r w:rsidRPr="007A1B8C">
              <w:lastRenderedPageBreak/>
              <w:t>(a)</w:t>
            </w:r>
            <w:r w:rsidRPr="007A1B8C">
              <w:tab/>
            </w:r>
            <w:r>
              <w:t>i</w:t>
            </w:r>
            <w:r w:rsidRPr="007A1B8C">
              <w:t>n the case of an admeasurement contract, the value of the quantities of work in the Bill of Quantities that have been completed; or</w:t>
            </w:r>
          </w:p>
          <w:p w14:paraId="2CE2DD65" w14:textId="77777777" w:rsidR="00123CD3" w:rsidRPr="00952733" w:rsidRDefault="00123CD3">
            <w:pPr>
              <w:tabs>
                <w:tab w:val="left" w:pos="1080"/>
              </w:tabs>
              <w:spacing w:before="120" w:after="120"/>
              <w:ind w:left="1080" w:right="-72" w:hanging="540"/>
            </w:pPr>
            <w:r w:rsidRPr="007A1B8C">
              <w:t>(b)</w:t>
            </w:r>
            <w:r w:rsidRPr="007A1B8C">
              <w:tab/>
            </w:r>
            <w:r>
              <w:t>i</w:t>
            </w:r>
            <w:r w:rsidRPr="007A1B8C">
              <w:t>n the case of a lump sum contract, the value of work executed shall comprise the value of completed activities in the Activity Schedule</w:t>
            </w:r>
            <w:r>
              <w:t>.</w:t>
            </w:r>
          </w:p>
        </w:tc>
      </w:tr>
      <w:tr w:rsidR="00123CD3" w:rsidRPr="00952733" w14:paraId="648A21B9" w14:textId="77777777" w:rsidTr="00FC7594">
        <w:tc>
          <w:tcPr>
            <w:tcW w:w="2160" w:type="dxa"/>
            <w:tcBorders>
              <w:top w:val="nil"/>
              <w:left w:val="nil"/>
              <w:bottom w:val="nil"/>
              <w:right w:val="nil"/>
            </w:tcBorders>
          </w:tcPr>
          <w:p w14:paraId="37056639"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652F5985" w14:textId="77777777" w:rsidR="00123CD3" w:rsidRPr="00952733" w:rsidRDefault="00123CD3" w:rsidP="00FC7594">
            <w:pPr>
              <w:tabs>
                <w:tab w:val="left" w:pos="540"/>
              </w:tabs>
              <w:spacing w:before="120" w:after="160"/>
              <w:ind w:left="540" w:right="-72" w:hanging="540"/>
            </w:pPr>
            <w:r>
              <w:t>49</w:t>
            </w:r>
            <w:r w:rsidRPr="00952733">
              <w:t>.5</w:t>
            </w:r>
            <w:r w:rsidRPr="00952733">
              <w:tab/>
              <w:t>The value of work executed shall include the valuation of Variations and Compensation Events.</w:t>
            </w:r>
          </w:p>
        </w:tc>
      </w:tr>
      <w:tr w:rsidR="00123CD3" w:rsidRPr="00952733" w14:paraId="64CE29C0" w14:textId="77777777" w:rsidTr="00FC7594">
        <w:tc>
          <w:tcPr>
            <w:tcW w:w="2160" w:type="dxa"/>
            <w:tcBorders>
              <w:top w:val="nil"/>
              <w:left w:val="nil"/>
              <w:bottom w:val="nil"/>
              <w:right w:val="nil"/>
            </w:tcBorders>
          </w:tcPr>
          <w:p w14:paraId="223CB151"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0D6B349D" w14:textId="77777777" w:rsidR="00123CD3" w:rsidRPr="00952733" w:rsidRDefault="00123CD3" w:rsidP="00FC7594">
            <w:pPr>
              <w:tabs>
                <w:tab w:val="left" w:pos="540"/>
              </w:tabs>
              <w:spacing w:before="120" w:after="160"/>
              <w:ind w:left="540" w:right="-72" w:hanging="540"/>
            </w:pPr>
            <w:r>
              <w:t>49</w:t>
            </w:r>
            <w:r w:rsidRPr="00952733">
              <w:t>.6</w:t>
            </w:r>
            <w:r w:rsidRPr="00952733">
              <w:tab/>
              <w:t xml:space="preserve">The </w:t>
            </w:r>
            <w:r>
              <w:t>Project Manager</w:t>
            </w:r>
            <w:r w:rsidRPr="00952733">
              <w:t xml:space="preserve"> may exclude any item certified in a previous certificate or reduce the proportion of any item previously certified in any certificate in the light of later information.</w:t>
            </w:r>
          </w:p>
        </w:tc>
      </w:tr>
      <w:tr w:rsidR="00123CD3" w:rsidRPr="00952733" w14:paraId="0EBA2A94" w14:textId="77777777" w:rsidTr="00FC7594">
        <w:tc>
          <w:tcPr>
            <w:tcW w:w="2160" w:type="dxa"/>
            <w:tcBorders>
              <w:top w:val="nil"/>
              <w:left w:val="nil"/>
              <w:bottom w:val="nil"/>
              <w:right w:val="nil"/>
            </w:tcBorders>
          </w:tcPr>
          <w:p w14:paraId="542485DD" w14:textId="77777777" w:rsidR="00123CD3" w:rsidRPr="00952733" w:rsidRDefault="00123CD3" w:rsidP="00FC7594">
            <w:pPr>
              <w:pStyle w:val="Head42"/>
              <w:spacing w:before="120" w:after="160"/>
              <w:rPr>
                <w:rFonts w:ascii="Arial" w:hAnsi="Arial"/>
                <w:sz w:val="20"/>
              </w:rPr>
            </w:pPr>
            <w:bookmarkStart w:id="3622" w:name="_Toc137986934"/>
            <w:r>
              <w:rPr>
                <w:rFonts w:ascii="Arial" w:hAnsi="Arial"/>
                <w:sz w:val="20"/>
              </w:rPr>
              <w:t>50</w:t>
            </w:r>
            <w:r w:rsidRPr="00952733">
              <w:rPr>
                <w:rFonts w:ascii="Arial" w:hAnsi="Arial"/>
                <w:sz w:val="20"/>
              </w:rPr>
              <w:t>.</w:t>
            </w:r>
            <w:r w:rsidRPr="00952733">
              <w:rPr>
                <w:rFonts w:ascii="Arial" w:hAnsi="Arial"/>
                <w:sz w:val="20"/>
              </w:rPr>
              <w:tab/>
              <w:t>Payments</w:t>
            </w:r>
            <w:bookmarkEnd w:id="3622"/>
          </w:p>
        </w:tc>
        <w:tc>
          <w:tcPr>
            <w:tcW w:w="6984" w:type="dxa"/>
            <w:tcBorders>
              <w:top w:val="nil"/>
              <w:left w:val="nil"/>
              <w:bottom w:val="nil"/>
              <w:right w:val="nil"/>
            </w:tcBorders>
          </w:tcPr>
          <w:p w14:paraId="18304455" w14:textId="77777777" w:rsidR="00123CD3" w:rsidRPr="00952733" w:rsidRDefault="00123CD3" w:rsidP="00FC7594">
            <w:pPr>
              <w:tabs>
                <w:tab w:val="left" w:pos="540"/>
              </w:tabs>
              <w:spacing w:before="120" w:after="160"/>
              <w:ind w:left="547" w:right="-72" w:hanging="547"/>
            </w:pPr>
            <w:r>
              <w:t>50</w:t>
            </w:r>
            <w:r w:rsidRPr="00952733">
              <w:t>.1</w:t>
            </w:r>
            <w:r w:rsidRPr="00952733">
              <w:tab/>
              <w:t xml:space="preserve">Payments shall be adjusted for deductions for advance payments and retention. The Employer shall pay the Contractor the amounts certified by the </w:t>
            </w:r>
            <w:r>
              <w:t>Project Manager</w:t>
            </w:r>
            <w:r w:rsidRPr="00952733">
              <w:t xml:space="preserve"> within 28 days of the date of each certificate.  If the Employer makes a late payment, the Contractor shall be paid interest on the late payment in the next payment. Interest shall be calculated from the date by which the payment should have been made up to the date when the late payment is made at the prevailing rate of interest for commercial borrowing for each of the currencies in which payments are made.</w:t>
            </w:r>
          </w:p>
        </w:tc>
      </w:tr>
      <w:tr w:rsidR="00123CD3" w:rsidRPr="00952733" w14:paraId="58F60A35" w14:textId="77777777" w:rsidTr="00FC7594">
        <w:tc>
          <w:tcPr>
            <w:tcW w:w="2160" w:type="dxa"/>
            <w:tcBorders>
              <w:top w:val="nil"/>
              <w:left w:val="nil"/>
              <w:bottom w:val="nil"/>
              <w:right w:val="nil"/>
            </w:tcBorders>
          </w:tcPr>
          <w:p w14:paraId="17001E00"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7A8B9C3F" w14:textId="77777777" w:rsidR="00123CD3" w:rsidRPr="00952733" w:rsidRDefault="00123CD3" w:rsidP="00FC7594">
            <w:pPr>
              <w:tabs>
                <w:tab w:val="left" w:pos="540"/>
              </w:tabs>
              <w:spacing w:before="120" w:after="160"/>
              <w:ind w:left="547" w:right="-72" w:hanging="547"/>
            </w:pPr>
            <w:r>
              <w:t>50</w:t>
            </w:r>
            <w:r w:rsidRPr="00952733">
              <w:t>.2</w:t>
            </w:r>
            <w:r w:rsidRPr="00952733">
              <w:tab/>
              <w:t xml:space="preserve">If an amount certified is increased in a later certificate or as a result of an award by the </w:t>
            </w:r>
            <w:r>
              <w:t xml:space="preserve">Adjudicator or an </w:t>
            </w:r>
            <w:r w:rsidRPr="00952733">
              <w:t>Arbitrator, the Contractor shall be paid interest upon the delayed payment as set out in this clause.  Interest shall be calculated from the date upon which the increased amount would have been certified in the absence of dispute.</w:t>
            </w:r>
          </w:p>
        </w:tc>
      </w:tr>
      <w:tr w:rsidR="00123CD3" w:rsidRPr="00952733" w14:paraId="16D23BFF" w14:textId="77777777" w:rsidTr="00FC7594">
        <w:tc>
          <w:tcPr>
            <w:tcW w:w="2160" w:type="dxa"/>
            <w:tcBorders>
              <w:top w:val="nil"/>
              <w:left w:val="nil"/>
              <w:bottom w:val="nil"/>
              <w:right w:val="nil"/>
            </w:tcBorders>
          </w:tcPr>
          <w:p w14:paraId="71F26DB1"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7C67025A" w14:textId="77777777" w:rsidR="00123CD3" w:rsidRPr="00952733" w:rsidRDefault="00123CD3" w:rsidP="00FC7594">
            <w:pPr>
              <w:tabs>
                <w:tab w:val="left" w:pos="540"/>
              </w:tabs>
              <w:spacing w:before="120" w:after="160"/>
              <w:ind w:left="547" w:right="-72" w:hanging="547"/>
            </w:pPr>
            <w:r>
              <w:t>50</w:t>
            </w:r>
            <w:r w:rsidRPr="00952733">
              <w:t>.3</w:t>
            </w:r>
            <w:r w:rsidRPr="00952733">
              <w:tab/>
              <w:t>Unless otherwise stated, all payments and deductions shall be paid or charged in the proportions of currencies comprising the Contract Price.</w:t>
            </w:r>
          </w:p>
        </w:tc>
      </w:tr>
      <w:tr w:rsidR="00123CD3" w:rsidRPr="00952733" w14:paraId="5949B5C5" w14:textId="77777777" w:rsidTr="00FC7594">
        <w:tc>
          <w:tcPr>
            <w:tcW w:w="2160" w:type="dxa"/>
            <w:tcBorders>
              <w:top w:val="nil"/>
              <w:left w:val="nil"/>
              <w:bottom w:val="nil"/>
              <w:right w:val="nil"/>
            </w:tcBorders>
          </w:tcPr>
          <w:p w14:paraId="1A545E83"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31BA75E6" w14:textId="77777777" w:rsidR="00123CD3" w:rsidRPr="00952733" w:rsidRDefault="00123CD3" w:rsidP="00FC7594">
            <w:pPr>
              <w:tabs>
                <w:tab w:val="left" w:pos="540"/>
              </w:tabs>
              <w:spacing w:before="120" w:after="160"/>
              <w:ind w:left="547" w:right="-72" w:hanging="547"/>
            </w:pPr>
            <w:r>
              <w:t>50</w:t>
            </w:r>
            <w:r w:rsidRPr="00952733">
              <w:t>.4</w:t>
            </w:r>
            <w:r w:rsidRPr="00952733">
              <w:tab/>
              <w:t>Items of the Works for which no rate or price has been entered in shall not be paid for by the Employer and shall be deemed covered by other rates and prices in the Contract.</w:t>
            </w:r>
          </w:p>
        </w:tc>
      </w:tr>
      <w:tr w:rsidR="00123CD3" w:rsidRPr="00952733" w14:paraId="18957116" w14:textId="77777777" w:rsidTr="00FC7594">
        <w:tc>
          <w:tcPr>
            <w:tcW w:w="2160" w:type="dxa"/>
            <w:tcBorders>
              <w:top w:val="nil"/>
              <w:left w:val="nil"/>
              <w:bottom w:val="nil"/>
              <w:right w:val="nil"/>
            </w:tcBorders>
          </w:tcPr>
          <w:p w14:paraId="7BCF2FC3" w14:textId="77777777" w:rsidR="00123CD3" w:rsidRPr="00952733" w:rsidRDefault="00123CD3" w:rsidP="00FC7594">
            <w:pPr>
              <w:pStyle w:val="Head42"/>
              <w:spacing w:before="120" w:after="160"/>
              <w:rPr>
                <w:rFonts w:ascii="Arial" w:hAnsi="Arial"/>
                <w:sz w:val="20"/>
              </w:rPr>
            </w:pPr>
            <w:bookmarkStart w:id="3623" w:name="_Toc137986935"/>
            <w:r>
              <w:rPr>
                <w:rFonts w:ascii="Arial" w:hAnsi="Arial"/>
                <w:sz w:val="20"/>
              </w:rPr>
              <w:t>51</w:t>
            </w:r>
            <w:r w:rsidRPr="00952733">
              <w:rPr>
                <w:rFonts w:ascii="Arial" w:hAnsi="Arial"/>
                <w:sz w:val="20"/>
              </w:rPr>
              <w:t>.</w:t>
            </w:r>
            <w:r w:rsidRPr="00952733">
              <w:rPr>
                <w:rFonts w:ascii="Arial" w:hAnsi="Arial"/>
                <w:sz w:val="20"/>
              </w:rPr>
              <w:tab/>
              <w:t>Compensation Events</w:t>
            </w:r>
            <w:bookmarkEnd w:id="3623"/>
          </w:p>
        </w:tc>
        <w:tc>
          <w:tcPr>
            <w:tcW w:w="6984" w:type="dxa"/>
            <w:tcBorders>
              <w:top w:val="nil"/>
              <w:left w:val="nil"/>
              <w:bottom w:val="nil"/>
              <w:right w:val="nil"/>
            </w:tcBorders>
          </w:tcPr>
          <w:p w14:paraId="56684CF1" w14:textId="77777777" w:rsidR="00123CD3" w:rsidRPr="00952733" w:rsidRDefault="00123CD3" w:rsidP="00FC7594">
            <w:pPr>
              <w:tabs>
                <w:tab w:val="left" w:pos="540"/>
              </w:tabs>
              <w:spacing w:before="120" w:after="160"/>
              <w:ind w:left="540" w:right="-72" w:hanging="547"/>
            </w:pPr>
            <w:r>
              <w:t>51</w:t>
            </w:r>
            <w:r w:rsidRPr="00952733">
              <w:t>.1</w:t>
            </w:r>
            <w:r w:rsidRPr="00952733">
              <w:tab/>
              <w:t>The following shall be Compensation Events:</w:t>
            </w:r>
          </w:p>
          <w:p w14:paraId="7A5C9230" w14:textId="77777777" w:rsidR="00123CD3" w:rsidRPr="00952733" w:rsidRDefault="00123CD3" w:rsidP="000079FD">
            <w:pPr>
              <w:tabs>
                <w:tab w:val="left" w:pos="1080"/>
              </w:tabs>
              <w:spacing w:before="120"/>
              <w:ind w:left="1080" w:right="-72" w:hanging="547"/>
            </w:pPr>
            <w:r w:rsidRPr="00952733">
              <w:t>(a)</w:t>
            </w:r>
            <w:r w:rsidRPr="00952733">
              <w:tab/>
              <w:t>The Employer does not give access to a part of the Site by the Site Possession Date pursuant to GCC 2</w:t>
            </w:r>
            <w:r>
              <w:t>6</w:t>
            </w:r>
            <w:r w:rsidRPr="00952733">
              <w:t>.1</w:t>
            </w:r>
            <w:r>
              <w:t xml:space="preserve"> [Possession of the Site]</w:t>
            </w:r>
            <w:r w:rsidRPr="00952733">
              <w:t>.</w:t>
            </w:r>
          </w:p>
          <w:p w14:paraId="4C613712" w14:textId="77777777" w:rsidR="00123CD3" w:rsidRPr="00952733" w:rsidRDefault="00123CD3" w:rsidP="00FC7594">
            <w:pPr>
              <w:tabs>
                <w:tab w:val="left" w:pos="1080"/>
              </w:tabs>
              <w:spacing w:before="120" w:after="160"/>
              <w:ind w:left="1080" w:right="-72" w:hanging="547"/>
            </w:pPr>
            <w:r w:rsidRPr="00952733">
              <w:t>(b)</w:t>
            </w:r>
            <w:r w:rsidRPr="00952733">
              <w:tab/>
              <w:t>The Employer modifies the Schedule of Other Contractors in a way that affects the work of the Contractor under the Contract.</w:t>
            </w:r>
          </w:p>
          <w:p w14:paraId="488A7C4A" w14:textId="77777777" w:rsidR="00123CD3" w:rsidRPr="00952733" w:rsidRDefault="00123CD3" w:rsidP="00FC7594">
            <w:pPr>
              <w:tabs>
                <w:tab w:val="left" w:pos="1080"/>
              </w:tabs>
              <w:spacing w:before="120" w:after="160"/>
              <w:ind w:left="1080" w:right="-72" w:hanging="547"/>
            </w:pPr>
            <w:r w:rsidRPr="00952733">
              <w:t>(c)</w:t>
            </w:r>
            <w:r w:rsidRPr="00952733">
              <w:tab/>
              <w:t xml:space="preserve">The </w:t>
            </w:r>
            <w:r>
              <w:t>Project Manager</w:t>
            </w:r>
            <w:r w:rsidRPr="00952733">
              <w:t xml:space="preserve"> orders a delay or does not issue Drawings, Specifications, or instructions required for execution of the Works on time.</w:t>
            </w:r>
          </w:p>
          <w:p w14:paraId="03CEF90E" w14:textId="77777777" w:rsidR="00123CD3" w:rsidRPr="00952733" w:rsidRDefault="00123CD3" w:rsidP="000079FD">
            <w:pPr>
              <w:tabs>
                <w:tab w:val="left" w:pos="1080"/>
              </w:tabs>
              <w:ind w:left="1080" w:right="-72" w:hanging="547"/>
            </w:pPr>
            <w:r w:rsidRPr="00952733">
              <w:t>(d)</w:t>
            </w:r>
            <w:r w:rsidRPr="00952733">
              <w:tab/>
              <w:t xml:space="preserve">The </w:t>
            </w:r>
            <w:r>
              <w:t>Project Manager</w:t>
            </w:r>
            <w:r w:rsidRPr="00952733">
              <w:t xml:space="preserve"> instructs the Contractor to uncover or to carry out additional tests upon work, which is then found to have no Defects.</w:t>
            </w:r>
          </w:p>
          <w:p w14:paraId="36353D37" w14:textId="77777777" w:rsidR="00123CD3" w:rsidRPr="00952733" w:rsidRDefault="00123CD3" w:rsidP="00FC7594">
            <w:pPr>
              <w:tabs>
                <w:tab w:val="left" w:pos="1080"/>
              </w:tabs>
              <w:spacing w:before="120" w:after="160"/>
              <w:ind w:left="1080" w:right="-72" w:hanging="547"/>
            </w:pPr>
            <w:r w:rsidRPr="00952733">
              <w:t>(e)</w:t>
            </w:r>
            <w:r w:rsidRPr="00952733">
              <w:tab/>
              <w:t xml:space="preserve">The </w:t>
            </w:r>
            <w:r>
              <w:t>Project Manager</w:t>
            </w:r>
            <w:r w:rsidRPr="00952733">
              <w:t xml:space="preserve"> unreasonably does not approve a subcontract to be let.</w:t>
            </w:r>
          </w:p>
          <w:p w14:paraId="337A4A7D" w14:textId="77777777" w:rsidR="00123CD3" w:rsidRPr="00952733" w:rsidRDefault="00123CD3" w:rsidP="00FC7594">
            <w:pPr>
              <w:tabs>
                <w:tab w:val="left" w:pos="1080"/>
              </w:tabs>
              <w:spacing w:before="120" w:after="160"/>
              <w:ind w:left="1080" w:right="-72" w:hanging="547"/>
            </w:pPr>
            <w:r w:rsidRPr="00952733">
              <w:t>(f)</w:t>
            </w:r>
            <w:r w:rsidRPr="00952733">
              <w:tab/>
              <w:t xml:space="preserve">Ground conditions are substantially more adverse than could reasonably have been assumed before issuance of the Letter of </w:t>
            </w:r>
            <w:r w:rsidRPr="00952733">
              <w:lastRenderedPageBreak/>
              <w:t xml:space="preserve">Acceptance from the information issued to </w:t>
            </w:r>
            <w:r>
              <w:t>B</w:t>
            </w:r>
            <w:r w:rsidRPr="00952733">
              <w:t>idders (including the Site Investigation Reports), from information available publicly and from a visual inspection of the Site.</w:t>
            </w:r>
          </w:p>
          <w:p w14:paraId="75885946" w14:textId="77777777" w:rsidR="00123CD3" w:rsidRPr="00952733" w:rsidRDefault="00123CD3" w:rsidP="00FC7594">
            <w:pPr>
              <w:tabs>
                <w:tab w:val="left" w:pos="1080"/>
              </w:tabs>
              <w:spacing w:before="120" w:after="160"/>
              <w:ind w:left="1080" w:right="-72" w:hanging="547"/>
            </w:pPr>
            <w:r w:rsidRPr="00952733">
              <w:t>(g)</w:t>
            </w:r>
            <w:r w:rsidRPr="00952733">
              <w:tab/>
              <w:t xml:space="preserve">The </w:t>
            </w:r>
            <w:r>
              <w:t>Project Manager</w:t>
            </w:r>
            <w:r w:rsidRPr="00952733">
              <w:t xml:space="preserve"> gives an instruction for dealing with an unforeseen condition, caused by the Employer, or additional work required for safety or other reasons.</w:t>
            </w:r>
          </w:p>
          <w:p w14:paraId="0AD5D7A8" w14:textId="77777777" w:rsidR="00123CD3" w:rsidRPr="00952733" w:rsidRDefault="00123CD3" w:rsidP="00FC7594">
            <w:pPr>
              <w:tabs>
                <w:tab w:val="left" w:pos="1080"/>
              </w:tabs>
              <w:spacing w:before="120" w:after="160"/>
              <w:ind w:left="1080" w:right="-72" w:hanging="547"/>
            </w:pPr>
            <w:r w:rsidRPr="00952733">
              <w:t>(h)</w:t>
            </w:r>
            <w:r w:rsidRPr="00952733">
              <w:tab/>
              <w:t>Other contractors, public authorities, utilities, or the Employer does not work within the dates and other constraints stated in the Contract, and they cause delay or extra cost to the Contractor.</w:t>
            </w:r>
          </w:p>
          <w:p w14:paraId="48BEFA02" w14:textId="77777777" w:rsidR="00123CD3" w:rsidRPr="00952733" w:rsidRDefault="00123CD3" w:rsidP="00FC7594">
            <w:pPr>
              <w:tabs>
                <w:tab w:val="left" w:pos="1080"/>
              </w:tabs>
              <w:spacing w:before="120" w:after="160"/>
              <w:ind w:left="1080" w:right="-72" w:hanging="540"/>
            </w:pPr>
            <w:r w:rsidRPr="00952733">
              <w:t>(i)</w:t>
            </w:r>
            <w:r w:rsidRPr="00952733">
              <w:tab/>
              <w:t>The advance payment is delayed.</w:t>
            </w:r>
          </w:p>
          <w:p w14:paraId="6189FE7C" w14:textId="77777777" w:rsidR="00123CD3" w:rsidRPr="00952733" w:rsidRDefault="00123CD3" w:rsidP="00FC7594">
            <w:pPr>
              <w:tabs>
                <w:tab w:val="left" w:pos="1080"/>
              </w:tabs>
              <w:spacing w:before="120" w:after="160"/>
              <w:ind w:left="1080" w:right="-72" w:hanging="540"/>
            </w:pPr>
            <w:r w:rsidRPr="00952733">
              <w:t>(j)</w:t>
            </w:r>
            <w:r w:rsidRPr="00952733">
              <w:tab/>
              <w:t>The effects on the Contractor of any of the Employer’s Risks.</w:t>
            </w:r>
          </w:p>
          <w:p w14:paraId="05F4BA22" w14:textId="77777777" w:rsidR="00123CD3" w:rsidRPr="00952733" w:rsidRDefault="00123CD3" w:rsidP="00FC7594">
            <w:pPr>
              <w:tabs>
                <w:tab w:val="left" w:pos="1080"/>
              </w:tabs>
              <w:spacing w:before="120" w:after="120"/>
              <w:ind w:left="1094" w:right="-72" w:hanging="547"/>
            </w:pPr>
            <w:r w:rsidRPr="00952733">
              <w:t>(k)</w:t>
            </w:r>
            <w:r w:rsidRPr="00952733">
              <w:tab/>
              <w:t xml:space="preserve">The </w:t>
            </w:r>
            <w:r>
              <w:t>Project Manager</w:t>
            </w:r>
            <w:r w:rsidRPr="00952733">
              <w:t xml:space="preserve"> unreasonably delays issuing a Certificate of Completion.</w:t>
            </w:r>
          </w:p>
        </w:tc>
      </w:tr>
      <w:tr w:rsidR="00123CD3" w:rsidRPr="00952733" w14:paraId="17BE34DB" w14:textId="77777777" w:rsidTr="00FC7594">
        <w:tc>
          <w:tcPr>
            <w:tcW w:w="2160" w:type="dxa"/>
            <w:tcBorders>
              <w:top w:val="nil"/>
              <w:left w:val="nil"/>
              <w:bottom w:val="nil"/>
              <w:right w:val="nil"/>
            </w:tcBorders>
          </w:tcPr>
          <w:p w14:paraId="38201E74"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433D0A3A" w14:textId="77777777" w:rsidR="00123CD3" w:rsidRPr="00952733" w:rsidRDefault="00123CD3" w:rsidP="00FC7594">
            <w:pPr>
              <w:tabs>
                <w:tab w:val="left" w:pos="540"/>
              </w:tabs>
              <w:spacing w:before="120" w:after="160"/>
              <w:ind w:left="540" w:right="-72" w:hanging="547"/>
            </w:pPr>
            <w:r>
              <w:t>51</w:t>
            </w:r>
            <w:r w:rsidRPr="00952733">
              <w:t>.2</w:t>
            </w:r>
            <w:r w:rsidRPr="00952733">
              <w:tab/>
              <w:t xml:space="preserve">If a Compensation Event would cause additional cost or would prevent the work being completed before the Intended Completion Date, the Contract Price shall be increased and/or the Intended Completion Date shall be extended. The </w:t>
            </w:r>
            <w:r>
              <w:t>Project Manager</w:t>
            </w:r>
            <w:r w:rsidRPr="00952733">
              <w:t xml:space="preserve"> shall decide whether and by how much the Contract Price shall be increased and whether and by how much the Intended Completion Date shall be extended.</w:t>
            </w:r>
          </w:p>
        </w:tc>
      </w:tr>
      <w:tr w:rsidR="00123CD3" w:rsidRPr="00952733" w14:paraId="2D9E59B8" w14:textId="77777777" w:rsidTr="00FC7594">
        <w:tc>
          <w:tcPr>
            <w:tcW w:w="2160" w:type="dxa"/>
            <w:tcBorders>
              <w:top w:val="nil"/>
              <w:left w:val="nil"/>
              <w:bottom w:val="nil"/>
              <w:right w:val="nil"/>
            </w:tcBorders>
          </w:tcPr>
          <w:p w14:paraId="76FE6A9B"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94CAD3A" w14:textId="77777777" w:rsidR="00123CD3" w:rsidRPr="00952733" w:rsidRDefault="00123CD3" w:rsidP="00FC7594">
            <w:pPr>
              <w:tabs>
                <w:tab w:val="left" w:pos="540"/>
              </w:tabs>
              <w:spacing w:before="120" w:after="160"/>
              <w:ind w:left="540" w:right="-72" w:hanging="547"/>
            </w:pPr>
            <w:r>
              <w:t>51</w:t>
            </w:r>
            <w:r w:rsidRPr="00952733">
              <w:t>.3</w:t>
            </w:r>
            <w:r w:rsidRPr="00952733">
              <w:tab/>
              <w:t xml:space="preserve">As soon as information demonstrating the effect of each Compensation Event upon the Contractor’s forecast cost has been provided by the Contractor, it shall be assessed by the </w:t>
            </w:r>
            <w:r>
              <w:t>Project Manager</w:t>
            </w:r>
            <w:r w:rsidRPr="00952733">
              <w:t xml:space="preserve">, and the Contract Price shall be adjusted accordingly. If the Contractor’s forecast is deemed unreasonable, the </w:t>
            </w:r>
            <w:r>
              <w:t>Project Manager</w:t>
            </w:r>
            <w:r w:rsidRPr="00952733">
              <w:t xml:space="preserve"> shall adjust the Contract Price based on the </w:t>
            </w:r>
            <w:r>
              <w:t>Project Manager</w:t>
            </w:r>
            <w:r w:rsidRPr="00952733">
              <w:t xml:space="preserve">’s own forecast. The </w:t>
            </w:r>
            <w:r>
              <w:t>Project Manager</w:t>
            </w:r>
            <w:r w:rsidRPr="00952733">
              <w:t xml:space="preserve"> shall assume that the Contractor shall react competently and promptly to the event.</w:t>
            </w:r>
          </w:p>
        </w:tc>
      </w:tr>
      <w:tr w:rsidR="00123CD3" w:rsidRPr="00952733" w14:paraId="7CD39B92" w14:textId="77777777" w:rsidTr="00FC7594">
        <w:tc>
          <w:tcPr>
            <w:tcW w:w="2160" w:type="dxa"/>
            <w:tcBorders>
              <w:top w:val="nil"/>
              <w:left w:val="nil"/>
              <w:bottom w:val="nil"/>
              <w:right w:val="nil"/>
            </w:tcBorders>
          </w:tcPr>
          <w:p w14:paraId="2EE4C4E8"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962C2B0" w14:textId="77777777" w:rsidR="00123CD3" w:rsidRPr="00952733" w:rsidRDefault="00123CD3" w:rsidP="00FC7594">
            <w:pPr>
              <w:tabs>
                <w:tab w:val="left" w:pos="540"/>
              </w:tabs>
              <w:spacing w:before="120" w:after="160"/>
              <w:ind w:left="540" w:right="-72" w:hanging="547"/>
            </w:pPr>
            <w:r>
              <w:t>51</w:t>
            </w:r>
            <w:r w:rsidRPr="00952733">
              <w:t>.4</w:t>
            </w:r>
            <w:r w:rsidRPr="00952733">
              <w:tab/>
              <w:t xml:space="preserve">The Contractor shall not be entitled to compensation to the extent that the Employer’s interests are adversely affected by the Contractor’s not having given early warning or not having cooperated with the </w:t>
            </w:r>
            <w:r>
              <w:t>Project Manager</w:t>
            </w:r>
            <w:r w:rsidRPr="00952733">
              <w:t>.</w:t>
            </w:r>
          </w:p>
        </w:tc>
      </w:tr>
      <w:tr w:rsidR="00123CD3" w:rsidRPr="00952733" w14:paraId="0281E4DE" w14:textId="77777777" w:rsidTr="00FC7594">
        <w:tc>
          <w:tcPr>
            <w:tcW w:w="2160" w:type="dxa"/>
            <w:tcBorders>
              <w:top w:val="nil"/>
              <w:left w:val="nil"/>
              <w:bottom w:val="nil"/>
              <w:right w:val="nil"/>
            </w:tcBorders>
          </w:tcPr>
          <w:p w14:paraId="5D0434BC" w14:textId="77777777" w:rsidR="00123CD3" w:rsidRPr="00952733" w:rsidRDefault="00123CD3" w:rsidP="00FC7594">
            <w:pPr>
              <w:pStyle w:val="Head42"/>
              <w:spacing w:before="120" w:after="160"/>
              <w:rPr>
                <w:rFonts w:ascii="Arial" w:hAnsi="Arial"/>
                <w:sz w:val="20"/>
              </w:rPr>
            </w:pPr>
            <w:bookmarkStart w:id="3624" w:name="_Toc137986936"/>
            <w:r>
              <w:rPr>
                <w:rFonts w:ascii="Arial" w:hAnsi="Arial"/>
                <w:sz w:val="20"/>
              </w:rPr>
              <w:t>52</w:t>
            </w:r>
            <w:r w:rsidRPr="00952733">
              <w:rPr>
                <w:rFonts w:ascii="Arial" w:hAnsi="Arial"/>
                <w:sz w:val="20"/>
              </w:rPr>
              <w:t>.</w:t>
            </w:r>
            <w:r w:rsidRPr="00952733">
              <w:rPr>
                <w:rFonts w:ascii="Arial" w:hAnsi="Arial"/>
                <w:sz w:val="20"/>
              </w:rPr>
              <w:tab/>
              <w:t>Tax</w:t>
            </w:r>
            <w:bookmarkEnd w:id="3624"/>
          </w:p>
        </w:tc>
        <w:tc>
          <w:tcPr>
            <w:tcW w:w="6984" w:type="dxa"/>
            <w:tcBorders>
              <w:top w:val="nil"/>
              <w:left w:val="nil"/>
              <w:bottom w:val="nil"/>
              <w:right w:val="nil"/>
            </w:tcBorders>
          </w:tcPr>
          <w:p w14:paraId="05680484" w14:textId="77777777" w:rsidR="00123CD3" w:rsidRPr="00952733" w:rsidRDefault="00123CD3" w:rsidP="00FC7594">
            <w:pPr>
              <w:tabs>
                <w:tab w:val="left" w:pos="540"/>
              </w:tabs>
              <w:spacing w:before="120" w:after="160"/>
              <w:ind w:left="540" w:right="-72" w:hanging="540"/>
            </w:pPr>
            <w:r>
              <w:t>52</w:t>
            </w:r>
            <w:r w:rsidRPr="00952733">
              <w:t>.1</w:t>
            </w:r>
            <w:r w:rsidRPr="00952733">
              <w:tab/>
              <w:t xml:space="preserve">The </w:t>
            </w:r>
            <w:r>
              <w:t>Project Manager</w:t>
            </w:r>
            <w:r w:rsidRPr="00952733">
              <w:t xml:space="preserve"> shall adjust the Contract Price if taxes, duties, and other levies are changed between the date 28 days before the submission of bids for the Contract and the date of the last Completion certificate. The adjustment shall be the change in the amount of tax payable by the Contractor, provided such changes are not already reflected in the Contract Price or are a result of GCC </w:t>
            </w:r>
            <w:r>
              <w:t>54.1 [Price Adjustment]</w:t>
            </w:r>
            <w:r w:rsidRPr="00952733">
              <w:t>.</w:t>
            </w:r>
          </w:p>
        </w:tc>
      </w:tr>
      <w:tr w:rsidR="00123CD3" w:rsidRPr="00952733" w14:paraId="1466C32A" w14:textId="77777777" w:rsidTr="00FC7594">
        <w:tc>
          <w:tcPr>
            <w:tcW w:w="2160" w:type="dxa"/>
            <w:tcBorders>
              <w:top w:val="nil"/>
              <w:left w:val="nil"/>
              <w:bottom w:val="nil"/>
              <w:right w:val="nil"/>
            </w:tcBorders>
          </w:tcPr>
          <w:p w14:paraId="4C35D2DE" w14:textId="77777777" w:rsidR="00123CD3" w:rsidRPr="00952733" w:rsidRDefault="00123CD3" w:rsidP="00FC7594">
            <w:pPr>
              <w:pStyle w:val="Head42"/>
              <w:spacing w:before="120" w:after="160"/>
              <w:rPr>
                <w:rFonts w:ascii="Arial" w:hAnsi="Arial"/>
                <w:sz w:val="20"/>
              </w:rPr>
            </w:pPr>
            <w:bookmarkStart w:id="3625" w:name="_Toc137986937"/>
            <w:r>
              <w:rPr>
                <w:rFonts w:ascii="Arial" w:hAnsi="Arial"/>
                <w:sz w:val="20"/>
              </w:rPr>
              <w:t>53</w:t>
            </w:r>
            <w:r w:rsidRPr="00952733">
              <w:rPr>
                <w:rFonts w:ascii="Arial" w:hAnsi="Arial"/>
                <w:sz w:val="20"/>
              </w:rPr>
              <w:t>.</w:t>
            </w:r>
            <w:r w:rsidRPr="00952733">
              <w:rPr>
                <w:rFonts w:ascii="Arial" w:hAnsi="Arial"/>
                <w:sz w:val="20"/>
              </w:rPr>
              <w:tab/>
              <w:t>Currencies</w:t>
            </w:r>
            <w:bookmarkEnd w:id="3625"/>
          </w:p>
        </w:tc>
        <w:tc>
          <w:tcPr>
            <w:tcW w:w="6984" w:type="dxa"/>
            <w:tcBorders>
              <w:top w:val="nil"/>
              <w:left w:val="nil"/>
              <w:bottom w:val="nil"/>
              <w:right w:val="nil"/>
            </w:tcBorders>
          </w:tcPr>
          <w:p w14:paraId="47E76DA9" w14:textId="77777777" w:rsidR="00123CD3" w:rsidRPr="00952733" w:rsidRDefault="00123CD3" w:rsidP="00FC7594">
            <w:pPr>
              <w:tabs>
                <w:tab w:val="left" w:pos="540"/>
              </w:tabs>
              <w:spacing w:before="120" w:after="160"/>
              <w:ind w:left="540" w:right="-72" w:hanging="540"/>
            </w:pPr>
            <w:r>
              <w:t>53</w:t>
            </w:r>
            <w:r w:rsidRPr="00952733">
              <w:t>.1</w:t>
            </w:r>
            <w:r w:rsidRPr="00952733">
              <w:tab/>
              <w:t xml:space="preserve">Where payments are made in currencies other than the currency of the Employer’s country </w:t>
            </w:r>
            <w:r w:rsidRPr="005B1C4C">
              <w:t>specified in the</w:t>
            </w:r>
            <w:r w:rsidRPr="00952733">
              <w:rPr>
                <w:b/>
              </w:rPr>
              <w:t xml:space="preserve"> </w:t>
            </w:r>
            <w:r w:rsidRPr="000A1D7B">
              <w:rPr>
                <w:b/>
              </w:rPr>
              <w:t>PCC</w:t>
            </w:r>
            <w:r w:rsidRPr="00952733">
              <w:rPr>
                <w:b/>
              </w:rPr>
              <w:t>,</w:t>
            </w:r>
            <w:r w:rsidRPr="00952733">
              <w:t xml:space="preserve"> the exchange rates used for calculating the amounts to be paid shall be the exchange rates stated in the Contractor’s Bid.</w:t>
            </w:r>
          </w:p>
        </w:tc>
      </w:tr>
      <w:tr w:rsidR="00123CD3" w:rsidRPr="00952733" w14:paraId="41EB4273" w14:textId="77777777" w:rsidTr="00FC7594">
        <w:tc>
          <w:tcPr>
            <w:tcW w:w="2160" w:type="dxa"/>
            <w:tcBorders>
              <w:top w:val="nil"/>
              <w:left w:val="nil"/>
              <w:bottom w:val="nil"/>
              <w:right w:val="nil"/>
            </w:tcBorders>
          </w:tcPr>
          <w:p w14:paraId="4559E2C5" w14:textId="77777777" w:rsidR="00123CD3" w:rsidRPr="00952733" w:rsidRDefault="00123CD3" w:rsidP="00FC7594">
            <w:pPr>
              <w:pStyle w:val="Head42"/>
              <w:spacing w:before="120" w:after="160"/>
              <w:rPr>
                <w:rFonts w:ascii="Arial" w:hAnsi="Arial"/>
                <w:sz w:val="20"/>
              </w:rPr>
            </w:pPr>
            <w:bookmarkStart w:id="3626" w:name="_Toc137986938"/>
            <w:r>
              <w:rPr>
                <w:rFonts w:ascii="Arial" w:hAnsi="Arial"/>
                <w:sz w:val="20"/>
              </w:rPr>
              <w:t>54</w:t>
            </w:r>
            <w:r w:rsidRPr="00952733">
              <w:rPr>
                <w:rFonts w:ascii="Arial" w:hAnsi="Arial"/>
                <w:sz w:val="20"/>
              </w:rPr>
              <w:t>.</w:t>
            </w:r>
            <w:r w:rsidRPr="00952733">
              <w:rPr>
                <w:rFonts w:ascii="Arial" w:hAnsi="Arial"/>
                <w:sz w:val="20"/>
              </w:rPr>
              <w:tab/>
              <w:t>Price Adjustment</w:t>
            </w:r>
            <w:bookmarkEnd w:id="3626"/>
          </w:p>
        </w:tc>
        <w:tc>
          <w:tcPr>
            <w:tcW w:w="6984" w:type="dxa"/>
            <w:tcBorders>
              <w:top w:val="nil"/>
              <w:left w:val="nil"/>
              <w:bottom w:val="nil"/>
              <w:right w:val="nil"/>
            </w:tcBorders>
          </w:tcPr>
          <w:p w14:paraId="245D8878" w14:textId="77777777" w:rsidR="00123CD3" w:rsidRDefault="00123CD3" w:rsidP="00FC7594">
            <w:pPr>
              <w:tabs>
                <w:tab w:val="left" w:pos="540"/>
              </w:tabs>
              <w:spacing w:before="120" w:after="160"/>
              <w:ind w:left="540" w:right="-72" w:hanging="540"/>
            </w:pPr>
            <w:r>
              <w:t>54</w:t>
            </w:r>
            <w:r w:rsidRPr="00952733">
              <w:t>.1</w:t>
            </w:r>
            <w:r w:rsidRPr="00952733">
              <w:tab/>
              <w:t xml:space="preserve">Prices shall be adjusted for fluctuations in the cost of inputs only if </w:t>
            </w:r>
            <w:r w:rsidRPr="005B1C4C">
              <w:t>provided for in the</w:t>
            </w:r>
            <w:r w:rsidRPr="00952733">
              <w:rPr>
                <w:b/>
              </w:rPr>
              <w:t xml:space="preserve"> </w:t>
            </w:r>
            <w:r w:rsidRPr="000A1D7B">
              <w:rPr>
                <w:b/>
              </w:rPr>
              <w:t>PCC</w:t>
            </w:r>
            <w:r w:rsidRPr="00952733">
              <w:rPr>
                <w:b/>
              </w:rPr>
              <w:t xml:space="preserve">.  </w:t>
            </w:r>
            <w:r w:rsidRPr="00952733">
              <w:t xml:space="preserve">If so provided, the amounts certified in each payment certificate, before deducting for Advance Payment, shall be adjusted by applying the respective price adjustment factor to the </w:t>
            </w:r>
            <w:r w:rsidRPr="00952733">
              <w:lastRenderedPageBreak/>
              <w:t>payment amounts due in each currency. A separate formula of the type indicated below applies to each Contract currency:</w:t>
            </w:r>
          </w:p>
          <w:p w14:paraId="33492276" w14:textId="77777777" w:rsidR="00123CD3" w:rsidRPr="00952733" w:rsidRDefault="00123CD3" w:rsidP="00FC7594">
            <w:pPr>
              <w:spacing w:before="240" w:after="160"/>
              <w:ind w:left="547" w:right="-72"/>
              <w:jc w:val="center"/>
            </w:pPr>
            <w:r w:rsidRPr="00952733">
              <w:rPr>
                <w:b/>
              </w:rPr>
              <w:t>P</w:t>
            </w:r>
            <w:r w:rsidRPr="00952733">
              <w:rPr>
                <w:b/>
                <w:vertAlign w:val="subscript"/>
              </w:rPr>
              <w:t>c</w:t>
            </w:r>
            <w:r w:rsidRPr="00952733">
              <w:rPr>
                <w:b/>
              </w:rPr>
              <w:t xml:space="preserve"> = A</w:t>
            </w:r>
            <w:r w:rsidRPr="00952733">
              <w:rPr>
                <w:b/>
                <w:vertAlign w:val="subscript"/>
              </w:rPr>
              <w:t>c</w:t>
            </w:r>
            <w:r w:rsidRPr="00952733">
              <w:rPr>
                <w:b/>
              </w:rPr>
              <w:t xml:space="preserve"> + </w:t>
            </w:r>
            <w:proofErr w:type="spellStart"/>
            <w:proofErr w:type="gramStart"/>
            <w:r w:rsidRPr="00952733">
              <w:rPr>
                <w:b/>
              </w:rPr>
              <w:t>B</w:t>
            </w:r>
            <w:r w:rsidRPr="00952733">
              <w:rPr>
                <w:b/>
                <w:vertAlign w:val="subscript"/>
              </w:rPr>
              <w:t>c</w:t>
            </w:r>
            <w:proofErr w:type="spellEnd"/>
            <w:r w:rsidRPr="00952733">
              <w:rPr>
                <w:b/>
              </w:rPr>
              <w:t xml:space="preserve">  </w:t>
            </w:r>
            <w:proofErr w:type="spellStart"/>
            <w:r w:rsidRPr="00952733">
              <w:rPr>
                <w:b/>
              </w:rPr>
              <w:t>Imc</w:t>
            </w:r>
            <w:proofErr w:type="spellEnd"/>
            <w:proofErr w:type="gramEnd"/>
            <w:r w:rsidRPr="00952733">
              <w:rPr>
                <w:b/>
              </w:rPr>
              <w:t>/</w:t>
            </w:r>
            <w:proofErr w:type="spellStart"/>
            <w:r w:rsidRPr="00952733">
              <w:rPr>
                <w:b/>
              </w:rPr>
              <w:t>Ioc</w:t>
            </w:r>
            <w:proofErr w:type="spellEnd"/>
          </w:p>
          <w:p w14:paraId="17BBCB8E" w14:textId="77777777" w:rsidR="00123CD3" w:rsidRPr="00952733" w:rsidRDefault="00123CD3" w:rsidP="00FC7594">
            <w:pPr>
              <w:tabs>
                <w:tab w:val="left" w:pos="1080"/>
              </w:tabs>
              <w:spacing w:before="120" w:after="160"/>
              <w:ind w:left="1080" w:right="-72" w:hanging="540"/>
            </w:pPr>
            <w:r w:rsidRPr="00952733">
              <w:t>where:</w:t>
            </w:r>
          </w:p>
          <w:p w14:paraId="1A7CD364" w14:textId="77777777" w:rsidR="00123CD3" w:rsidRPr="00952733" w:rsidRDefault="00123CD3" w:rsidP="00FC7594">
            <w:pPr>
              <w:tabs>
                <w:tab w:val="left" w:pos="1080"/>
              </w:tabs>
              <w:spacing w:before="120" w:after="160"/>
              <w:ind w:left="1080" w:right="-72" w:hanging="540"/>
            </w:pPr>
            <w:r w:rsidRPr="00952733">
              <w:t>P</w:t>
            </w:r>
            <w:r w:rsidRPr="00952733">
              <w:rPr>
                <w:vertAlign w:val="subscript"/>
              </w:rPr>
              <w:t>c</w:t>
            </w:r>
            <w:r w:rsidRPr="00952733">
              <w:t xml:space="preserve"> </w:t>
            </w:r>
            <w:r>
              <w:t xml:space="preserve">  </w:t>
            </w:r>
            <w:r w:rsidRPr="00952733">
              <w:t>is the adjustment factor for the portion of the Contract Price payable in a specific currency “c.”</w:t>
            </w:r>
          </w:p>
          <w:p w14:paraId="41C65DC6" w14:textId="77777777" w:rsidR="00123CD3" w:rsidRDefault="00123CD3" w:rsidP="00FC7594">
            <w:pPr>
              <w:tabs>
                <w:tab w:val="left" w:pos="1080"/>
              </w:tabs>
              <w:spacing w:before="120" w:after="160"/>
              <w:ind w:left="1080" w:right="-72" w:hanging="540"/>
            </w:pPr>
            <w:r w:rsidRPr="00952733">
              <w:t>A</w:t>
            </w:r>
            <w:r w:rsidRPr="00952733">
              <w:rPr>
                <w:vertAlign w:val="subscript"/>
              </w:rPr>
              <w:t>c</w:t>
            </w:r>
            <w:r w:rsidRPr="00952733">
              <w:t xml:space="preserve"> </w:t>
            </w:r>
            <w:r>
              <w:t xml:space="preserve">  </w:t>
            </w:r>
            <w:r w:rsidRPr="00952733">
              <w:t xml:space="preserve">and </w:t>
            </w:r>
            <w:proofErr w:type="spellStart"/>
            <w:r w:rsidRPr="00952733">
              <w:t>B</w:t>
            </w:r>
            <w:r w:rsidRPr="00952733">
              <w:rPr>
                <w:vertAlign w:val="subscript"/>
              </w:rPr>
              <w:t>c</w:t>
            </w:r>
            <w:proofErr w:type="spellEnd"/>
            <w:r w:rsidRPr="00952733">
              <w:t xml:space="preserve"> are coefficients</w:t>
            </w:r>
            <w:r>
              <w:rPr>
                <w:rStyle w:val="FootnoteReference"/>
                <w:b/>
              </w:rPr>
              <w:footnoteReference w:id="7"/>
            </w:r>
            <w:r w:rsidRPr="00952733">
              <w:t xml:space="preserve"> </w:t>
            </w:r>
            <w:r w:rsidRPr="005B1C4C">
              <w:t>specified in the</w:t>
            </w:r>
            <w:r w:rsidRPr="00952733">
              <w:rPr>
                <w:b/>
              </w:rPr>
              <w:t xml:space="preserve"> </w:t>
            </w:r>
            <w:r w:rsidRPr="000A1D7B">
              <w:rPr>
                <w:b/>
              </w:rPr>
              <w:t>PCC</w:t>
            </w:r>
            <w:r w:rsidRPr="00952733">
              <w:rPr>
                <w:b/>
              </w:rPr>
              <w:t>,</w:t>
            </w:r>
            <w:r w:rsidRPr="00952733">
              <w:t xml:space="preserve"> representing the nonadjustable and adjustable portions, respectively, of the Contract Price payable in that specific currency “c;” and</w:t>
            </w:r>
          </w:p>
          <w:p w14:paraId="7208427A" w14:textId="77777777" w:rsidR="00123CD3" w:rsidRPr="00952733" w:rsidRDefault="00123CD3" w:rsidP="00FC7594">
            <w:pPr>
              <w:tabs>
                <w:tab w:val="left" w:pos="1080"/>
              </w:tabs>
              <w:spacing w:before="120" w:after="160"/>
              <w:ind w:left="1080" w:right="-72" w:hanging="540"/>
            </w:pPr>
            <w:proofErr w:type="spellStart"/>
            <w:r w:rsidRPr="00952733">
              <w:t>Imc</w:t>
            </w:r>
            <w:proofErr w:type="spellEnd"/>
            <w:r w:rsidRPr="00952733">
              <w:t xml:space="preserve"> </w:t>
            </w:r>
            <w:r>
              <w:t xml:space="preserve">  </w:t>
            </w:r>
            <w:r w:rsidRPr="00952733">
              <w:t xml:space="preserve">is </w:t>
            </w:r>
            <w:r>
              <w:t>a</w:t>
            </w:r>
            <w:r w:rsidRPr="00952733">
              <w:t xml:space="preserve"> </w:t>
            </w:r>
            <w:r>
              <w:t xml:space="preserve">consolidated </w:t>
            </w:r>
            <w:r w:rsidRPr="00952733">
              <w:t xml:space="preserve">index prevailing at the end of the month being invoiced and </w:t>
            </w:r>
            <w:proofErr w:type="spellStart"/>
            <w:r w:rsidRPr="00952733">
              <w:t>Ioc</w:t>
            </w:r>
            <w:proofErr w:type="spellEnd"/>
            <w:r w:rsidRPr="00952733">
              <w:t xml:space="preserve"> is the </w:t>
            </w:r>
            <w:r>
              <w:t xml:space="preserve">same consolidated </w:t>
            </w:r>
            <w:r w:rsidRPr="00952733">
              <w:t>index prevailing 28 days before Bid opening for inputs payable; both in the specific currency “c.”</w:t>
            </w:r>
          </w:p>
        </w:tc>
      </w:tr>
      <w:tr w:rsidR="00123CD3" w:rsidRPr="00952733" w14:paraId="6170BBF2" w14:textId="77777777" w:rsidTr="00FC7594">
        <w:tc>
          <w:tcPr>
            <w:tcW w:w="2160" w:type="dxa"/>
            <w:tcBorders>
              <w:top w:val="nil"/>
              <w:left w:val="nil"/>
              <w:bottom w:val="nil"/>
              <w:right w:val="nil"/>
            </w:tcBorders>
          </w:tcPr>
          <w:p w14:paraId="796100A1"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9620BF0" w14:textId="77777777" w:rsidR="00123CD3" w:rsidRPr="00952733" w:rsidRDefault="00123CD3" w:rsidP="00FC7594">
            <w:pPr>
              <w:tabs>
                <w:tab w:val="left" w:pos="540"/>
              </w:tabs>
              <w:spacing w:before="120" w:after="160"/>
              <w:ind w:left="540" w:right="-72" w:hanging="540"/>
            </w:pPr>
            <w:r>
              <w:t>54</w:t>
            </w:r>
            <w:r w:rsidRPr="00952733">
              <w:t>.2</w:t>
            </w:r>
            <w:r w:rsidRPr="00952733">
              <w:tab/>
              <w:t>If the value of the index is changed after it has been used in a calculation, the calculation shall be corrected and an adjustment made in the next payment certificate. The index value shall be deemed to take account of all changes in cost due to fluctuations in costs.</w:t>
            </w:r>
          </w:p>
        </w:tc>
      </w:tr>
      <w:tr w:rsidR="00123CD3" w:rsidRPr="00952733" w14:paraId="35C7CD65" w14:textId="77777777" w:rsidTr="00FC7594">
        <w:tc>
          <w:tcPr>
            <w:tcW w:w="2160" w:type="dxa"/>
            <w:tcBorders>
              <w:top w:val="nil"/>
              <w:left w:val="nil"/>
              <w:bottom w:val="nil"/>
              <w:right w:val="nil"/>
            </w:tcBorders>
          </w:tcPr>
          <w:p w14:paraId="3CE710E0" w14:textId="77777777" w:rsidR="00123CD3" w:rsidRPr="00952733" w:rsidRDefault="00123CD3" w:rsidP="00FC7594">
            <w:pPr>
              <w:pStyle w:val="Head42"/>
              <w:spacing w:before="120" w:after="160"/>
              <w:rPr>
                <w:rFonts w:ascii="Arial" w:hAnsi="Arial"/>
                <w:sz w:val="20"/>
              </w:rPr>
            </w:pPr>
            <w:bookmarkStart w:id="3627" w:name="_Toc137986939"/>
            <w:r>
              <w:rPr>
                <w:rFonts w:ascii="Arial" w:hAnsi="Arial"/>
                <w:sz w:val="20"/>
              </w:rPr>
              <w:t>55</w:t>
            </w:r>
            <w:r w:rsidRPr="00952733">
              <w:rPr>
                <w:rFonts w:ascii="Arial" w:hAnsi="Arial"/>
                <w:sz w:val="20"/>
              </w:rPr>
              <w:t>.</w:t>
            </w:r>
            <w:r w:rsidRPr="00952733">
              <w:rPr>
                <w:rFonts w:ascii="Arial" w:hAnsi="Arial"/>
                <w:sz w:val="20"/>
              </w:rPr>
              <w:tab/>
              <w:t>Retention</w:t>
            </w:r>
            <w:bookmarkEnd w:id="3627"/>
          </w:p>
        </w:tc>
        <w:tc>
          <w:tcPr>
            <w:tcW w:w="6984" w:type="dxa"/>
            <w:tcBorders>
              <w:top w:val="nil"/>
              <w:left w:val="nil"/>
              <w:bottom w:val="nil"/>
              <w:right w:val="nil"/>
            </w:tcBorders>
          </w:tcPr>
          <w:p w14:paraId="077F32AD" w14:textId="77777777" w:rsidR="00123CD3" w:rsidRPr="00952733" w:rsidRDefault="00123CD3" w:rsidP="00FC7594">
            <w:pPr>
              <w:tabs>
                <w:tab w:val="left" w:pos="540"/>
              </w:tabs>
              <w:spacing w:before="120" w:after="120"/>
              <w:ind w:left="547" w:right="-72" w:hanging="547"/>
            </w:pPr>
            <w:r>
              <w:t>55</w:t>
            </w:r>
            <w:r w:rsidRPr="00952733">
              <w:t>.1</w:t>
            </w:r>
            <w:r w:rsidRPr="00952733">
              <w:tab/>
              <w:t xml:space="preserve">The Employer shall retain from each payment due to the Contractor the proportion </w:t>
            </w:r>
            <w:r w:rsidRPr="005B1C4C">
              <w:t>stated in the</w:t>
            </w:r>
            <w:r w:rsidRPr="00952733">
              <w:rPr>
                <w:b/>
              </w:rPr>
              <w:t xml:space="preserve"> </w:t>
            </w:r>
            <w:r w:rsidRPr="000A1D7B">
              <w:rPr>
                <w:b/>
              </w:rPr>
              <w:t>PCC</w:t>
            </w:r>
            <w:r w:rsidRPr="00952733">
              <w:t xml:space="preserve"> until Completion of the whole of the Works.</w:t>
            </w:r>
          </w:p>
        </w:tc>
      </w:tr>
      <w:tr w:rsidR="00123CD3" w:rsidRPr="00952733" w14:paraId="26C6DF89" w14:textId="77777777" w:rsidTr="00FC7594">
        <w:tc>
          <w:tcPr>
            <w:tcW w:w="2160" w:type="dxa"/>
            <w:tcBorders>
              <w:top w:val="nil"/>
              <w:left w:val="nil"/>
              <w:bottom w:val="nil"/>
              <w:right w:val="nil"/>
            </w:tcBorders>
          </w:tcPr>
          <w:p w14:paraId="4D1F7E85"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4C45A48F" w14:textId="77777777" w:rsidR="00123CD3" w:rsidRPr="00952733" w:rsidRDefault="00123CD3" w:rsidP="00FC7594">
            <w:pPr>
              <w:tabs>
                <w:tab w:val="left" w:pos="540"/>
              </w:tabs>
              <w:spacing w:before="120" w:after="120"/>
              <w:ind w:left="547" w:right="-72" w:hanging="547"/>
            </w:pPr>
            <w:r>
              <w:t>55</w:t>
            </w:r>
            <w:r w:rsidRPr="00952733">
              <w:t>.2</w:t>
            </w:r>
            <w:r w:rsidRPr="00952733">
              <w:tab/>
            </w:r>
            <w:r w:rsidRPr="007A1B8C">
              <w:t xml:space="preserve">Upon the issue of a Certificate of Completion of the Works by the Project Manager, in accordance with GCC </w:t>
            </w:r>
            <w:r>
              <w:t>69</w:t>
            </w:r>
            <w:r w:rsidRPr="007A1B8C">
              <w:t>.1</w:t>
            </w:r>
            <w:r>
              <w:t xml:space="preserve"> [Completion]</w:t>
            </w:r>
            <w:r w:rsidRPr="00952733">
              <w:t xml:space="preserve">, half the total amount retained shall be repaid to the Contractor and half when the Defects Liability Period has passed and the </w:t>
            </w:r>
            <w:r>
              <w:t>Project Manager</w:t>
            </w:r>
            <w:r w:rsidRPr="00952733">
              <w:t xml:space="preserve"> has certified that all Defects notified by the </w:t>
            </w:r>
            <w:r>
              <w:t>Project Manager</w:t>
            </w:r>
            <w:r w:rsidRPr="00952733">
              <w:t xml:space="preserve"> to the Contractor before the end of this period have been corrected.</w:t>
            </w:r>
            <w:r>
              <w:t xml:space="preserve"> T</w:t>
            </w:r>
            <w:r w:rsidRPr="00952733">
              <w:t xml:space="preserve">he Contractor may substitute retention money with an “on demand” </w:t>
            </w:r>
            <w:r>
              <w:t>b</w:t>
            </w:r>
            <w:r w:rsidRPr="00952733">
              <w:t>ank guarantee.</w:t>
            </w:r>
          </w:p>
        </w:tc>
      </w:tr>
      <w:tr w:rsidR="00123CD3" w:rsidRPr="00952733" w14:paraId="382B00AF" w14:textId="77777777" w:rsidTr="00FC7594">
        <w:tc>
          <w:tcPr>
            <w:tcW w:w="2160" w:type="dxa"/>
            <w:tcBorders>
              <w:top w:val="nil"/>
              <w:left w:val="nil"/>
              <w:bottom w:val="nil"/>
              <w:right w:val="nil"/>
            </w:tcBorders>
          </w:tcPr>
          <w:p w14:paraId="367A5F97" w14:textId="77777777" w:rsidR="00123CD3" w:rsidRPr="00952733" w:rsidRDefault="00123CD3" w:rsidP="00FC7594">
            <w:pPr>
              <w:pStyle w:val="Head42"/>
              <w:spacing w:before="120" w:after="160"/>
              <w:rPr>
                <w:rFonts w:ascii="Arial" w:hAnsi="Arial"/>
                <w:sz w:val="20"/>
              </w:rPr>
            </w:pPr>
            <w:bookmarkStart w:id="3628" w:name="_Toc137986940"/>
            <w:r>
              <w:rPr>
                <w:rFonts w:ascii="Arial" w:hAnsi="Arial"/>
                <w:sz w:val="20"/>
              </w:rPr>
              <w:t>56</w:t>
            </w:r>
            <w:r w:rsidRPr="00952733">
              <w:rPr>
                <w:rFonts w:ascii="Arial" w:hAnsi="Arial"/>
                <w:sz w:val="20"/>
              </w:rPr>
              <w:t>.</w:t>
            </w:r>
            <w:r w:rsidRPr="00952733">
              <w:rPr>
                <w:rFonts w:ascii="Arial" w:hAnsi="Arial"/>
                <w:sz w:val="20"/>
              </w:rPr>
              <w:tab/>
              <w:t>Liquidated Damages</w:t>
            </w:r>
            <w:bookmarkEnd w:id="3628"/>
          </w:p>
        </w:tc>
        <w:tc>
          <w:tcPr>
            <w:tcW w:w="6984" w:type="dxa"/>
            <w:tcBorders>
              <w:top w:val="nil"/>
              <w:left w:val="nil"/>
              <w:bottom w:val="nil"/>
              <w:right w:val="nil"/>
            </w:tcBorders>
          </w:tcPr>
          <w:p w14:paraId="0FB1EF03" w14:textId="77777777" w:rsidR="00123CD3" w:rsidRPr="00952733" w:rsidRDefault="00123CD3" w:rsidP="00FC7594">
            <w:pPr>
              <w:tabs>
                <w:tab w:val="left" w:pos="540"/>
              </w:tabs>
              <w:spacing w:before="120" w:after="120"/>
              <w:ind w:left="547" w:right="-72" w:hanging="547"/>
            </w:pPr>
            <w:r>
              <w:t>56</w:t>
            </w:r>
            <w:r w:rsidRPr="00952733">
              <w:t>.1</w:t>
            </w:r>
            <w:r w:rsidRPr="00952733">
              <w:tab/>
              <w:t xml:space="preserve">The Contractor shall pay liquidated damages to the Employer at the rate per day </w:t>
            </w:r>
            <w:r w:rsidRPr="005B1C4C">
              <w:t>stated in the</w:t>
            </w:r>
            <w:r w:rsidRPr="00952733">
              <w:rPr>
                <w:b/>
              </w:rPr>
              <w:t xml:space="preserve"> </w:t>
            </w:r>
            <w:r w:rsidRPr="000A1D7B">
              <w:rPr>
                <w:b/>
              </w:rPr>
              <w:t>PCC</w:t>
            </w:r>
            <w:r w:rsidRPr="00952733">
              <w:t xml:space="preserve"> for each day that the Completion Date is later than the Intended Completion Date. The total amount of liquidated damages shall not exceed the amount </w:t>
            </w:r>
            <w:r w:rsidRPr="005B1C4C">
              <w:t>defined in the</w:t>
            </w:r>
            <w:r w:rsidRPr="00952733">
              <w:rPr>
                <w:b/>
              </w:rPr>
              <w:t xml:space="preserve"> </w:t>
            </w:r>
            <w:r w:rsidRPr="000A1D7B">
              <w:rPr>
                <w:b/>
              </w:rPr>
              <w:t>PCC</w:t>
            </w:r>
            <w:r w:rsidRPr="00952733">
              <w:rPr>
                <w:b/>
              </w:rPr>
              <w:t>.</w:t>
            </w:r>
            <w:r w:rsidRPr="00952733">
              <w:t xml:space="preserve">  The Employer may deduct liquidated damages from payments due to the Contractor. Payment of liquidated damages shall not affect the Contractor’s liabilities.</w:t>
            </w:r>
          </w:p>
        </w:tc>
      </w:tr>
      <w:tr w:rsidR="00123CD3" w:rsidRPr="00952733" w14:paraId="39D226B2" w14:textId="77777777" w:rsidTr="00FC7594">
        <w:tc>
          <w:tcPr>
            <w:tcW w:w="2160" w:type="dxa"/>
            <w:tcBorders>
              <w:top w:val="nil"/>
              <w:left w:val="nil"/>
              <w:bottom w:val="nil"/>
              <w:right w:val="nil"/>
            </w:tcBorders>
          </w:tcPr>
          <w:p w14:paraId="64C6150F"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E22D856" w14:textId="77777777" w:rsidR="00123CD3" w:rsidRPr="00952733" w:rsidRDefault="00123CD3" w:rsidP="00FC7594">
            <w:pPr>
              <w:tabs>
                <w:tab w:val="left" w:pos="540"/>
              </w:tabs>
              <w:spacing w:before="120" w:after="120"/>
              <w:ind w:left="547" w:right="-72" w:hanging="547"/>
            </w:pPr>
            <w:r>
              <w:t>56</w:t>
            </w:r>
            <w:r w:rsidRPr="00952733">
              <w:t>.2</w:t>
            </w:r>
            <w:r w:rsidRPr="00952733">
              <w:tab/>
              <w:t xml:space="preserve">If the Intended Completion Date is extended after liquidated damages have been paid, the </w:t>
            </w:r>
            <w:r>
              <w:t>Project Manager</w:t>
            </w:r>
            <w:r w:rsidRPr="00952733">
              <w:t xml:space="preserve"> shall correct any overpayment of liquidated damages by the Contractor by adjusting the next payment certificate. The Contractor shall be paid interest on the overpayment, calculated from the date of payment to the date of repayment, at the rates specified in GCC </w:t>
            </w:r>
            <w:r>
              <w:t>50</w:t>
            </w:r>
            <w:r w:rsidRPr="00952733">
              <w:t>.1</w:t>
            </w:r>
            <w:r>
              <w:t xml:space="preserve"> [Payments]</w:t>
            </w:r>
            <w:r w:rsidRPr="00952733">
              <w:t>.</w:t>
            </w:r>
          </w:p>
        </w:tc>
      </w:tr>
      <w:tr w:rsidR="00123CD3" w:rsidRPr="00952733" w14:paraId="73D38614" w14:textId="77777777" w:rsidTr="00FC7594">
        <w:tc>
          <w:tcPr>
            <w:tcW w:w="2160" w:type="dxa"/>
            <w:tcBorders>
              <w:top w:val="nil"/>
              <w:left w:val="nil"/>
              <w:bottom w:val="nil"/>
              <w:right w:val="nil"/>
            </w:tcBorders>
          </w:tcPr>
          <w:p w14:paraId="4E235121" w14:textId="77777777" w:rsidR="00123CD3" w:rsidRPr="00952733" w:rsidRDefault="00123CD3" w:rsidP="00FC7594">
            <w:pPr>
              <w:pStyle w:val="Head42"/>
              <w:spacing w:before="100" w:after="120"/>
              <w:rPr>
                <w:rFonts w:ascii="Arial" w:hAnsi="Arial"/>
                <w:sz w:val="20"/>
              </w:rPr>
            </w:pPr>
            <w:bookmarkStart w:id="3629" w:name="_Toc137986941"/>
            <w:r>
              <w:rPr>
                <w:rFonts w:ascii="Arial" w:hAnsi="Arial"/>
                <w:sz w:val="20"/>
              </w:rPr>
              <w:t>57</w:t>
            </w:r>
            <w:r w:rsidRPr="00952733">
              <w:rPr>
                <w:rFonts w:ascii="Arial" w:hAnsi="Arial"/>
                <w:sz w:val="20"/>
              </w:rPr>
              <w:t>.</w:t>
            </w:r>
            <w:r w:rsidRPr="00952733">
              <w:rPr>
                <w:rFonts w:ascii="Arial" w:hAnsi="Arial"/>
                <w:sz w:val="20"/>
              </w:rPr>
              <w:tab/>
              <w:t>Bonus</w:t>
            </w:r>
            <w:bookmarkEnd w:id="3629"/>
          </w:p>
        </w:tc>
        <w:tc>
          <w:tcPr>
            <w:tcW w:w="6984" w:type="dxa"/>
            <w:tcBorders>
              <w:top w:val="nil"/>
              <w:left w:val="nil"/>
              <w:bottom w:val="nil"/>
              <w:right w:val="nil"/>
            </w:tcBorders>
          </w:tcPr>
          <w:p w14:paraId="3BEC505B" w14:textId="77777777" w:rsidR="00123CD3" w:rsidRPr="00952733" w:rsidRDefault="00123CD3" w:rsidP="00FC7594">
            <w:pPr>
              <w:tabs>
                <w:tab w:val="left" w:pos="540"/>
              </w:tabs>
              <w:spacing w:before="120" w:after="120"/>
              <w:ind w:left="547" w:right="-72" w:hanging="547"/>
            </w:pPr>
            <w:r>
              <w:t>57</w:t>
            </w:r>
            <w:r w:rsidRPr="00952733">
              <w:t>.1</w:t>
            </w:r>
            <w:r w:rsidRPr="00952733">
              <w:tab/>
              <w:t xml:space="preserve">The Contractor shall be paid a Bonus calculated at the rate per calendar day </w:t>
            </w:r>
            <w:r w:rsidRPr="005B1C4C">
              <w:t>stated in the</w:t>
            </w:r>
            <w:r w:rsidRPr="00952733">
              <w:rPr>
                <w:b/>
              </w:rPr>
              <w:t xml:space="preserve"> </w:t>
            </w:r>
            <w:r w:rsidRPr="000A1D7B">
              <w:rPr>
                <w:b/>
              </w:rPr>
              <w:t>PCC</w:t>
            </w:r>
            <w:r w:rsidRPr="00952733">
              <w:t xml:space="preserve"> for each day (less any days for which the Contractor is paid for acceleration) that the Completion is earlier than </w:t>
            </w:r>
            <w:r w:rsidRPr="00952733">
              <w:lastRenderedPageBreak/>
              <w:t xml:space="preserve">the Intended Completion Date. The </w:t>
            </w:r>
            <w:r>
              <w:t>Project Manager</w:t>
            </w:r>
            <w:r w:rsidRPr="00952733">
              <w:t xml:space="preserve"> shall certify that the Works are complete, although they may not be due to be complete.</w:t>
            </w:r>
          </w:p>
        </w:tc>
      </w:tr>
      <w:tr w:rsidR="00123CD3" w:rsidRPr="00952733" w14:paraId="1CD70984" w14:textId="77777777" w:rsidTr="00FC7594">
        <w:tc>
          <w:tcPr>
            <w:tcW w:w="2160" w:type="dxa"/>
            <w:tcBorders>
              <w:top w:val="nil"/>
              <w:left w:val="nil"/>
              <w:bottom w:val="nil"/>
              <w:right w:val="nil"/>
            </w:tcBorders>
          </w:tcPr>
          <w:p w14:paraId="14CB9100" w14:textId="77777777" w:rsidR="00123CD3" w:rsidRPr="00952733" w:rsidRDefault="00123CD3" w:rsidP="00FC7594">
            <w:pPr>
              <w:pStyle w:val="Head42"/>
              <w:spacing w:before="100" w:after="120"/>
              <w:rPr>
                <w:rFonts w:ascii="Arial" w:hAnsi="Arial"/>
                <w:sz w:val="20"/>
              </w:rPr>
            </w:pPr>
            <w:bookmarkStart w:id="3630" w:name="_Toc137986942"/>
            <w:r>
              <w:rPr>
                <w:rFonts w:ascii="Arial" w:hAnsi="Arial"/>
                <w:sz w:val="20"/>
              </w:rPr>
              <w:lastRenderedPageBreak/>
              <w:t>58</w:t>
            </w:r>
            <w:r w:rsidRPr="00952733">
              <w:rPr>
                <w:rFonts w:ascii="Arial" w:hAnsi="Arial"/>
                <w:sz w:val="20"/>
              </w:rPr>
              <w:t>.</w:t>
            </w:r>
            <w:r w:rsidRPr="00952733">
              <w:rPr>
                <w:rFonts w:ascii="Arial" w:hAnsi="Arial"/>
                <w:sz w:val="20"/>
              </w:rPr>
              <w:tab/>
              <w:t>Advance Payment</w:t>
            </w:r>
            <w:bookmarkEnd w:id="3630"/>
          </w:p>
        </w:tc>
        <w:tc>
          <w:tcPr>
            <w:tcW w:w="6984" w:type="dxa"/>
            <w:tcBorders>
              <w:top w:val="nil"/>
              <w:left w:val="nil"/>
              <w:bottom w:val="nil"/>
              <w:right w:val="nil"/>
            </w:tcBorders>
          </w:tcPr>
          <w:p w14:paraId="6086577C" w14:textId="77777777" w:rsidR="00123CD3" w:rsidRPr="00952733" w:rsidRDefault="00123CD3" w:rsidP="00FC7594">
            <w:pPr>
              <w:tabs>
                <w:tab w:val="left" w:pos="540"/>
              </w:tabs>
              <w:spacing w:before="120" w:after="120"/>
              <w:ind w:left="547" w:right="-72" w:hanging="547"/>
            </w:pPr>
            <w:r>
              <w:t>58</w:t>
            </w:r>
            <w:r w:rsidRPr="00952733">
              <w:t>.1</w:t>
            </w:r>
            <w:r w:rsidRPr="00952733">
              <w:tab/>
              <w:t xml:space="preserve">The Employer shall make advance payment to the Contractor of the amounts </w:t>
            </w:r>
            <w:r w:rsidRPr="005B1C4C">
              <w:t>stated in the</w:t>
            </w:r>
            <w:r w:rsidRPr="00952733">
              <w:rPr>
                <w:b/>
              </w:rPr>
              <w:t xml:space="preserve"> </w:t>
            </w:r>
            <w:r w:rsidRPr="000A1D7B">
              <w:rPr>
                <w:b/>
              </w:rPr>
              <w:t>PCC</w:t>
            </w:r>
            <w:r w:rsidRPr="00952733">
              <w:rPr>
                <w:b/>
              </w:rPr>
              <w:t xml:space="preserve"> </w:t>
            </w:r>
            <w:r w:rsidRPr="00952733">
              <w:t xml:space="preserve">by the date </w:t>
            </w:r>
            <w:r w:rsidRPr="005B1C4C">
              <w:t>stated in the</w:t>
            </w:r>
            <w:r w:rsidRPr="00952733">
              <w:rPr>
                <w:b/>
              </w:rPr>
              <w:t xml:space="preserve"> </w:t>
            </w:r>
            <w:r w:rsidRPr="000A1D7B">
              <w:rPr>
                <w:b/>
              </w:rPr>
              <w:t>PCC</w:t>
            </w:r>
            <w:r w:rsidRPr="00952733">
              <w:rPr>
                <w:b/>
              </w:rPr>
              <w:t xml:space="preserve">, </w:t>
            </w:r>
            <w:r w:rsidRPr="00952733">
              <w:t xml:space="preserve">against provision by the Contractor of an </w:t>
            </w:r>
            <w:r>
              <w:t>u</w:t>
            </w:r>
            <w:r w:rsidRPr="00952733">
              <w:t xml:space="preserve">nconditional </w:t>
            </w:r>
            <w:r>
              <w:t>b</w:t>
            </w:r>
            <w:r w:rsidRPr="00952733">
              <w:t xml:space="preserve">ank </w:t>
            </w:r>
            <w:r>
              <w:t>g</w:t>
            </w:r>
            <w:r w:rsidRPr="00952733">
              <w:t xml:space="preserve">uarantee in a form and by a bank acceptable to the Employer in amounts and currencies equal to the advance payment. The </w:t>
            </w:r>
            <w:r>
              <w:t>g</w:t>
            </w:r>
            <w:r w:rsidRPr="00952733">
              <w:t xml:space="preserve">uarantee shall remain effective until the advance payment has been repaid, but the amount of the </w:t>
            </w:r>
            <w:r>
              <w:t>g</w:t>
            </w:r>
            <w:r w:rsidRPr="00952733">
              <w:t>uarantee shall be progressively reduced by the amounts repaid by the Contractor. Interest shall not be charged on the advance payment.</w:t>
            </w:r>
          </w:p>
        </w:tc>
      </w:tr>
      <w:tr w:rsidR="00123CD3" w:rsidRPr="00952733" w14:paraId="1FB53406" w14:textId="77777777" w:rsidTr="00FC7594">
        <w:tc>
          <w:tcPr>
            <w:tcW w:w="2160" w:type="dxa"/>
            <w:tcBorders>
              <w:top w:val="nil"/>
              <w:left w:val="nil"/>
              <w:bottom w:val="nil"/>
              <w:right w:val="nil"/>
            </w:tcBorders>
          </w:tcPr>
          <w:p w14:paraId="0094BBCA" w14:textId="77777777" w:rsidR="00123CD3" w:rsidRPr="00952733" w:rsidRDefault="00123CD3" w:rsidP="00FC7594">
            <w:pPr>
              <w:pStyle w:val="Head42"/>
              <w:spacing w:before="100" w:after="120"/>
              <w:rPr>
                <w:rFonts w:ascii="Arial" w:hAnsi="Arial"/>
                <w:sz w:val="20"/>
              </w:rPr>
            </w:pPr>
          </w:p>
        </w:tc>
        <w:tc>
          <w:tcPr>
            <w:tcW w:w="6984" w:type="dxa"/>
            <w:tcBorders>
              <w:top w:val="nil"/>
              <w:left w:val="nil"/>
              <w:bottom w:val="nil"/>
              <w:right w:val="nil"/>
            </w:tcBorders>
          </w:tcPr>
          <w:p w14:paraId="64F4D5A6" w14:textId="77777777" w:rsidR="00123CD3" w:rsidRPr="00952733" w:rsidRDefault="00123CD3" w:rsidP="00FC7594">
            <w:pPr>
              <w:tabs>
                <w:tab w:val="left" w:pos="540"/>
              </w:tabs>
              <w:spacing w:before="120" w:after="120"/>
              <w:ind w:left="547" w:right="-72" w:hanging="547"/>
            </w:pPr>
            <w:r>
              <w:t>58</w:t>
            </w:r>
            <w:r w:rsidRPr="00952733">
              <w:t>.2</w:t>
            </w:r>
            <w:r w:rsidRPr="00952733">
              <w:tab/>
              <w:t xml:space="preserve">The Contractor is to use the advance payment only to pay for Equipment, Plant, Materials, and mobilization expenses required specifically for execution of the Contract. The Contractor shall demonstrate that advance payment has been used in this way by supplying copies of invoices or other documents to the </w:t>
            </w:r>
            <w:r>
              <w:t>Project Manager</w:t>
            </w:r>
            <w:r w:rsidRPr="00952733">
              <w:t>.</w:t>
            </w:r>
          </w:p>
        </w:tc>
      </w:tr>
      <w:tr w:rsidR="00123CD3" w:rsidRPr="00952733" w14:paraId="3C77F7EA" w14:textId="77777777" w:rsidTr="00FC7594">
        <w:tc>
          <w:tcPr>
            <w:tcW w:w="2160" w:type="dxa"/>
            <w:tcBorders>
              <w:top w:val="nil"/>
              <w:left w:val="nil"/>
              <w:bottom w:val="nil"/>
              <w:right w:val="nil"/>
            </w:tcBorders>
          </w:tcPr>
          <w:p w14:paraId="05998CA5" w14:textId="77777777" w:rsidR="00123CD3" w:rsidRPr="00952733" w:rsidRDefault="00123CD3" w:rsidP="00FC7594">
            <w:pPr>
              <w:pStyle w:val="Head42"/>
              <w:spacing w:before="100" w:after="120"/>
              <w:rPr>
                <w:rFonts w:ascii="Arial" w:hAnsi="Arial"/>
                <w:sz w:val="20"/>
              </w:rPr>
            </w:pPr>
          </w:p>
        </w:tc>
        <w:tc>
          <w:tcPr>
            <w:tcW w:w="6984" w:type="dxa"/>
            <w:tcBorders>
              <w:top w:val="nil"/>
              <w:left w:val="nil"/>
              <w:bottom w:val="nil"/>
              <w:right w:val="nil"/>
            </w:tcBorders>
          </w:tcPr>
          <w:p w14:paraId="6EB54DD6" w14:textId="77777777" w:rsidR="00123CD3" w:rsidRPr="00952733" w:rsidRDefault="00123CD3" w:rsidP="00FC7594">
            <w:pPr>
              <w:tabs>
                <w:tab w:val="left" w:pos="540"/>
              </w:tabs>
              <w:spacing w:before="100" w:after="120"/>
              <w:ind w:left="540" w:right="-72" w:hanging="540"/>
            </w:pPr>
            <w:r>
              <w:t>58</w:t>
            </w:r>
            <w:r w:rsidRPr="00952733">
              <w:t>.3</w:t>
            </w:r>
            <w:r w:rsidRPr="00952733">
              <w:tab/>
              <w:t>The advance payment shall be repaid by deducting proportionate amounts from payments otherwise due to the Contractor, following the schedule of completed percentages of the Works on a payment basis.  No account shall be taken of the advance payment or its repayment in assessing valuations of work done, Variations, price adjustments, Compensation Events, Bonuses, or Liquidated Damages.</w:t>
            </w:r>
          </w:p>
        </w:tc>
      </w:tr>
      <w:tr w:rsidR="00123CD3" w:rsidRPr="00952733" w14:paraId="531758B7" w14:textId="77777777" w:rsidTr="00FC7594">
        <w:tc>
          <w:tcPr>
            <w:tcW w:w="2160" w:type="dxa"/>
            <w:tcBorders>
              <w:top w:val="nil"/>
              <w:left w:val="nil"/>
              <w:bottom w:val="nil"/>
              <w:right w:val="nil"/>
            </w:tcBorders>
          </w:tcPr>
          <w:p w14:paraId="616E9882" w14:textId="77777777" w:rsidR="00123CD3" w:rsidRPr="00952733" w:rsidRDefault="00123CD3" w:rsidP="00FC7594">
            <w:pPr>
              <w:pStyle w:val="Head42"/>
              <w:spacing w:before="100" w:after="120"/>
              <w:rPr>
                <w:rFonts w:ascii="Arial" w:hAnsi="Arial"/>
                <w:sz w:val="20"/>
              </w:rPr>
            </w:pPr>
            <w:bookmarkStart w:id="3631" w:name="_Toc137986943"/>
            <w:r>
              <w:rPr>
                <w:rFonts w:ascii="Arial" w:hAnsi="Arial"/>
                <w:sz w:val="20"/>
              </w:rPr>
              <w:t>59</w:t>
            </w:r>
            <w:r w:rsidRPr="00952733">
              <w:rPr>
                <w:rFonts w:ascii="Arial" w:hAnsi="Arial"/>
                <w:sz w:val="20"/>
              </w:rPr>
              <w:t>.</w:t>
            </w:r>
            <w:r w:rsidRPr="00952733">
              <w:rPr>
                <w:rFonts w:ascii="Arial" w:hAnsi="Arial"/>
                <w:sz w:val="20"/>
              </w:rPr>
              <w:tab/>
              <w:t>Securities</w:t>
            </w:r>
            <w:bookmarkEnd w:id="3631"/>
          </w:p>
        </w:tc>
        <w:tc>
          <w:tcPr>
            <w:tcW w:w="6984" w:type="dxa"/>
            <w:tcBorders>
              <w:top w:val="nil"/>
              <w:left w:val="nil"/>
              <w:bottom w:val="nil"/>
              <w:right w:val="nil"/>
            </w:tcBorders>
          </w:tcPr>
          <w:p w14:paraId="6ADD9E86" w14:textId="77777777" w:rsidR="00123CD3" w:rsidRPr="00D75B06" w:rsidRDefault="00123CD3" w:rsidP="00FC7594">
            <w:pPr>
              <w:tabs>
                <w:tab w:val="left" w:pos="540"/>
              </w:tabs>
              <w:spacing w:before="100" w:after="120"/>
              <w:ind w:left="540" w:right="-72" w:hanging="540"/>
            </w:pPr>
            <w:r>
              <w:t>59</w:t>
            </w:r>
            <w:r w:rsidRPr="00952733">
              <w:t>.1</w:t>
            </w:r>
            <w:r w:rsidRPr="00952733">
              <w:tab/>
              <w:t xml:space="preserve">The Performance Security shall be provided to the Employer no later than the date specified in the Letter of Acceptance and shall be issued in an amount </w:t>
            </w:r>
            <w:r w:rsidRPr="005B1C4C">
              <w:t>specified in the</w:t>
            </w:r>
            <w:r w:rsidRPr="00952733">
              <w:rPr>
                <w:b/>
              </w:rPr>
              <w:t xml:space="preserve"> </w:t>
            </w:r>
            <w:r w:rsidRPr="000A1D7B">
              <w:rPr>
                <w:b/>
              </w:rPr>
              <w:t>PCC</w:t>
            </w:r>
            <w:r w:rsidRPr="00952733">
              <w:rPr>
                <w:b/>
              </w:rPr>
              <w:t>,</w:t>
            </w:r>
            <w:r w:rsidRPr="00952733">
              <w:t xml:space="preserve"> by a bank acceptable to the Employer, and denominated in the types and proportions of the currencies in which the Contract Price is payable. The Performance Security shall be valid until a date 28 days from the date of issue of the Certificate of Completion in the case of a </w:t>
            </w:r>
            <w:r>
              <w:t>b</w:t>
            </w:r>
            <w:r w:rsidRPr="00952733">
              <w:t xml:space="preserve">ank </w:t>
            </w:r>
            <w:r>
              <w:t>guarantee.</w:t>
            </w:r>
            <w:r w:rsidRPr="00952733">
              <w:t xml:space="preserve"> </w:t>
            </w:r>
          </w:p>
        </w:tc>
      </w:tr>
      <w:tr w:rsidR="00123CD3" w:rsidRPr="00952733" w14:paraId="3C40BF72" w14:textId="77777777" w:rsidTr="00FC7594">
        <w:tc>
          <w:tcPr>
            <w:tcW w:w="2160" w:type="dxa"/>
            <w:tcBorders>
              <w:top w:val="nil"/>
              <w:left w:val="nil"/>
              <w:bottom w:val="nil"/>
              <w:right w:val="nil"/>
            </w:tcBorders>
          </w:tcPr>
          <w:p w14:paraId="41B33CD2" w14:textId="77777777" w:rsidR="00123CD3" w:rsidRPr="00952733" w:rsidRDefault="00123CD3" w:rsidP="00FC7594">
            <w:pPr>
              <w:pStyle w:val="Head42"/>
              <w:spacing w:before="100" w:after="120"/>
              <w:rPr>
                <w:rFonts w:ascii="Arial" w:hAnsi="Arial"/>
                <w:sz w:val="20"/>
              </w:rPr>
            </w:pPr>
            <w:bookmarkStart w:id="3632" w:name="_Toc137986944"/>
            <w:r>
              <w:rPr>
                <w:rFonts w:ascii="Arial" w:hAnsi="Arial"/>
                <w:sz w:val="20"/>
              </w:rPr>
              <w:t>60</w:t>
            </w:r>
            <w:r w:rsidRPr="00952733">
              <w:rPr>
                <w:rFonts w:ascii="Arial" w:hAnsi="Arial"/>
                <w:sz w:val="20"/>
              </w:rPr>
              <w:t>.</w:t>
            </w:r>
            <w:r w:rsidRPr="00952733">
              <w:rPr>
                <w:rFonts w:ascii="Arial" w:hAnsi="Arial"/>
                <w:sz w:val="20"/>
              </w:rPr>
              <w:tab/>
              <w:t>Dayworks</w:t>
            </w:r>
            <w:bookmarkEnd w:id="3632"/>
          </w:p>
        </w:tc>
        <w:tc>
          <w:tcPr>
            <w:tcW w:w="6984" w:type="dxa"/>
            <w:tcBorders>
              <w:top w:val="nil"/>
              <w:left w:val="nil"/>
              <w:bottom w:val="nil"/>
              <w:right w:val="nil"/>
            </w:tcBorders>
          </w:tcPr>
          <w:p w14:paraId="1431240D" w14:textId="77777777" w:rsidR="00123CD3" w:rsidRPr="00952733" w:rsidRDefault="00123CD3" w:rsidP="00FC7594">
            <w:pPr>
              <w:tabs>
                <w:tab w:val="left" w:pos="540"/>
              </w:tabs>
              <w:spacing w:before="100" w:after="120"/>
              <w:ind w:left="540" w:right="-72" w:hanging="540"/>
            </w:pPr>
            <w:r>
              <w:t>60</w:t>
            </w:r>
            <w:r w:rsidRPr="00952733">
              <w:t>.1</w:t>
            </w:r>
            <w:r w:rsidRPr="00952733">
              <w:tab/>
              <w:t xml:space="preserve">If applicable, the Dayworks rates in the Contractor’s Bid shall be used for small additional amounts of work only when the </w:t>
            </w:r>
            <w:r>
              <w:t>Project Manager</w:t>
            </w:r>
            <w:r w:rsidRPr="00952733">
              <w:t xml:space="preserve"> has given written instructions in advance for additional work to be paid for in that way.</w:t>
            </w:r>
          </w:p>
        </w:tc>
      </w:tr>
      <w:tr w:rsidR="00123CD3" w:rsidRPr="00952733" w14:paraId="57CFA4CA" w14:textId="77777777" w:rsidTr="00FC7594">
        <w:tc>
          <w:tcPr>
            <w:tcW w:w="2160" w:type="dxa"/>
            <w:tcBorders>
              <w:top w:val="nil"/>
              <w:left w:val="nil"/>
              <w:bottom w:val="nil"/>
              <w:right w:val="nil"/>
            </w:tcBorders>
          </w:tcPr>
          <w:p w14:paraId="1AFD3F26" w14:textId="77777777" w:rsidR="00123CD3" w:rsidRPr="00952733" w:rsidRDefault="00123CD3" w:rsidP="00FC7594">
            <w:pPr>
              <w:pStyle w:val="Head42"/>
              <w:spacing w:before="100" w:after="120"/>
              <w:rPr>
                <w:rFonts w:ascii="Arial" w:hAnsi="Arial"/>
                <w:sz w:val="20"/>
              </w:rPr>
            </w:pPr>
          </w:p>
        </w:tc>
        <w:tc>
          <w:tcPr>
            <w:tcW w:w="6984" w:type="dxa"/>
            <w:tcBorders>
              <w:top w:val="nil"/>
              <w:left w:val="nil"/>
              <w:bottom w:val="nil"/>
              <w:right w:val="nil"/>
            </w:tcBorders>
          </w:tcPr>
          <w:p w14:paraId="006C5A44" w14:textId="77777777" w:rsidR="00123CD3" w:rsidRPr="00952733" w:rsidRDefault="00123CD3">
            <w:pPr>
              <w:tabs>
                <w:tab w:val="left" w:pos="540"/>
              </w:tabs>
              <w:spacing w:before="100" w:after="120"/>
              <w:ind w:left="540" w:right="-72" w:hanging="540"/>
            </w:pPr>
            <w:r>
              <w:t>60</w:t>
            </w:r>
            <w:r w:rsidRPr="00952733">
              <w:t>.2</w:t>
            </w:r>
            <w:r w:rsidRPr="00952733">
              <w:tab/>
              <w:t xml:space="preserve">All work to be paid for as Dayworks shall be recorded by the Contractor on forms approved by the </w:t>
            </w:r>
            <w:r>
              <w:t>Project Manager</w:t>
            </w:r>
            <w:r w:rsidRPr="00952733">
              <w:t xml:space="preserve">. Each completed form shall be verified and signed by the </w:t>
            </w:r>
            <w:r>
              <w:t>Project Manager</w:t>
            </w:r>
            <w:r w:rsidRPr="00952733">
              <w:t xml:space="preserve"> within </w:t>
            </w:r>
            <w:r>
              <w:t>2</w:t>
            </w:r>
            <w:r w:rsidRPr="00952733">
              <w:t xml:space="preserve"> days of the work being done.</w:t>
            </w:r>
          </w:p>
        </w:tc>
      </w:tr>
      <w:tr w:rsidR="00123CD3" w:rsidRPr="00952733" w14:paraId="2F51FE41" w14:textId="77777777" w:rsidTr="00FC7594">
        <w:tc>
          <w:tcPr>
            <w:tcW w:w="2160" w:type="dxa"/>
            <w:tcBorders>
              <w:top w:val="nil"/>
              <w:left w:val="nil"/>
              <w:bottom w:val="nil"/>
              <w:right w:val="nil"/>
            </w:tcBorders>
          </w:tcPr>
          <w:p w14:paraId="53F1BB2A" w14:textId="77777777" w:rsidR="00123CD3" w:rsidRPr="00952733" w:rsidRDefault="00123CD3" w:rsidP="00FC7594">
            <w:pPr>
              <w:pStyle w:val="Head42"/>
              <w:spacing w:before="100" w:after="120"/>
              <w:rPr>
                <w:rFonts w:ascii="Arial" w:hAnsi="Arial"/>
                <w:sz w:val="20"/>
              </w:rPr>
            </w:pPr>
          </w:p>
        </w:tc>
        <w:tc>
          <w:tcPr>
            <w:tcW w:w="6984" w:type="dxa"/>
            <w:tcBorders>
              <w:top w:val="nil"/>
              <w:left w:val="nil"/>
              <w:bottom w:val="nil"/>
              <w:right w:val="nil"/>
            </w:tcBorders>
          </w:tcPr>
          <w:p w14:paraId="7BA62122" w14:textId="77777777" w:rsidR="00123CD3" w:rsidRPr="00952733" w:rsidRDefault="00123CD3" w:rsidP="00FC7594">
            <w:pPr>
              <w:tabs>
                <w:tab w:val="left" w:pos="540"/>
              </w:tabs>
              <w:spacing w:before="100" w:after="120"/>
              <w:ind w:left="540" w:right="-72" w:hanging="540"/>
            </w:pPr>
            <w:r>
              <w:t>60</w:t>
            </w:r>
            <w:r w:rsidRPr="00952733">
              <w:t>.3</w:t>
            </w:r>
            <w:r w:rsidRPr="00952733">
              <w:tab/>
              <w:t>The Contractor shall be paid for Dayworks subject to obtaining signed Dayworks forms.</w:t>
            </w:r>
          </w:p>
        </w:tc>
      </w:tr>
      <w:tr w:rsidR="00123CD3" w:rsidRPr="00952733" w14:paraId="4DF32876" w14:textId="77777777" w:rsidTr="00FC7594">
        <w:tc>
          <w:tcPr>
            <w:tcW w:w="2160" w:type="dxa"/>
            <w:tcBorders>
              <w:top w:val="nil"/>
              <w:left w:val="nil"/>
              <w:bottom w:val="nil"/>
              <w:right w:val="nil"/>
            </w:tcBorders>
          </w:tcPr>
          <w:p w14:paraId="7793C27A" w14:textId="77777777" w:rsidR="00123CD3" w:rsidRPr="00952733" w:rsidRDefault="00123CD3" w:rsidP="00FC7594">
            <w:pPr>
              <w:pStyle w:val="Head42"/>
              <w:spacing w:before="120" w:after="160"/>
              <w:rPr>
                <w:rFonts w:ascii="Arial" w:hAnsi="Arial"/>
                <w:sz w:val="20"/>
              </w:rPr>
            </w:pPr>
            <w:bookmarkStart w:id="3633" w:name="_Toc137986945"/>
            <w:r>
              <w:rPr>
                <w:rFonts w:ascii="Arial" w:hAnsi="Arial"/>
                <w:sz w:val="20"/>
              </w:rPr>
              <w:t>61</w:t>
            </w:r>
            <w:r w:rsidRPr="00952733">
              <w:rPr>
                <w:rFonts w:ascii="Arial" w:hAnsi="Arial"/>
                <w:sz w:val="20"/>
              </w:rPr>
              <w:t>.</w:t>
            </w:r>
            <w:r w:rsidRPr="00952733">
              <w:rPr>
                <w:rFonts w:ascii="Arial" w:hAnsi="Arial"/>
                <w:sz w:val="20"/>
              </w:rPr>
              <w:tab/>
              <w:t>Cost of Repairs</w:t>
            </w:r>
            <w:bookmarkEnd w:id="3633"/>
          </w:p>
        </w:tc>
        <w:tc>
          <w:tcPr>
            <w:tcW w:w="6984" w:type="dxa"/>
            <w:tcBorders>
              <w:top w:val="nil"/>
              <w:left w:val="nil"/>
              <w:bottom w:val="nil"/>
              <w:right w:val="nil"/>
            </w:tcBorders>
          </w:tcPr>
          <w:p w14:paraId="7A98AB5E" w14:textId="77777777" w:rsidR="00123CD3" w:rsidRPr="00952733" w:rsidRDefault="00123CD3" w:rsidP="00FC7594">
            <w:pPr>
              <w:tabs>
                <w:tab w:val="left" w:pos="540"/>
              </w:tabs>
              <w:spacing w:before="120" w:after="160"/>
              <w:ind w:left="540" w:right="-72" w:hanging="540"/>
            </w:pPr>
            <w:r>
              <w:t>61</w:t>
            </w:r>
            <w:r w:rsidRPr="00952733">
              <w:t>.1</w:t>
            </w:r>
            <w:r w:rsidRPr="00952733">
              <w:tab/>
              <w:t>Loss or damage to the Works or Materials to be incorporated in the Works between the Start Date and the end of the Defects Correction periods shall be remedied by the Contractor at the Contractor’s cost if the loss or damage arises from the Contractor’s acts or omissions.</w:t>
            </w:r>
          </w:p>
        </w:tc>
      </w:tr>
      <w:tr w:rsidR="00123CD3" w:rsidRPr="00E81CD0" w14:paraId="45CA1D5F" w14:textId="77777777" w:rsidTr="00E81CD0">
        <w:tc>
          <w:tcPr>
            <w:tcW w:w="9144" w:type="dxa"/>
            <w:gridSpan w:val="2"/>
            <w:tcBorders>
              <w:top w:val="nil"/>
              <w:left w:val="nil"/>
              <w:bottom w:val="nil"/>
              <w:right w:val="nil"/>
            </w:tcBorders>
            <w:shd w:val="clear" w:color="auto" w:fill="D9D9D9" w:themeFill="background1" w:themeFillShade="D9"/>
          </w:tcPr>
          <w:p w14:paraId="11069D38" w14:textId="77777777" w:rsidR="00123CD3" w:rsidRPr="00E81CD0" w:rsidDel="00A97EF0" w:rsidRDefault="00123CD3" w:rsidP="005D59FC">
            <w:pPr>
              <w:tabs>
                <w:tab w:val="left" w:pos="540"/>
              </w:tabs>
              <w:spacing w:before="60" w:after="60"/>
              <w:ind w:left="539" w:right="-74" w:hanging="539"/>
              <w:rPr>
                <w:sz w:val="28"/>
                <w:szCs w:val="28"/>
              </w:rPr>
            </w:pPr>
            <w:r w:rsidRPr="00E81CD0">
              <w:rPr>
                <w:b/>
                <w:sz w:val="28"/>
                <w:szCs w:val="28"/>
              </w:rPr>
              <w:t>F.  Force Majeure</w:t>
            </w:r>
          </w:p>
        </w:tc>
      </w:tr>
      <w:tr w:rsidR="00123CD3" w:rsidRPr="00952733" w14:paraId="0878517D" w14:textId="77777777" w:rsidTr="00FC7594">
        <w:tc>
          <w:tcPr>
            <w:tcW w:w="2160" w:type="dxa"/>
            <w:tcBorders>
              <w:top w:val="nil"/>
              <w:left w:val="nil"/>
              <w:bottom w:val="nil"/>
              <w:right w:val="nil"/>
            </w:tcBorders>
          </w:tcPr>
          <w:p w14:paraId="75D5AFE8" w14:textId="77777777" w:rsidR="00123CD3" w:rsidRPr="00952733" w:rsidDel="00A97EF0" w:rsidRDefault="00123CD3" w:rsidP="00FC7594">
            <w:pPr>
              <w:pStyle w:val="Head42"/>
              <w:spacing w:before="120" w:after="160"/>
              <w:rPr>
                <w:rFonts w:ascii="Arial" w:hAnsi="Arial"/>
                <w:sz w:val="20"/>
              </w:rPr>
            </w:pPr>
            <w:bookmarkStart w:id="3634" w:name="_Toc353962333"/>
            <w:r w:rsidRPr="005158AB">
              <w:rPr>
                <w:rFonts w:ascii="Arial" w:hAnsi="Arial"/>
                <w:sz w:val="20"/>
              </w:rPr>
              <w:t>62.  Definition of Force Majeure</w:t>
            </w:r>
            <w:bookmarkEnd w:id="3634"/>
          </w:p>
        </w:tc>
        <w:tc>
          <w:tcPr>
            <w:tcW w:w="6984" w:type="dxa"/>
            <w:tcBorders>
              <w:top w:val="nil"/>
              <w:left w:val="nil"/>
              <w:bottom w:val="nil"/>
              <w:right w:val="nil"/>
            </w:tcBorders>
          </w:tcPr>
          <w:p w14:paraId="21CA54CA" w14:textId="77777777" w:rsidR="00123CD3" w:rsidRPr="005158AB" w:rsidRDefault="00123CD3" w:rsidP="00FC7594">
            <w:pPr>
              <w:tabs>
                <w:tab w:val="left" w:pos="540"/>
              </w:tabs>
              <w:spacing w:before="120" w:after="120"/>
              <w:ind w:left="540" w:right="-72" w:hanging="540"/>
            </w:pPr>
            <w:r w:rsidRPr="005158AB">
              <w:t>62.1 In this Clause, “Force Majeure” means an exceptional event or circumstance</w:t>
            </w:r>
            <w:r>
              <w:t>,</w:t>
            </w:r>
          </w:p>
          <w:p w14:paraId="6A238672" w14:textId="77777777" w:rsidR="00123CD3" w:rsidRPr="005158AB" w:rsidRDefault="00123CD3" w:rsidP="00FC7594">
            <w:pPr>
              <w:tabs>
                <w:tab w:val="left" w:pos="1080"/>
              </w:tabs>
              <w:spacing w:before="120" w:after="120"/>
              <w:ind w:left="1094" w:right="-72" w:hanging="547"/>
            </w:pPr>
            <w:r w:rsidRPr="005158AB">
              <w:rPr>
                <w:rFonts w:cs="Arial"/>
              </w:rPr>
              <w:t>(a)</w:t>
            </w:r>
            <w:r w:rsidRPr="005158AB">
              <w:tab/>
              <w:t>which is beyond a Party’s control</w:t>
            </w:r>
            <w:r>
              <w:t>;</w:t>
            </w:r>
          </w:p>
          <w:p w14:paraId="6FE9C50A" w14:textId="77777777" w:rsidR="00123CD3" w:rsidRPr="005158AB" w:rsidRDefault="00123CD3" w:rsidP="00FC7594">
            <w:pPr>
              <w:tabs>
                <w:tab w:val="left" w:pos="1080"/>
              </w:tabs>
              <w:spacing w:before="120" w:after="120"/>
              <w:ind w:left="1094" w:right="-72" w:hanging="547"/>
            </w:pPr>
            <w:r w:rsidRPr="005158AB">
              <w:lastRenderedPageBreak/>
              <w:t>(b)</w:t>
            </w:r>
            <w:r w:rsidRPr="005158AB">
              <w:tab/>
              <w:t>which such Party could not reasonably have provided against before entering into the Contract</w:t>
            </w:r>
            <w:r>
              <w:t>;</w:t>
            </w:r>
          </w:p>
          <w:p w14:paraId="7638F39C" w14:textId="77777777" w:rsidR="00123CD3" w:rsidRPr="005158AB" w:rsidRDefault="00123CD3" w:rsidP="00FC7594">
            <w:pPr>
              <w:tabs>
                <w:tab w:val="left" w:pos="1080"/>
              </w:tabs>
              <w:spacing w:before="120" w:after="120"/>
              <w:ind w:left="1094" w:right="-72" w:hanging="547"/>
            </w:pPr>
            <w:r w:rsidRPr="005158AB">
              <w:t>(c)</w:t>
            </w:r>
            <w:r w:rsidRPr="005158AB">
              <w:tab/>
              <w:t>which, having arisen, such Party could not reasonably have avoided or overcome</w:t>
            </w:r>
            <w:r>
              <w:t>;</w:t>
            </w:r>
            <w:r w:rsidRPr="005158AB">
              <w:t xml:space="preserve"> and</w:t>
            </w:r>
          </w:p>
          <w:p w14:paraId="01E6A5EE" w14:textId="77777777" w:rsidR="00123CD3" w:rsidRPr="00952733" w:rsidDel="00A97EF0" w:rsidRDefault="00123CD3" w:rsidP="00FC7594">
            <w:pPr>
              <w:tabs>
                <w:tab w:val="left" w:pos="1080"/>
              </w:tabs>
              <w:spacing w:before="120" w:after="120"/>
              <w:ind w:left="1094" w:right="-72" w:hanging="547"/>
            </w:pPr>
            <w:r w:rsidRPr="005158AB">
              <w:t>(d)</w:t>
            </w:r>
            <w:r w:rsidRPr="005158AB">
              <w:tab/>
              <w:t>which is not substantially attributable to the other Party.</w:t>
            </w:r>
          </w:p>
        </w:tc>
      </w:tr>
      <w:tr w:rsidR="00123CD3" w:rsidRPr="00952733" w14:paraId="5B58A7CF" w14:textId="77777777" w:rsidTr="00FC7594">
        <w:tc>
          <w:tcPr>
            <w:tcW w:w="2160" w:type="dxa"/>
            <w:tcBorders>
              <w:top w:val="nil"/>
              <w:left w:val="nil"/>
              <w:bottom w:val="nil"/>
              <w:right w:val="nil"/>
            </w:tcBorders>
          </w:tcPr>
          <w:p w14:paraId="0ADADA78" w14:textId="77777777" w:rsidR="00123CD3" w:rsidRPr="00952733" w:rsidDel="00A97EF0"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08FBDE97" w14:textId="77777777" w:rsidR="00123CD3" w:rsidRPr="005158AB" w:rsidRDefault="00123CD3" w:rsidP="00FC7594">
            <w:pPr>
              <w:tabs>
                <w:tab w:val="left" w:pos="540"/>
              </w:tabs>
              <w:spacing w:before="120" w:after="120"/>
              <w:ind w:left="540" w:right="-72" w:hanging="540"/>
            </w:pPr>
            <w:proofErr w:type="gramStart"/>
            <w:r w:rsidRPr="005158AB">
              <w:t>62.2  Force</w:t>
            </w:r>
            <w:proofErr w:type="gramEnd"/>
            <w:r w:rsidRPr="005158AB">
              <w:t xml:space="preserve"> Majeure may include, but is not limited to, exceptional events or circumstances of the kind listed below, so long as conditions (a) to (d) above are satisfied:</w:t>
            </w:r>
          </w:p>
          <w:p w14:paraId="4197097F" w14:textId="77777777" w:rsidR="00123CD3" w:rsidRPr="005158AB" w:rsidRDefault="00123CD3" w:rsidP="00FC7594">
            <w:pPr>
              <w:tabs>
                <w:tab w:val="left" w:pos="1080"/>
              </w:tabs>
              <w:spacing w:before="120" w:after="120"/>
              <w:ind w:left="1094" w:right="-72" w:hanging="547"/>
            </w:pPr>
            <w:r w:rsidRPr="005158AB">
              <w:t>(</w:t>
            </w:r>
            <w:r>
              <w:t>a</w:t>
            </w:r>
            <w:r w:rsidRPr="005158AB">
              <w:t>)</w:t>
            </w:r>
            <w:r w:rsidRPr="005158AB">
              <w:tab/>
              <w:t>war, hostilities (whether war be declared or not), invasion, act of foreign enemies</w:t>
            </w:r>
            <w:r>
              <w:t>;</w:t>
            </w:r>
          </w:p>
          <w:p w14:paraId="5A541A61" w14:textId="77777777" w:rsidR="00123CD3" w:rsidRPr="005158AB" w:rsidRDefault="00123CD3" w:rsidP="00FC7594">
            <w:pPr>
              <w:tabs>
                <w:tab w:val="left" w:pos="1080"/>
              </w:tabs>
              <w:spacing w:before="120" w:after="120"/>
              <w:ind w:left="1094" w:right="-72" w:hanging="547"/>
            </w:pPr>
            <w:r w:rsidRPr="005158AB">
              <w:t>(</w:t>
            </w:r>
            <w:r>
              <w:t>b</w:t>
            </w:r>
            <w:r w:rsidRPr="005158AB">
              <w:t>)</w:t>
            </w:r>
            <w:r w:rsidRPr="005158AB">
              <w:tab/>
              <w:t>rebellion, terrorism, sabotage by persons other than the Contractor’s Personnel, revolution, insurrection, military or usurped power, or civil war</w:t>
            </w:r>
            <w:r>
              <w:t>;</w:t>
            </w:r>
          </w:p>
          <w:p w14:paraId="6784D034" w14:textId="77777777" w:rsidR="00123CD3" w:rsidRPr="005158AB" w:rsidRDefault="00123CD3" w:rsidP="00FC7594">
            <w:pPr>
              <w:tabs>
                <w:tab w:val="left" w:pos="1080"/>
              </w:tabs>
              <w:spacing w:before="120" w:after="120"/>
              <w:ind w:left="1094" w:right="-72" w:hanging="547"/>
            </w:pPr>
            <w:r w:rsidRPr="005158AB">
              <w:t>(</w:t>
            </w:r>
            <w:r>
              <w:t>c</w:t>
            </w:r>
            <w:r w:rsidRPr="005158AB">
              <w:t>)</w:t>
            </w:r>
            <w:r w:rsidRPr="005158AB">
              <w:tab/>
              <w:t>riot, commotion, disorder, strike or lockout by persons other than the Contractor’s Personnel</w:t>
            </w:r>
            <w:r>
              <w:t>;</w:t>
            </w:r>
          </w:p>
          <w:p w14:paraId="6D345A57" w14:textId="77777777" w:rsidR="00123CD3" w:rsidRPr="005158AB" w:rsidRDefault="00123CD3" w:rsidP="00FC7594">
            <w:pPr>
              <w:tabs>
                <w:tab w:val="left" w:pos="1080"/>
              </w:tabs>
              <w:spacing w:before="120" w:after="120"/>
              <w:ind w:left="1094" w:right="-72" w:hanging="547"/>
            </w:pPr>
            <w:r w:rsidRPr="005158AB">
              <w:t>(</w:t>
            </w:r>
            <w:r>
              <w:t>d</w:t>
            </w:r>
            <w:r w:rsidRPr="005158AB">
              <w:t>)</w:t>
            </w:r>
            <w:r w:rsidRPr="005158AB">
              <w:tab/>
              <w:t>munitions of war, explosive materials, ioni</w:t>
            </w:r>
            <w:r>
              <w:t>z</w:t>
            </w:r>
            <w:r w:rsidRPr="005158AB">
              <w:t>ing radiation or contamination by radio-activity, except as may be attributable to the Contractor’s use of such munitions, explosives, radiation or radio-activity</w:t>
            </w:r>
            <w:r>
              <w:t>;</w:t>
            </w:r>
            <w:r w:rsidRPr="005158AB">
              <w:t xml:space="preserve"> and</w:t>
            </w:r>
          </w:p>
          <w:p w14:paraId="0C7ABAB0" w14:textId="77777777" w:rsidR="00123CD3" w:rsidRPr="00952733" w:rsidDel="00A97EF0" w:rsidRDefault="00123CD3" w:rsidP="00FC7594">
            <w:pPr>
              <w:tabs>
                <w:tab w:val="left" w:pos="1080"/>
              </w:tabs>
              <w:spacing w:before="120" w:after="120"/>
              <w:ind w:left="1094" w:right="-72" w:hanging="547"/>
            </w:pPr>
            <w:r w:rsidRPr="005158AB">
              <w:t>(</w:t>
            </w:r>
            <w:r>
              <w:t>e</w:t>
            </w:r>
            <w:r w:rsidRPr="005158AB">
              <w:t>)</w:t>
            </w:r>
            <w:r w:rsidRPr="005158AB">
              <w:tab/>
              <w:t>natural catastrophes such as earthquake, hurricane, typhoon</w:t>
            </w:r>
            <w:r>
              <w:t>,</w:t>
            </w:r>
            <w:r w:rsidRPr="005158AB">
              <w:t xml:space="preserve"> or volcanic activity.</w:t>
            </w:r>
          </w:p>
        </w:tc>
      </w:tr>
      <w:tr w:rsidR="00123CD3" w:rsidRPr="00952733" w14:paraId="180B4D3D" w14:textId="77777777" w:rsidTr="00FC7594">
        <w:tc>
          <w:tcPr>
            <w:tcW w:w="2160" w:type="dxa"/>
            <w:tcBorders>
              <w:top w:val="nil"/>
              <w:left w:val="nil"/>
              <w:bottom w:val="nil"/>
              <w:right w:val="nil"/>
            </w:tcBorders>
          </w:tcPr>
          <w:p w14:paraId="732AA10A" w14:textId="77777777" w:rsidR="00123CD3" w:rsidRPr="00952733" w:rsidDel="00A97EF0" w:rsidRDefault="00123CD3" w:rsidP="00FC7594">
            <w:pPr>
              <w:pStyle w:val="Head42"/>
              <w:spacing w:before="120" w:after="160"/>
              <w:rPr>
                <w:rFonts w:ascii="Arial" w:hAnsi="Arial"/>
                <w:sz w:val="20"/>
              </w:rPr>
            </w:pPr>
            <w:bookmarkStart w:id="3635" w:name="_Toc353962334"/>
            <w:r w:rsidRPr="005158AB">
              <w:rPr>
                <w:rFonts w:ascii="Arial" w:hAnsi="Arial"/>
                <w:sz w:val="20"/>
              </w:rPr>
              <w:t>63.  Notice of Force Majeure</w:t>
            </w:r>
            <w:bookmarkEnd w:id="3635"/>
          </w:p>
        </w:tc>
        <w:tc>
          <w:tcPr>
            <w:tcW w:w="6984" w:type="dxa"/>
            <w:tcBorders>
              <w:top w:val="nil"/>
              <w:left w:val="nil"/>
              <w:bottom w:val="nil"/>
              <w:right w:val="nil"/>
            </w:tcBorders>
          </w:tcPr>
          <w:p w14:paraId="4570EB9A" w14:textId="77777777" w:rsidR="00123CD3" w:rsidRPr="00952733" w:rsidDel="00A97EF0" w:rsidRDefault="00123CD3" w:rsidP="00FC7594">
            <w:pPr>
              <w:tabs>
                <w:tab w:val="left" w:pos="540"/>
              </w:tabs>
              <w:spacing w:before="120" w:after="160"/>
              <w:ind w:left="540" w:right="-72" w:hanging="540"/>
            </w:pPr>
            <w:r w:rsidRPr="005158AB">
              <w:t>63.1 If a Party is or will be prevented from performing its substantial obligations under the Contract by Force Majeure, then it shall give notice to the other Party of the event or circumstances constituting the Force Majeure and shall specify the obligations, the performance of which is or will be prevented. The notice shall be given within 14 days after the Party became aware, or should have become aware, of the relevant event or circumstance constituting Force Majeure.</w:t>
            </w:r>
          </w:p>
        </w:tc>
      </w:tr>
      <w:tr w:rsidR="00123CD3" w:rsidRPr="00952733" w14:paraId="6BD7A4BD" w14:textId="77777777" w:rsidTr="00FC7594">
        <w:tc>
          <w:tcPr>
            <w:tcW w:w="2160" w:type="dxa"/>
            <w:tcBorders>
              <w:top w:val="nil"/>
              <w:left w:val="nil"/>
              <w:bottom w:val="nil"/>
              <w:right w:val="nil"/>
            </w:tcBorders>
          </w:tcPr>
          <w:p w14:paraId="049ECBEB" w14:textId="77777777" w:rsidR="00123CD3" w:rsidRPr="00952733" w:rsidDel="00A97EF0"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B01B708" w14:textId="77777777" w:rsidR="00123CD3" w:rsidRPr="00952733" w:rsidDel="00A97EF0" w:rsidRDefault="00123CD3" w:rsidP="00FC7594">
            <w:pPr>
              <w:tabs>
                <w:tab w:val="left" w:pos="540"/>
              </w:tabs>
              <w:spacing w:before="120" w:after="160"/>
              <w:ind w:left="540" w:right="-72" w:hanging="540"/>
            </w:pPr>
            <w:r w:rsidRPr="005158AB">
              <w:t xml:space="preserve">63.2 The Party shall, having given notice, be excused </w:t>
            </w:r>
            <w:r>
              <w:t xml:space="preserve">from </w:t>
            </w:r>
            <w:r w:rsidRPr="005158AB">
              <w:t>performance of its obligations for so long as such Force Majeure prevents it from performing them.</w:t>
            </w:r>
          </w:p>
        </w:tc>
      </w:tr>
      <w:tr w:rsidR="00123CD3" w:rsidRPr="00952733" w14:paraId="263D38AC" w14:textId="77777777" w:rsidTr="00FC7594">
        <w:tc>
          <w:tcPr>
            <w:tcW w:w="2160" w:type="dxa"/>
            <w:tcBorders>
              <w:top w:val="nil"/>
              <w:left w:val="nil"/>
              <w:bottom w:val="nil"/>
              <w:right w:val="nil"/>
            </w:tcBorders>
          </w:tcPr>
          <w:p w14:paraId="4AD7EA02" w14:textId="77777777" w:rsidR="00123CD3" w:rsidRPr="00952733" w:rsidDel="00A97EF0"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8393899" w14:textId="77777777" w:rsidR="00123CD3" w:rsidRPr="00952733" w:rsidDel="00A97EF0" w:rsidRDefault="00123CD3" w:rsidP="00FC7594">
            <w:pPr>
              <w:tabs>
                <w:tab w:val="left" w:pos="540"/>
              </w:tabs>
              <w:spacing w:before="120" w:after="160"/>
              <w:ind w:left="540" w:right="-72" w:hanging="540"/>
            </w:pPr>
            <w:proofErr w:type="gramStart"/>
            <w:r w:rsidRPr="005158AB">
              <w:t xml:space="preserve">63.3  </w:t>
            </w:r>
            <w:r w:rsidRPr="005158AB">
              <w:tab/>
            </w:r>
            <w:proofErr w:type="gramEnd"/>
            <w:r w:rsidRPr="005158AB">
              <w:t>Notwithstanding any other provision of this Clause, Force Majeure shall not apply to obligations of either Party to make payments to the other Party under the Contract.</w:t>
            </w:r>
          </w:p>
        </w:tc>
      </w:tr>
      <w:tr w:rsidR="00123CD3" w:rsidRPr="00952733" w14:paraId="2364CD0B" w14:textId="77777777" w:rsidTr="00FC7594">
        <w:tc>
          <w:tcPr>
            <w:tcW w:w="2160" w:type="dxa"/>
            <w:tcBorders>
              <w:top w:val="nil"/>
              <w:left w:val="nil"/>
              <w:bottom w:val="nil"/>
              <w:right w:val="nil"/>
            </w:tcBorders>
          </w:tcPr>
          <w:p w14:paraId="15B3F854" w14:textId="77777777" w:rsidR="00123CD3" w:rsidRPr="00952733" w:rsidDel="00A97EF0" w:rsidRDefault="00123CD3" w:rsidP="00FC7594">
            <w:pPr>
              <w:pStyle w:val="Head42"/>
              <w:spacing w:before="120" w:after="160"/>
              <w:rPr>
                <w:rFonts w:ascii="Arial" w:hAnsi="Arial"/>
                <w:sz w:val="20"/>
              </w:rPr>
            </w:pPr>
            <w:bookmarkStart w:id="3636" w:name="_Toc353962335"/>
            <w:r w:rsidRPr="005158AB">
              <w:rPr>
                <w:rFonts w:ascii="Arial" w:hAnsi="Arial"/>
                <w:sz w:val="20"/>
              </w:rPr>
              <w:t>64.  Duty to Minimize Delay</w:t>
            </w:r>
            <w:bookmarkEnd w:id="3636"/>
          </w:p>
        </w:tc>
        <w:tc>
          <w:tcPr>
            <w:tcW w:w="6984" w:type="dxa"/>
            <w:tcBorders>
              <w:top w:val="nil"/>
              <w:left w:val="nil"/>
              <w:bottom w:val="nil"/>
              <w:right w:val="nil"/>
            </w:tcBorders>
          </w:tcPr>
          <w:p w14:paraId="344A59D3" w14:textId="77777777" w:rsidR="00123CD3" w:rsidRPr="00952733" w:rsidDel="00A97EF0" w:rsidRDefault="00123CD3">
            <w:pPr>
              <w:tabs>
                <w:tab w:val="left" w:pos="540"/>
              </w:tabs>
              <w:spacing w:before="120" w:after="160"/>
              <w:ind w:left="540" w:right="-72" w:hanging="540"/>
            </w:pPr>
            <w:r w:rsidRPr="005158AB">
              <w:t xml:space="preserve">64.1 Each Party shall at all times use all reasonable </w:t>
            </w:r>
            <w:proofErr w:type="spellStart"/>
            <w:r w:rsidRPr="005158AB">
              <w:t>endeavours</w:t>
            </w:r>
            <w:proofErr w:type="spellEnd"/>
            <w:r w:rsidRPr="005158AB">
              <w:t xml:space="preserve"> to minimize any delay in the performance of the Contract as a result of Force Majeure.</w:t>
            </w:r>
          </w:p>
        </w:tc>
      </w:tr>
      <w:tr w:rsidR="00123CD3" w:rsidRPr="00952733" w14:paraId="7ABFCDEB" w14:textId="77777777" w:rsidTr="00FC7594">
        <w:tc>
          <w:tcPr>
            <w:tcW w:w="2160" w:type="dxa"/>
            <w:tcBorders>
              <w:top w:val="nil"/>
              <w:left w:val="nil"/>
              <w:bottom w:val="nil"/>
              <w:right w:val="nil"/>
            </w:tcBorders>
          </w:tcPr>
          <w:p w14:paraId="6D1AED38" w14:textId="77777777" w:rsidR="00123CD3" w:rsidRPr="00952733" w:rsidDel="00A97EF0"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3D0B6F76" w14:textId="77777777" w:rsidR="00123CD3" w:rsidRPr="00952733" w:rsidDel="00A97EF0" w:rsidRDefault="00123CD3" w:rsidP="00FC7594">
            <w:pPr>
              <w:tabs>
                <w:tab w:val="left" w:pos="540"/>
              </w:tabs>
              <w:spacing w:before="120" w:after="160"/>
              <w:ind w:left="540" w:right="-72" w:hanging="540"/>
            </w:pPr>
            <w:r w:rsidRPr="005158AB">
              <w:t>64.2 A Party shall give notice to the other Party when it ceases to be affected by the Force Majeure.</w:t>
            </w:r>
          </w:p>
        </w:tc>
      </w:tr>
      <w:tr w:rsidR="00123CD3" w:rsidRPr="00952733" w14:paraId="2D71D131" w14:textId="77777777" w:rsidTr="00FC7594">
        <w:tc>
          <w:tcPr>
            <w:tcW w:w="2160" w:type="dxa"/>
            <w:tcBorders>
              <w:top w:val="nil"/>
              <w:left w:val="nil"/>
              <w:bottom w:val="nil"/>
              <w:right w:val="nil"/>
            </w:tcBorders>
          </w:tcPr>
          <w:p w14:paraId="2B4B9839" w14:textId="77777777" w:rsidR="00123CD3" w:rsidRPr="00952733" w:rsidDel="00A97EF0" w:rsidRDefault="00123CD3" w:rsidP="00FC7594">
            <w:pPr>
              <w:pStyle w:val="Head42"/>
              <w:spacing w:before="120" w:after="160"/>
              <w:rPr>
                <w:rFonts w:ascii="Arial" w:hAnsi="Arial"/>
                <w:sz w:val="20"/>
              </w:rPr>
            </w:pPr>
            <w:bookmarkStart w:id="3637" w:name="_Toc353962336"/>
            <w:r w:rsidRPr="005158AB">
              <w:rPr>
                <w:rFonts w:ascii="Arial" w:hAnsi="Arial"/>
                <w:sz w:val="20"/>
              </w:rPr>
              <w:t>65. Consequences of Force Majeure</w:t>
            </w:r>
            <w:bookmarkEnd w:id="3637"/>
          </w:p>
        </w:tc>
        <w:tc>
          <w:tcPr>
            <w:tcW w:w="6984" w:type="dxa"/>
            <w:tcBorders>
              <w:top w:val="nil"/>
              <w:left w:val="nil"/>
              <w:bottom w:val="nil"/>
              <w:right w:val="nil"/>
            </w:tcBorders>
          </w:tcPr>
          <w:p w14:paraId="0E1B9342" w14:textId="77777777" w:rsidR="00123CD3" w:rsidRPr="005158AB" w:rsidRDefault="00123CD3" w:rsidP="00FC7594">
            <w:pPr>
              <w:tabs>
                <w:tab w:val="left" w:pos="540"/>
              </w:tabs>
              <w:spacing w:before="120" w:after="120"/>
              <w:ind w:left="540" w:right="-72" w:hanging="540"/>
            </w:pPr>
            <w:proofErr w:type="gramStart"/>
            <w:r w:rsidRPr="005158AB">
              <w:t>65.1  If</w:t>
            </w:r>
            <w:proofErr w:type="gramEnd"/>
            <w:r w:rsidRPr="005158AB">
              <w:t xml:space="preserve"> the Contractor is prevented from performing its substantial obligations under the Contract by Force Majeure of which notice has been given under GCC Sub</w:t>
            </w:r>
            <w:r>
              <w:t>c</w:t>
            </w:r>
            <w:r w:rsidRPr="005158AB">
              <w:t>lause 63 [Notice of Force Majeure], and suffers delay and/or incurs Cost by reason of such Force Majeure, the Contractor shall be entitled subject to GCC Sub</w:t>
            </w:r>
            <w:r>
              <w:t>c</w:t>
            </w:r>
            <w:r w:rsidRPr="005158AB">
              <w:t>lause 30.1 [Procedure for Disputes] to</w:t>
            </w:r>
          </w:p>
          <w:p w14:paraId="52ED0891" w14:textId="77777777" w:rsidR="00123CD3" w:rsidRPr="005158AB" w:rsidRDefault="00123CD3" w:rsidP="00FC7594">
            <w:pPr>
              <w:tabs>
                <w:tab w:val="left" w:pos="1080"/>
              </w:tabs>
              <w:spacing w:before="120" w:after="120"/>
              <w:ind w:left="1094" w:right="-72" w:hanging="547"/>
            </w:pPr>
            <w:r w:rsidRPr="005158AB">
              <w:lastRenderedPageBreak/>
              <w:t>(a)</w:t>
            </w:r>
            <w:r w:rsidRPr="005158AB">
              <w:tab/>
              <w:t>an extension of time for any such delay, if completion is or will be delayed, under GCC Sub</w:t>
            </w:r>
            <w:r>
              <w:t>c</w:t>
            </w:r>
            <w:r w:rsidRPr="005158AB">
              <w:t>lause 36 [Extension of the Intended Completion Date]</w:t>
            </w:r>
            <w:r>
              <w:t>;</w:t>
            </w:r>
            <w:r w:rsidRPr="005158AB">
              <w:t xml:space="preserve"> and</w:t>
            </w:r>
          </w:p>
          <w:p w14:paraId="6A6E885A" w14:textId="77777777" w:rsidR="00123CD3" w:rsidRPr="00952733" w:rsidDel="00A97EF0" w:rsidRDefault="00123CD3">
            <w:pPr>
              <w:tabs>
                <w:tab w:val="left" w:pos="1080"/>
              </w:tabs>
              <w:spacing w:before="120" w:after="120"/>
              <w:ind w:left="1094" w:right="-72" w:hanging="547"/>
            </w:pPr>
            <w:r w:rsidRPr="005158AB">
              <w:t>(b)</w:t>
            </w:r>
            <w:r w:rsidRPr="005158AB">
              <w:tab/>
              <w:t>if the event or circumstance is of the kind described in sub-paragraphs (</w:t>
            </w:r>
            <w:r>
              <w:t>a</w:t>
            </w:r>
            <w:r w:rsidRPr="005158AB">
              <w:t>) to (</w:t>
            </w:r>
            <w:r>
              <w:t>d</w:t>
            </w:r>
            <w:r w:rsidRPr="005158AB">
              <w:t>) of GCC Sub</w:t>
            </w:r>
            <w:r>
              <w:t>c</w:t>
            </w:r>
            <w:r w:rsidRPr="005158AB">
              <w:t>lause 62.2 [Definition of Force Majeure] and, in the case of subparagraphs (</w:t>
            </w:r>
            <w:r>
              <w:t>b</w:t>
            </w:r>
            <w:r w:rsidRPr="005158AB">
              <w:t>) to (</w:t>
            </w:r>
            <w:r>
              <w:t>d</w:t>
            </w:r>
            <w:r w:rsidRPr="005158AB">
              <w:t>), occurs in the Country, payment of any such Cost, including the costs of rectifying or replacing the Works and/or Goods damaged or destructed by Force Majeure, to the extent they are not indemnified through the insurance policy referred to in GCC Sub</w:t>
            </w:r>
            <w:r>
              <w:t>c</w:t>
            </w:r>
            <w:r w:rsidRPr="005158AB">
              <w:t xml:space="preserve">lause 19 [Insurance]. </w:t>
            </w:r>
          </w:p>
        </w:tc>
      </w:tr>
      <w:tr w:rsidR="00123CD3" w:rsidRPr="00952733" w14:paraId="4265FEC4" w14:textId="77777777" w:rsidTr="00FC7594">
        <w:tc>
          <w:tcPr>
            <w:tcW w:w="2160" w:type="dxa"/>
            <w:tcBorders>
              <w:top w:val="nil"/>
              <w:left w:val="nil"/>
              <w:bottom w:val="nil"/>
              <w:right w:val="nil"/>
            </w:tcBorders>
          </w:tcPr>
          <w:p w14:paraId="02731F3E" w14:textId="77777777" w:rsidR="00123CD3" w:rsidRPr="00952733" w:rsidDel="00A97EF0"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5824A38" w14:textId="77777777" w:rsidR="00123CD3" w:rsidRPr="00952733" w:rsidDel="00A97EF0" w:rsidRDefault="00123CD3">
            <w:pPr>
              <w:tabs>
                <w:tab w:val="left" w:pos="540"/>
              </w:tabs>
              <w:spacing w:before="120" w:after="160"/>
              <w:ind w:left="540" w:right="-72" w:hanging="540"/>
            </w:pPr>
            <w:r w:rsidRPr="005158AB">
              <w:t>65.2 After receiving this notice, the Project Manager shall proceed in accordance with GCC Sub</w:t>
            </w:r>
            <w:r>
              <w:t>c</w:t>
            </w:r>
            <w:r w:rsidRPr="005158AB">
              <w:t>lause 10 [Project Manager’s Decisions] to agree or determine these matters.</w:t>
            </w:r>
          </w:p>
        </w:tc>
      </w:tr>
      <w:tr w:rsidR="00123CD3" w:rsidRPr="00952733" w14:paraId="258AD685" w14:textId="77777777" w:rsidTr="00FC7594">
        <w:tc>
          <w:tcPr>
            <w:tcW w:w="2160" w:type="dxa"/>
            <w:tcBorders>
              <w:top w:val="nil"/>
              <w:left w:val="nil"/>
              <w:bottom w:val="nil"/>
              <w:right w:val="nil"/>
            </w:tcBorders>
          </w:tcPr>
          <w:p w14:paraId="5DEB8D6D" w14:textId="77777777" w:rsidR="00123CD3" w:rsidRPr="00952733" w:rsidDel="00A97EF0" w:rsidRDefault="00123CD3" w:rsidP="00FC7594">
            <w:pPr>
              <w:pStyle w:val="Head42"/>
              <w:spacing w:before="120" w:after="160"/>
              <w:rPr>
                <w:rFonts w:ascii="Arial" w:hAnsi="Arial"/>
                <w:sz w:val="20"/>
              </w:rPr>
            </w:pPr>
            <w:bookmarkStart w:id="3638" w:name="_Toc353962337"/>
            <w:r w:rsidRPr="005158AB">
              <w:rPr>
                <w:rFonts w:ascii="Arial" w:hAnsi="Arial"/>
                <w:sz w:val="20"/>
              </w:rPr>
              <w:t>66. Force Majeure Affecting Subcontractor</w:t>
            </w:r>
            <w:bookmarkEnd w:id="3638"/>
          </w:p>
        </w:tc>
        <w:tc>
          <w:tcPr>
            <w:tcW w:w="6984" w:type="dxa"/>
            <w:tcBorders>
              <w:top w:val="nil"/>
              <w:left w:val="nil"/>
              <w:bottom w:val="nil"/>
              <w:right w:val="nil"/>
            </w:tcBorders>
          </w:tcPr>
          <w:p w14:paraId="309D81D7" w14:textId="77777777" w:rsidR="00123CD3" w:rsidRPr="00952733" w:rsidDel="00A97EF0" w:rsidRDefault="00123CD3" w:rsidP="00FC7594">
            <w:pPr>
              <w:tabs>
                <w:tab w:val="left" w:pos="540"/>
              </w:tabs>
              <w:spacing w:before="120" w:after="160"/>
              <w:ind w:left="540" w:right="-72" w:hanging="540"/>
            </w:pPr>
            <w:r w:rsidRPr="005158AB">
              <w:t xml:space="preserve">66.1 If any Subcontractor is entitled under any contract or agreement relating to the Works to relief from force majeure on terms additional to or broader than those specified in this Clause, such additional or broader </w:t>
            </w:r>
            <w:r>
              <w:t>F</w:t>
            </w:r>
            <w:r w:rsidRPr="005158AB">
              <w:t xml:space="preserve">orce </w:t>
            </w:r>
            <w:r>
              <w:t>M</w:t>
            </w:r>
            <w:r w:rsidRPr="005158AB">
              <w:t>ajeure events or circumstances shall not excuse the Contractor’s nonperformance or entitle him to relief under this Clause.</w:t>
            </w:r>
          </w:p>
        </w:tc>
      </w:tr>
      <w:tr w:rsidR="00123CD3" w:rsidRPr="00952733" w14:paraId="32D8D43A" w14:textId="77777777" w:rsidTr="00FC7594">
        <w:tc>
          <w:tcPr>
            <w:tcW w:w="2160" w:type="dxa"/>
            <w:tcBorders>
              <w:top w:val="nil"/>
              <w:left w:val="nil"/>
              <w:bottom w:val="nil"/>
              <w:right w:val="nil"/>
            </w:tcBorders>
          </w:tcPr>
          <w:p w14:paraId="5A5475BF" w14:textId="77777777" w:rsidR="00123CD3" w:rsidRPr="00952733" w:rsidDel="00A97EF0" w:rsidRDefault="00123CD3" w:rsidP="00FC7594">
            <w:pPr>
              <w:pStyle w:val="Head42"/>
              <w:spacing w:before="120" w:after="160"/>
              <w:rPr>
                <w:rFonts w:ascii="Arial" w:hAnsi="Arial"/>
                <w:sz w:val="20"/>
              </w:rPr>
            </w:pPr>
            <w:bookmarkStart w:id="3639" w:name="_Toc353962338"/>
            <w:r w:rsidRPr="005158AB">
              <w:rPr>
                <w:rFonts w:ascii="Arial" w:hAnsi="Arial"/>
                <w:sz w:val="20"/>
              </w:rPr>
              <w:t>67. Optional Termination, Payment and Release</w:t>
            </w:r>
            <w:bookmarkEnd w:id="3639"/>
          </w:p>
        </w:tc>
        <w:tc>
          <w:tcPr>
            <w:tcW w:w="6984" w:type="dxa"/>
            <w:tcBorders>
              <w:top w:val="nil"/>
              <w:left w:val="nil"/>
              <w:bottom w:val="nil"/>
              <w:right w:val="nil"/>
            </w:tcBorders>
          </w:tcPr>
          <w:p w14:paraId="7535FA86" w14:textId="77777777" w:rsidR="00123CD3" w:rsidRPr="00952733" w:rsidDel="00A97EF0" w:rsidRDefault="00123CD3">
            <w:pPr>
              <w:tabs>
                <w:tab w:val="left" w:pos="540"/>
              </w:tabs>
              <w:spacing w:before="120" w:after="160"/>
              <w:ind w:left="540" w:right="-72" w:hanging="540"/>
            </w:pPr>
            <w:r w:rsidRPr="005158AB">
              <w:t>67.1  If the execution of substantially all the Works in progress is prevented for a continuous period of 84 days by reason of Force Majeure of which notice has been given under GCC Sub</w:t>
            </w:r>
            <w:r>
              <w:t>c</w:t>
            </w:r>
            <w:r w:rsidRPr="005158AB">
              <w:t>lause 63 [Notice of Force Majeure], or for multiple periods which total more than 140 days due to the same notified Force Majeure, then either Party may give to the other Party a notice of termination of the Contract. In this event, the termination shall take effect 7 days after the notice is given, and the Contractor shall proceed in accordance with GCC Sub</w:t>
            </w:r>
            <w:r>
              <w:t>c</w:t>
            </w:r>
            <w:r w:rsidRPr="005158AB">
              <w:t>lause 73.5</w:t>
            </w:r>
            <w:r>
              <w:t xml:space="preserve"> [Termination]</w:t>
            </w:r>
            <w:r w:rsidRPr="005158AB">
              <w:t>.</w:t>
            </w:r>
          </w:p>
        </w:tc>
      </w:tr>
      <w:tr w:rsidR="00123CD3" w:rsidRPr="00952733" w14:paraId="5FDEE8A2" w14:textId="77777777" w:rsidTr="00FC7594">
        <w:tc>
          <w:tcPr>
            <w:tcW w:w="2160" w:type="dxa"/>
            <w:tcBorders>
              <w:top w:val="nil"/>
              <w:left w:val="nil"/>
              <w:bottom w:val="nil"/>
              <w:right w:val="nil"/>
            </w:tcBorders>
          </w:tcPr>
          <w:p w14:paraId="43527E20" w14:textId="77777777" w:rsidR="00123CD3" w:rsidRPr="00952733" w:rsidDel="00A97EF0"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4EBD6F49" w14:textId="77777777" w:rsidR="00123CD3" w:rsidRPr="005158AB" w:rsidRDefault="00123CD3" w:rsidP="00FC7594">
            <w:pPr>
              <w:tabs>
                <w:tab w:val="left" w:pos="540"/>
              </w:tabs>
              <w:spacing w:before="120" w:after="120"/>
              <w:ind w:left="540" w:right="-72" w:hanging="540"/>
            </w:pPr>
            <w:proofErr w:type="gramStart"/>
            <w:r w:rsidRPr="005158AB">
              <w:t>67.2  Upon</w:t>
            </w:r>
            <w:proofErr w:type="gramEnd"/>
            <w:r w:rsidRPr="005158AB">
              <w:t xml:space="preserve"> such termination, the Project Manager shall determine the value of the work done and issue a Payment Certificate</w:t>
            </w:r>
            <w:r>
              <w:t>,</w:t>
            </w:r>
            <w:r w:rsidRPr="005158AB">
              <w:t xml:space="preserve"> which shall include</w:t>
            </w:r>
          </w:p>
          <w:p w14:paraId="54631F4E" w14:textId="77777777" w:rsidR="00123CD3" w:rsidRPr="005158AB" w:rsidRDefault="00123CD3" w:rsidP="00FC7594">
            <w:pPr>
              <w:tabs>
                <w:tab w:val="left" w:pos="1080"/>
              </w:tabs>
              <w:spacing w:before="120" w:after="120"/>
              <w:ind w:left="1094" w:right="-72" w:hanging="547"/>
            </w:pPr>
            <w:r w:rsidRPr="005158AB">
              <w:t>(a)</w:t>
            </w:r>
            <w:r w:rsidRPr="005158AB">
              <w:tab/>
              <w:t>the amounts payable for any work carried out for which a price is stated in the Contract;</w:t>
            </w:r>
          </w:p>
          <w:p w14:paraId="79B4E0BA" w14:textId="77777777" w:rsidR="00123CD3" w:rsidRPr="005158AB" w:rsidRDefault="00123CD3" w:rsidP="00FC7594">
            <w:pPr>
              <w:tabs>
                <w:tab w:val="left" w:pos="1080"/>
              </w:tabs>
              <w:spacing w:before="120" w:after="120"/>
              <w:ind w:left="1094" w:right="-72" w:hanging="547"/>
            </w:pPr>
            <w:r w:rsidRPr="005158AB">
              <w:t>(b)</w:t>
            </w:r>
            <w:r w:rsidRPr="005158AB">
              <w:tab/>
              <w:t>the Cost of Plant and Materials ordered for the Works which have been delivered to the Contractor, or of which the Contractor is liable to accept delivery: this Plant and Materials shall become the property of (and be at the risk of) the Employer when paid for by the Employer, and the Contractor shall place the same at the Employer’s disposal;</w:t>
            </w:r>
          </w:p>
          <w:p w14:paraId="2B1E4744" w14:textId="77777777" w:rsidR="00123CD3" w:rsidRPr="005158AB" w:rsidRDefault="00123CD3" w:rsidP="00FC7594">
            <w:pPr>
              <w:tabs>
                <w:tab w:val="left" w:pos="1080"/>
              </w:tabs>
              <w:spacing w:before="120" w:after="120"/>
              <w:ind w:left="1094" w:right="-72" w:hanging="547"/>
            </w:pPr>
            <w:r w:rsidRPr="005158AB">
              <w:t>(c)</w:t>
            </w:r>
            <w:r w:rsidRPr="005158AB">
              <w:tab/>
              <w:t>other Costs or liabilities which in the circumstances were reasonably and necessarily incurred by the Contractor in the expectation of completing the Works;</w:t>
            </w:r>
          </w:p>
          <w:p w14:paraId="43A0D3BE" w14:textId="77777777" w:rsidR="00123CD3" w:rsidRPr="005158AB" w:rsidRDefault="00123CD3" w:rsidP="00FC7594">
            <w:pPr>
              <w:tabs>
                <w:tab w:val="left" w:pos="1080"/>
              </w:tabs>
              <w:spacing w:before="120" w:after="120"/>
              <w:ind w:left="1094" w:right="-72" w:hanging="547"/>
            </w:pPr>
            <w:r w:rsidRPr="005158AB">
              <w:t>(d)</w:t>
            </w:r>
            <w:r w:rsidRPr="005158AB">
              <w:tab/>
              <w:t>the Cost of removal of Temporary Works and Contractor’s Equipment from the Site and the return of these items to the Contractor’s works in his country (or to any other destination at no greater cost); and</w:t>
            </w:r>
          </w:p>
          <w:p w14:paraId="0BE80A46" w14:textId="77777777" w:rsidR="00123CD3" w:rsidRPr="00952733" w:rsidDel="00A97EF0" w:rsidRDefault="00123CD3" w:rsidP="00FC7594">
            <w:pPr>
              <w:tabs>
                <w:tab w:val="left" w:pos="1080"/>
              </w:tabs>
              <w:spacing w:before="120" w:after="120"/>
              <w:ind w:left="1094" w:right="-72" w:hanging="547"/>
            </w:pPr>
            <w:r w:rsidRPr="005158AB">
              <w:t>(e)</w:t>
            </w:r>
            <w:r w:rsidRPr="005158AB">
              <w:tab/>
              <w:t>the Cost of repatriation of the Contractor’s staff and labor employed wholly in connection with the Works at the date of termination.</w:t>
            </w:r>
          </w:p>
        </w:tc>
      </w:tr>
      <w:tr w:rsidR="00123CD3" w:rsidRPr="00952733" w14:paraId="07152066" w14:textId="77777777" w:rsidTr="00FC7594">
        <w:tc>
          <w:tcPr>
            <w:tcW w:w="2160" w:type="dxa"/>
            <w:tcBorders>
              <w:top w:val="nil"/>
              <w:left w:val="nil"/>
              <w:bottom w:val="nil"/>
              <w:right w:val="nil"/>
            </w:tcBorders>
          </w:tcPr>
          <w:p w14:paraId="058F7A74" w14:textId="77777777" w:rsidR="00123CD3" w:rsidRPr="00952733" w:rsidDel="00A97EF0" w:rsidRDefault="00123CD3" w:rsidP="00FC7594">
            <w:pPr>
              <w:pStyle w:val="Head42"/>
              <w:spacing w:before="120" w:after="160"/>
              <w:rPr>
                <w:rFonts w:ascii="Arial" w:hAnsi="Arial"/>
                <w:sz w:val="20"/>
              </w:rPr>
            </w:pPr>
            <w:bookmarkStart w:id="3640" w:name="_Toc353962339"/>
            <w:r w:rsidRPr="005158AB">
              <w:rPr>
                <w:rFonts w:ascii="Arial" w:hAnsi="Arial"/>
                <w:sz w:val="20"/>
              </w:rPr>
              <w:lastRenderedPageBreak/>
              <w:t>68. Release from Performance</w:t>
            </w:r>
            <w:bookmarkEnd w:id="3640"/>
          </w:p>
        </w:tc>
        <w:tc>
          <w:tcPr>
            <w:tcW w:w="6984" w:type="dxa"/>
            <w:tcBorders>
              <w:top w:val="nil"/>
              <w:left w:val="nil"/>
              <w:bottom w:val="nil"/>
              <w:right w:val="nil"/>
            </w:tcBorders>
          </w:tcPr>
          <w:p w14:paraId="6C596152" w14:textId="77777777" w:rsidR="00123CD3" w:rsidRPr="005158AB" w:rsidRDefault="00123CD3" w:rsidP="00FC7594">
            <w:pPr>
              <w:tabs>
                <w:tab w:val="left" w:pos="540"/>
              </w:tabs>
              <w:spacing w:before="100" w:after="100"/>
              <w:ind w:left="540" w:right="-72" w:hanging="540"/>
            </w:pPr>
            <w:r w:rsidRPr="005158AB">
              <w:t>68.1 Notwithstanding any other provision of this Clause, if any event or circumstance outside the control of the Parties (including, but not limited to, Force Majeure) arises</w:t>
            </w:r>
            <w:r>
              <w:t>,</w:t>
            </w:r>
            <w:r w:rsidRPr="005158AB">
              <w:t xml:space="preserve"> which makes it impossible or unlawful for either or both Parties to fulfil</w:t>
            </w:r>
            <w:r>
              <w:t>l</w:t>
            </w:r>
            <w:r w:rsidRPr="005158AB">
              <w:t xml:space="preserve"> its or their contractual obligations or which, under the law governing the Contract, entitles the Parties to be released from further performance of the Contract, then upon notice by either Party to the other Party of such event or circumstance</w:t>
            </w:r>
            <w:r>
              <w:t>,</w:t>
            </w:r>
          </w:p>
          <w:p w14:paraId="3BF774EF" w14:textId="77777777" w:rsidR="00123CD3" w:rsidRPr="005158AB" w:rsidRDefault="00123CD3" w:rsidP="00FC7594">
            <w:pPr>
              <w:tabs>
                <w:tab w:val="left" w:pos="1080"/>
              </w:tabs>
              <w:spacing w:before="100" w:after="100"/>
              <w:ind w:left="1094" w:right="-72" w:hanging="547"/>
            </w:pPr>
            <w:r w:rsidRPr="005158AB">
              <w:t>(a)</w:t>
            </w:r>
            <w:r w:rsidRPr="005158AB">
              <w:tab/>
              <w:t>the Parties shall be discharged from further performance, without prejudice to the rights of either Party in respect of any previous breach of the Contract</w:t>
            </w:r>
            <w:r>
              <w:t>;</w:t>
            </w:r>
            <w:r w:rsidRPr="005158AB">
              <w:t xml:space="preserve"> and</w:t>
            </w:r>
          </w:p>
          <w:p w14:paraId="1F4DCF44" w14:textId="77777777" w:rsidR="00123CD3" w:rsidRPr="00952733" w:rsidDel="00A97EF0" w:rsidRDefault="00123CD3">
            <w:pPr>
              <w:tabs>
                <w:tab w:val="left" w:pos="1080"/>
              </w:tabs>
              <w:spacing w:before="100" w:after="100"/>
              <w:ind w:left="1094" w:right="-72" w:hanging="547"/>
            </w:pPr>
            <w:r w:rsidRPr="005158AB">
              <w:t>(b)</w:t>
            </w:r>
            <w:r w:rsidRPr="005158AB">
              <w:tab/>
              <w:t>the sum payable by the Employer to the Contractor shall be the same as would have been payable under GCC Sub</w:t>
            </w:r>
            <w:r>
              <w:t>c</w:t>
            </w:r>
            <w:r w:rsidRPr="005158AB">
              <w:t xml:space="preserve">lause 67 [Optional Termination, Payment and Release] if the Contract had been terminated under </w:t>
            </w:r>
            <w:r>
              <w:t xml:space="preserve">GCC </w:t>
            </w:r>
            <w:r w:rsidRPr="005158AB">
              <w:t>Sub</w:t>
            </w:r>
            <w:r>
              <w:t>c</w:t>
            </w:r>
            <w:r w:rsidRPr="005158AB">
              <w:t>lause 67.</w:t>
            </w:r>
          </w:p>
        </w:tc>
      </w:tr>
    </w:tbl>
    <w:p w14:paraId="5088A17A" w14:textId="77777777" w:rsidR="00123CD3" w:rsidRPr="005D59FC" w:rsidRDefault="00123CD3" w:rsidP="005D59FC">
      <w:pPr>
        <w:pStyle w:val="Head41"/>
        <w:shd w:val="clear" w:color="auto" w:fill="D9D9D9" w:themeFill="background1" w:themeFillShade="D9"/>
        <w:spacing w:before="60" w:after="60"/>
        <w:jc w:val="left"/>
        <w:rPr>
          <w:rFonts w:ascii="Arial" w:hAnsi="Arial"/>
          <w:szCs w:val="28"/>
        </w:rPr>
      </w:pPr>
      <w:bookmarkStart w:id="3641" w:name="_Toc137986946"/>
      <w:r w:rsidRPr="005D59FC">
        <w:rPr>
          <w:rFonts w:ascii="Arial" w:hAnsi="Arial"/>
          <w:szCs w:val="28"/>
        </w:rPr>
        <w:t>G.  Finishing the Contract</w:t>
      </w:r>
      <w:bookmarkEnd w:id="3641"/>
    </w:p>
    <w:tbl>
      <w:tblPr>
        <w:tblW w:w="0" w:type="auto"/>
        <w:tblLayout w:type="fixed"/>
        <w:tblLook w:val="0000" w:firstRow="0" w:lastRow="0" w:firstColumn="0" w:lastColumn="0" w:noHBand="0" w:noVBand="0"/>
      </w:tblPr>
      <w:tblGrid>
        <w:gridCol w:w="2160"/>
        <w:gridCol w:w="6984"/>
      </w:tblGrid>
      <w:tr w:rsidR="00123CD3" w:rsidRPr="00952733" w14:paraId="214E5816" w14:textId="77777777">
        <w:tc>
          <w:tcPr>
            <w:tcW w:w="2160" w:type="dxa"/>
            <w:tcBorders>
              <w:top w:val="nil"/>
              <w:left w:val="nil"/>
              <w:bottom w:val="nil"/>
              <w:right w:val="nil"/>
            </w:tcBorders>
          </w:tcPr>
          <w:p w14:paraId="4C472870" w14:textId="77777777" w:rsidR="00123CD3" w:rsidRPr="00952733" w:rsidRDefault="00123CD3" w:rsidP="00FC7594">
            <w:pPr>
              <w:pStyle w:val="Head42"/>
              <w:spacing w:before="120" w:after="160"/>
              <w:rPr>
                <w:rFonts w:ascii="Arial" w:hAnsi="Arial"/>
                <w:sz w:val="20"/>
              </w:rPr>
            </w:pPr>
            <w:bookmarkStart w:id="3642" w:name="_Toc137986947"/>
            <w:r>
              <w:rPr>
                <w:rFonts w:ascii="Arial" w:hAnsi="Arial"/>
                <w:sz w:val="20"/>
              </w:rPr>
              <w:t>69</w:t>
            </w:r>
            <w:r w:rsidRPr="00952733">
              <w:rPr>
                <w:rFonts w:ascii="Arial" w:hAnsi="Arial"/>
                <w:sz w:val="20"/>
              </w:rPr>
              <w:t>.</w:t>
            </w:r>
            <w:r w:rsidRPr="00952733">
              <w:rPr>
                <w:rFonts w:ascii="Arial" w:hAnsi="Arial"/>
                <w:sz w:val="20"/>
              </w:rPr>
              <w:tab/>
              <w:t>Completion</w:t>
            </w:r>
            <w:bookmarkEnd w:id="3642"/>
          </w:p>
        </w:tc>
        <w:tc>
          <w:tcPr>
            <w:tcW w:w="6984" w:type="dxa"/>
            <w:tcBorders>
              <w:top w:val="nil"/>
              <w:left w:val="nil"/>
              <w:bottom w:val="nil"/>
              <w:right w:val="nil"/>
            </w:tcBorders>
          </w:tcPr>
          <w:p w14:paraId="60E737A3" w14:textId="77777777" w:rsidR="00123CD3" w:rsidRPr="00952733" w:rsidRDefault="00123CD3" w:rsidP="00FC7594">
            <w:pPr>
              <w:tabs>
                <w:tab w:val="left" w:pos="540"/>
              </w:tabs>
              <w:spacing w:before="120" w:after="160"/>
              <w:ind w:left="540" w:right="-72" w:hanging="540"/>
            </w:pPr>
            <w:r>
              <w:t>69</w:t>
            </w:r>
            <w:r w:rsidRPr="00952733">
              <w:t>.1</w:t>
            </w:r>
            <w:r w:rsidRPr="00952733">
              <w:tab/>
              <w:t xml:space="preserve">The Contractor shall request the </w:t>
            </w:r>
            <w:r>
              <w:t>Project Manager</w:t>
            </w:r>
            <w:r w:rsidRPr="00952733">
              <w:t xml:space="preserve"> to issue a certificate of Completion of the Works, and the </w:t>
            </w:r>
            <w:r>
              <w:t>Project Manager</w:t>
            </w:r>
            <w:r w:rsidRPr="00952733">
              <w:t xml:space="preserve"> shall do so upon deciding that the work is completed.</w:t>
            </w:r>
          </w:p>
        </w:tc>
      </w:tr>
      <w:tr w:rsidR="00123CD3" w:rsidRPr="00952733" w14:paraId="037D917E" w14:textId="77777777">
        <w:tc>
          <w:tcPr>
            <w:tcW w:w="2160" w:type="dxa"/>
            <w:tcBorders>
              <w:top w:val="nil"/>
              <w:left w:val="nil"/>
              <w:bottom w:val="nil"/>
              <w:right w:val="nil"/>
            </w:tcBorders>
          </w:tcPr>
          <w:p w14:paraId="5595FEBC" w14:textId="77777777" w:rsidR="00123CD3" w:rsidRPr="00952733" w:rsidRDefault="00123CD3" w:rsidP="00FC7594">
            <w:pPr>
              <w:pStyle w:val="Head42"/>
              <w:spacing w:before="120" w:after="160"/>
              <w:rPr>
                <w:rFonts w:ascii="Arial" w:hAnsi="Arial"/>
                <w:sz w:val="20"/>
              </w:rPr>
            </w:pPr>
            <w:bookmarkStart w:id="3643" w:name="_Toc137986948"/>
            <w:r>
              <w:rPr>
                <w:rFonts w:ascii="Arial" w:hAnsi="Arial"/>
                <w:sz w:val="20"/>
              </w:rPr>
              <w:t>70</w:t>
            </w:r>
            <w:r w:rsidRPr="00952733">
              <w:rPr>
                <w:rFonts w:ascii="Arial" w:hAnsi="Arial"/>
                <w:sz w:val="20"/>
              </w:rPr>
              <w:t>.</w:t>
            </w:r>
            <w:r w:rsidRPr="00952733">
              <w:rPr>
                <w:rFonts w:ascii="Arial" w:hAnsi="Arial"/>
                <w:sz w:val="20"/>
              </w:rPr>
              <w:tab/>
              <w:t>Taking Over</w:t>
            </w:r>
            <w:bookmarkEnd w:id="3643"/>
          </w:p>
        </w:tc>
        <w:tc>
          <w:tcPr>
            <w:tcW w:w="6984" w:type="dxa"/>
            <w:tcBorders>
              <w:top w:val="nil"/>
              <w:left w:val="nil"/>
              <w:bottom w:val="nil"/>
              <w:right w:val="nil"/>
            </w:tcBorders>
          </w:tcPr>
          <w:p w14:paraId="765A5BB8" w14:textId="77777777" w:rsidR="00123CD3" w:rsidRPr="00952733" w:rsidRDefault="00123CD3">
            <w:pPr>
              <w:tabs>
                <w:tab w:val="left" w:pos="540"/>
              </w:tabs>
              <w:spacing w:before="120" w:after="160"/>
              <w:ind w:left="540" w:right="-72" w:hanging="540"/>
            </w:pPr>
            <w:r>
              <w:t>70</w:t>
            </w:r>
            <w:r w:rsidRPr="00952733">
              <w:t>.1</w:t>
            </w:r>
            <w:r w:rsidRPr="00952733">
              <w:tab/>
              <w:t xml:space="preserve">The Employer shall take over the Site and the Works within </w:t>
            </w:r>
            <w:r>
              <w:t>7</w:t>
            </w:r>
            <w:r w:rsidRPr="00952733">
              <w:t xml:space="preserve"> days of the </w:t>
            </w:r>
            <w:r>
              <w:t>Project Manager</w:t>
            </w:r>
            <w:r w:rsidRPr="00952733">
              <w:t>’s issuing a certificate of Completion.</w:t>
            </w:r>
          </w:p>
        </w:tc>
      </w:tr>
      <w:tr w:rsidR="00123CD3" w:rsidRPr="00952733" w14:paraId="31CA5CCF" w14:textId="77777777">
        <w:tc>
          <w:tcPr>
            <w:tcW w:w="2160" w:type="dxa"/>
            <w:tcBorders>
              <w:top w:val="nil"/>
              <w:left w:val="nil"/>
              <w:bottom w:val="nil"/>
              <w:right w:val="nil"/>
            </w:tcBorders>
          </w:tcPr>
          <w:p w14:paraId="034334C4" w14:textId="77777777" w:rsidR="00123CD3" w:rsidRPr="00952733" w:rsidRDefault="00123CD3" w:rsidP="00FC7594">
            <w:pPr>
              <w:pStyle w:val="Head42"/>
              <w:spacing w:before="120" w:after="160"/>
              <w:rPr>
                <w:rFonts w:ascii="Arial" w:hAnsi="Arial"/>
                <w:sz w:val="20"/>
              </w:rPr>
            </w:pPr>
            <w:bookmarkStart w:id="3644" w:name="_Toc137986949"/>
            <w:r>
              <w:rPr>
                <w:rFonts w:ascii="Arial" w:hAnsi="Arial"/>
                <w:sz w:val="20"/>
              </w:rPr>
              <w:t>71</w:t>
            </w:r>
            <w:r w:rsidRPr="00952733">
              <w:rPr>
                <w:rFonts w:ascii="Arial" w:hAnsi="Arial"/>
                <w:sz w:val="20"/>
              </w:rPr>
              <w:t>.</w:t>
            </w:r>
            <w:r w:rsidRPr="00952733">
              <w:rPr>
                <w:rFonts w:ascii="Arial" w:hAnsi="Arial"/>
                <w:sz w:val="20"/>
              </w:rPr>
              <w:tab/>
              <w:t>Final Account</w:t>
            </w:r>
            <w:bookmarkEnd w:id="3644"/>
          </w:p>
        </w:tc>
        <w:tc>
          <w:tcPr>
            <w:tcW w:w="6984" w:type="dxa"/>
            <w:tcBorders>
              <w:top w:val="nil"/>
              <w:left w:val="nil"/>
              <w:bottom w:val="nil"/>
              <w:right w:val="nil"/>
            </w:tcBorders>
          </w:tcPr>
          <w:p w14:paraId="444BFA33" w14:textId="77777777" w:rsidR="00123CD3" w:rsidRPr="00952733" w:rsidRDefault="00123CD3" w:rsidP="00FC7594">
            <w:pPr>
              <w:tabs>
                <w:tab w:val="left" w:pos="540"/>
              </w:tabs>
              <w:spacing w:before="120" w:after="160"/>
              <w:ind w:left="540" w:right="-72" w:hanging="540"/>
            </w:pPr>
            <w:r>
              <w:t>71</w:t>
            </w:r>
            <w:r w:rsidRPr="00952733">
              <w:t>.1</w:t>
            </w:r>
            <w:r w:rsidRPr="00952733">
              <w:tab/>
              <w:t xml:space="preserve">The Contractor shall supply the </w:t>
            </w:r>
            <w:r>
              <w:t>Project Manager</w:t>
            </w:r>
            <w:r w:rsidRPr="00952733">
              <w:t xml:space="preserve"> with a detailed account of the total amount that the Contractor considers payable under the Contract before the end of the Defects Liability Period. The </w:t>
            </w:r>
            <w:r>
              <w:t>Project Manager</w:t>
            </w:r>
            <w:r w:rsidRPr="00952733">
              <w:t xml:space="preserve"> shall issue a Defects Liability Certificate and certify any final payment that is due to the Contractor within 56 days of receiving the Contractor’s account if it is correct and complete. If it is not, the </w:t>
            </w:r>
            <w:r>
              <w:t>Project Manager</w:t>
            </w:r>
            <w:r w:rsidRPr="00952733">
              <w:t xml:space="preserve"> shall issue within 56 days a schedule that states the scope of the corrections or additions that are necessary. If the Final Account is still unsatisfactory after it has been resubmitted, the </w:t>
            </w:r>
            <w:r>
              <w:t>Project Manager</w:t>
            </w:r>
            <w:r w:rsidRPr="00952733">
              <w:t xml:space="preserve"> shall decide on the amount payable to the Contractor and issue a payment certificate.</w:t>
            </w:r>
          </w:p>
        </w:tc>
      </w:tr>
      <w:tr w:rsidR="00123CD3" w:rsidRPr="00952733" w14:paraId="65513B87" w14:textId="77777777">
        <w:tc>
          <w:tcPr>
            <w:tcW w:w="2160" w:type="dxa"/>
            <w:tcBorders>
              <w:top w:val="nil"/>
              <w:left w:val="nil"/>
              <w:bottom w:val="nil"/>
              <w:right w:val="nil"/>
            </w:tcBorders>
          </w:tcPr>
          <w:p w14:paraId="3B57395B" w14:textId="77777777" w:rsidR="00123CD3" w:rsidRPr="00952733" w:rsidRDefault="00123CD3" w:rsidP="00FC7594">
            <w:pPr>
              <w:pStyle w:val="Head42"/>
              <w:spacing w:before="120" w:after="160"/>
              <w:rPr>
                <w:rFonts w:ascii="Arial" w:hAnsi="Arial"/>
                <w:sz w:val="20"/>
              </w:rPr>
            </w:pPr>
            <w:bookmarkStart w:id="3645" w:name="_Toc137986950"/>
            <w:r>
              <w:rPr>
                <w:rFonts w:ascii="Arial" w:hAnsi="Arial"/>
                <w:sz w:val="20"/>
              </w:rPr>
              <w:t>72</w:t>
            </w:r>
            <w:r w:rsidRPr="00952733">
              <w:rPr>
                <w:rFonts w:ascii="Arial" w:hAnsi="Arial"/>
                <w:sz w:val="20"/>
              </w:rPr>
              <w:t>.</w:t>
            </w:r>
            <w:r w:rsidRPr="00952733">
              <w:rPr>
                <w:rFonts w:ascii="Arial" w:hAnsi="Arial"/>
                <w:sz w:val="20"/>
              </w:rPr>
              <w:tab/>
              <w:t>Operating and Maintenance Manuals</w:t>
            </w:r>
            <w:bookmarkEnd w:id="3645"/>
          </w:p>
        </w:tc>
        <w:tc>
          <w:tcPr>
            <w:tcW w:w="6984" w:type="dxa"/>
            <w:tcBorders>
              <w:top w:val="nil"/>
              <w:left w:val="nil"/>
              <w:bottom w:val="nil"/>
              <w:right w:val="nil"/>
            </w:tcBorders>
          </w:tcPr>
          <w:p w14:paraId="1C402ED4" w14:textId="77777777" w:rsidR="00123CD3" w:rsidRPr="00952733" w:rsidRDefault="00123CD3" w:rsidP="00FC7594">
            <w:pPr>
              <w:tabs>
                <w:tab w:val="left" w:pos="540"/>
              </w:tabs>
              <w:spacing w:before="120" w:after="160"/>
              <w:ind w:left="540" w:right="-72" w:hanging="540"/>
            </w:pPr>
            <w:r>
              <w:t>72</w:t>
            </w:r>
            <w:r w:rsidRPr="00952733">
              <w:t>.1</w:t>
            </w:r>
            <w:r w:rsidRPr="00952733">
              <w:tab/>
              <w:t xml:space="preserve">If “as built” Drawings and/or operating and maintenance manuals are required, the Contractor shall supply them by the dates </w:t>
            </w:r>
            <w:r w:rsidRPr="005B1C4C">
              <w:t>stated in the</w:t>
            </w:r>
            <w:r w:rsidRPr="00952733">
              <w:rPr>
                <w:b/>
              </w:rPr>
              <w:t xml:space="preserve"> </w:t>
            </w:r>
            <w:r w:rsidRPr="000A1D7B">
              <w:rPr>
                <w:b/>
              </w:rPr>
              <w:t>PCC</w:t>
            </w:r>
            <w:r w:rsidRPr="00952733">
              <w:rPr>
                <w:b/>
              </w:rPr>
              <w:t>.</w:t>
            </w:r>
          </w:p>
        </w:tc>
      </w:tr>
      <w:tr w:rsidR="00123CD3" w:rsidRPr="00952733" w14:paraId="34CE176B" w14:textId="77777777">
        <w:tc>
          <w:tcPr>
            <w:tcW w:w="2160" w:type="dxa"/>
            <w:tcBorders>
              <w:top w:val="nil"/>
              <w:left w:val="nil"/>
              <w:bottom w:val="nil"/>
              <w:right w:val="nil"/>
            </w:tcBorders>
          </w:tcPr>
          <w:p w14:paraId="786592F1"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6BC30CC7" w14:textId="77777777" w:rsidR="00123CD3" w:rsidRPr="00952733" w:rsidRDefault="00123CD3" w:rsidP="00FC7594">
            <w:pPr>
              <w:tabs>
                <w:tab w:val="left" w:pos="540"/>
              </w:tabs>
              <w:spacing w:before="120" w:after="160"/>
              <w:ind w:left="540" w:right="-72" w:hanging="540"/>
            </w:pPr>
            <w:r>
              <w:t>72</w:t>
            </w:r>
            <w:r w:rsidRPr="00952733">
              <w:t>.2</w:t>
            </w:r>
            <w:r w:rsidRPr="00952733">
              <w:tab/>
            </w:r>
            <w:r w:rsidRPr="00C437B4">
              <w:t xml:space="preserve">If the Contractor does not supply the Drawings and/or manuals by the dates </w:t>
            </w:r>
            <w:r w:rsidRPr="005A5166">
              <w:t>stated in the</w:t>
            </w:r>
            <w:r w:rsidRPr="00C437B4">
              <w:rPr>
                <w:b/>
              </w:rPr>
              <w:t xml:space="preserve"> PCC </w:t>
            </w:r>
            <w:r w:rsidRPr="00C437B4">
              <w:t xml:space="preserve">pursuant to GCC </w:t>
            </w:r>
            <w:r>
              <w:t>72</w:t>
            </w:r>
            <w:r w:rsidRPr="00C437B4">
              <w:t>.1</w:t>
            </w:r>
            <w:r w:rsidRPr="00C437B4">
              <w:rPr>
                <w:b/>
              </w:rPr>
              <w:t>,</w:t>
            </w:r>
            <w:r w:rsidRPr="00C437B4">
              <w:t xml:space="preserve"> or they do not receive the Project Manager’s approval, the Project Manager shall withhold the amount </w:t>
            </w:r>
            <w:r w:rsidRPr="005A5166">
              <w:t>stated in the</w:t>
            </w:r>
            <w:r w:rsidRPr="00C437B4">
              <w:rPr>
                <w:b/>
              </w:rPr>
              <w:t xml:space="preserve"> PCC </w:t>
            </w:r>
            <w:r w:rsidRPr="00C437B4">
              <w:t>from payments due to the Contractor</w:t>
            </w:r>
            <w:r w:rsidRPr="00952733">
              <w:t>.</w:t>
            </w:r>
            <w:r>
              <w:t xml:space="preserve"> </w:t>
            </w:r>
          </w:p>
        </w:tc>
      </w:tr>
      <w:tr w:rsidR="00123CD3" w:rsidRPr="00952733" w14:paraId="2FAA4785" w14:textId="77777777">
        <w:tc>
          <w:tcPr>
            <w:tcW w:w="2160" w:type="dxa"/>
            <w:tcBorders>
              <w:top w:val="nil"/>
              <w:left w:val="nil"/>
              <w:bottom w:val="nil"/>
              <w:right w:val="nil"/>
            </w:tcBorders>
          </w:tcPr>
          <w:p w14:paraId="616537B7" w14:textId="77777777" w:rsidR="00123CD3" w:rsidRPr="00952733" w:rsidRDefault="00123CD3" w:rsidP="00FC7594">
            <w:pPr>
              <w:pStyle w:val="Head42"/>
              <w:spacing w:before="120" w:after="160"/>
              <w:rPr>
                <w:rFonts w:ascii="Arial" w:hAnsi="Arial"/>
                <w:sz w:val="20"/>
              </w:rPr>
            </w:pPr>
            <w:bookmarkStart w:id="3646" w:name="_Toc137986951"/>
            <w:r>
              <w:rPr>
                <w:rFonts w:ascii="Arial" w:hAnsi="Arial"/>
                <w:sz w:val="20"/>
              </w:rPr>
              <w:t>73</w:t>
            </w:r>
            <w:r w:rsidRPr="00952733">
              <w:rPr>
                <w:rFonts w:ascii="Arial" w:hAnsi="Arial"/>
                <w:sz w:val="20"/>
              </w:rPr>
              <w:t>.</w:t>
            </w:r>
            <w:r w:rsidRPr="00952733">
              <w:rPr>
                <w:rFonts w:ascii="Arial" w:hAnsi="Arial"/>
                <w:sz w:val="20"/>
              </w:rPr>
              <w:tab/>
              <w:t>Termination</w:t>
            </w:r>
            <w:bookmarkEnd w:id="3646"/>
          </w:p>
        </w:tc>
        <w:tc>
          <w:tcPr>
            <w:tcW w:w="6984" w:type="dxa"/>
            <w:tcBorders>
              <w:top w:val="nil"/>
              <w:left w:val="nil"/>
              <w:bottom w:val="nil"/>
              <w:right w:val="nil"/>
            </w:tcBorders>
          </w:tcPr>
          <w:p w14:paraId="03174B24" w14:textId="77777777" w:rsidR="00123CD3" w:rsidRPr="00952733" w:rsidRDefault="00123CD3" w:rsidP="00FC7594">
            <w:pPr>
              <w:tabs>
                <w:tab w:val="left" w:pos="540"/>
              </w:tabs>
              <w:spacing w:before="120" w:after="160"/>
              <w:ind w:left="540" w:right="-72" w:hanging="540"/>
            </w:pPr>
            <w:r>
              <w:t>73</w:t>
            </w:r>
            <w:r w:rsidRPr="00952733">
              <w:t>.1</w:t>
            </w:r>
            <w:r w:rsidRPr="00952733">
              <w:tab/>
              <w:t>The Employer or the Contractor may terminate the Contract if the other party causes a fundamental breach of the Contract.</w:t>
            </w:r>
          </w:p>
        </w:tc>
      </w:tr>
      <w:tr w:rsidR="00123CD3" w:rsidRPr="00952733" w14:paraId="6F407718" w14:textId="77777777">
        <w:tc>
          <w:tcPr>
            <w:tcW w:w="2160" w:type="dxa"/>
            <w:tcBorders>
              <w:top w:val="nil"/>
              <w:left w:val="nil"/>
              <w:bottom w:val="nil"/>
              <w:right w:val="nil"/>
            </w:tcBorders>
          </w:tcPr>
          <w:p w14:paraId="32868FF0"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6F4CB3C4" w14:textId="77777777" w:rsidR="00123CD3" w:rsidRPr="00952733" w:rsidRDefault="00123CD3" w:rsidP="00FC7594">
            <w:pPr>
              <w:tabs>
                <w:tab w:val="left" w:pos="540"/>
              </w:tabs>
              <w:spacing w:before="120" w:after="160"/>
              <w:ind w:left="540" w:right="-72" w:hanging="540"/>
            </w:pPr>
            <w:r>
              <w:t>73</w:t>
            </w:r>
            <w:r w:rsidRPr="00952733">
              <w:t>.2</w:t>
            </w:r>
            <w:r w:rsidRPr="00952733">
              <w:tab/>
              <w:t>Fundamental breaches of Contract shall include, but shall not be limited to, the following:</w:t>
            </w:r>
          </w:p>
          <w:p w14:paraId="6C994E47" w14:textId="77777777" w:rsidR="00123CD3" w:rsidRPr="00952733" w:rsidRDefault="00123CD3" w:rsidP="00FC7594">
            <w:pPr>
              <w:tabs>
                <w:tab w:val="left" w:pos="1080"/>
              </w:tabs>
              <w:spacing w:before="120" w:after="120"/>
              <w:ind w:left="1094" w:right="-72" w:hanging="547"/>
            </w:pPr>
            <w:r w:rsidRPr="00952733">
              <w:t>(a)</w:t>
            </w:r>
            <w:r w:rsidRPr="00952733">
              <w:tab/>
              <w:t xml:space="preserve">the Contractor stops work for 28 days when no stoppage of work is shown on the current Program and the stoppage has not been authorized by the </w:t>
            </w:r>
            <w:r>
              <w:t>Project Manager</w:t>
            </w:r>
            <w:r w:rsidRPr="00952733">
              <w:t>;</w:t>
            </w:r>
          </w:p>
          <w:p w14:paraId="505CDF2C" w14:textId="77777777" w:rsidR="00123CD3" w:rsidRPr="00952733" w:rsidRDefault="00123CD3" w:rsidP="00FC7594">
            <w:pPr>
              <w:tabs>
                <w:tab w:val="left" w:pos="1080"/>
              </w:tabs>
              <w:spacing w:before="120" w:after="120"/>
              <w:ind w:left="1094" w:right="-72" w:hanging="547"/>
            </w:pPr>
            <w:r w:rsidRPr="00952733">
              <w:lastRenderedPageBreak/>
              <w:t>(b)</w:t>
            </w:r>
            <w:r w:rsidRPr="00952733">
              <w:tab/>
              <w:t xml:space="preserve">the </w:t>
            </w:r>
            <w:r>
              <w:t>Project Manager</w:t>
            </w:r>
            <w:r w:rsidRPr="00952733">
              <w:t xml:space="preserve"> instructs the Contractor to delay the progress of the Works, and the instruction is not withdrawn within 28 days;</w:t>
            </w:r>
          </w:p>
          <w:p w14:paraId="15EA6BAF" w14:textId="77777777" w:rsidR="00123CD3" w:rsidRPr="00952733" w:rsidRDefault="00123CD3" w:rsidP="00FC7594">
            <w:pPr>
              <w:tabs>
                <w:tab w:val="left" w:pos="1080"/>
              </w:tabs>
              <w:spacing w:before="120" w:after="120"/>
              <w:ind w:left="1094" w:right="-72" w:hanging="547"/>
            </w:pPr>
            <w:r w:rsidRPr="00952733">
              <w:t>(c)</w:t>
            </w:r>
            <w:r w:rsidRPr="00952733">
              <w:tab/>
              <w:t>the Employer or the Contractor is made bankrupt or goes into liquidation other than for a reconstruction or amalgamation;</w:t>
            </w:r>
          </w:p>
          <w:p w14:paraId="5D31E41A" w14:textId="77777777" w:rsidR="00123CD3" w:rsidRPr="00952733" w:rsidRDefault="00123CD3" w:rsidP="00FC7594">
            <w:pPr>
              <w:tabs>
                <w:tab w:val="left" w:pos="1080"/>
              </w:tabs>
              <w:spacing w:before="120" w:after="120"/>
              <w:ind w:left="1094" w:right="-72" w:hanging="547"/>
            </w:pPr>
            <w:r w:rsidRPr="00952733">
              <w:t>(d)</w:t>
            </w:r>
            <w:r w:rsidRPr="00952733">
              <w:tab/>
              <w:t xml:space="preserve">a payment certified by the </w:t>
            </w:r>
            <w:r>
              <w:t>Project Manager</w:t>
            </w:r>
            <w:r w:rsidRPr="00952733">
              <w:t xml:space="preserve"> is not paid by the Employer to the Contractor within 84 days of the date of the </w:t>
            </w:r>
            <w:r>
              <w:t>Project Manager</w:t>
            </w:r>
            <w:r w:rsidRPr="00952733">
              <w:t>’s certificate;</w:t>
            </w:r>
          </w:p>
          <w:p w14:paraId="5E0896E1" w14:textId="77777777" w:rsidR="00123CD3" w:rsidRDefault="00123CD3" w:rsidP="00FC7594">
            <w:pPr>
              <w:tabs>
                <w:tab w:val="left" w:pos="1080"/>
              </w:tabs>
              <w:spacing w:before="120" w:after="120"/>
              <w:ind w:left="1094" w:right="-72" w:hanging="547"/>
            </w:pPr>
            <w:r w:rsidRPr="00952733">
              <w:t>(e)</w:t>
            </w:r>
            <w:r w:rsidRPr="00952733">
              <w:tab/>
              <w:t xml:space="preserve">the </w:t>
            </w:r>
            <w:r>
              <w:t>Project Manager</w:t>
            </w:r>
            <w:r w:rsidRPr="00952733">
              <w:t xml:space="preserve"> gives Notice that failure to correct a particular Defect is a fundamental breach of Contract and the Contractor fails to correct it within a reasonable period of time determined by the </w:t>
            </w:r>
            <w:r>
              <w:t>Project Manager</w:t>
            </w:r>
            <w:r w:rsidRPr="00952733">
              <w:t>;</w:t>
            </w:r>
          </w:p>
          <w:p w14:paraId="0A9122FD" w14:textId="77777777" w:rsidR="00123CD3" w:rsidRPr="00952733" w:rsidRDefault="00123CD3" w:rsidP="00FC7594">
            <w:pPr>
              <w:tabs>
                <w:tab w:val="left" w:pos="1080"/>
              </w:tabs>
              <w:spacing w:before="120" w:after="120"/>
              <w:ind w:left="1094" w:right="-72" w:hanging="547"/>
            </w:pPr>
            <w:r>
              <w:t>(f)     t</w:t>
            </w:r>
            <w:r w:rsidRPr="000A7157">
              <w:t xml:space="preserve">he Project Manager gives two consecutive Notices to update the Program and accelerate the works to ensure compliance with </w:t>
            </w:r>
            <w:r>
              <w:t>GCC Subc</w:t>
            </w:r>
            <w:r w:rsidRPr="000A7157">
              <w:t>lause 22.1</w:t>
            </w:r>
            <w:r>
              <w:t xml:space="preserve"> [The Works to Be Completed by the Intended Completion Date]</w:t>
            </w:r>
            <w:r w:rsidRPr="000A7157">
              <w:t xml:space="preserve"> and the Contractor fails to update the Program and demonstrate acceleration of the works within a reasonable period of time determined by the Project Manager</w:t>
            </w:r>
            <w:r>
              <w:t>;</w:t>
            </w:r>
          </w:p>
          <w:p w14:paraId="7CF7F0F0" w14:textId="77777777" w:rsidR="00123CD3" w:rsidRPr="00952733" w:rsidRDefault="00123CD3" w:rsidP="00FC7594">
            <w:pPr>
              <w:tabs>
                <w:tab w:val="left" w:pos="1080"/>
              </w:tabs>
              <w:spacing w:before="120" w:after="160"/>
              <w:ind w:left="1094" w:right="-72" w:hanging="547"/>
            </w:pPr>
            <w:r w:rsidRPr="00952733">
              <w:t>(</w:t>
            </w:r>
            <w:r>
              <w:t>g</w:t>
            </w:r>
            <w:r w:rsidRPr="00952733">
              <w:t>)</w:t>
            </w:r>
            <w:r w:rsidRPr="00952733">
              <w:tab/>
              <w:t>the Contractor does not maintain a Security, which is required;</w:t>
            </w:r>
          </w:p>
          <w:p w14:paraId="4EE32DC2" w14:textId="77777777" w:rsidR="00123CD3" w:rsidRPr="00952733" w:rsidRDefault="00123CD3" w:rsidP="00FC7594">
            <w:pPr>
              <w:tabs>
                <w:tab w:val="left" w:pos="1080"/>
              </w:tabs>
              <w:spacing w:before="120" w:after="160"/>
              <w:ind w:left="1094" w:right="-72" w:hanging="547"/>
              <w:rPr>
                <w:b/>
              </w:rPr>
            </w:pPr>
            <w:r w:rsidRPr="00952733">
              <w:t>(</w:t>
            </w:r>
            <w:r>
              <w:t>h</w:t>
            </w:r>
            <w:r w:rsidRPr="00952733">
              <w:t>)</w:t>
            </w:r>
            <w:r w:rsidRPr="00952733">
              <w:tab/>
              <w:t xml:space="preserve">the Contractor has delayed the completion of the Works by the number of days for which the maximum amount of liquidated damages can be paid, as </w:t>
            </w:r>
            <w:r w:rsidRPr="005B1C4C">
              <w:t>defined in the</w:t>
            </w:r>
            <w:r w:rsidRPr="00952733">
              <w:rPr>
                <w:b/>
              </w:rPr>
              <w:t xml:space="preserve"> </w:t>
            </w:r>
            <w:r w:rsidRPr="000A1D7B">
              <w:rPr>
                <w:b/>
              </w:rPr>
              <w:t>PCC</w:t>
            </w:r>
            <w:r w:rsidRPr="00943470">
              <w:t>; and</w:t>
            </w:r>
          </w:p>
          <w:p w14:paraId="7C5F4E01" w14:textId="77777777" w:rsidR="00123CD3" w:rsidRPr="00952733" w:rsidRDefault="00123CD3" w:rsidP="00FC7594">
            <w:pPr>
              <w:tabs>
                <w:tab w:val="left" w:pos="1080"/>
              </w:tabs>
              <w:spacing w:before="120" w:after="160"/>
              <w:ind w:left="1080" w:right="-72" w:hanging="540"/>
            </w:pPr>
            <w:r w:rsidRPr="00952733">
              <w:t>(</w:t>
            </w:r>
            <w:r>
              <w:t>i</w:t>
            </w:r>
            <w:r w:rsidRPr="00952733">
              <w:t>)</w:t>
            </w:r>
            <w:r w:rsidRPr="00952733">
              <w:tab/>
              <w:t xml:space="preserve">if the Contractor, in the judgment of the Employer has engaged in </w:t>
            </w:r>
            <w:r>
              <w:t>integrity violations</w:t>
            </w:r>
            <w:r w:rsidRPr="00952733">
              <w:t xml:space="preserve"> in competing for or in executing the Contract</w:t>
            </w:r>
            <w:r>
              <w:t xml:space="preserve">, pursuant to GCC </w:t>
            </w:r>
            <w:r w:rsidRPr="00726FCD">
              <w:t>74.1</w:t>
            </w:r>
            <w:r>
              <w:t xml:space="preserve"> [Fraud and Corruption].</w:t>
            </w:r>
          </w:p>
        </w:tc>
      </w:tr>
      <w:tr w:rsidR="00123CD3" w:rsidRPr="00952733" w14:paraId="4710C748" w14:textId="77777777">
        <w:tc>
          <w:tcPr>
            <w:tcW w:w="2160" w:type="dxa"/>
            <w:tcBorders>
              <w:top w:val="nil"/>
              <w:left w:val="nil"/>
              <w:bottom w:val="nil"/>
              <w:right w:val="nil"/>
            </w:tcBorders>
          </w:tcPr>
          <w:p w14:paraId="1725C1F1"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E8DF586" w14:textId="77777777" w:rsidR="00123CD3" w:rsidRPr="00952733" w:rsidRDefault="00123CD3" w:rsidP="00FC7594">
            <w:pPr>
              <w:tabs>
                <w:tab w:val="left" w:pos="540"/>
              </w:tabs>
              <w:spacing w:before="120"/>
              <w:ind w:left="547" w:right="-72" w:hanging="547"/>
            </w:pPr>
            <w:r>
              <w:t>73</w:t>
            </w:r>
            <w:r w:rsidRPr="00952733">
              <w:t>.3</w:t>
            </w:r>
            <w:r w:rsidRPr="00952733">
              <w:tab/>
              <w:t xml:space="preserve">When either party to the Contract gives notice of a breach of Contract to the </w:t>
            </w:r>
            <w:r>
              <w:t>Project Manager</w:t>
            </w:r>
            <w:r w:rsidRPr="00952733">
              <w:t xml:space="preserve"> for a cause other than those listed under GCC </w:t>
            </w:r>
            <w:r>
              <w:t>73</w:t>
            </w:r>
            <w:r w:rsidRPr="00952733">
              <w:t xml:space="preserve">.2 above, the </w:t>
            </w:r>
            <w:r>
              <w:t>Project Manager</w:t>
            </w:r>
            <w:r w:rsidRPr="00952733">
              <w:t xml:space="preserve"> shall decide whether the breach is fundamental or not.</w:t>
            </w:r>
          </w:p>
        </w:tc>
      </w:tr>
      <w:tr w:rsidR="00123CD3" w:rsidRPr="00952733" w14:paraId="302C9450" w14:textId="77777777">
        <w:tc>
          <w:tcPr>
            <w:tcW w:w="2160" w:type="dxa"/>
            <w:tcBorders>
              <w:top w:val="nil"/>
              <w:left w:val="nil"/>
              <w:bottom w:val="nil"/>
              <w:right w:val="nil"/>
            </w:tcBorders>
          </w:tcPr>
          <w:p w14:paraId="69B9F86F"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1E7CAE04" w14:textId="77777777" w:rsidR="00123CD3" w:rsidRPr="00952733" w:rsidRDefault="00123CD3" w:rsidP="00FC7594">
            <w:pPr>
              <w:tabs>
                <w:tab w:val="left" w:pos="540"/>
              </w:tabs>
              <w:spacing w:before="120"/>
              <w:ind w:left="547" w:right="-72" w:hanging="547"/>
            </w:pPr>
            <w:r>
              <w:t>73</w:t>
            </w:r>
            <w:r w:rsidRPr="00952733">
              <w:t>.4</w:t>
            </w:r>
            <w:r w:rsidRPr="00952733">
              <w:tab/>
              <w:t>Notwithstanding the above, the Employer may terminate the Contract for convenience.</w:t>
            </w:r>
          </w:p>
        </w:tc>
      </w:tr>
      <w:tr w:rsidR="00123CD3" w:rsidRPr="00952733" w14:paraId="1CA8694B" w14:textId="77777777">
        <w:tc>
          <w:tcPr>
            <w:tcW w:w="2160" w:type="dxa"/>
            <w:tcBorders>
              <w:top w:val="nil"/>
              <w:left w:val="nil"/>
              <w:bottom w:val="nil"/>
              <w:right w:val="nil"/>
            </w:tcBorders>
          </w:tcPr>
          <w:p w14:paraId="39429821"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4AD30660" w14:textId="77777777" w:rsidR="00123CD3" w:rsidRPr="00952733" w:rsidRDefault="00123CD3" w:rsidP="00FC7594">
            <w:pPr>
              <w:tabs>
                <w:tab w:val="left" w:pos="540"/>
              </w:tabs>
              <w:spacing w:before="120" w:after="160"/>
              <w:ind w:left="540" w:right="-72" w:hanging="540"/>
            </w:pPr>
            <w:r>
              <w:t>73</w:t>
            </w:r>
            <w:r w:rsidRPr="00952733">
              <w:t>.5</w:t>
            </w:r>
            <w:r w:rsidRPr="00952733">
              <w:tab/>
              <w:t>If the Contract is terminated, the Contractor shall stop work immediately, make the Site safe and secure, and leave the Site as soon as reasonably possible.</w:t>
            </w:r>
          </w:p>
        </w:tc>
      </w:tr>
      <w:tr w:rsidR="00123CD3" w:rsidRPr="00952733" w14:paraId="6665A664" w14:textId="77777777">
        <w:tc>
          <w:tcPr>
            <w:tcW w:w="2160" w:type="dxa"/>
            <w:tcBorders>
              <w:top w:val="nil"/>
              <w:left w:val="nil"/>
              <w:bottom w:val="nil"/>
              <w:right w:val="nil"/>
            </w:tcBorders>
          </w:tcPr>
          <w:p w14:paraId="03DC229D" w14:textId="77777777" w:rsidR="00123CD3" w:rsidRPr="00952733" w:rsidRDefault="00123CD3" w:rsidP="00FC7594">
            <w:pPr>
              <w:pStyle w:val="Head42"/>
              <w:spacing w:before="120" w:after="160"/>
              <w:rPr>
                <w:rFonts w:ascii="Arial" w:hAnsi="Arial"/>
                <w:sz w:val="20"/>
              </w:rPr>
            </w:pPr>
            <w:bookmarkStart w:id="3647" w:name="_Toc137986952"/>
            <w:r>
              <w:rPr>
                <w:rFonts w:ascii="Arial" w:hAnsi="Arial"/>
                <w:sz w:val="20"/>
              </w:rPr>
              <w:t>74</w:t>
            </w:r>
            <w:r w:rsidRPr="00952733">
              <w:rPr>
                <w:rFonts w:ascii="Arial" w:hAnsi="Arial"/>
                <w:sz w:val="20"/>
              </w:rPr>
              <w:t>.</w:t>
            </w:r>
            <w:r w:rsidRPr="00952733">
              <w:rPr>
                <w:rFonts w:ascii="Arial" w:hAnsi="Arial"/>
                <w:sz w:val="20"/>
              </w:rPr>
              <w:tab/>
            </w:r>
            <w:r>
              <w:rPr>
                <w:rFonts w:ascii="Arial" w:hAnsi="Arial"/>
                <w:sz w:val="20"/>
              </w:rPr>
              <w:t>Fraud and Corruption</w:t>
            </w:r>
            <w:bookmarkEnd w:id="3647"/>
          </w:p>
        </w:tc>
        <w:tc>
          <w:tcPr>
            <w:tcW w:w="6984" w:type="dxa"/>
            <w:tcBorders>
              <w:top w:val="nil"/>
              <w:left w:val="nil"/>
              <w:bottom w:val="nil"/>
              <w:right w:val="nil"/>
            </w:tcBorders>
          </w:tcPr>
          <w:p w14:paraId="2F2895A3" w14:textId="77777777" w:rsidR="00123CD3" w:rsidRPr="000E3491" w:rsidRDefault="00123CD3" w:rsidP="00FC7594">
            <w:pPr>
              <w:tabs>
                <w:tab w:val="left" w:pos="540"/>
              </w:tabs>
              <w:spacing w:before="120" w:after="160"/>
              <w:ind w:left="540" w:right="-72" w:hanging="540"/>
            </w:pPr>
            <w:r>
              <w:t xml:space="preserve">74.1  </w:t>
            </w:r>
            <w:r w:rsidRPr="000E3491">
              <w:t xml:space="preserve">If the Employer determines, based on reasonable evidence, that the Contractor has engaged in corrupt, fraudulent, collusive or coercive practices, or other integrity violations, including the failure to disclose any required information which constitutes a fraudulent practice, in competing for or in executing the Contract, then the Employer may, after giving 14 </w:t>
            </w:r>
            <w:proofErr w:type="spellStart"/>
            <w:r w:rsidRPr="000E3491">
              <w:t>days notice</w:t>
            </w:r>
            <w:proofErr w:type="spellEnd"/>
            <w:r w:rsidRPr="000E3491">
              <w:t xml:space="preserve"> to the Contractor, terminate the Contract and expel him from the Site, and the provisions of Clause 73 {Termination] shall apply as if such termination had been made under Sub-Clause 73.2 (i).</w:t>
            </w:r>
          </w:p>
          <w:p w14:paraId="43015552" w14:textId="02BF106E" w:rsidR="00123CD3" w:rsidRPr="009C0DA3" w:rsidRDefault="00123CD3" w:rsidP="00FC7594">
            <w:pPr>
              <w:tabs>
                <w:tab w:val="left" w:pos="540"/>
              </w:tabs>
              <w:spacing w:before="120" w:after="160"/>
              <w:ind w:left="540" w:right="-72" w:hanging="540"/>
            </w:pPr>
            <w:r>
              <w:t>74</w:t>
            </w:r>
            <w:r w:rsidRPr="00952733">
              <w:t>.</w:t>
            </w:r>
            <w:r>
              <w:t>2</w:t>
            </w:r>
            <w:r w:rsidRPr="00952733">
              <w:tab/>
            </w:r>
            <w:r>
              <w:t xml:space="preserve">ADB </w:t>
            </w:r>
            <w:r w:rsidRPr="009C0DA3">
              <w:t xml:space="preserve">requires </w:t>
            </w:r>
            <w:r w:rsidR="000206C3">
              <w:t>Recipient</w:t>
            </w:r>
            <w:r w:rsidRPr="009C0DA3">
              <w:t xml:space="preserve">s (including beneficiaries of </w:t>
            </w:r>
            <w:r>
              <w:t>ADB-financed activity</w:t>
            </w:r>
            <w:r w:rsidRPr="009C0DA3">
              <w:t>)</w:t>
            </w:r>
            <w:r w:rsidRPr="00E42382">
              <w:rPr>
                <w:rFonts w:ascii="Ideal Sans Light" w:eastAsia="Ideal Sans Light" w:hAnsi="Ideal Sans Light" w:cs="Ideal Sans Light"/>
                <w:color w:val="000000" w:themeColor="text1"/>
              </w:rPr>
              <w:t xml:space="preserve"> </w:t>
            </w:r>
            <w:r w:rsidRPr="00E42382">
              <w:t>and their personnel</w:t>
            </w:r>
            <w:r w:rsidRPr="009C0DA3">
              <w:t xml:space="preserve">, as well as </w:t>
            </w:r>
            <w:r w:rsidRPr="00E42382">
              <w:t xml:space="preserve">firms and individuals participating in an ADB-financed activity, including but not limited to, Bidders, Suppliers, </w:t>
            </w:r>
            <w:r w:rsidRPr="009C0DA3">
              <w:t xml:space="preserve">Contractors, </w:t>
            </w:r>
            <w:r w:rsidRPr="00E42382">
              <w:t xml:space="preserve">agents, subcontractors, </w:t>
            </w:r>
            <w:r w:rsidR="00CC5420">
              <w:t>Consultants</w:t>
            </w:r>
            <w:r w:rsidRPr="00E42382">
              <w:t xml:space="preserve">, service providers, </w:t>
            </w:r>
            <w:proofErr w:type="spellStart"/>
            <w:r w:rsidRPr="00E42382">
              <w:t>subsuppliers</w:t>
            </w:r>
            <w:proofErr w:type="spellEnd"/>
            <w:r w:rsidRPr="00E42382">
              <w:t>, manufacturers (including their respective officers, directors, employees and personnel)</w:t>
            </w:r>
            <w:r w:rsidRPr="009C0DA3">
              <w:t xml:space="preserve"> under </w:t>
            </w:r>
            <w:r>
              <w:t>ADB</w:t>
            </w:r>
            <w:r w:rsidRPr="009C0DA3">
              <w:t xml:space="preserve">-financed contracts </w:t>
            </w:r>
            <w:r>
              <w:t xml:space="preserve">to </w:t>
            </w:r>
            <w:r w:rsidRPr="009C0DA3">
              <w:t>observe the highest standard of ethics during the procurement and execution of such contracts</w:t>
            </w:r>
            <w:r>
              <w:t xml:space="preserve"> </w:t>
            </w:r>
            <w:r w:rsidRPr="003B3E80">
              <w:t xml:space="preserve">in accordance with ADB’s </w:t>
            </w:r>
            <w:r w:rsidRPr="003B3E80">
              <w:lastRenderedPageBreak/>
              <w:t>Anticorruption Policy (1998, as amended from time to time)</w:t>
            </w:r>
            <w:r w:rsidRPr="009C0DA3">
              <w:t>. In pursu</w:t>
            </w:r>
            <w:r>
              <w:t>ance</w:t>
            </w:r>
            <w:r w:rsidRPr="009C0DA3">
              <w:t xml:space="preserve"> of this policy, the </w:t>
            </w:r>
            <w:r>
              <w:t>ADB</w:t>
            </w:r>
          </w:p>
          <w:p w14:paraId="25331317" w14:textId="77777777" w:rsidR="00123CD3" w:rsidRPr="009C0DA3" w:rsidRDefault="00123CD3">
            <w:pPr>
              <w:numPr>
                <w:ilvl w:val="1"/>
                <w:numId w:val="39"/>
              </w:numPr>
              <w:tabs>
                <w:tab w:val="clear" w:pos="1512"/>
                <w:tab w:val="left" w:pos="540"/>
                <w:tab w:val="num" w:pos="1080"/>
              </w:tabs>
              <w:spacing w:before="120" w:after="160"/>
              <w:ind w:left="1080" w:right="-72" w:hanging="540"/>
              <w:rPr>
                <w:bCs/>
                <w:iCs/>
              </w:rPr>
            </w:pPr>
            <w:r w:rsidRPr="009C0DA3">
              <w:rPr>
                <w:bCs/>
                <w:iCs/>
              </w:rPr>
              <w:t>defines, for the purposes of this provision, the terms set forth below as follows:</w:t>
            </w:r>
          </w:p>
          <w:p w14:paraId="33702D34" w14:textId="77777777" w:rsidR="00123CD3" w:rsidRPr="000C6628" w:rsidRDefault="00123CD3" w:rsidP="000C5C42">
            <w:pPr>
              <w:pStyle w:val="Heading4"/>
              <w:numPr>
                <w:ilvl w:val="3"/>
                <w:numId w:val="23"/>
              </w:numPr>
              <w:spacing w:after="120"/>
              <w:ind w:hanging="446"/>
              <w:rPr>
                <w:i/>
              </w:rPr>
            </w:pPr>
            <w:r w:rsidRPr="000C6628">
              <w:t>“corrupt practice” means the offering, giving, receiving, or soliciting, directly or indirectly, anything of value to influence improperly the actions of another party;</w:t>
            </w:r>
          </w:p>
          <w:p w14:paraId="7182E12E" w14:textId="77777777" w:rsidR="00123CD3" w:rsidRPr="000C6628" w:rsidRDefault="00123CD3" w:rsidP="000C5C42">
            <w:pPr>
              <w:pStyle w:val="Heading4"/>
              <w:numPr>
                <w:ilvl w:val="3"/>
                <w:numId w:val="23"/>
              </w:numPr>
              <w:spacing w:after="180"/>
              <w:ind w:hanging="446"/>
            </w:pPr>
            <w:r w:rsidRPr="000C6628">
              <w:t>“fraudulent practice” means any act or omission, including a misrepresentation, that knowingly or recklessly misleads, or attempts to mislead, a party to obtain a financial or other benefit or to avoid an obligation;</w:t>
            </w:r>
          </w:p>
          <w:p w14:paraId="450591E1" w14:textId="77777777" w:rsidR="00123CD3" w:rsidRPr="000C6628" w:rsidRDefault="00123CD3" w:rsidP="000C5C42">
            <w:pPr>
              <w:pStyle w:val="Heading4"/>
              <w:numPr>
                <w:ilvl w:val="3"/>
                <w:numId w:val="23"/>
              </w:numPr>
              <w:spacing w:after="180"/>
              <w:ind w:hanging="446"/>
            </w:pPr>
            <w:r w:rsidRPr="000C6628">
              <w:t xml:space="preserve">“coercive practice” means impairing or harming, or </w:t>
            </w:r>
            <w:r w:rsidRPr="0070676F">
              <w:rPr>
                <w:iCs/>
              </w:rPr>
              <w:t xml:space="preserve">threatening to impair or harm, directly or indirectly, any party </w:t>
            </w:r>
            <w:r w:rsidRPr="00DB6B45">
              <w:t>or</w:t>
            </w:r>
            <w:r w:rsidRPr="000C6628">
              <w:t xml:space="preserve"> the property of the party to influence improperly the actions of a party; </w:t>
            </w:r>
          </w:p>
          <w:p w14:paraId="01BA3B6F" w14:textId="77777777" w:rsidR="00123CD3" w:rsidRDefault="00123CD3" w:rsidP="000C5C42">
            <w:pPr>
              <w:pStyle w:val="Heading4"/>
              <w:numPr>
                <w:ilvl w:val="3"/>
                <w:numId w:val="23"/>
              </w:numPr>
              <w:spacing w:after="180"/>
              <w:ind w:hanging="446"/>
            </w:pPr>
            <w:r w:rsidRPr="000C6628">
              <w:t xml:space="preserve">“collusive practice” means an arrangement between two or more </w:t>
            </w:r>
            <w:r w:rsidRPr="00DB6B45">
              <w:t>parties</w:t>
            </w:r>
            <w:r w:rsidRPr="000C6628">
              <w:t xml:space="preserve"> designed to achieve an improper purpose, including influencing improperly the actions of another party; </w:t>
            </w:r>
          </w:p>
          <w:p w14:paraId="6086CADE" w14:textId="77777777" w:rsidR="00123CD3" w:rsidRDefault="00123CD3" w:rsidP="000C5C42">
            <w:pPr>
              <w:pStyle w:val="Heading4"/>
              <w:numPr>
                <w:ilvl w:val="3"/>
                <w:numId w:val="23"/>
              </w:numPr>
              <w:spacing w:after="180"/>
              <w:ind w:hanging="446"/>
            </w:pPr>
            <w:r w:rsidRPr="006F0CE3">
              <w:t>“abuse” means theft, waste</w:t>
            </w:r>
            <w:r>
              <w:t>,</w:t>
            </w:r>
            <w:r w:rsidRPr="006F0CE3">
              <w:t xml:space="preserve"> or improper use of assets related to ADB-related activity, either committed intentionally or through reckless disregard;</w:t>
            </w:r>
          </w:p>
          <w:p w14:paraId="2E2193AC" w14:textId="77777777" w:rsidR="00123CD3" w:rsidRDefault="00123CD3" w:rsidP="000C5C42">
            <w:pPr>
              <w:pStyle w:val="Heading4"/>
              <w:numPr>
                <w:ilvl w:val="3"/>
                <w:numId w:val="23"/>
              </w:numPr>
              <w:spacing w:after="180"/>
              <w:ind w:hanging="446"/>
            </w:pPr>
            <w:r w:rsidRPr="006F0CE3">
              <w:t>“conflict of interest” means any situation in which a party has interests that could improperly influence that party’s performance of official duties or responsibilities, contractual obligations, or compliance with applicable laws and regulations</w:t>
            </w:r>
            <w:r>
              <w:t>; and</w:t>
            </w:r>
          </w:p>
          <w:p w14:paraId="592B02FA" w14:textId="77777777" w:rsidR="00123CD3" w:rsidRPr="007A6AB9" w:rsidRDefault="00123CD3" w:rsidP="00FC7594">
            <w:pPr>
              <w:pStyle w:val="Heading4"/>
              <w:numPr>
                <w:ilvl w:val="0"/>
                <w:numId w:val="0"/>
              </w:numPr>
              <w:spacing w:after="180"/>
              <w:ind w:left="1512"/>
            </w:pPr>
          </w:p>
          <w:p w14:paraId="621E1453" w14:textId="77777777" w:rsidR="00123CD3" w:rsidRPr="00771680" w:rsidRDefault="00123CD3" w:rsidP="000C5C42">
            <w:pPr>
              <w:pStyle w:val="Heading4"/>
              <w:numPr>
                <w:ilvl w:val="3"/>
                <w:numId w:val="23"/>
              </w:numPr>
              <w:spacing w:after="180"/>
              <w:ind w:hanging="446"/>
            </w:pPr>
            <w:r w:rsidRPr="00F94F77">
              <w:rPr>
                <w:iCs/>
              </w:rPr>
              <w:t>“integrity violation" is any act</w:t>
            </w:r>
            <w:r>
              <w:t xml:space="preserve">, </w:t>
            </w:r>
            <w:r w:rsidRPr="00266FE7">
              <w:t>as defined under ADB’s Integrity Principles and Guidelines</w:t>
            </w:r>
            <w:r>
              <w:t xml:space="preserve"> </w:t>
            </w:r>
            <w:r w:rsidRPr="00705AEA">
              <w:t>(2015, as amended from time to time)</w:t>
            </w:r>
            <w:r w:rsidRPr="00266FE7">
              <w:t>,</w:t>
            </w:r>
            <w:r w:rsidRPr="00F94F77">
              <w:rPr>
                <w:iCs/>
              </w:rPr>
              <w:t xml:space="preserve"> which violates ADB’s Anticorruption Policy, including (i) to (v</w:t>
            </w:r>
            <w:r>
              <w:rPr>
                <w:iCs/>
              </w:rPr>
              <w:t>i</w:t>
            </w:r>
            <w:r w:rsidRPr="00F94F77">
              <w:rPr>
                <w:iCs/>
              </w:rPr>
              <w:t xml:space="preserve">) above and the following: </w:t>
            </w:r>
            <w:r w:rsidRPr="003B3E80">
              <w:rPr>
                <w:iCs/>
              </w:rPr>
              <w:t xml:space="preserve">obstructive practice, </w:t>
            </w:r>
            <w:r w:rsidRPr="00F94F77">
              <w:rPr>
                <w:iCs/>
              </w:rPr>
              <w:t>violations of ADB sanctions, retaliation against whistleblowers or witnesses, and other violations of ADB's Anticorruption Policy</w:t>
            </w:r>
            <w:r>
              <w:rPr>
                <w:iCs/>
              </w:rPr>
              <w:t>,</w:t>
            </w:r>
            <w:r w:rsidRPr="00F94F77">
              <w:rPr>
                <w:iCs/>
              </w:rPr>
              <w:t xml:space="preserve"> including failure to adhere to the highest ethical standard</w:t>
            </w:r>
            <w:r>
              <w:t>.</w:t>
            </w:r>
          </w:p>
          <w:p w14:paraId="36FE9662" w14:textId="1B0C9F01" w:rsidR="00123CD3" w:rsidRDefault="00123CD3" w:rsidP="000C5C42">
            <w:pPr>
              <w:pStyle w:val="Header3-Paragraph"/>
              <w:numPr>
                <w:ilvl w:val="2"/>
                <w:numId w:val="24"/>
              </w:numPr>
              <w:tabs>
                <w:tab w:val="clear" w:pos="864"/>
                <w:tab w:val="left" w:pos="1062"/>
              </w:tabs>
              <w:spacing w:before="120" w:after="240"/>
              <w:ind w:left="1065" w:hanging="547"/>
              <w:rPr>
                <w:rFonts w:cs="Arial"/>
              </w:rPr>
            </w:pPr>
            <w:r w:rsidRPr="00FF4011">
              <w:t xml:space="preserve">will reject a proposal for award if it determines that the Bidder </w:t>
            </w:r>
            <w:r w:rsidRPr="007A6AB9">
              <w:t xml:space="preserve">recommended for award </w:t>
            </w:r>
            <w:r w:rsidRPr="009602A4">
              <w:t xml:space="preserve">or any of its officers, directors, employees, personnel, </w:t>
            </w:r>
            <w:r w:rsidR="00CC5420">
              <w:t>Consultants</w:t>
            </w:r>
            <w:r w:rsidRPr="009602A4">
              <w:t xml:space="preserve">, subcontractors, service providers, suppliers or manufacturers </w:t>
            </w:r>
            <w:r w:rsidRPr="007A6AB9">
              <w:t>has, directly or through an agent, engaged in corrupt, fraudulent, collusive, coercive, or obstructive practices or other integrity violations in competing for the Contract</w:t>
            </w:r>
            <w:r>
              <w:t>;</w:t>
            </w:r>
          </w:p>
          <w:p w14:paraId="5FDC0C76" w14:textId="008A8645" w:rsidR="00123CD3" w:rsidRPr="000C6628" w:rsidRDefault="00123CD3" w:rsidP="000C5C42">
            <w:pPr>
              <w:pStyle w:val="Header3-Paragraph"/>
              <w:numPr>
                <w:ilvl w:val="2"/>
                <w:numId w:val="24"/>
              </w:numPr>
              <w:tabs>
                <w:tab w:val="clear" w:pos="864"/>
                <w:tab w:val="left" w:pos="1062"/>
              </w:tabs>
              <w:spacing w:before="120" w:after="240"/>
              <w:ind w:left="1065" w:hanging="547"/>
              <w:rPr>
                <w:rFonts w:cs="Arial"/>
              </w:rPr>
            </w:pPr>
            <w:r w:rsidRPr="000C6628">
              <w:rPr>
                <w:rFonts w:cs="Arial"/>
              </w:rPr>
              <w:t xml:space="preserve">will cancel the portion of the financing allocated to a contract if it </w:t>
            </w:r>
            <w:r w:rsidRPr="003A6EB4">
              <w:t>determines</w:t>
            </w:r>
            <w:r w:rsidRPr="000C6628">
              <w:rPr>
                <w:rFonts w:cs="Arial"/>
              </w:rPr>
              <w:t xml:space="preserve"> at any time that representatives of the </w:t>
            </w:r>
            <w:r w:rsidR="000206C3">
              <w:t>Recipient</w:t>
            </w:r>
            <w:r w:rsidRPr="000C6628">
              <w:rPr>
                <w:rFonts w:cs="Arial"/>
              </w:rPr>
              <w:t xml:space="preserve"> or of a beneficiary of ADB-financing engaged in corrupt, fraudulent, collusive, coercive</w:t>
            </w:r>
            <w:r>
              <w:rPr>
                <w:rFonts w:cs="Arial"/>
              </w:rPr>
              <w:t xml:space="preserve">, </w:t>
            </w:r>
            <w:r w:rsidRPr="007A6AB9">
              <w:t>or obstructive practices or other integrity violations</w:t>
            </w:r>
            <w:r w:rsidRPr="000C6628">
              <w:rPr>
                <w:rFonts w:cs="Arial"/>
              </w:rPr>
              <w:t xml:space="preserve"> during the procurement or the execution of that contract, without the </w:t>
            </w:r>
            <w:r w:rsidR="000206C3">
              <w:t>Recipient</w:t>
            </w:r>
            <w:r w:rsidRPr="000C6628">
              <w:rPr>
                <w:rFonts w:cs="Arial"/>
              </w:rPr>
              <w:t xml:space="preserve"> having taken timely and appropriate action satisfactory to ADB to remedy the situation</w:t>
            </w:r>
            <w:r w:rsidRPr="009602A4">
              <w:rPr>
                <w:rFonts w:cs="Arial"/>
              </w:rPr>
              <w:t xml:space="preserve">, </w:t>
            </w:r>
            <w:r w:rsidRPr="009602A4">
              <w:rPr>
                <w:rFonts w:cs="Arial"/>
              </w:rPr>
              <w:lastRenderedPageBreak/>
              <w:t>including by failing to inform ADB in a timely manner at the time they knew of the integrity violations</w:t>
            </w:r>
            <w:r w:rsidRPr="000C6628">
              <w:rPr>
                <w:rFonts w:cs="Arial"/>
              </w:rPr>
              <w:t>;</w:t>
            </w:r>
          </w:p>
          <w:p w14:paraId="17D6E310" w14:textId="77777777" w:rsidR="00123CD3" w:rsidRPr="001715F1" w:rsidRDefault="00123CD3" w:rsidP="000C5C42">
            <w:pPr>
              <w:pStyle w:val="Header3-Paragraph"/>
              <w:numPr>
                <w:ilvl w:val="2"/>
                <w:numId w:val="24"/>
              </w:numPr>
              <w:tabs>
                <w:tab w:val="clear" w:pos="864"/>
                <w:tab w:val="left" w:pos="1062"/>
              </w:tabs>
              <w:spacing w:before="120" w:after="120"/>
              <w:ind w:left="1065" w:hanging="547"/>
              <w:rPr>
                <w:rFonts w:cs="Arial"/>
                <w:i/>
              </w:rPr>
            </w:pPr>
            <w:r w:rsidRPr="00FF4011">
              <w:t>will impose remedial actions on a firm or an individual, at any time, in accordance with ADB’s Anticorruption Policy and Integrity Principles and Guidelines, including declaring ineligible, either indefinitely or for a stated period of time, to participate</w:t>
            </w:r>
            <w:r>
              <w:rPr>
                <w:rStyle w:val="FootnoteReference"/>
                <w:b/>
              </w:rPr>
              <w:footnoteReference w:id="8"/>
            </w:r>
            <w:r w:rsidRPr="00FF4011">
              <w:t xml:space="preserve"> in ADB-financed, </w:t>
            </w:r>
            <w:r>
              <w:t>-</w:t>
            </w:r>
            <w:r w:rsidRPr="00FF4011">
              <w:t>administered</w:t>
            </w:r>
            <w:r>
              <w:t>,</w:t>
            </w:r>
            <w:r w:rsidRPr="00FF4011">
              <w:t xml:space="preserve"> or </w:t>
            </w:r>
            <w:r>
              <w:t>-</w:t>
            </w:r>
            <w:r w:rsidRPr="00FF4011">
              <w:t xml:space="preserve">supported activities or to benefit from an ADB-financed, </w:t>
            </w:r>
            <w:r>
              <w:t>-</w:t>
            </w:r>
            <w:r w:rsidRPr="00FF4011">
              <w:t>administered</w:t>
            </w:r>
            <w:r>
              <w:t>,</w:t>
            </w:r>
            <w:r w:rsidRPr="00FF4011">
              <w:t xml:space="preserve"> or </w:t>
            </w:r>
            <w:r>
              <w:t>-</w:t>
            </w:r>
            <w:r w:rsidRPr="00FF4011">
              <w:t xml:space="preserve">supported contract, financially or otherwise, if it at any time determines that the firm or individual has, directly </w:t>
            </w:r>
            <w:r w:rsidRPr="00AD13C1">
              <w:t>or through an agent, engaged in corrupt, fraudulent, collusive, coercive, or obstructive practices or other integrity violations</w:t>
            </w:r>
            <w:r>
              <w:rPr>
                <w:rFonts w:cs="Arial"/>
              </w:rPr>
              <w:t>; and</w:t>
            </w:r>
          </w:p>
          <w:p w14:paraId="29D18846" w14:textId="063FD6F2" w:rsidR="00123CD3" w:rsidRPr="00B51816" w:rsidRDefault="00123CD3" w:rsidP="000C5C42">
            <w:pPr>
              <w:pStyle w:val="Header3-Paragraph"/>
              <w:numPr>
                <w:ilvl w:val="2"/>
                <w:numId w:val="24"/>
              </w:numPr>
              <w:tabs>
                <w:tab w:val="clear" w:pos="864"/>
                <w:tab w:val="left" w:pos="1062"/>
              </w:tabs>
              <w:spacing w:before="120" w:after="120"/>
              <w:ind w:left="1065" w:hanging="547"/>
              <w:rPr>
                <w:rFonts w:cs="Arial"/>
                <w:i/>
              </w:rPr>
            </w:pPr>
            <w:r w:rsidRPr="001715F1">
              <w:t xml:space="preserve">will have the right to require that a provision be included in bidding documents and in contracts financed, administered, or supported by ADB, requiring Bidders, suppliers and contractors, </w:t>
            </w:r>
            <w:r w:rsidR="00CC5420">
              <w:t>Consultants</w:t>
            </w:r>
            <w:r w:rsidRPr="001715F1">
              <w:t>, manufacturers, service providers and other third parties engaged or involved in ADB-related activities, and their respective officers, directors, employees and personnel,  to permit ADB or its representative to inspect the site and their assets,  accounts and records and other documents relating to the bid submission and contract performance and to have them audited by auditors appointed by ADB.</w:t>
            </w:r>
          </w:p>
        </w:tc>
      </w:tr>
      <w:tr w:rsidR="00123CD3" w:rsidRPr="00952733" w14:paraId="67F10A27" w14:textId="77777777">
        <w:tc>
          <w:tcPr>
            <w:tcW w:w="2160" w:type="dxa"/>
            <w:tcBorders>
              <w:top w:val="nil"/>
              <w:left w:val="nil"/>
              <w:bottom w:val="nil"/>
              <w:right w:val="nil"/>
            </w:tcBorders>
          </w:tcPr>
          <w:p w14:paraId="64AD36AC" w14:textId="77777777" w:rsidR="00123CD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64175759" w14:textId="736A71F9" w:rsidR="00123CD3" w:rsidRPr="00B909C9" w:rsidRDefault="00123CD3" w:rsidP="00FC7594">
            <w:pPr>
              <w:tabs>
                <w:tab w:val="left" w:pos="540"/>
              </w:tabs>
              <w:spacing w:before="120" w:after="160"/>
              <w:ind w:left="540" w:right="-72" w:hanging="540"/>
            </w:pPr>
            <w:r w:rsidRPr="00B909C9">
              <w:t>74.</w:t>
            </w:r>
            <w:r>
              <w:t>3</w:t>
            </w:r>
            <w:r w:rsidRPr="00B909C9">
              <w:tab/>
              <w:t xml:space="preserve">All Bidders, </w:t>
            </w:r>
            <w:r w:rsidR="00CC5420">
              <w:t>Consultants</w:t>
            </w:r>
            <w:r w:rsidRPr="00B909C9">
              <w:t xml:space="preserve">, contractors, suppliers, </w:t>
            </w:r>
            <w:r w:rsidRPr="009602A4">
              <w:t xml:space="preserve">manufacturers, service providers, </w:t>
            </w:r>
            <w:r w:rsidRPr="00B909C9">
              <w:t xml:space="preserve">and other third parties engaged or involved in ADB-related activities </w:t>
            </w:r>
            <w:r w:rsidRPr="009602A4">
              <w:t xml:space="preserve">and their respective officers, directors, employees and personnel are obliged </w:t>
            </w:r>
            <w:r w:rsidRPr="00B909C9">
              <w:t xml:space="preserve">to cooperate fully in any investigation when requested by ADB to do so. </w:t>
            </w:r>
            <w:r w:rsidRPr="009602A4">
              <w:t>As determined on a case by case basis by ADB,</w:t>
            </w:r>
            <w:r>
              <w:t xml:space="preserve"> s</w:t>
            </w:r>
            <w:r w:rsidRPr="00B909C9">
              <w:t>uch cooperation includes, but is not limited to, the following:</w:t>
            </w:r>
          </w:p>
          <w:p w14:paraId="6E7EDCA0" w14:textId="77777777" w:rsidR="00123CD3" w:rsidRPr="006179BA" w:rsidRDefault="00123CD3">
            <w:pPr>
              <w:pStyle w:val="Header3-Paragraph"/>
              <w:numPr>
                <w:ilvl w:val="2"/>
                <w:numId w:val="43"/>
              </w:numPr>
              <w:tabs>
                <w:tab w:val="clear" w:pos="864"/>
                <w:tab w:val="num" w:pos="1080"/>
              </w:tabs>
              <w:spacing w:before="120" w:after="240"/>
              <w:ind w:left="1080" w:hanging="540"/>
            </w:pPr>
            <w:r w:rsidRPr="006179BA">
              <w:t>being available to be interviewed and replying fully and truthfully to all questions asked;</w:t>
            </w:r>
          </w:p>
          <w:p w14:paraId="13E2EA87" w14:textId="77777777" w:rsidR="00123CD3" w:rsidRPr="006179BA" w:rsidRDefault="00123CD3">
            <w:pPr>
              <w:pStyle w:val="Header3-Paragraph"/>
              <w:numPr>
                <w:ilvl w:val="2"/>
                <w:numId w:val="43"/>
              </w:numPr>
              <w:tabs>
                <w:tab w:val="clear" w:pos="864"/>
                <w:tab w:val="num" w:pos="1080"/>
              </w:tabs>
              <w:spacing w:before="120" w:after="240"/>
              <w:ind w:left="1080" w:hanging="540"/>
            </w:pPr>
            <w:r w:rsidRPr="006179BA">
              <w:t>providing ADB with any items requested that are within the party’s control including, but not limited to, documents and other physical objects;</w:t>
            </w:r>
          </w:p>
          <w:p w14:paraId="034BEF06" w14:textId="77777777" w:rsidR="00123CD3" w:rsidRPr="006179BA" w:rsidRDefault="00123CD3">
            <w:pPr>
              <w:pStyle w:val="Header3-Paragraph"/>
              <w:numPr>
                <w:ilvl w:val="2"/>
                <w:numId w:val="43"/>
              </w:numPr>
              <w:tabs>
                <w:tab w:val="clear" w:pos="864"/>
                <w:tab w:val="num" w:pos="1080"/>
              </w:tabs>
              <w:spacing w:before="120" w:after="240"/>
              <w:ind w:left="1080" w:hanging="540"/>
            </w:pPr>
            <w:r w:rsidRPr="006179BA">
              <w:t>upon written request by ADB, authorizing other related entities to release directly to ADB such information that is specifically and materially related, directly or indirectly, to the said entities or issues which are the subject of the investigation;</w:t>
            </w:r>
          </w:p>
          <w:p w14:paraId="131D7294" w14:textId="77777777" w:rsidR="00123CD3" w:rsidRPr="006179BA" w:rsidRDefault="00123CD3">
            <w:pPr>
              <w:pStyle w:val="Header3-Paragraph"/>
              <w:numPr>
                <w:ilvl w:val="2"/>
                <w:numId w:val="43"/>
              </w:numPr>
              <w:tabs>
                <w:tab w:val="clear" w:pos="864"/>
                <w:tab w:val="num" w:pos="1080"/>
              </w:tabs>
              <w:spacing w:before="120" w:after="240"/>
              <w:ind w:left="1080" w:hanging="540"/>
            </w:pPr>
            <w:r w:rsidRPr="006179BA">
              <w:t>cooperating with all reasonable requests to search or physically inspect their person and/or work areas, including files, electronic databases, and personal property used on ADB activities, or that utilizes ADB’s I</w:t>
            </w:r>
            <w:r>
              <w:t xml:space="preserve">nformation and </w:t>
            </w:r>
            <w:r w:rsidRPr="006179BA">
              <w:t>C</w:t>
            </w:r>
            <w:r>
              <w:t xml:space="preserve">ommunications </w:t>
            </w:r>
            <w:r w:rsidRPr="006179BA">
              <w:t>T</w:t>
            </w:r>
            <w:r>
              <w:t>echnology (ICT)</w:t>
            </w:r>
            <w:r w:rsidRPr="006179BA">
              <w:t xml:space="preserve"> resources or systems (including mobile phones, personal electronic devices, and electronic storage devices such as external disk drives);</w:t>
            </w:r>
          </w:p>
          <w:p w14:paraId="6BC1507D" w14:textId="77777777" w:rsidR="00123CD3" w:rsidRPr="006179BA" w:rsidRDefault="00123CD3">
            <w:pPr>
              <w:pStyle w:val="Header3-Paragraph"/>
              <w:numPr>
                <w:ilvl w:val="2"/>
                <w:numId w:val="43"/>
              </w:numPr>
              <w:tabs>
                <w:tab w:val="clear" w:pos="864"/>
                <w:tab w:val="num" w:pos="1080"/>
              </w:tabs>
              <w:spacing w:before="120" w:after="240"/>
              <w:ind w:left="1080" w:hanging="540"/>
            </w:pPr>
            <w:r w:rsidRPr="006179BA">
              <w:t>cooperating in any testing requested by ADB, including but not limited to, fingerprint identification, handwriting analysis, and physical examination and analysis; and</w:t>
            </w:r>
          </w:p>
          <w:p w14:paraId="7239A925" w14:textId="77777777" w:rsidR="00123CD3" w:rsidRDefault="00123CD3">
            <w:pPr>
              <w:pStyle w:val="Header3-Paragraph"/>
              <w:numPr>
                <w:ilvl w:val="2"/>
                <w:numId w:val="43"/>
              </w:numPr>
              <w:tabs>
                <w:tab w:val="clear" w:pos="864"/>
                <w:tab w:val="num" w:pos="1080"/>
              </w:tabs>
              <w:spacing w:before="120" w:after="240"/>
              <w:ind w:left="1080" w:hanging="540"/>
            </w:pPr>
            <w:r w:rsidRPr="006179BA">
              <w:lastRenderedPageBreak/>
              <w:t>preserving and protecting confidentiality of all information discussed with, and as required by, ADB</w:t>
            </w:r>
            <w:r>
              <w:t>.</w:t>
            </w:r>
          </w:p>
          <w:p w14:paraId="291AD346" w14:textId="4367E3E6" w:rsidR="00123CD3" w:rsidRDefault="00123CD3" w:rsidP="00FC7594">
            <w:pPr>
              <w:tabs>
                <w:tab w:val="left" w:pos="540"/>
              </w:tabs>
              <w:spacing w:before="120" w:after="160"/>
              <w:ind w:left="540" w:right="-72" w:hanging="540"/>
            </w:pPr>
            <w:r w:rsidRPr="00B909C9">
              <w:t>74.</w:t>
            </w:r>
            <w:r>
              <w:t>4</w:t>
            </w:r>
            <w:r w:rsidRPr="00B909C9">
              <w:tab/>
              <w:t xml:space="preserve">All Bidders, </w:t>
            </w:r>
            <w:r w:rsidR="00CC5420">
              <w:t>Consultants</w:t>
            </w:r>
            <w:r w:rsidRPr="00B909C9">
              <w:t xml:space="preserve">, contractors and suppliers shall </w:t>
            </w:r>
            <w:r w:rsidRPr="00BD29EF">
              <w:t xml:space="preserve">require their officers, directors, employees, personnel, agents to </w:t>
            </w:r>
            <w:r w:rsidRPr="00B909C9">
              <w:t>ensure that, in its contract</w:t>
            </w:r>
            <w:r>
              <w:t>s</w:t>
            </w:r>
            <w:r w:rsidRPr="00B909C9">
              <w:t xml:space="preserve"> with its </w:t>
            </w:r>
            <w:r w:rsidR="00CC5420">
              <w:t>Consultants</w:t>
            </w:r>
            <w:r w:rsidRPr="00B909C9">
              <w:t xml:space="preserve">, </w:t>
            </w:r>
            <w:r>
              <w:t>S</w:t>
            </w:r>
            <w:r w:rsidRPr="00B909C9">
              <w:t xml:space="preserve">ubcontractors and other third parties engaged or involved in ADB-related activities, such </w:t>
            </w:r>
            <w:r w:rsidR="00CC5420">
              <w:t>Consultants</w:t>
            </w:r>
            <w:r w:rsidRPr="00B909C9">
              <w:t xml:space="preserve">, </w:t>
            </w:r>
            <w:r>
              <w:t>S</w:t>
            </w:r>
            <w:r w:rsidRPr="00B909C9">
              <w:t xml:space="preserve">ubcontractors and other third parties similarly </w:t>
            </w:r>
            <w:r w:rsidRPr="00BD29EF">
              <w:t>are obliged</w:t>
            </w:r>
            <w:r w:rsidRPr="00B909C9">
              <w:t xml:space="preserve"> to cooperate fully in any investigation when requested by ADB to do so</w:t>
            </w:r>
            <w:r>
              <w:t>.</w:t>
            </w:r>
          </w:p>
          <w:p w14:paraId="0527EE63" w14:textId="77777777" w:rsidR="00123CD3" w:rsidRDefault="00123CD3" w:rsidP="00FC7594">
            <w:pPr>
              <w:tabs>
                <w:tab w:val="left" w:pos="0"/>
              </w:tabs>
              <w:spacing w:before="120" w:after="160"/>
              <w:ind w:left="540" w:right="-72" w:hanging="540"/>
            </w:pPr>
            <w:r w:rsidRPr="00A46DE3">
              <w:t>74.</w:t>
            </w:r>
            <w:r>
              <w:t>5</w:t>
            </w:r>
            <w:r w:rsidRPr="00A46DE3">
              <w:tab/>
              <w:t>The Contractor undertakes that no fees, gratuities, rebates, gifts, commissions or other payments, other than those shown in the bid, have been given or received in connection with the procurement process or in the contract execution.</w:t>
            </w:r>
            <w:r>
              <w:rPr>
                <w:rStyle w:val="FootnoteReference"/>
                <w:b/>
              </w:rPr>
              <w:footnoteReference w:id="9"/>
            </w:r>
          </w:p>
        </w:tc>
      </w:tr>
      <w:tr w:rsidR="00123CD3" w:rsidRPr="00952733" w14:paraId="53364DCD" w14:textId="77777777">
        <w:tc>
          <w:tcPr>
            <w:tcW w:w="2160" w:type="dxa"/>
            <w:tcBorders>
              <w:top w:val="nil"/>
              <w:left w:val="nil"/>
              <w:bottom w:val="nil"/>
              <w:right w:val="nil"/>
            </w:tcBorders>
          </w:tcPr>
          <w:p w14:paraId="251F713B" w14:textId="77777777" w:rsidR="00123CD3" w:rsidRPr="00952733" w:rsidRDefault="00123CD3" w:rsidP="00FC7594">
            <w:pPr>
              <w:pStyle w:val="Head42"/>
              <w:spacing w:before="120" w:after="160"/>
              <w:rPr>
                <w:rFonts w:ascii="Arial" w:hAnsi="Arial"/>
                <w:sz w:val="20"/>
              </w:rPr>
            </w:pPr>
            <w:bookmarkStart w:id="3648" w:name="_Toc137986953"/>
            <w:r>
              <w:rPr>
                <w:rFonts w:ascii="Arial" w:hAnsi="Arial"/>
                <w:sz w:val="20"/>
              </w:rPr>
              <w:lastRenderedPageBreak/>
              <w:t>75</w:t>
            </w:r>
            <w:r w:rsidRPr="00952733">
              <w:rPr>
                <w:rFonts w:ascii="Arial" w:hAnsi="Arial"/>
                <w:sz w:val="20"/>
              </w:rPr>
              <w:t>.</w:t>
            </w:r>
            <w:r w:rsidRPr="00952733">
              <w:rPr>
                <w:rFonts w:ascii="Arial" w:hAnsi="Arial"/>
                <w:sz w:val="20"/>
              </w:rPr>
              <w:tab/>
              <w:t>Payment upon Termination</w:t>
            </w:r>
            <w:bookmarkEnd w:id="3648"/>
          </w:p>
        </w:tc>
        <w:tc>
          <w:tcPr>
            <w:tcW w:w="6984" w:type="dxa"/>
            <w:tcBorders>
              <w:top w:val="nil"/>
              <w:left w:val="nil"/>
              <w:bottom w:val="nil"/>
              <w:right w:val="nil"/>
            </w:tcBorders>
          </w:tcPr>
          <w:p w14:paraId="4247AFF6" w14:textId="77777777" w:rsidR="00123CD3" w:rsidRPr="00952733" w:rsidRDefault="00123CD3" w:rsidP="00FC7594">
            <w:pPr>
              <w:tabs>
                <w:tab w:val="left" w:pos="540"/>
              </w:tabs>
              <w:spacing w:before="120" w:after="160"/>
              <w:ind w:left="540" w:right="-72" w:hanging="540"/>
            </w:pPr>
            <w:r>
              <w:t>75</w:t>
            </w:r>
            <w:r w:rsidRPr="00952733">
              <w:t>.1</w:t>
            </w:r>
            <w:r w:rsidRPr="00952733">
              <w:tab/>
              <w:t xml:space="preserve">If the Contract is terminated because of a fundamental breach of Contract by the Contractor, the </w:t>
            </w:r>
            <w:r>
              <w:t>Project Manager</w:t>
            </w:r>
            <w:r w:rsidRPr="00952733">
              <w:t xml:space="preserve"> shall issue a certificate for the value of the work done and Materials ordered less advance payments received up to the date of the issue of the certificate and less the percentage to apply to the value of the work not completed, as </w:t>
            </w:r>
            <w:r w:rsidRPr="005B1C4C">
              <w:t>indicated in the</w:t>
            </w:r>
            <w:r w:rsidRPr="00952733">
              <w:rPr>
                <w:b/>
              </w:rPr>
              <w:t xml:space="preserve"> </w:t>
            </w:r>
            <w:r w:rsidRPr="000A1D7B">
              <w:rPr>
                <w:b/>
              </w:rPr>
              <w:t>PCC</w:t>
            </w:r>
            <w:r w:rsidRPr="00952733">
              <w:rPr>
                <w:b/>
              </w:rPr>
              <w:t>.</w:t>
            </w:r>
            <w:r w:rsidRPr="00952733">
              <w:t xml:space="preserve"> Additional Liquidated Damages shall not apply. If the total amount due to the Employer exceeds any payment due to the Contractor, the difference shall be a debt payable to the Employer.</w:t>
            </w:r>
          </w:p>
        </w:tc>
      </w:tr>
      <w:tr w:rsidR="00123CD3" w:rsidRPr="00952733" w14:paraId="2434205F" w14:textId="77777777">
        <w:tc>
          <w:tcPr>
            <w:tcW w:w="2160" w:type="dxa"/>
            <w:tcBorders>
              <w:top w:val="nil"/>
              <w:left w:val="nil"/>
              <w:bottom w:val="nil"/>
              <w:right w:val="nil"/>
            </w:tcBorders>
          </w:tcPr>
          <w:p w14:paraId="65539EB7"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3FCCC3D" w14:textId="77777777" w:rsidR="00123CD3" w:rsidRPr="00952733" w:rsidRDefault="00123CD3" w:rsidP="00FC7594">
            <w:pPr>
              <w:tabs>
                <w:tab w:val="left" w:pos="540"/>
              </w:tabs>
              <w:spacing w:before="120" w:after="160"/>
              <w:ind w:left="540" w:right="-72" w:hanging="540"/>
            </w:pPr>
            <w:r>
              <w:t>75</w:t>
            </w:r>
            <w:r w:rsidRPr="00952733">
              <w:t>.2</w:t>
            </w:r>
            <w:r w:rsidRPr="00952733">
              <w:tab/>
              <w:t xml:space="preserve">If the Contract is terminated for the Employer’s convenience or because of a fundamental breach of Contract by the Employer, the </w:t>
            </w:r>
            <w:r>
              <w:t>Project Manager</w:t>
            </w:r>
            <w:r w:rsidRPr="00952733">
              <w:t xml:space="preserve"> shall issue a certificate for the value of the work done, Materials ordered, the reasonable cost of removal of Equipment, repatriation of the Contractor’s personnel employed solely on the Works, and the Contractor’s costs of protecting and securing the Works, and less advance payments received up to the date of the certificate.</w:t>
            </w:r>
          </w:p>
        </w:tc>
      </w:tr>
      <w:tr w:rsidR="00123CD3" w:rsidRPr="00952733" w14:paraId="45D85EFC" w14:textId="77777777">
        <w:tc>
          <w:tcPr>
            <w:tcW w:w="2160" w:type="dxa"/>
            <w:tcBorders>
              <w:top w:val="nil"/>
              <w:left w:val="nil"/>
              <w:bottom w:val="nil"/>
              <w:right w:val="nil"/>
            </w:tcBorders>
          </w:tcPr>
          <w:p w14:paraId="7ECA98AD" w14:textId="77777777" w:rsidR="00123CD3" w:rsidRPr="00952733" w:rsidRDefault="00123CD3" w:rsidP="00FC7594">
            <w:pPr>
              <w:pStyle w:val="Head42"/>
              <w:spacing w:before="120" w:after="160"/>
              <w:rPr>
                <w:rFonts w:ascii="Arial" w:hAnsi="Arial"/>
                <w:sz w:val="20"/>
              </w:rPr>
            </w:pPr>
            <w:bookmarkStart w:id="3649" w:name="_Toc137986954"/>
            <w:r>
              <w:rPr>
                <w:rFonts w:ascii="Arial" w:hAnsi="Arial"/>
                <w:sz w:val="20"/>
              </w:rPr>
              <w:t>76</w:t>
            </w:r>
            <w:r w:rsidRPr="00952733">
              <w:rPr>
                <w:rFonts w:ascii="Arial" w:hAnsi="Arial"/>
                <w:sz w:val="20"/>
              </w:rPr>
              <w:t>.</w:t>
            </w:r>
            <w:r w:rsidRPr="00952733">
              <w:rPr>
                <w:rFonts w:ascii="Arial" w:hAnsi="Arial"/>
                <w:sz w:val="20"/>
              </w:rPr>
              <w:tab/>
              <w:t>Property</w:t>
            </w:r>
            <w:bookmarkEnd w:id="3649"/>
          </w:p>
        </w:tc>
        <w:tc>
          <w:tcPr>
            <w:tcW w:w="6984" w:type="dxa"/>
            <w:tcBorders>
              <w:top w:val="nil"/>
              <w:left w:val="nil"/>
              <w:bottom w:val="nil"/>
              <w:right w:val="nil"/>
            </w:tcBorders>
          </w:tcPr>
          <w:p w14:paraId="3D501F95" w14:textId="77777777" w:rsidR="00123CD3" w:rsidRPr="00952733" w:rsidRDefault="00123CD3" w:rsidP="00FC7594">
            <w:pPr>
              <w:tabs>
                <w:tab w:val="left" w:pos="540"/>
              </w:tabs>
              <w:spacing w:before="120" w:after="160"/>
              <w:ind w:left="540" w:right="-72" w:hanging="540"/>
            </w:pPr>
            <w:r>
              <w:t>76</w:t>
            </w:r>
            <w:r w:rsidRPr="00952733">
              <w:t>.1</w:t>
            </w:r>
            <w:r w:rsidRPr="00952733">
              <w:tab/>
              <w:t>All Materials on the Site, Plant, Equipment, Temporary Works, and Works shall be deemed to be the property of the Employer if the Contract is terminated because of the Contractor’s default.</w:t>
            </w:r>
          </w:p>
        </w:tc>
      </w:tr>
      <w:tr w:rsidR="00123CD3" w:rsidRPr="00952733" w14:paraId="7085FFC7" w14:textId="77777777">
        <w:tc>
          <w:tcPr>
            <w:tcW w:w="2160" w:type="dxa"/>
            <w:tcBorders>
              <w:top w:val="nil"/>
              <w:left w:val="nil"/>
              <w:bottom w:val="nil"/>
              <w:right w:val="nil"/>
            </w:tcBorders>
          </w:tcPr>
          <w:p w14:paraId="18C0CACE" w14:textId="77777777" w:rsidR="00123CD3" w:rsidRPr="00952733" w:rsidRDefault="00123CD3" w:rsidP="00FC7594">
            <w:pPr>
              <w:pStyle w:val="Head42"/>
              <w:spacing w:before="120" w:after="160"/>
              <w:rPr>
                <w:rFonts w:ascii="Arial" w:hAnsi="Arial"/>
                <w:sz w:val="20"/>
              </w:rPr>
            </w:pPr>
            <w:bookmarkStart w:id="3650" w:name="_Toc137986955"/>
            <w:r>
              <w:rPr>
                <w:rFonts w:ascii="Arial" w:hAnsi="Arial"/>
                <w:sz w:val="20"/>
              </w:rPr>
              <w:t>77</w:t>
            </w:r>
            <w:r w:rsidRPr="00952733">
              <w:rPr>
                <w:rFonts w:ascii="Arial" w:hAnsi="Arial"/>
                <w:sz w:val="20"/>
              </w:rPr>
              <w:t>.</w:t>
            </w:r>
            <w:r w:rsidRPr="00952733">
              <w:rPr>
                <w:rFonts w:ascii="Arial" w:hAnsi="Arial"/>
                <w:sz w:val="20"/>
              </w:rPr>
              <w:tab/>
              <w:t>Release from Performance</w:t>
            </w:r>
            <w:bookmarkEnd w:id="3650"/>
          </w:p>
        </w:tc>
        <w:tc>
          <w:tcPr>
            <w:tcW w:w="6984" w:type="dxa"/>
            <w:tcBorders>
              <w:top w:val="nil"/>
              <w:left w:val="nil"/>
              <w:bottom w:val="nil"/>
              <w:right w:val="nil"/>
            </w:tcBorders>
          </w:tcPr>
          <w:p w14:paraId="373111D6" w14:textId="77777777" w:rsidR="00123CD3" w:rsidRPr="00952733" w:rsidRDefault="00123CD3" w:rsidP="00FC7594">
            <w:pPr>
              <w:tabs>
                <w:tab w:val="left" w:pos="540"/>
              </w:tabs>
              <w:spacing w:before="120" w:after="120"/>
              <w:ind w:left="547" w:right="-72" w:hanging="547"/>
            </w:pPr>
            <w:r>
              <w:t>77</w:t>
            </w:r>
            <w:r w:rsidRPr="00952733">
              <w:t>.1</w:t>
            </w:r>
            <w:r w:rsidRPr="00952733">
              <w:tab/>
              <w:t xml:space="preserve">If the Contract is frustrated by the outbreak of war or by any other event entirely outside the control of either the Employer or the Contractor, the </w:t>
            </w:r>
            <w:r>
              <w:t>Project Manager</w:t>
            </w:r>
            <w:r w:rsidRPr="00952733">
              <w:t xml:space="preserve"> shall certify that the Contract has been frustrated. The Contractor shall make the Site safe and stop work as quickly as possible after receiving this certificate and shall be paid for all work carried out before receiving it and for any work carried out afterward to which a commitment was made.</w:t>
            </w:r>
          </w:p>
        </w:tc>
      </w:tr>
      <w:tr w:rsidR="00123CD3" w:rsidRPr="00952733" w14:paraId="74E7F11D" w14:textId="77777777">
        <w:tc>
          <w:tcPr>
            <w:tcW w:w="2160" w:type="dxa"/>
            <w:tcBorders>
              <w:top w:val="nil"/>
              <w:left w:val="nil"/>
              <w:bottom w:val="nil"/>
              <w:right w:val="nil"/>
            </w:tcBorders>
          </w:tcPr>
          <w:p w14:paraId="5FB2689B" w14:textId="77777777" w:rsidR="00123CD3" w:rsidRPr="00952733" w:rsidRDefault="00123CD3" w:rsidP="00FC7594">
            <w:pPr>
              <w:pStyle w:val="Head42"/>
              <w:spacing w:before="120" w:after="160"/>
              <w:rPr>
                <w:rFonts w:ascii="Arial" w:hAnsi="Arial"/>
                <w:sz w:val="20"/>
              </w:rPr>
            </w:pPr>
            <w:bookmarkStart w:id="3651" w:name="_Toc137986956"/>
            <w:r>
              <w:rPr>
                <w:rFonts w:ascii="Arial" w:hAnsi="Arial"/>
                <w:sz w:val="20"/>
              </w:rPr>
              <w:t>78</w:t>
            </w:r>
            <w:r w:rsidRPr="00952733">
              <w:rPr>
                <w:rFonts w:ascii="Arial" w:hAnsi="Arial"/>
                <w:sz w:val="20"/>
              </w:rPr>
              <w:t>.</w:t>
            </w:r>
            <w:r w:rsidRPr="00952733">
              <w:rPr>
                <w:rFonts w:ascii="Arial" w:hAnsi="Arial"/>
                <w:sz w:val="20"/>
              </w:rPr>
              <w:tab/>
              <w:t xml:space="preserve">Suspension of </w:t>
            </w:r>
            <w:r w:rsidRPr="00265267">
              <w:rPr>
                <w:rFonts w:ascii="Arial" w:hAnsi="Arial"/>
                <w:sz w:val="20"/>
              </w:rPr>
              <w:t>ADB</w:t>
            </w:r>
            <w:r w:rsidRPr="00952733">
              <w:rPr>
                <w:rFonts w:ascii="Arial" w:hAnsi="Arial"/>
                <w:sz w:val="20"/>
              </w:rPr>
              <w:t xml:space="preserve"> Loan or Credit</w:t>
            </w:r>
            <w:bookmarkEnd w:id="3651"/>
          </w:p>
        </w:tc>
        <w:tc>
          <w:tcPr>
            <w:tcW w:w="6984" w:type="dxa"/>
            <w:tcBorders>
              <w:top w:val="nil"/>
              <w:left w:val="nil"/>
              <w:bottom w:val="nil"/>
              <w:right w:val="nil"/>
            </w:tcBorders>
          </w:tcPr>
          <w:p w14:paraId="5A63F120" w14:textId="77777777" w:rsidR="00123CD3" w:rsidRPr="00952733" w:rsidRDefault="00123CD3" w:rsidP="00FC7594">
            <w:pPr>
              <w:tabs>
                <w:tab w:val="left" w:pos="540"/>
              </w:tabs>
              <w:spacing w:before="120" w:after="160"/>
              <w:ind w:left="540" w:right="-72" w:hanging="540"/>
            </w:pPr>
            <w:r>
              <w:t>78</w:t>
            </w:r>
            <w:r w:rsidRPr="00952733">
              <w:t>.1</w:t>
            </w:r>
            <w:r w:rsidRPr="00952733">
              <w:tab/>
              <w:t xml:space="preserve">In the event that </w:t>
            </w:r>
            <w:r>
              <w:t>ADB</w:t>
            </w:r>
            <w:r w:rsidRPr="005420EC">
              <w:t xml:space="preserve"> </w:t>
            </w:r>
            <w:r w:rsidRPr="00952733">
              <w:t>suspends the Loan or Credit to the Employer, from which part of the payments to the Contractor are being made</w:t>
            </w:r>
            <w:r>
              <w:t>,</w:t>
            </w:r>
          </w:p>
          <w:p w14:paraId="47264B44" w14:textId="77777777" w:rsidR="00123CD3" w:rsidRDefault="00123CD3" w:rsidP="00FC7594">
            <w:pPr>
              <w:tabs>
                <w:tab w:val="left" w:pos="1080"/>
              </w:tabs>
              <w:spacing w:before="120" w:after="160"/>
              <w:ind w:left="1080" w:right="-72" w:hanging="540"/>
            </w:pPr>
            <w:r w:rsidRPr="00952733">
              <w:t>(a)</w:t>
            </w:r>
            <w:r w:rsidRPr="00952733">
              <w:tab/>
            </w:r>
            <w:r>
              <w:t>t</w:t>
            </w:r>
            <w:r w:rsidRPr="00952733">
              <w:t xml:space="preserve">he Employer is obligated to notify the </w:t>
            </w:r>
            <w:r w:rsidRPr="00B76489">
              <w:rPr>
                <w:rFonts w:cs="Arial"/>
              </w:rPr>
              <w:t xml:space="preserve">Contractor, with copy to the </w:t>
            </w:r>
            <w:r>
              <w:rPr>
                <w:rFonts w:cs="Arial"/>
              </w:rPr>
              <w:t>Project Manager</w:t>
            </w:r>
            <w:r w:rsidRPr="00B76489">
              <w:rPr>
                <w:rFonts w:cs="Arial"/>
              </w:rPr>
              <w:t>, of such</w:t>
            </w:r>
            <w:r>
              <w:t xml:space="preserve"> </w:t>
            </w:r>
            <w:r w:rsidRPr="00952733">
              <w:t xml:space="preserve">suspension within 7 days of having received </w:t>
            </w:r>
            <w:r>
              <w:t>ADB</w:t>
            </w:r>
            <w:r w:rsidRPr="00952733">
              <w:t>’s suspension notice.</w:t>
            </w:r>
          </w:p>
          <w:p w14:paraId="23224619" w14:textId="77777777" w:rsidR="00123CD3" w:rsidRPr="00952733" w:rsidRDefault="00123CD3" w:rsidP="00FC7594">
            <w:pPr>
              <w:tabs>
                <w:tab w:val="left" w:pos="1080"/>
              </w:tabs>
              <w:spacing w:before="120" w:after="160"/>
              <w:ind w:left="1080" w:right="-72" w:hanging="540"/>
            </w:pPr>
            <w:r>
              <w:t>(b)    i</w:t>
            </w:r>
            <w:r w:rsidRPr="00952733">
              <w:t xml:space="preserve">f the Contractor has not received sums due it within the 28 days for payment provided for in </w:t>
            </w:r>
            <w:r>
              <w:t>GCC</w:t>
            </w:r>
            <w:r w:rsidRPr="00952733">
              <w:t xml:space="preserve"> </w:t>
            </w:r>
            <w:r w:rsidRPr="001E258B">
              <w:t>50.1</w:t>
            </w:r>
            <w:r>
              <w:t xml:space="preserve"> [Payments]</w:t>
            </w:r>
            <w:r w:rsidRPr="00952733">
              <w:t>, the Contractor may immediately issue a 14-day termination notice.</w:t>
            </w:r>
          </w:p>
        </w:tc>
      </w:tr>
      <w:tr w:rsidR="00123CD3" w:rsidRPr="00952733" w14:paraId="68E57313" w14:textId="77777777">
        <w:tc>
          <w:tcPr>
            <w:tcW w:w="2160" w:type="dxa"/>
            <w:tcBorders>
              <w:top w:val="nil"/>
              <w:left w:val="nil"/>
              <w:bottom w:val="nil"/>
              <w:right w:val="nil"/>
            </w:tcBorders>
          </w:tcPr>
          <w:p w14:paraId="0119E30B" w14:textId="77777777" w:rsidR="00123CD3" w:rsidRPr="00952733" w:rsidRDefault="00123CD3" w:rsidP="00FC7594">
            <w:pPr>
              <w:pStyle w:val="Head42"/>
              <w:spacing w:before="120" w:after="160"/>
              <w:rPr>
                <w:rFonts w:ascii="Arial" w:hAnsi="Arial"/>
                <w:sz w:val="20"/>
              </w:rPr>
            </w:pPr>
            <w:r>
              <w:rPr>
                <w:rFonts w:ascii="Arial" w:hAnsi="Arial"/>
                <w:sz w:val="20"/>
              </w:rPr>
              <w:lastRenderedPageBreak/>
              <w:t>79</w:t>
            </w:r>
            <w:r w:rsidRPr="00952733">
              <w:rPr>
                <w:rFonts w:ascii="Arial" w:hAnsi="Arial"/>
                <w:sz w:val="20"/>
              </w:rPr>
              <w:t>.</w:t>
            </w:r>
            <w:r w:rsidRPr="00952733">
              <w:rPr>
                <w:rFonts w:ascii="Arial" w:hAnsi="Arial"/>
                <w:sz w:val="20"/>
              </w:rPr>
              <w:tab/>
            </w:r>
            <w:r>
              <w:rPr>
                <w:rFonts w:ascii="Arial" w:hAnsi="Arial"/>
                <w:sz w:val="20"/>
              </w:rPr>
              <w:t>Eligibility</w:t>
            </w:r>
          </w:p>
        </w:tc>
        <w:tc>
          <w:tcPr>
            <w:tcW w:w="6984" w:type="dxa"/>
            <w:tcBorders>
              <w:top w:val="nil"/>
              <w:left w:val="nil"/>
              <w:bottom w:val="nil"/>
              <w:right w:val="nil"/>
            </w:tcBorders>
          </w:tcPr>
          <w:p w14:paraId="5927DA10" w14:textId="77777777" w:rsidR="00123CD3" w:rsidRPr="00952733" w:rsidRDefault="00123CD3" w:rsidP="00FC7594">
            <w:pPr>
              <w:tabs>
                <w:tab w:val="left" w:pos="540"/>
              </w:tabs>
              <w:spacing w:before="120" w:after="120"/>
              <w:ind w:left="547" w:right="-72" w:hanging="547"/>
            </w:pPr>
            <w:r>
              <w:t>79</w:t>
            </w:r>
            <w:r w:rsidRPr="00952733">
              <w:t>.1</w:t>
            </w:r>
            <w:r w:rsidRPr="00952733">
              <w:tab/>
            </w:r>
            <w:r w:rsidRPr="00B9045C">
              <w:t>The Contractor shall have the nationality of a</w:t>
            </w:r>
            <w:r>
              <w:t>n</w:t>
            </w:r>
            <w:r w:rsidRPr="00B9045C">
              <w:t xml:space="preserve"> </w:t>
            </w:r>
            <w:r w:rsidRPr="001E258B">
              <w:t>eligible country as specified in Section 5</w:t>
            </w:r>
            <w:r>
              <w:t xml:space="preserve"> (Eligible Countries)</w:t>
            </w:r>
            <w:r w:rsidRPr="001E258B">
              <w:t xml:space="preserve"> of the bidding document</w:t>
            </w:r>
            <w:r w:rsidRPr="00B9045C">
              <w:t xml:space="preserve">.  The Contractor shall be deemed to have the nationality of a country if the Contractor is a citizen or is constituted, incorporated, </w:t>
            </w:r>
            <w:r>
              <w:t xml:space="preserve">or registered, </w:t>
            </w:r>
            <w:r w:rsidRPr="00B9045C">
              <w:t>and operates in conformity with the provisions of the laws of that country. This criterion shall also apply to the determination of the nationality of proposed subcontractors or suppliers for any part of the Contract including related services</w:t>
            </w:r>
            <w:r w:rsidRPr="00952733">
              <w:t>.</w:t>
            </w:r>
          </w:p>
        </w:tc>
      </w:tr>
      <w:tr w:rsidR="00123CD3" w:rsidRPr="00952733" w14:paraId="4AD728FC" w14:textId="77777777">
        <w:tc>
          <w:tcPr>
            <w:tcW w:w="2160" w:type="dxa"/>
            <w:tcBorders>
              <w:top w:val="nil"/>
              <w:left w:val="nil"/>
              <w:bottom w:val="nil"/>
              <w:right w:val="nil"/>
            </w:tcBorders>
          </w:tcPr>
          <w:p w14:paraId="457C8E59"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566DBC21" w14:textId="77777777" w:rsidR="00123CD3" w:rsidRDefault="00123CD3" w:rsidP="00FC7594">
            <w:pPr>
              <w:tabs>
                <w:tab w:val="left" w:pos="540"/>
              </w:tabs>
              <w:spacing w:before="120" w:after="120"/>
              <w:ind w:left="547" w:right="-72" w:hanging="547"/>
            </w:pPr>
            <w:r>
              <w:t>79</w:t>
            </w:r>
            <w:r w:rsidRPr="00952733">
              <w:t>.</w:t>
            </w:r>
            <w:r>
              <w:t>2</w:t>
            </w:r>
            <w:r w:rsidRPr="00952733">
              <w:tab/>
            </w:r>
            <w:r w:rsidRPr="00B9045C">
              <w:t>The materials, equipment</w:t>
            </w:r>
            <w:r>
              <w:t>,</w:t>
            </w:r>
            <w:r w:rsidRPr="00B9045C">
              <w:t xml:space="preserve"> and services to be supplied under the Contract shall have their origin in eligible source countries</w:t>
            </w:r>
            <w:r w:rsidRPr="001E258B">
              <w:t xml:space="preserve"> as specified in Section 5 </w:t>
            </w:r>
            <w:r>
              <w:t xml:space="preserve">(Eligible Countries) </w:t>
            </w:r>
            <w:r w:rsidRPr="001E258B">
              <w:t>of the bidding document</w:t>
            </w:r>
            <w:r w:rsidRPr="00B9045C">
              <w:t xml:space="preserve"> and all expenditures under the Contract will be limited to such materials, equipment, and services. At the Employer’s request, the Contractor may be required to provide evidence of the origin of materials, equipment</w:t>
            </w:r>
            <w:r>
              <w:t>,</w:t>
            </w:r>
            <w:r w:rsidRPr="00B9045C">
              <w:t xml:space="preserve"> and services</w:t>
            </w:r>
            <w:r w:rsidRPr="00952733">
              <w:t>.</w:t>
            </w:r>
          </w:p>
        </w:tc>
      </w:tr>
      <w:tr w:rsidR="00123CD3" w:rsidRPr="00952733" w14:paraId="5DFE112C" w14:textId="77777777">
        <w:tc>
          <w:tcPr>
            <w:tcW w:w="2160" w:type="dxa"/>
            <w:tcBorders>
              <w:top w:val="nil"/>
              <w:left w:val="nil"/>
              <w:bottom w:val="nil"/>
              <w:right w:val="nil"/>
            </w:tcBorders>
          </w:tcPr>
          <w:p w14:paraId="3B4C3413" w14:textId="77777777" w:rsidR="00123CD3" w:rsidRPr="00952733" w:rsidRDefault="00123CD3" w:rsidP="00FC7594">
            <w:pPr>
              <w:pStyle w:val="Head42"/>
              <w:spacing w:before="120" w:after="160"/>
              <w:rPr>
                <w:rFonts w:ascii="Arial" w:hAnsi="Arial"/>
                <w:sz w:val="20"/>
              </w:rPr>
            </w:pPr>
          </w:p>
        </w:tc>
        <w:tc>
          <w:tcPr>
            <w:tcW w:w="6984" w:type="dxa"/>
            <w:tcBorders>
              <w:top w:val="nil"/>
              <w:left w:val="nil"/>
              <w:bottom w:val="nil"/>
              <w:right w:val="nil"/>
            </w:tcBorders>
          </w:tcPr>
          <w:p w14:paraId="75767F49" w14:textId="77777777" w:rsidR="00123CD3" w:rsidRDefault="00123CD3" w:rsidP="00FC7594">
            <w:pPr>
              <w:tabs>
                <w:tab w:val="left" w:pos="540"/>
              </w:tabs>
              <w:spacing w:before="120" w:after="240"/>
              <w:ind w:left="547" w:right="-72" w:hanging="547"/>
            </w:pPr>
            <w:r>
              <w:t>79</w:t>
            </w:r>
            <w:r w:rsidRPr="00952733">
              <w:t>.</w:t>
            </w:r>
            <w:r>
              <w:t>3</w:t>
            </w:r>
            <w:r w:rsidRPr="00952733">
              <w:tab/>
            </w:r>
            <w:r w:rsidRPr="00B9045C">
              <w:t xml:space="preserve">For purposes of GCC </w:t>
            </w:r>
            <w:r>
              <w:t>79</w:t>
            </w:r>
            <w:r w:rsidRPr="00B9045C">
              <w:t>.2, “origin” means the place where the materials and equipment are mined, grown, produced</w:t>
            </w:r>
            <w:r>
              <w:t>,</w:t>
            </w:r>
            <w:r w:rsidRPr="00B9045C">
              <w:t xml:space="preserve"> or manufactured, and from which the services are provided.  Materials and equipment are produced when, through manufacturing, processing, or substantial or major assembling of components, a commercially recognized product results that differs substantially in its basic characteristics or in purpose or utility from its components</w:t>
            </w:r>
            <w:r>
              <w:t xml:space="preserve">. </w:t>
            </w:r>
          </w:p>
        </w:tc>
      </w:tr>
    </w:tbl>
    <w:p w14:paraId="76E5B659" w14:textId="77777777" w:rsidR="00123CD3" w:rsidRDefault="00123CD3" w:rsidP="00FC7594"/>
    <w:p w14:paraId="540182C3" w14:textId="77777777" w:rsidR="0006615F" w:rsidRDefault="0006615F" w:rsidP="00FC7594">
      <w:pPr>
        <w:sectPr w:rsidR="0006615F" w:rsidSect="00123CD3">
          <w:headerReference w:type="even" r:id="rId72"/>
          <w:headerReference w:type="default" r:id="rId73"/>
          <w:headerReference w:type="first" r:id="rId74"/>
          <w:footerReference w:type="first" r:id="rId75"/>
          <w:pgSz w:w="12240" w:h="15840" w:code="1"/>
          <w:pgMar w:top="1134" w:right="1134" w:bottom="1134" w:left="1134" w:header="720" w:footer="720" w:gutter="0"/>
          <w:pgNumType w:start="1" w:chapStyle="1"/>
          <w:cols w:space="720"/>
          <w:docGrid w:linePitch="360"/>
        </w:sectPr>
      </w:pPr>
    </w:p>
    <w:p w14:paraId="65916DB7" w14:textId="77777777" w:rsidR="00123CD3" w:rsidRPr="00952733" w:rsidRDefault="00123CD3" w:rsidP="00FC7594"/>
    <w:p w14:paraId="2D21E349" w14:textId="77777777" w:rsidR="00123CD3" w:rsidRDefault="00123CD3" w:rsidP="0006615F">
      <w:pPr>
        <w:pStyle w:val="Style1"/>
        <w:rPr>
          <w:rFonts w:cs="Arial"/>
          <w:sz w:val="20"/>
        </w:rPr>
      </w:pPr>
      <w:bookmarkStart w:id="3652" w:name="SECT8"/>
      <w:r>
        <w:t>Section 8: Particular Conditions of Contract</w:t>
      </w:r>
    </w:p>
    <w:bookmarkEnd w:id="3652"/>
    <w:p w14:paraId="08193A78" w14:textId="77777777" w:rsidR="00123CD3" w:rsidRDefault="00123CD3">
      <w:pPr>
        <w:ind w:left="180" w:right="288"/>
        <w:rPr>
          <w:rFonts w:cs="Arial"/>
        </w:rPr>
      </w:pPr>
    </w:p>
    <w:p w14:paraId="4AE4C3FE" w14:textId="77777777" w:rsidR="00123CD3" w:rsidRDefault="00123CD3">
      <w:pPr>
        <w:ind w:left="180" w:right="288"/>
        <w:rPr>
          <w:rFonts w:cs="Arial"/>
        </w:rPr>
      </w:pPr>
    </w:p>
    <w:p w14:paraId="453FBC2B" w14:textId="77777777" w:rsidR="00123CD3" w:rsidRPr="00D20A1B" w:rsidRDefault="00123CD3" w:rsidP="00FC7594">
      <w:pPr>
        <w:rPr>
          <w:rFonts w:cs="Arial"/>
        </w:rPr>
      </w:pPr>
      <w:r w:rsidRPr="00D20A1B">
        <w:rPr>
          <w:rFonts w:cs="Arial"/>
        </w:rPr>
        <w:t>The following Particular Conditions of Contract shall supplement the GCC. Whenever there is a conflict, the provisions herein shall prevail over those in the GCC</w:t>
      </w:r>
      <w:r>
        <w:rPr>
          <w:rFonts w:cs="Arial"/>
        </w:rPr>
        <w:t>.</w:t>
      </w:r>
    </w:p>
    <w:p w14:paraId="39228FBE" w14:textId="77777777" w:rsidR="00123CD3" w:rsidRDefault="00123CD3" w:rsidP="00FC7594">
      <w:pPr>
        <w:rPr>
          <w:rFonts w:cs="Arial"/>
        </w:rPr>
      </w:pPr>
    </w:p>
    <w:p w14:paraId="7DF148DB" w14:textId="77777777" w:rsidR="00123CD3" w:rsidRPr="00805F8E" w:rsidRDefault="00123CD3" w:rsidP="00FC7594">
      <w:pPr>
        <w:rPr>
          <w:rFonts w:cs="Arial"/>
        </w:rPr>
      </w:pPr>
    </w:p>
    <w:tbl>
      <w:tblPr>
        <w:tblW w:w="10173" w:type="dxa"/>
        <w:tblBorders>
          <w:top w:val="dotted" w:sz="6" w:space="0" w:color="7030A0"/>
          <w:left w:val="dotted" w:sz="6" w:space="0" w:color="7030A0"/>
          <w:bottom w:val="dotted" w:sz="6" w:space="0" w:color="7030A0"/>
          <w:right w:val="dotted" w:sz="6" w:space="0" w:color="7030A0"/>
          <w:insideH w:val="dotted" w:sz="6" w:space="0" w:color="7030A0"/>
          <w:insideV w:val="dotted" w:sz="6" w:space="0" w:color="7030A0"/>
        </w:tblBorders>
        <w:tblLayout w:type="fixed"/>
        <w:tblLook w:val="0000" w:firstRow="0" w:lastRow="0" w:firstColumn="0" w:lastColumn="0" w:noHBand="0" w:noVBand="0"/>
      </w:tblPr>
      <w:tblGrid>
        <w:gridCol w:w="1548"/>
        <w:gridCol w:w="8625"/>
      </w:tblGrid>
      <w:tr w:rsidR="00123CD3" w:rsidRPr="00805F8E" w14:paraId="04BC1C2C" w14:textId="77777777" w:rsidTr="1C9A05B0">
        <w:trPr>
          <w:cantSplit/>
        </w:trPr>
        <w:tc>
          <w:tcPr>
            <w:tcW w:w="10173" w:type="dxa"/>
            <w:gridSpan w:val="2"/>
            <w:shd w:val="clear" w:color="auto" w:fill="EBEBFF"/>
          </w:tcPr>
          <w:p w14:paraId="2C84FBC9" w14:textId="569E7EB7" w:rsidR="00123CD3" w:rsidRPr="007518D2" w:rsidRDefault="00A8012C" w:rsidP="00FC7594">
            <w:pPr>
              <w:tabs>
                <w:tab w:val="left" w:pos="556"/>
              </w:tabs>
              <w:spacing w:before="120" w:after="120"/>
              <w:ind w:left="562" w:right="-72" w:hanging="562"/>
              <w:rPr>
                <w:rFonts w:cs="Arial"/>
                <w:b/>
              </w:rPr>
            </w:pPr>
            <w:r w:rsidRPr="007518D2">
              <w:rPr>
                <w:rFonts w:cs="Arial"/>
                <w:b/>
              </w:rPr>
              <w:t>A. GENERAL</w:t>
            </w:r>
          </w:p>
        </w:tc>
      </w:tr>
      <w:tr w:rsidR="00123CD3" w:rsidRPr="00805F8E" w14:paraId="14D10345" w14:textId="77777777" w:rsidTr="1C9A05B0">
        <w:tc>
          <w:tcPr>
            <w:tcW w:w="1548" w:type="dxa"/>
          </w:tcPr>
          <w:p w14:paraId="3F9188C5" w14:textId="77777777" w:rsidR="00123CD3" w:rsidRPr="00805F8E" w:rsidRDefault="00123CD3" w:rsidP="00FC7594">
            <w:pPr>
              <w:spacing w:before="120" w:after="120"/>
              <w:rPr>
                <w:rFonts w:cs="Arial"/>
                <w:b/>
              </w:rPr>
            </w:pPr>
            <w:r>
              <w:rPr>
                <w:rFonts w:cs="Arial"/>
                <w:b/>
              </w:rPr>
              <w:t>GCC 1.1 (d)</w:t>
            </w:r>
          </w:p>
        </w:tc>
        <w:tc>
          <w:tcPr>
            <w:tcW w:w="8625" w:type="dxa"/>
          </w:tcPr>
          <w:p w14:paraId="4D38BDAA" w14:textId="6BE1B6C4" w:rsidR="00123CD3" w:rsidRPr="00805F8E" w:rsidRDefault="00123CD3" w:rsidP="00FC7594">
            <w:pPr>
              <w:tabs>
                <w:tab w:val="left" w:pos="556"/>
              </w:tabs>
              <w:spacing w:before="120" w:after="120"/>
              <w:ind w:left="556" w:right="2" w:hanging="556"/>
              <w:rPr>
                <w:rFonts w:cs="Arial"/>
              </w:rPr>
            </w:pPr>
            <w:r w:rsidRPr="00805F8E">
              <w:rPr>
                <w:rFonts w:cs="Arial"/>
              </w:rPr>
              <w:t xml:space="preserve">The </w:t>
            </w:r>
            <w:r>
              <w:rPr>
                <w:rFonts w:cs="Arial"/>
              </w:rPr>
              <w:t xml:space="preserve">financing institution is </w:t>
            </w:r>
            <w:r w:rsidR="00766A50" w:rsidRPr="00766A50">
              <w:rPr>
                <w:rFonts w:cs="Arial"/>
                <w:b/>
                <w:bCs/>
              </w:rPr>
              <w:t>Asian Development Bank (ADB)</w:t>
            </w:r>
          </w:p>
        </w:tc>
      </w:tr>
      <w:tr w:rsidR="00123CD3" w:rsidRPr="00805F8E" w14:paraId="073C94A3" w14:textId="77777777" w:rsidTr="1C9A05B0">
        <w:tc>
          <w:tcPr>
            <w:tcW w:w="1548" w:type="dxa"/>
          </w:tcPr>
          <w:p w14:paraId="31771FBF" w14:textId="77777777" w:rsidR="00123CD3" w:rsidRPr="00F84339" w:rsidRDefault="00123CD3" w:rsidP="00FC7594">
            <w:pPr>
              <w:spacing w:before="120" w:after="120"/>
              <w:rPr>
                <w:rFonts w:cs="Arial"/>
                <w:b/>
              </w:rPr>
            </w:pPr>
            <w:r w:rsidRPr="00F84339">
              <w:rPr>
                <w:rFonts w:cs="Arial"/>
                <w:b/>
              </w:rPr>
              <w:t>GCC 1.1 (r)</w:t>
            </w:r>
          </w:p>
        </w:tc>
        <w:tc>
          <w:tcPr>
            <w:tcW w:w="8625" w:type="dxa"/>
          </w:tcPr>
          <w:p w14:paraId="4209A646" w14:textId="23F8D4AC" w:rsidR="00123CD3" w:rsidRPr="00F84339" w:rsidRDefault="00123CD3" w:rsidP="00FC7594">
            <w:pPr>
              <w:tabs>
                <w:tab w:val="left" w:pos="556"/>
              </w:tabs>
              <w:spacing w:before="120" w:after="120"/>
              <w:ind w:left="556" w:right="2" w:hanging="556"/>
              <w:rPr>
                <w:rFonts w:cs="Arial"/>
              </w:rPr>
            </w:pPr>
            <w:r w:rsidRPr="00F84339">
              <w:rPr>
                <w:rFonts w:cs="Arial"/>
              </w:rPr>
              <w:t xml:space="preserve">The Employer is </w:t>
            </w:r>
            <w:r w:rsidR="004E712A" w:rsidRPr="00F84339">
              <w:rPr>
                <w:rFonts w:cs="Arial"/>
                <w:b/>
                <w:bCs/>
              </w:rPr>
              <w:t xml:space="preserve">Ministry of </w:t>
            </w:r>
            <w:r w:rsidR="69F9136C" w:rsidRPr="00F84339">
              <w:rPr>
                <w:rFonts w:cs="Arial"/>
                <w:b/>
                <w:bCs/>
              </w:rPr>
              <w:t>National Planning</w:t>
            </w:r>
            <w:r w:rsidR="2E7EF75C" w:rsidRPr="00F84339">
              <w:rPr>
                <w:rFonts w:cs="Arial"/>
                <w:b/>
                <w:bCs/>
              </w:rPr>
              <w:t>,</w:t>
            </w:r>
            <w:r w:rsidR="69F9136C" w:rsidRPr="00F84339">
              <w:rPr>
                <w:rFonts w:cs="Arial"/>
                <w:b/>
                <w:bCs/>
              </w:rPr>
              <w:t xml:space="preserve"> Housing and Infrastructure </w:t>
            </w:r>
            <w:r w:rsidR="004E712A" w:rsidRPr="00F84339">
              <w:rPr>
                <w:rFonts w:cs="Arial"/>
              </w:rPr>
              <w:t xml:space="preserve"> </w:t>
            </w:r>
          </w:p>
        </w:tc>
      </w:tr>
      <w:tr w:rsidR="00123CD3" w:rsidRPr="00805F8E" w14:paraId="72FB3B1C" w14:textId="77777777" w:rsidTr="1C9A05B0">
        <w:tc>
          <w:tcPr>
            <w:tcW w:w="1548" w:type="dxa"/>
          </w:tcPr>
          <w:p w14:paraId="3A1EF673" w14:textId="77777777" w:rsidR="00123CD3" w:rsidRPr="00805F8E" w:rsidRDefault="00123CD3" w:rsidP="00FC7594">
            <w:pPr>
              <w:spacing w:before="120" w:after="120"/>
              <w:rPr>
                <w:rFonts w:cs="Arial"/>
                <w:b/>
              </w:rPr>
            </w:pPr>
            <w:r w:rsidRPr="00805F8E">
              <w:rPr>
                <w:rFonts w:cs="Arial"/>
                <w:b/>
              </w:rPr>
              <w:t>GCC 1.1 (</w:t>
            </w:r>
            <w:r>
              <w:rPr>
                <w:rFonts w:cs="Arial"/>
                <w:b/>
              </w:rPr>
              <w:t>w</w:t>
            </w:r>
            <w:r w:rsidRPr="00805F8E">
              <w:rPr>
                <w:rFonts w:cs="Arial"/>
                <w:b/>
              </w:rPr>
              <w:t>)</w:t>
            </w:r>
          </w:p>
        </w:tc>
        <w:tc>
          <w:tcPr>
            <w:tcW w:w="8625" w:type="dxa"/>
          </w:tcPr>
          <w:p w14:paraId="732BD0EE" w14:textId="539F94F9" w:rsidR="00123CD3" w:rsidRPr="004E712A" w:rsidRDefault="00123CD3" w:rsidP="00FC7594">
            <w:pPr>
              <w:spacing w:before="120" w:after="120"/>
              <w:rPr>
                <w:rFonts w:cs="Arial"/>
                <w:b/>
                <w:bCs/>
              </w:rPr>
            </w:pPr>
            <w:r w:rsidRPr="00805F8E">
              <w:rPr>
                <w:rFonts w:cs="Arial"/>
              </w:rPr>
              <w:t xml:space="preserve">The Intended Completion Date for the whole of the Works </w:t>
            </w:r>
            <w:r w:rsidRPr="007438DE">
              <w:rPr>
                <w:rFonts w:cs="Arial"/>
              </w:rPr>
              <w:t>shall be</w:t>
            </w:r>
            <w:r w:rsidR="006233DE" w:rsidRPr="007438DE">
              <w:rPr>
                <w:rFonts w:cs="Arial"/>
              </w:rPr>
              <w:t xml:space="preserve"> </w:t>
            </w:r>
            <w:r w:rsidR="006233DE" w:rsidRPr="007438DE">
              <w:rPr>
                <w:rFonts w:cs="Arial"/>
                <w:b/>
                <w:bCs/>
              </w:rPr>
              <w:t>314</w:t>
            </w:r>
            <w:r w:rsidR="00CF479B" w:rsidRPr="007438DE">
              <w:rPr>
                <w:rFonts w:cs="Arial"/>
                <w:b/>
                <w:bCs/>
              </w:rPr>
              <w:t xml:space="preserve"> days</w:t>
            </w:r>
            <w:r w:rsidR="00D22147">
              <w:rPr>
                <w:rFonts w:cs="Arial"/>
                <w:b/>
                <w:bCs/>
              </w:rPr>
              <w:t xml:space="preserve"> from the Start Date</w:t>
            </w:r>
          </w:p>
        </w:tc>
      </w:tr>
      <w:tr w:rsidR="00123CD3" w:rsidRPr="00805F8E" w14:paraId="2F1B5BE6" w14:textId="77777777" w:rsidTr="1C9A05B0">
        <w:tc>
          <w:tcPr>
            <w:tcW w:w="1548" w:type="dxa"/>
          </w:tcPr>
          <w:p w14:paraId="2B179CBB" w14:textId="77777777" w:rsidR="00123CD3" w:rsidRPr="00805F8E" w:rsidRDefault="00123CD3" w:rsidP="00FC7594">
            <w:pPr>
              <w:spacing w:before="120" w:after="120"/>
              <w:rPr>
                <w:rFonts w:cs="Arial"/>
                <w:b/>
              </w:rPr>
            </w:pPr>
            <w:r w:rsidRPr="00805F8E">
              <w:rPr>
                <w:rFonts w:cs="Arial"/>
                <w:b/>
              </w:rPr>
              <w:t>GCC 1.1 (</w:t>
            </w:r>
            <w:r>
              <w:rPr>
                <w:rFonts w:cs="Arial"/>
                <w:b/>
              </w:rPr>
              <w:t>cc</w:t>
            </w:r>
            <w:r w:rsidRPr="00805F8E">
              <w:rPr>
                <w:rFonts w:cs="Arial"/>
                <w:b/>
              </w:rPr>
              <w:t>)</w:t>
            </w:r>
          </w:p>
        </w:tc>
        <w:tc>
          <w:tcPr>
            <w:tcW w:w="8625" w:type="dxa"/>
          </w:tcPr>
          <w:p w14:paraId="5B66331C" w14:textId="77777777" w:rsidR="00D22147" w:rsidRDefault="00123CD3" w:rsidP="00FC7594">
            <w:pPr>
              <w:tabs>
                <w:tab w:val="left" w:pos="556"/>
              </w:tabs>
              <w:spacing w:before="120" w:after="120"/>
              <w:ind w:left="556" w:right="2" w:hanging="556"/>
              <w:rPr>
                <w:rFonts w:cs="Arial"/>
                <w:b/>
                <w:bCs/>
              </w:rPr>
            </w:pPr>
            <w:r w:rsidRPr="00805F8E">
              <w:rPr>
                <w:rFonts w:cs="Arial"/>
              </w:rPr>
              <w:t xml:space="preserve">The </w:t>
            </w:r>
            <w:r>
              <w:rPr>
                <w:rFonts w:cs="Arial"/>
              </w:rPr>
              <w:t>Project Manager</w:t>
            </w:r>
            <w:r w:rsidRPr="00805F8E">
              <w:rPr>
                <w:rFonts w:cs="Arial"/>
              </w:rPr>
              <w:t xml:space="preserve"> is </w:t>
            </w:r>
            <w:r w:rsidR="005F54FB" w:rsidRPr="005F54FB">
              <w:rPr>
                <w:rFonts w:cs="Arial"/>
                <w:b/>
                <w:bCs/>
              </w:rPr>
              <w:t>Ministry of National Planning, Housing and Infrastructure</w:t>
            </w:r>
            <w:r w:rsidR="00D22147">
              <w:rPr>
                <w:rFonts w:cs="Arial"/>
                <w:b/>
                <w:bCs/>
              </w:rPr>
              <w:t xml:space="preserve">, </w:t>
            </w:r>
          </w:p>
          <w:p w14:paraId="43E479A4" w14:textId="280ED09F" w:rsidR="00123CD3" w:rsidRPr="00C064FA" w:rsidRDefault="00D22147" w:rsidP="00FC7594">
            <w:pPr>
              <w:tabs>
                <w:tab w:val="left" w:pos="556"/>
              </w:tabs>
              <w:spacing w:before="120" w:after="120"/>
              <w:ind w:left="556" w:right="2" w:hanging="556"/>
              <w:rPr>
                <w:rFonts w:cs="Arial"/>
              </w:rPr>
            </w:pPr>
            <w:proofErr w:type="spellStart"/>
            <w:r>
              <w:rPr>
                <w:rFonts w:cs="Arial"/>
                <w:b/>
                <w:bCs/>
              </w:rPr>
              <w:t>Ameenee</w:t>
            </w:r>
            <w:proofErr w:type="spellEnd"/>
            <w:r>
              <w:rPr>
                <w:rFonts w:cs="Arial"/>
                <w:b/>
                <w:bCs/>
              </w:rPr>
              <w:t xml:space="preserve"> </w:t>
            </w:r>
            <w:proofErr w:type="spellStart"/>
            <w:r>
              <w:rPr>
                <w:rFonts w:cs="Arial"/>
                <w:b/>
                <w:bCs/>
              </w:rPr>
              <w:t>Magu</w:t>
            </w:r>
            <w:proofErr w:type="spellEnd"/>
            <w:r>
              <w:rPr>
                <w:rFonts w:cs="Arial"/>
                <w:b/>
                <w:bCs/>
              </w:rPr>
              <w:t xml:space="preserve">, </w:t>
            </w:r>
            <w:proofErr w:type="spellStart"/>
            <w:r>
              <w:rPr>
                <w:rFonts w:cs="Arial"/>
                <w:b/>
                <w:bCs/>
              </w:rPr>
              <w:t>Maafannu</w:t>
            </w:r>
            <w:proofErr w:type="spellEnd"/>
            <w:r>
              <w:rPr>
                <w:rFonts w:cs="Arial"/>
                <w:b/>
                <w:bCs/>
              </w:rPr>
              <w:t>, Male’ 20392, Republic of Maldives</w:t>
            </w:r>
          </w:p>
        </w:tc>
      </w:tr>
      <w:tr w:rsidR="00123CD3" w:rsidRPr="00805F8E" w14:paraId="29DB7E0D" w14:textId="77777777" w:rsidTr="1C9A05B0">
        <w:tc>
          <w:tcPr>
            <w:tcW w:w="1548" w:type="dxa"/>
          </w:tcPr>
          <w:p w14:paraId="47A15FCB" w14:textId="77777777" w:rsidR="00123CD3" w:rsidRPr="00805F8E" w:rsidRDefault="00123CD3" w:rsidP="00FC7594">
            <w:pPr>
              <w:spacing w:before="120" w:after="120"/>
              <w:rPr>
                <w:rFonts w:cs="Arial"/>
                <w:b/>
              </w:rPr>
            </w:pPr>
            <w:r w:rsidRPr="00805F8E">
              <w:rPr>
                <w:rFonts w:cs="Arial"/>
                <w:b/>
              </w:rPr>
              <w:t>GCC 1.1 (</w:t>
            </w:r>
            <w:r>
              <w:rPr>
                <w:rFonts w:cs="Arial"/>
                <w:b/>
              </w:rPr>
              <w:t>ff</w:t>
            </w:r>
            <w:r w:rsidRPr="00805F8E">
              <w:rPr>
                <w:rFonts w:cs="Arial"/>
                <w:b/>
              </w:rPr>
              <w:t>)</w:t>
            </w:r>
          </w:p>
        </w:tc>
        <w:tc>
          <w:tcPr>
            <w:tcW w:w="8625" w:type="dxa"/>
          </w:tcPr>
          <w:p w14:paraId="14E4D567" w14:textId="49921EC9" w:rsidR="00123CD3" w:rsidRPr="00C064FA" w:rsidRDefault="00123CD3" w:rsidP="00FC7594">
            <w:pPr>
              <w:spacing w:before="120" w:after="120"/>
              <w:ind w:right="2"/>
              <w:rPr>
                <w:rFonts w:cs="Arial"/>
              </w:rPr>
            </w:pPr>
            <w:r w:rsidRPr="00805F8E">
              <w:rPr>
                <w:rFonts w:cs="Arial"/>
              </w:rPr>
              <w:t xml:space="preserve">The Site is located at </w:t>
            </w:r>
            <w:r w:rsidR="0090044A" w:rsidRPr="0090044A">
              <w:rPr>
                <w:rFonts w:cs="Arial"/>
                <w:b/>
                <w:bCs/>
                <w:noProof/>
              </w:rPr>
              <w:t xml:space="preserve">S. Hithadhoo, Addu City, </w:t>
            </w:r>
            <w:r w:rsidR="00D72E32">
              <w:rPr>
                <w:rFonts w:cs="Arial"/>
                <w:b/>
                <w:bCs/>
                <w:noProof/>
              </w:rPr>
              <w:t xml:space="preserve">Republic of </w:t>
            </w:r>
            <w:r w:rsidR="0090044A" w:rsidRPr="0090044A">
              <w:rPr>
                <w:rFonts w:cs="Arial"/>
                <w:b/>
                <w:bCs/>
                <w:noProof/>
              </w:rPr>
              <w:t>Maldives</w:t>
            </w:r>
            <w:r>
              <w:rPr>
                <w:rFonts w:cs="Arial"/>
                <w:noProof/>
              </w:rPr>
              <w:t xml:space="preserve"> </w:t>
            </w:r>
            <w:r w:rsidRPr="00805F8E">
              <w:rPr>
                <w:rFonts w:cs="Arial"/>
              </w:rPr>
              <w:t xml:space="preserve">and is defined in </w:t>
            </w:r>
            <w:r w:rsidR="00600AD4">
              <w:rPr>
                <w:rFonts w:cs="Arial"/>
              </w:rPr>
              <w:t xml:space="preserve">the </w:t>
            </w:r>
            <w:r w:rsidRPr="00805F8E">
              <w:rPr>
                <w:rFonts w:cs="Arial"/>
              </w:rPr>
              <w:t>drawings</w:t>
            </w:r>
            <w:r w:rsidR="00600AD4">
              <w:rPr>
                <w:rFonts w:cs="Arial"/>
              </w:rPr>
              <w:t xml:space="preserve"> (drawing no 1 of </w:t>
            </w:r>
            <w:r w:rsidR="00662769">
              <w:rPr>
                <w:rFonts w:cs="Arial"/>
              </w:rPr>
              <w:t>4, Location Plan)</w:t>
            </w:r>
            <w:r w:rsidRPr="00805F8E">
              <w:rPr>
                <w:rFonts w:cs="Arial"/>
              </w:rPr>
              <w:t>.</w:t>
            </w:r>
          </w:p>
        </w:tc>
      </w:tr>
      <w:tr w:rsidR="00123CD3" w:rsidRPr="00805F8E" w14:paraId="17004743" w14:textId="77777777" w:rsidTr="1C9A05B0">
        <w:tc>
          <w:tcPr>
            <w:tcW w:w="1548" w:type="dxa"/>
          </w:tcPr>
          <w:p w14:paraId="647F83F3" w14:textId="77777777" w:rsidR="00123CD3" w:rsidRPr="00805F8E" w:rsidRDefault="00123CD3" w:rsidP="00FC7594">
            <w:pPr>
              <w:spacing w:before="120" w:after="120"/>
              <w:rPr>
                <w:rFonts w:cs="Arial"/>
                <w:b/>
              </w:rPr>
            </w:pPr>
            <w:r w:rsidRPr="00805F8E">
              <w:rPr>
                <w:rFonts w:cs="Arial"/>
                <w:b/>
              </w:rPr>
              <w:t>GCC 1.1 (</w:t>
            </w:r>
            <w:r>
              <w:rPr>
                <w:rFonts w:cs="Arial"/>
                <w:b/>
              </w:rPr>
              <w:t>ii</w:t>
            </w:r>
            <w:r w:rsidRPr="00805F8E">
              <w:rPr>
                <w:rFonts w:cs="Arial"/>
                <w:b/>
              </w:rPr>
              <w:t>)</w:t>
            </w:r>
          </w:p>
        </w:tc>
        <w:tc>
          <w:tcPr>
            <w:tcW w:w="8625" w:type="dxa"/>
          </w:tcPr>
          <w:p w14:paraId="0AF5E935" w14:textId="31B251BD" w:rsidR="00123CD3" w:rsidRPr="00C064FA" w:rsidRDefault="00123CD3" w:rsidP="00FC7594">
            <w:pPr>
              <w:tabs>
                <w:tab w:val="left" w:pos="556"/>
              </w:tabs>
              <w:spacing w:before="120" w:after="120"/>
              <w:ind w:right="2"/>
              <w:rPr>
                <w:rFonts w:cs="Arial"/>
              </w:rPr>
            </w:pPr>
            <w:r w:rsidRPr="00805F8E">
              <w:rPr>
                <w:rFonts w:cs="Arial"/>
              </w:rPr>
              <w:t xml:space="preserve">The Start Date shall be </w:t>
            </w:r>
            <w:r w:rsidR="0090044A" w:rsidRPr="0090044A">
              <w:rPr>
                <w:rFonts w:cs="Arial"/>
                <w:b/>
                <w:bCs/>
              </w:rPr>
              <w:t>7 days from signing of the contract agreement</w:t>
            </w:r>
          </w:p>
        </w:tc>
      </w:tr>
      <w:tr w:rsidR="00123CD3" w:rsidRPr="00805F8E" w14:paraId="1F136D91" w14:textId="77777777" w:rsidTr="1C9A05B0">
        <w:tc>
          <w:tcPr>
            <w:tcW w:w="1548" w:type="dxa"/>
          </w:tcPr>
          <w:p w14:paraId="00BA80E1" w14:textId="77777777" w:rsidR="00123CD3" w:rsidRPr="00805F8E" w:rsidRDefault="00123CD3" w:rsidP="00FC7594">
            <w:pPr>
              <w:spacing w:before="120" w:after="120"/>
              <w:rPr>
                <w:rFonts w:cs="Arial"/>
                <w:b/>
              </w:rPr>
            </w:pPr>
            <w:r w:rsidRPr="00805F8E">
              <w:rPr>
                <w:rFonts w:cs="Arial"/>
                <w:b/>
              </w:rPr>
              <w:t>GCC 1.1 (</w:t>
            </w:r>
            <w:r>
              <w:rPr>
                <w:rFonts w:cs="Arial"/>
                <w:b/>
              </w:rPr>
              <w:t>mm</w:t>
            </w:r>
            <w:r w:rsidRPr="00805F8E">
              <w:rPr>
                <w:rFonts w:cs="Arial"/>
                <w:b/>
              </w:rPr>
              <w:t>)</w:t>
            </w:r>
          </w:p>
        </w:tc>
        <w:tc>
          <w:tcPr>
            <w:tcW w:w="8625" w:type="dxa"/>
          </w:tcPr>
          <w:p w14:paraId="0DEED94F" w14:textId="5EE7B568" w:rsidR="00123CD3" w:rsidRPr="00805F8E" w:rsidRDefault="00123CD3" w:rsidP="00FC7594">
            <w:pPr>
              <w:spacing w:before="120" w:after="120"/>
              <w:ind w:right="2"/>
              <w:rPr>
                <w:rFonts w:cs="Arial"/>
              </w:rPr>
            </w:pPr>
            <w:r w:rsidRPr="00805F8E">
              <w:rPr>
                <w:rFonts w:cs="Arial"/>
              </w:rPr>
              <w:t xml:space="preserve">The Works consist of </w:t>
            </w:r>
            <w:r w:rsidR="0090044A">
              <w:rPr>
                <w:rFonts w:cs="Arial"/>
                <w:b/>
                <w:bCs/>
              </w:rPr>
              <w:t xml:space="preserve">design and construction of GBV Shelters at S. </w:t>
            </w:r>
            <w:proofErr w:type="spellStart"/>
            <w:r w:rsidR="0090044A">
              <w:rPr>
                <w:rFonts w:cs="Arial"/>
                <w:b/>
                <w:bCs/>
              </w:rPr>
              <w:t>Hithadhoo</w:t>
            </w:r>
            <w:proofErr w:type="spellEnd"/>
            <w:r w:rsidR="0090044A">
              <w:rPr>
                <w:rFonts w:cs="Arial"/>
                <w:b/>
                <w:bCs/>
              </w:rPr>
              <w:t xml:space="preserve"> (refer employer’s requirements for details)</w:t>
            </w:r>
          </w:p>
        </w:tc>
      </w:tr>
      <w:tr w:rsidR="00123CD3" w:rsidRPr="00805F8E" w14:paraId="3A74E4AA" w14:textId="77777777" w:rsidTr="1C9A05B0">
        <w:tc>
          <w:tcPr>
            <w:tcW w:w="1548" w:type="dxa"/>
          </w:tcPr>
          <w:p w14:paraId="475F05B1" w14:textId="77777777" w:rsidR="00123CD3" w:rsidRPr="00805F8E" w:rsidRDefault="00123CD3" w:rsidP="00FC7594">
            <w:pPr>
              <w:spacing w:before="120" w:after="120"/>
              <w:rPr>
                <w:rFonts w:cs="Arial"/>
                <w:b/>
              </w:rPr>
            </w:pPr>
            <w:r w:rsidRPr="00805F8E">
              <w:rPr>
                <w:rFonts w:cs="Arial"/>
                <w:b/>
              </w:rPr>
              <w:t>GCC 2.2</w:t>
            </w:r>
          </w:p>
        </w:tc>
        <w:tc>
          <w:tcPr>
            <w:tcW w:w="8625" w:type="dxa"/>
          </w:tcPr>
          <w:p w14:paraId="236A275D" w14:textId="166D829B" w:rsidR="0090044A" w:rsidRPr="0090044A" w:rsidRDefault="00123CD3" w:rsidP="0090044A">
            <w:pPr>
              <w:spacing w:before="120" w:after="120"/>
              <w:ind w:right="-72"/>
              <w:rPr>
                <w:rFonts w:cs="Arial"/>
                <w:b/>
                <w:bCs/>
              </w:rPr>
            </w:pPr>
            <w:r w:rsidRPr="00805F8E">
              <w:rPr>
                <w:rFonts w:cs="Arial"/>
              </w:rPr>
              <w:t xml:space="preserve">Sectional Completions are: </w:t>
            </w:r>
            <w:r w:rsidR="0090044A">
              <w:rPr>
                <w:rFonts w:cs="Arial"/>
                <w:b/>
                <w:bCs/>
              </w:rPr>
              <w:t>Not Applicable</w:t>
            </w:r>
          </w:p>
        </w:tc>
      </w:tr>
      <w:tr w:rsidR="00123CD3" w:rsidRPr="00805F8E" w14:paraId="3AF44789" w14:textId="77777777" w:rsidTr="1C9A05B0">
        <w:tc>
          <w:tcPr>
            <w:tcW w:w="1548" w:type="dxa"/>
          </w:tcPr>
          <w:p w14:paraId="31752B58" w14:textId="77777777" w:rsidR="00123CD3" w:rsidRPr="00805F8E" w:rsidRDefault="00123CD3" w:rsidP="00FC7594">
            <w:pPr>
              <w:spacing w:before="120" w:after="120"/>
              <w:rPr>
                <w:rFonts w:cs="Arial"/>
                <w:b/>
              </w:rPr>
            </w:pPr>
            <w:r w:rsidRPr="00805F8E">
              <w:rPr>
                <w:rFonts w:cs="Arial"/>
                <w:b/>
              </w:rPr>
              <w:t>GCC 2.3</w:t>
            </w:r>
            <w:r>
              <w:rPr>
                <w:rFonts w:cs="Arial"/>
                <w:b/>
              </w:rPr>
              <w:t xml:space="preserve"> </w:t>
            </w:r>
            <w:r w:rsidRPr="00805F8E">
              <w:rPr>
                <w:rFonts w:cs="Arial"/>
                <w:b/>
              </w:rPr>
              <w:t>(</w:t>
            </w:r>
            <w:r>
              <w:rPr>
                <w:rFonts w:cs="Arial"/>
                <w:b/>
              </w:rPr>
              <w:t>j</w:t>
            </w:r>
            <w:r w:rsidRPr="00805F8E">
              <w:rPr>
                <w:rFonts w:cs="Arial"/>
                <w:b/>
              </w:rPr>
              <w:t>)</w:t>
            </w:r>
          </w:p>
        </w:tc>
        <w:tc>
          <w:tcPr>
            <w:tcW w:w="8625" w:type="dxa"/>
          </w:tcPr>
          <w:p w14:paraId="3A885238" w14:textId="078C7F03" w:rsidR="00123CD3" w:rsidRDefault="00123CD3" w:rsidP="00FC7594">
            <w:pPr>
              <w:spacing w:before="120" w:after="120"/>
              <w:ind w:right="-72"/>
              <w:rPr>
                <w:rFonts w:cs="Arial"/>
              </w:rPr>
            </w:pPr>
            <w:r w:rsidRPr="00F84339">
              <w:rPr>
                <w:rFonts w:cs="Arial"/>
              </w:rPr>
              <w:t>The following documents also form part of the Contract:</w:t>
            </w:r>
          </w:p>
          <w:p w14:paraId="2F9B1821" w14:textId="77777777" w:rsidR="0090044A" w:rsidRDefault="00085A4B" w:rsidP="006745BC">
            <w:pPr>
              <w:pStyle w:val="ListParagraph"/>
              <w:numPr>
                <w:ilvl w:val="2"/>
                <w:numId w:val="36"/>
              </w:numPr>
              <w:spacing w:before="120" w:after="120" w:line="360" w:lineRule="auto"/>
              <w:ind w:left="500" w:right="-72"/>
              <w:rPr>
                <w:rFonts w:asciiTheme="minorBidi" w:hAnsiTheme="minorBidi" w:cstheme="minorBidi"/>
                <w:sz w:val="20"/>
                <w:szCs w:val="20"/>
              </w:rPr>
            </w:pPr>
            <w:r w:rsidRPr="00085A4B">
              <w:rPr>
                <w:rFonts w:asciiTheme="minorBidi" w:hAnsiTheme="minorBidi" w:cstheme="minorBidi"/>
                <w:sz w:val="20"/>
                <w:szCs w:val="20"/>
              </w:rPr>
              <w:t>Envi</w:t>
            </w:r>
            <w:r>
              <w:rPr>
                <w:rFonts w:asciiTheme="minorBidi" w:hAnsiTheme="minorBidi" w:cstheme="minorBidi"/>
                <w:sz w:val="20"/>
                <w:szCs w:val="20"/>
              </w:rPr>
              <w:t>ronmental Management Plan (EMP);</w:t>
            </w:r>
          </w:p>
          <w:p w14:paraId="0766070D" w14:textId="77777777" w:rsidR="00085A4B" w:rsidRDefault="00085A4B" w:rsidP="006745BC">
            <w:pPr>
              <w:pStyle w:val="ListParagraph"/>
              <w:numPr>
                <w:ilvl w:val="2"/>
                <w:numId w:val="36"/>
              </w:numPr>
              <w:spacing w:before="120" w:after="120" w:line="360" w:lineRule="auto"/>
              <w:ind w:left="500" w:right="-72"/>
              <w:rPr>
                <w:rFonts w:asciiTheme="minorBidi" w:hAnsiTheme="minorBidi" w:cstheme="minorBidi"/>
                <w:sz w:val="20"/>
                <w:szCs w:val="20"/>
              </w:rPr>
            </w:pPr>
            <w:r>
              <w:rPr>
                <w:rFonts w:asciiTheme="minorBidi" w:hAnsiTheme="minorBidi" w:cstheme="minorBidi"/>
                <w:sz w:val="20"/>
                <w:szCs w:val="20"/>
              </w:rPr>
              <w:t>Gender Equality and Social Inclusion Action Plan (GESI-AP);</w:t>
            </w:r>
          </w:p>
          <w:p w14:paraId="44F9520A" w14:textId="77777777" w:rsidR="00085A4B" w:rsidRDefault="00085A4B" w:rsidP="006745BC">
            <w:pPr>
              <w:pStyle w:val="ListParagraph"/>
              <w:numPr>
                <w:ilvl w:val="2"/>
                <w:numId w:val="36"/>
              </w:numPr>
              <w:spacing w:before="120" w:after="120" w:line="360" w:lineRule="auto"/>
              <w:ind w:left="500" w:right="-72"/>
              <w:rPr>
                <w:rFonts w:asciiTheme="minorBidi" w:hAnsiTheme="minorBidi" w:cstheme="minorBidi"/>
                <w:sz w:val="20"/>
                <w:szCs w:val="20"/>
              </w:rPr>
            </w:pPr>
            <w:r>
              <w:rPr>
                <w:rFonts w:asciiTheme="minorBidi" w:hAnsiTheme="minorBidi" w:cstheme="minorBidi"/>
                <w:sz w:val="20"/>
                <w:szCs w:val="20"/>
              </w:rPr>
              <w:t xml:space="preserve">Initial Environmental Examination (IEE); and </w:t>
            </w:r>
          </w:p>
          <w:p w14:paraId="13747C83" w14:textId="77777777" w:rsidR="00085A4B" w:rsidRDefault="00085A4B" w:rsidP="006745BC">
            <w:pPr>
              <w:pStyle w:val="ListParagraph"/>
              <w:numPr>
                <w:ilvl w:val="2"/>
                <w:numId w:val="36"/>
              </w:numPr>
              <w:spacing w:before="120" w:after="120" w:line="360" w:lineRule="auto"/>
              <w:ind w:left="500" w:right="-72"/>
              <w:rPr>
                <w:rFonts w:asciiTheme="minorBidi" w:hAnsiTheme="minorBidi" w:cstheme="minorBidi"/>
                <w:sz w:val="20"/>
                <w:szCs w:val="20"/>
              </w:rPr>
            </w:pPr>
            <w:r>
              <w:rPr>
                <w:rFonts w:asciiTheme="minorBidi" w:hAnsiTheme="minorBidi" w:cstheme="minorBidi"/>
                <w:sz w:val="20"/>
                <w:szCs w:val="20"/>
              </w:rPr>
              <w:t>Site Specific Environmental Management Plan (SEMP)</w:t>
            </w:r>
          </w:p>
          <w:p w14:paraId="770CA3C9" w14:textId="455F7E6D" w:rsidR="00085A4B" w:rsidRPr="00085A4B" w:rsidRDefault="00085A4B" w:rsidP="006745BC">
            <w:pPr>
              <w:pStyle w:val="ListParagraph"/>
              <w:numPr>
                <w:ilvl w:val="2"/>
                <w:numId w:val="36"/>
              </w:numPr>
              <w:spacing w:before="120" w:after="120" w:line="360" w:lineRule="auto"/>
              <w:ind w:left="500" w:right="-72"/>
              <w:rPr>
                <w:rFonts w:asciiTheme="minorBidi" w:hAnsiTheme="minorBidi" w:cstheme="minorBidi"/>
                <w:sz w:val="20"/>
                <w:szCs w:val="20"/>
              </w:rPr>
            </w:pPr>
            <w:r>
              <w:rPr>
                <w:rFonts w:asciiTheme="minorBidi" w:hAnsiTheme="minorBidi" w:cstheme="minorBidi"/>
                <w:sz w:val="20"/>
                <w:szCs w:val="20"/>
              </w:rPr>
              <w:t>Land Acquisition and Resettlement Due Diligence Report.</w:t>
            </w:r>
          </w:p>
        </w:tc>
      </w:tr>
      <w:tr w:rsidR="00123CD3" w:rsidRPr="00805F8E" w14:paraId="0CF5417C" w14:textId="77777777" w:rsidTr="1C9A05B0">
        <w:tc>
          <w:tcPr>
            <w:tcW w:w="1548" w:type="dxa"/>
          </w:tcPr>
          <w:p w14:paraId="486933CD" w14:textId="77777777" w:rsidR="00123CD3" w:rsidRPr="00805F8E" w:rsidRDefault="00123CD3" w:rsidP="00FC7594">
            <w:pPr>
              <w:spacing w:before="120" w:after="120"/>
              <w:rPr>
                <w:rFonts w:cs="Arial"/>
                <w:b/>
              </w:rPr>
            </w:pPr>
            <w:r w:rsidRPr="00805F8E">
              <w:rPr>
                <w:rFonts w:cs="Arial"/>
                <w:b/>
              </w:rPr>
              <w:t xml:space="preserve">GCC 3.1 </w:t>
            </w:r>
          </w:p>
        </w:tc>
        <w:tc>
          <w:tcPr>
            <w:tcW w:w="8625" w:type="dxa"/>
          </w:tcPr>
          <w:p w14:paraId="06F521EF" w14:textId="5DCCB10F" w:rsidR="00123CD3" w:rsidRDefault="00123CD3" w:rsidP="00FC7594">
            <w:pPr>
              <w:spacing w:before="120" w:after="120"/>
              <w:ind w:right="-72"/>
              <w:rPr>
                <w:rFonts w:cs="Arial"/>
              </w:rPr>
            </w:pPr>
            <w:r w:rsidRPr="00805F8E">
              <w:rPr>
                <w:rFonts w:cs="Arial"/>
              </w:rPr>
              <w:t xml:space="preserve">The language of the contract is </w:t>
            </w:r>
            <w:r w:rsidR="00107096" w:rsidRPr="00107096">
              <w:rPr>
                <w:rFonts w:cs="Arial"/>
                <w:b/>
                <w:bCs/>
              </w:rPr>
              <w:t>English</w:t>
            </w:r>
          </w:p>
          <w:p w14:paraId="3C470E1D" w14:textId="6B2B1F4C" w:rsidR="00123CD3" w:rsidRPr="00C064FA" w:rsidRDefault="00123CD3" w:rsidP="00FC7594">
            <w:pPr>
              <w:tabs>
                <w:tab w:val="left" w:pos="556"/>
              </w:tabs>
              <w:spacing w:before="120" w:after="120"/>
              <w:ind w:left="556" w:right="-72" w:hanging="556"/>
              <w:rPr>
                <w:rFonts w:cs="Arial"/>
              </w:rPr>
            </w:pPr>
            <w:r w:rsidRPr="00805F8E">
              <w:rPr>
                <w:rFonts w:cs="Arial"/>
              </w:rPr>
              <w:t xml:space="preserve">The law that applies to the Contract is the law of </w:t>
            </w:r>
            <w:r w:rsidR="00107096" w:rsidRPr="00107096">
              <w:rPr>
                <w:rFonts w:cs="Arial"/>
                <w:b/>
                <w:bCs/>
              </w:rPr>
              <w:t>Republic of Maldives</w:t>
            </w:r>
          </w:p>
        </w:tc>
      </w:tr>
      <w:tr w:rsidR="006745BC" w:rsidRPr="00805F8E" w14:paraId="551133AF" w14:textId="77777777" w:rsidTr="1C9A05B0">
        <w:tc>
          <w:tcPr>
            <w:tcW w:w="1548" w:type="dxa"/>
          </w:tcPr>
          <w:p w14:paraId="67CCE13C" w14:textId="15796B25" w:rsidR="006745BC" w:rsidRPr="00805F8E" w:rsidRDefault="006745BC" w:rsidP="00FC7594">
            <w:pPr>
              <w:spacing w:before="120" w:after="120"/>
              <w:rPr>
                <w:rFonts w:cs="Arial"/>
                <w:b/>
              </w:rPr>
            </w:pPr>
            <w:r w:rsidRPr="00D368D7">
              <w:rPr>
                <w:rFonts w:cs="Arial"/>
                <w:b/>
              </w:rPr>
              <w:t>GCC 8.1</w:t>
            </w:r>
          </w:p>
        </w:tc>
        <w:tc>
          <w:tcPr>
            <w:tcW w:w="8625" w:type="dxa"/>
          </w:tcPr>
          <w:p w14:paraId="39E9AFFC" w14:textId="48CE9F96" w:rsidR="006745BC" w:rsidRPr="00805F8E" w:rsidRDefault="006745BC" w:rsidP="006745BC">
            <w:pPr>
              <w:spacing w:before="120" w:after="120"/>
              <w:ind w:right="-72"/>
              <w:rPr>
                <w:rFonts w:cs="Arial"/>
              </w:rPr>
            </w:pPr>
            <w:r w:rsidRPr="006745BC">
              <w:rPr>
                <w:rFonts w:cs="Arial"/>
              </w:rPr>
              <w:t>The Contractor shall comply with all relevant (a) labor laws and regulations applicable to the Contractors personnel, including staff, consultants, contractors, and agents; and (b) workplace health and safety laws.</w:t>
            </w:r>
          </w:p>
        </w:tc>
      </w:tr>
      <w:tr w:rsidR="00495553" w:rsidRPr="0090044A" w14:paraId="2F35D2D2" w14:textId="77777777" w:rsidTr="00875653">
        <w:trPr>
          <w:trHeight w:val="498"/>
        </w:trPr>
        <w:tc>
          <w:tcPr>
            <w:tcW w:w="1548" w:type="dxa"/>
          </w:tcPr>
          <w:p w14:paraId="37DDE872" w14:textId="77777777" w:rsidR="00123CD3" w:rsidRPr="0090044A" w:rsidRDefault="00123CD3" w:rsidP="00FC7594">
            <w:pPr>
              <w:spacing w:before="120" w:after="120"/>
              <w:rPr>
                <w:rFonts w:cs="Arial"/>
                <w:b/>
              </w:rPr>
            </w:pPr>
            <w:r w:rsidRPr="0090044A">
              <w:rPr>
                <w:rFonts w:cs="Arial"/>
                <w:b/>
              </w:rPr>
              <w:t>GCC 11.1</w:t>
            </w:r>
          </w:p>
        </w:tc>
        <w:tc>
          <w:tcPr>
            <w:tcW w:w="8625" w:type="dxa"/>
          </w:tcPr>
          <w:p w14:paraId="572B324F" w14:textId="33F140F3" w:rsidR="0090044A" w:rsidRPr="0090044A" w:rsidRDefault="00123CD3" w:rsidP="00FC7594">
            <w:pPr>
              <w:spacing w:before="120" w:after="120"/>
              <w:ind w:right="-72"/>
              <w:rPr>
                <w:rFonts w:cs="Arial"/>
              </w:rPr>
            </w:pPr>
            <w:r w:rsidRPr="0090044A">
              <w:rPr>
                <w:rFonts w:cs="Arial"/>
              </w:rPr>
              <w:t xml:space="preserve">The Project Manager </w:t>
            </w:r>
            <w:r w:rsidR="0090044A" w:rsidRPr="0090044A">
              <w:rPr>
                <w:rFonts w:cs="Arial"/>
                <w:b/>
                <w:bCs/>
              </w:rPr>
              <w:t>may not</w:t>
            </w:r>
            <w:r w:rsidR="004E712A" w:rsidRPr="0090044A">
              <w:rPr>
                <w:rFonts w:cs="Arial"/>
              </w:rPr>
              <w:t xml:space="preserve"> </w:t>
            </w:r>
            <w:r w:rsidRPr="0090044A">
              <w:rPr>
                <w:rFonts w:cs="Arial"/>
              </w:rPr>
              <w:t>delegate any of his duties and responsibilities.</w:t>
            </w:r>
          </w:p>
        </w:tc>
      </w:tr>
      <w:tr w:rsidR="00495553" w:rsidRPr="0090044A" w14:paraId="19000B6A" w14:textId="77777777" w:rsidTr="1C9A05B0">
        <w:tc>
          <w:tcPr>
            <w:tcW w:w="1548" w:type="dxa"/>
          </w:tcPr>
          <w:p w14:paraId="3EE59F20" w14:textId="77777777" w:rsidR="00123CD3" w:rsidRPr="0090044A" w:rsidRDefault="00123CD3" w:rsidP="00FC7594">
            <w:pPr>
              <w:spacing w:before="120" w:after="120"/>
              <w:rPr>
                <w:rFonts w:cs="Arial"/>
                <w:b/>
              </w:rPr>
            </w:pPr>
            <w:r w:rsidRPr="0090044A">
              <w:rPr>
                <w:rFonts w:cs="Arial"/>
                <w:b/>
              </w:rPr>
              <w:t>GCC 14.1</w:t>
            </w:r>
          </w:p>
        </w:tc>
        <w:tc>
          <w:tcPr>
            <w:tcW w:w="8625" w:type="dxa"/>
          </w:tcPr>
          <w:p w14:paraId="0A166A7E" w14:textId="5D73673D" w:rsidR="00123CD3" w:rsidRPr="0090044A" w:rsidRDefault="00123CD3" w:rsidP="00FC7594">
            <w:pPr>
              <w:tabs>
                <w:tab w:val="right" w:pos="7254"/>
              </w:tabs>
              <w:spacing w:before="120" w:after="120"/>
              <w:rPr>
                <w:rFonts w:cs="Arial"/>
              </w:rPr>
            </w:pPr>
            <w:r w:rsidRPr="0090044A">
              <w:rPr>
                <w:rFonts w:cs="Arial"/>
              </w:rPr>
              <w:t xml:space="preserve">Schedule of other contractors: </w:t>
            </w:r>
            <w:r w:rsidR="00C14499">
              <w:rPr>
                <w:rFonts w:cs="Arial"/>
                <w:b/>
                <w:bCs/>
              </w:rPr>
              <w:t>Not Applicable.</w:t>
            </w:r>
          </w:p>
        </w:tc>
      </w:tr>
      <w:tr w:rsidR="00123CD3" w:rsidRPr="00805F8E" w14:paraId="6D55E5D9" w14:textId="77777777" w:rsidTr="1C9A05B0">
        <w:tc>
          <w:tcPr>
            <w:tcW w:w="1548" w:type="dxa"/>
          </w:tcPr>
          <w:p w14:paraId="31C2985B" w14:textId="77777777" w:rsidR="00123CD3" w:rsidRPr="003C0FE5" w:rsidRDefault="00123CD3" w:rsidP="00FC7594">
            <w:pPr>
              <w:spacing w:before="120" w:after="120"/>
              <w:rPr>
                <w:rFonts w:cs="Arial"/>
                <w:b/>
              </w:rPr>
            </w:pPr>
            <w:r w:rsidRPr="003C0FE5">
              <w:rPr>
                <w:rFonts w:cs="Arial"/>
                <w:b/>
              </w:rPr>
              <w:lastRenderedPageBreak/>
              <w:t>GCC 19.1</w:t>
            </w:r>
          </w:p>
        </w:tc>
        <w:tc>
          <w:tcPr>
            <w:tcW w:w="8625" w:type="dxa"/>
          </w:tcPr>
          <w:p w14:paraId="115BB367" w14:textId="77777777" w:rsidR="00123CD3" w:rsidRPr="003C0FE5" w:rsidRDefault="00123CD3" w:rsidP="00FC7594">
            <w:pPr>
              <w:spacing w:before="120" w:after="120"/>
              <w:ind w:right="-72"/>
              <w:rPr>
                <w:rFonts w:cs="Arial"/>
              </w:rPr>
            </w:pPr>
            <w:r w:rsidRPr="003C0FE5">
              <w:rPr>
                <w:rFonts w:cs="Arial"/>
              </w:rPr>
              <w:t>The minimum insurance amounts and deductibles shall be:</w:t>
            </w:r>
          </w:p>
          <w:p w14:paraId="05FE2FD1" w14:textId="462DA84A" w:rsidR="00123CD3" w:rsidRPr="003C0FE5" w:rsidRDefault="00123CD3" w:rsidP="00FC7594">
            <w:pPr>
              <w:tabs>
                <w:tab w:val="left" w:pos="556"/>
              </w:tabs>
              <w:spacing w:before="120" w:after="120"/>
              <w:ind w:left="556" w:right="-72" w:hanging="540"/>
              <w:rPr>
                <w:rFonts w:cs="Arial"/>
              </w:rPr>
            </w:pPr>
            <w:r w:rsidRPr="003C0FE5">
              <w:rPr>
                <w:rFonts w:cs="Arial"/>
              </w:rPr>
              <w:t>(a)</w:t>
            </w:r>
            <w:r w:rsidRPr="003C0FE5">
              <w:rPr>
                <w:rFonts w:cs="Arial"/>
              </w:rPr>
              <w:tab/>
              <w:t xml:space="preserve">for loss or damage to the Works, Plant and Materials: </w:t>
            </w:r>
            <w:r w:rsidR="005A43F2" w:rsidRPr="003C0FE5">
              <w:rPr>
                <w:rFonts w:cs="Arial"/>
              </w:rPr>
              <w:t>Total Contract Value in MVR</w:t>
            </w:r>
          </w:p>
          <w:p w14:paraId="037D1DA7" w14:textId="42E63D00" w:rsidR="00123CD3" w:rsidRPr="003C0FE5" w:rsidRDefault="00123CD3" w:rsidP="00FC7594">
            <w:pPr>
              <w:tabs>
                <w:tab w:val="left" w:pos="556"/>
              </w:tabs>
              <w:spacing w:before="120" w:after="120"/>
              <w:ind w:left="556" w:right="-72" w:hanging="540"/>
              <w:rPr>
                <w:rFonts w:cs="Arial"/>
              </w:rPr>
            </w:pPr>
            <w:r w:rsidRPr="003C0FE5">
              <w:rPr>
                <w:rFonts w:cs="Arial"/>
              </w:rPr>
              <w:t>(b)</w:t>
            </w:r>
            <w:r w:rsidRPr="003C0FE5">
              <w:rPr>
                <w:rFonts w:cs="Arial"/>
              </w:rPr>
              <w:tab/>
              <w:t xml:space="preserve">for loss or damage to Equipment:  </w:t>
            </w:r>
            <w:r w:rsidR="005A43F2" w:rsidRPr="003C0FE5">
              <w:rPr>
                <w:rFonts w:cs="Arial"/>
              </w:rPr>
              <w:t>MVR 1,000,000.00</w:t>
            </w:r>
          </w:p>
          <w:p w14:paraId="71E73009" w14:textId="130B8C04" w:rsidR="00123CD3" w:rsidRPr="003C0FE5" w:rsidRDefault="00123CD3" w:rsidP="00FC7594">
            <w:pPr>
              <w:tabs>
                <w:tab w:val="left" w:pos="556"/>
              </w:tabs>
              <w:spacing w:before="120" w:after="120"/>
              <w:ind w:left="556" w:right="-72" w:hanging="540"/>
              <w:rPr>
                <w:rFonts w:cs="Arial"/>
              </w:rPr>
            </w:pPr>
            <w:r w:rsidRPr="003C0FE5">
              <w:rPr>
                <w:rFonts w:cs="Arial"/>
              </w:rPr>
              <w:t>(c)</w:t>
            </w:r>
            <w:r w:rsidRPr="003C0FE5">
              <w:rPr>
                <w:rFonts w:cs="Arial"/>
              </w:rPr>
              <w:tab/>
              <w:t xml:space="preserve">for loss or damage to property (except the Works, Plant, Materials, and Equipment) in connection with Contract </w:t>
            </w:r>
            <w:r w:rsidR="005A43F2" w:rsidRPr="003C0FE5">
              <w:rPr>
                <w:rFonts w:cs="Arial"/>
              </w:rPr>
              <w:t>MVR 1,000,000.00</w:t>
            </w:r>
          </w:p>
          <w:p w14:paraId="4D2AB517" w14:textId="77777777" w:rsidR="00123CD3" w:rsidRPr="003C0FE5" w:rsidRDefault="00123CD3" w:rsidP="00FC7594">
            <w:pPr>
              <w:tabs>
                <w:tab w:val="left" w:pos="556"/>
              </w:tabs>
              <w:spacing w:before="120" w:after="120"/>
              <w:ind w:left="556" w:right="-72" w:hanging="540"/>
              <w:rPr>
                <w:rFonts w:cs="Arial"/>
              </w:rPr>
            </w:pPr>
            <w:r w:rsidRPr="003C0FE5">
              <w:rPr>
                <w:rFonts w:cs="Arial"/>
              </w:rPr>
              <w:t>(d)</w:t>
            </w:r>
            <w:r w:rsidRPr="003C0FE5">
              <w:rPr>
                <w:rFonts w:cs="Arial"/>
              </w:rPr>
              <w:tab/>
              <w:t xml:space="preserve">for personal injury or death: </w:t>
            </w:r>
          </w:p>
          <w:p w14:paraId="7A721BE1" w14:textId="2EE60767" w:rsidR="00123CD3" w:rsidRPr="003C0FE5" w:rsidRDefault="00123CD3" w:rsidP="000C5C42">
            <w:pPr>
              <w:numPr>
                <w:ilvl w:val="3"/>
                <w:numId w:val="22"/>
              </w:numPr>
              <w:tabs>
                <w:tab w:val="left" w:pos="1096"/>
                <w:tab w:val="right" w:pos="7254"/>
              </w:tabs>
              <w:suppressAutoHyphens/>
              <w:overflowPunct w:val="0"/>
              <w:autoSpaceDE w:val="0"/>
              <w:autoSpaceDN w:val="0"/>
              <w:adjustRightInd w:val="0"/>
              <w:spacing w:before="120" w:after="120"/>
              <w:ind w:left="1096" w:hanging="540"/>
              <w:textAlignment w:val="baseline"/>
              <w:rPr>
                <w:rFonts w:cs="Arial"/>
              </w:rPr>
            </w:pPr>
            <w:r w:rsidRPr="003C0FE5">
              <w:rPr>
                <w:rFonts w:cs="Arial"/>
              </w:rPr>
              <w:t xml:space="preserve">of the Contractor’s employees: </w:t>
            </w:r>
            <w:r w:rsidR="005A43F2" w:rsidRPr="003C0FE5">
              <w:rPr>
                <w:rFonts w:cs="Arial"/>
              </w:rPr>
              <w:t>MVR 1,000,000.00</w:t>
            </w:r>
          </w:p>
          <w:p w14:paraId="06A46F7E" w14:textId="782400F0" w:rsidR="00123CD3" w:rsidRPr="003C0FE5" w:rsidRDefault="00123CD3" w:rsidP="000C5C42">
            <w:pPr>
              <w:numPr>
                <w:ilvl w:val="3"/>
                <w:numId w:val="22"/>
              </w:numPr>
              <w:tabs>
                <w:tab w:val="left" w:pos="1096"/>
                <w:tab w:val="right" w:pos="7254"/>
              </w:tabs>
              <w:suppressAutoHyphens/>
              <w:overflowPunct w:val="0"/>
              <w:autoSpaceDE w:val="0"/>
              <w:autoSpaceDN w:val="0"/>
              <w:adjustRightInd w:val="0"/>
              <w:spacing w:before="120" w:after="120"/>
              <w:ind w:left="1096" w:hanging="540"/>
              <w:textAlignment w:val="baseline"/>
              <w:rPr>
                <w:rFonts w:cs="Arial"/>
              </w:rPr>
            </w:pPr>
            <w:r w:rsidRPr="003C0FE5">
              <w:rPr>
                <w:rFonts w:cs="Arial"/>
              </w:rPr>
              <w:t xml:space="preserve">of other people:  </w:t>
            </w:r>
            <w:r w:rsidR="005A43F2" w:rsidRPr="003C0FE5">
              <w:rPr>
                <w:rFonts w:cs="Arial"/>
              </w:rPr>
              <w:t>MVR 1,000,000.00</w:t>
            </w:r>
          </w:p>
        </w:tc>
      </w:tr>
      <w:tr w:rsidR="006F5003" w:rsidRPr="00805F8E" w14:paraId="7018B588" w14:textId="77777777" w:rsidTr="1C9A05B0">
        <w:tc>
          <w:tcPr>
            <w:tcW w:w="1548" w:type="dxa"/>
          </w:tcPr>
          <w:p w14:paraId="52B224BF" w14:textId="6F14DB04" w:rsidR="006F5003" w:rsidRPr="003C0FE5" w:rsidRDefault="006F5003" w:rsidP="00FC7594">
            <w:pPr>
              <w:spacing w:before="120" w:after="120"/>
              <w:rPr>
                <w:rFonts w:cs="Arial"/>
                <w:b/>
              </w:rPr>
            </w:pPr>
            <w:r>
              <w:rPr>
                <w:rFonts w:cs="Arial"/>
                <w:b/>
              </w:rPr>
              <w:t>GCC 22</w:t>
            </w:r>
          </w:p>
        </w:tc>
        <w:tc>
          <w:tcPr>
            <w:tcW w:w="8625" w:type="dxa"/>
          </w:tcPr>
          <w:p w14:paraId="4D985978" w14:textId="0E231960" w:rsidR="006F5003" w:rsidRPr="006F5003" w:rsidRDefault="006F5003" w:rsidP="006F5003">
            <w:pPr>
              <w:spacing w:before="120" w:after="120" w:line="276" w:lineRule="auto"/>
              <w:ind w:right="-72"/>
              <w:rPr>
                <w:rFonts w:cs="Arial"/>
                <w:b/>
              </w:rPr>
            </w:pPr>
            <w:r w:rsidRPr="00857830">
              <w:rPr>
                <w:rFonts w:cs="Arial"/>
                <w:b/>
              </w:rPr>
              <w:t>Add GCC 2</w:t>
            </w:r>
            <w:r>
              <w:rPr>
                <w:rFonts w:cs="Arial"/>
                <w:b/>
              </w:rPr>
              <w:t>2</w:t>
            </w:r>
            <w:r w:rsidRPr="00857830">
              <w:rPr>
                <w:rFonts w:cs="Arial"/>
                <w:b/>
              </w:rPr>
              <w:t>.2</w:t>
            </w:r>
          </w:p>
          <w:p w14:paraId="173890D3" w14:textId="033CC684" w:rsidR="006F5003" w:rsidRPr="003C0FE5" w:rsidRDefault="006F5003" w:rsidP="00FC7594">
            <w:pPr>
              <w:spacing w:before="120" w:after="120"/>
              <w:ind w:right="-72"/>
              <w:rPr>
                <w:rFonts w:cs="Arial"/>
              </w:rPr>
            </w:pPr>
            <w:r w:rsidRPr="006F5003">
              <w:rPr>
                <w:rFonts w:cs="Arial"/>
              </w:rPr>
              <w:t>The Contractor shall adequately record the condition of roads, agricultural land and other infrastructure prior to the start of transporting materials, goods and equipment, and construction</w:t>
            </w:r>
            <w:r>
              <w:rPr>
                <w:rFonts w:cs="Arial"/>
              </w:rPr>
              <w:t>.</w:t>
            </w:r>
          </w:p>
        </w:tc>
      </w:tr>
      <w:tr w:rsidR="00495553" w:rsidRPr="0090044A" w14:paraId="79D4604A" w14:textId="77777777" w:rsidTr="1C9A05B0">
        <w:tc>
          <w:tcPr>
            <w:tcW w:w="1548" w:type="dxa"/>
          </w:tcPr>
          <w:p w14:paraId="245A92EC" w14:textId="18695051" w:rsidR="00123CD3" w:rsidRPr="0090044A" w:rsidRDefault="00123CD3" w:rsidP="00FC7594">
            <w:pPr>
              <w:spacing w:before="120" w:after="120"/>
              <w:rPr>
                <w:rFonts w:cs="Arial"/>
                <w:b/>
              </w:rPr>
            </w:pPr>
            <w:r w:rsidRPr="0090044A">
              <w:rPr>
                <w:rFonts w:cs="Arial"/>
                <w:b/>
              </w:rPr>
              <w:t>GCC 23.1</w:t>
            </w:r>
          </w:p>
        </w:tc>
        <w:tc>
          <w:tcPr>
            <w:tcW w:w="8625" w:type="dxa"/>
          </w:tcPr>
          <w:p w14:paraId="41C33BA7" w14:textId="779CEDB0" w:rsidR="00123CD3" w:rsidRPr="0090044A" w:rsidRDefault="00123CD3" w:rsidP="00FC7594">
            <w:pPr>
              <w:spacing w:before="120" w:after="120"/>
              <w:ind w:right="-72"/>
              <w:rPr>
                <w:rFonts w:cs="Arial"/>
              </w:rPr>
            </w:pPr>
            <w:r w:rsidRPr="0090044A">
              <w:rPr>
                <w:rFonts w:cs="Arial"/>
              </w:rPr>
              <w:t xml:space="preserve">The </w:t>
            </w:r>
            <w:r w:rsidRPr="00F84339">
              <w:rPr>
                <w:rFonts w:cs="Arial"/>
              </w:rPr>
              <w:t xml:space="preserve">following shall be designed by the Contractor: </w:t>
            </w:r>
            <w:r w:rsidR="0090044A" w:rsidRPr="00F84339">
              <w:rPr>
                <w:rFonts w:cs="Arial"/>
                <w:b/>
                <w:bCs/>
              </w:rPr>
              <w:t>Refer to ER and Drawings in</w:t>
            </w:r>
            <w:r w:rsidR="0090044A" w:rsidRPr="003C0FE5">
              <w:rPr>
                <w:rFonts w:cs="Arial"/>
                <w:b/>
                <w:bCs/>
              </w:rPr>
              <w:t xml:space="preserve"> Section </w:t>
            </w:r>
            <w:r w:rsidR="00662769" w:rsidRPr="003C0FE5">
              <w:rPr>
                <w:rFonts w:cs="Arial"/>
                <w:b/>
                <w:bCs/>
              </w:rPr>
              <w:t>6</w:t>
            </w:r>
          </w:p>
        </w:tc>
      </w:tr>
      <w:tr w:rsidR="00857830" w:rsidRPr="0090044A" w14:paraId="3E9626E1" w14:textId="77777777" w:rsidTr="1C9A05B0">
        <w:tc>
          <w:tcPr>
            <w:tcW w:w="1548" w:type="dxa"/>
          </w:tcPr>
          <w:p w14:paraId="525B0419" w14:textId="7CB9849C" w:rsidR="00857830" w:rsidRPr="0090044A" w:rsidRDefault="00857830" w:rsidP="00857830">
            <w:pPr>
              <w:spacing w:before="120" w:after="120"/>
              <w:rPr>
                <w:rFonts w:cs="Arial"/>
                <w:b/>
              </w:rPr>
            </w:pPr>
            <w:r>
              <w:rPr>
                <w:rFonts w:cs="Arial"/>
                <w:b/>
              </w:rPr>
              <w:t>GCC 24</w:t>
            </w:r>
          </w:p>
        </w:tc>
        <w:tc>
          <w:tcPr>
            <w:tcW w:w="8625" w:type="dxa"/>
          </w:tcPr>
          <w:p w14:paraId="32E9403A" w14:textId="77777777" w:rsidR="00857830" w:rsidRPr="00857830" w:rsidRDefault="00857830" w:rsidP="00BA2625">
            <w:pPr>
              <w:spacing w:before="120" w:after="120" w:line="276" w:lineRule="auto"/>
              <w:ind w:right="-72"/>
              <w:rPr>
                <w:rFonts w:cs="Arial"/>
                <w:b/>
              </w:rPr>
            </w:pPr>
            <w:r w:rsidRPr="00857830">
              <w:rPr>
                <w:rFonts w:cs="Arial"/>
                <w:b/>
              </w:rPr>
              <w:t>Add GCC 24.2</w:t>
            </w:r>
          </w:p>
          <w:p w14:paraId="3951CB82" w14:textId="77777777" w:rsidR="00857830" w:rsidRPr="00857830" w:rsidRDefault="00857830" w:rsidP="00BA2625">
            <w:pPr>
              <w:pStyle w:val="ListParagraph"/>
              <w:numPr>
                <w:ilvl w:val="0"/>
                <w:numId w:val="104"/>
              </w:numPr>
              <w:spacing w:before="120" w:after="120" w:line="276" w:lineRule="auto"/>
              <w:ind w:right="-72"/>
              <w:contextualSpacing w:val="0"/>
              <w:jc w:val="both"/>
              <w:rPr>
                <w:rFonts w:ascii="Arial" w:hAnsi="Arial" w:cs="Arial"/>
                <w:sz w:val="20"/>
                <w:szCs w:val="20"/>
              </w:rPr>
            </w:pPr>
            <w:r w:rsidRPr="00857830">
              <w:rPr>
                <w:rFonts w:ascii="Arial" w:hAnsi="Arial" w:cs="Arial"/>
                <w:sz w:val="20"/>
                <w:szCs w:val="20"/>
              </w:rPr>
              <w:t>The Contractor shall comply with all applicable national, provincial, and local environmental laws and regulations.</w:t>
            </w:r>
          </w:p>
          <w:p w14:paraId="1CE531F1" w14:textId="4BC840B9" w:rsidR="00857830" w:rsidRPr="00857830" w:rsidRDefault="00857830" w:rsidP="000F1909">
            <w:pPr>
              <w:pStyle w:val="ListParagraph"/>
              <w:numPr>
                <w:ilvl w:val="0"/>
                <w:numId w:val="106"/>
              </w:numPr>
              <w:spacing w:before="120" w:after="120" w:line="276" w:lineRule="auto"/>
              <w:ind w:right="-72"/>
              <w:contextualSpacing w:val="0"/>
              <w:jc w:val="both"/>
              <w:rPr>
                <w:rFonts w:ascii="Arial" w:hAnsi="Arial" w:cs="Arial"/>
                <w:bCs/>
                <w:sz w:val="20"/>
                <w:szCs w:val="20"/>
              </w:rPr>
            </w:pPr>
            <w:r w:rsidRPr="00857830">
              <w:rPr>
                <w:rFonts w:ascii="Arial" w:hAnsi="Arial" w:cs="Arial"/>
                <w:bCs/>
                <w:sz w:val="20"/>
                <w:szCs w:val="20"/>
              </w:rPr>
              <w:t>The Contractor is responsible for providing site workers with safe and healthy working conditions and establish an operating system to prevent accidents, injuries, and disease. This includes the establishment of preventive and emergency preparedness and response measures to avoid, and where avoidance is not possible, to minimize, adverse impacts and risks of the construction site work to the health and safety of local communities.</w:t>
            </w:r>
          </w:p>
          <w:p w14:paraId="336570E0" w14:textId="27285706" w:rsidR="00857830" w:rsidRPr="00857830" w:rsidRDefault="00857830" w:rsidP="000F1909">
            <w:pPr>
              <w:pStyle w:val="ListParagraph"/>
              <w:numPr>
                <w:ilvl w:val="3"/>
                <w:numId w:val="105"/>
              </w:numPr>
              <w:spacing w:before="120" w:after="120" w:line="276" w:lineRule="auto"/>
              <w:ind w:left="770" w:right="1" w:hanging="450"/>
              <w:contextualSpacing w:val="0"/>
              <w:jc w:val="both"/>
              <w:rPr>
                <w:rFonts w:ascii="Arial" w:hAnsi="Arial" w:cs="Arial"/>
                <w:bCs/>
                <w:sz w:val="20"/>
                <w:szCs w:val="20"/>
              </w:rPr>
            </w:pPr>
            <w:r w:rsidRPr="00857830">
              <w:rPr>
                <w:rFonts w:ascii="Arial" w:hAnsi="Arial" w:cs="Arial"/>
                <w:bCs/>
                <w:sz w:val="20"/>
                <w:szCs w:val="20"/>
              </w:rPr>
              <w:t xml:space="preserve">Within </w:t>
            </w:r>
            <w:r>
              <w:rPr>
                <w:rFonts w:ascii="Arial" w:hAnsi="Arial" w:cs="Arial"/>
                <w:noProof/>
                <w:sz w:val="20"/>
                <w:szCs w:val="20"/>
              </w:rPr>
              <w:t>28</w:t>
            </w:r>
            <w:r w:rsidRPr="00857830">
              <w:rPr>
                <w:rFonts w:ascii="Arial" w:hAnsi="Arial" w:cs="Arial"/>
                <w:bCs/>
                <w:sz w:val="20"/>
                <w:szCs w:val="20"/>
              </w:rPr>
              <w:t xml:space="preserve"> days from the date of the Letter of Acceptance, the Contractor shall submit a detailed Site Specific Environmental Management Plan (SEMP) including Site Specific Health and Safety Management Plan (SHSMP) for the Project Manager’s no objection showing how it intends to comply with environmental, health and safety laws and regulations and other specific requirements prescribed in the Contract, addressing all the monitoring and mitigation measures set forth in the </w:t>
            </w:r>
            <w:r w:rsidR="0053126D">
              <w:rPr>
                <w:rFonts w:ascii="Arial" w:hAnsi="Arial" w:cs="Arial"/>
                <w:bCs/>
                <w:sz w:val="20"/>
                <w:szCs w:val="20"/>
              </w:rPr>
              <w:t>Initial Environmental Examination</w:t>
            </w:r>
            <w:r w:rsidRPr="00857830">
              <w:rPr>
                <w:rFonts w:ascii="Arial" w:hAnsi="Arial" w:cs="Arial"/>
                <w:bCs/>
                <w:sz w:val="20"/>
                <w:szCs w:val="20"/>
              </w:rPr>
              <w:t xml:space="preserve"> (“</w:t>
            </w:r>
            <w:r w:rsidR="0053126D">
              <w:rPr>
                <w:rFonts w:ascii="Arial" w:hAnsi="Arial" w:cs="Arial"/>
                <w:bCs/>
                <w:sz w:val="20"/>
                <w:szCs w:val="20"/>
              </w:rPr>
              <w:t>IEE</w:t>
            </w:r>
            <w:r w:rsidRPr="00857830">
              <w:rPr>
                <w:rFonts w:ascii="Arial" w:hAnsi="Arial" w:cs="Arial"/>
                <w:bCs/>
                <w:sz w:val="20"/>
                <w:szCs w:val="20"/>
              </w:rPr>
              <w:t>”) and the Environmental Management Plan (“EMP”) of the project as well as related Supplementary Information attached in Section 6- Employer’s Requirements. Work shall not commence on the Site until the no objection of SEMP has been obtained from the Project Manager. Such confirmation of no objection by the Project Manager shall not relieve the Contractor of any of his obligations or responsibilities under the Contract.</w:t>
            </w:r>
          </w:p>
          <w:p w14:paraId="29602A3D" w14:textId="2A4A80B2" w:rsidR="00857830" w:rsidRPr="00857830" w:rsidRDefault="00857830" w:rsidP="00BA2625">
            <w:pPr>
              <w:pStyle w:val="ListParagraph"/>
              <w:numPr>
                <w:ilvl w:val="3"/>
                <w:numId w:val="105"/>
              </w:numPr>
              <w:spacing w:before="120" w:after="120" w:line="276" w:lineRule="auto"/>
              <w:ind w:left="706" w:right="1" w:hanging="360"/>
              <w:contextualSpacing w:val="0"/>
              <w:jc w:val="both"/>
              <w:rPr>
                <w:rFonts w:ascii="Arial" w:hAnsi="Arial" w:cs="Arial"/>
                <w:bCs/>
                <w:sz w:val="20"/>
                <w:szCs w:val="20"/>
              </w:rPr>
            </w:pPr>
            <w:r w:rsidRPr="00857830">
              <w:rPr>
                <w:rFonts w:ascii="Arial" w:hAnsi="Arial" w:cs="Arial"/>
                <w:bCs/>
                <w:sz w:val="20"/>
                <w:szCs w:val="20"/>
              </w:rPr>
              <w:t xml:space="preserve">the Contractor is required to provide all personnel on site including Employer’s Personnel and visitors with personal protective equipment, including protection for feet (safety boots), head, eyes, ears (safety helmets) and hands, etc., in accordance with the Contractor’s SEMP. The Contractor should ensure that his Subcontractors comply with the SHSMP and provide all such necessary equipment to their personnel. </w:t>
            </w:r>
          </w:p>
          <w:p w14:paraId="02982759" w14:textId="10DE96D1" w:rsidR="00857830" w:rsidRPr="00857830" w:rsidRDefault="00624B5E" w:rsidP="00BA2625">
            <w:pPr>
              <w:pStyle w:val="ListParagraph"/>
              <w:numPr>
                <w:ilvl w:val="3"/>
                <w:numId w:val="105"/>
              </w:numPr>
              <w:spacing w:before="120" w:after="120" w:line="276" w:lineRule="auto"/>
              <w:ind w:left="691" w:right="-72" w:hanging="435"/>
              <w:contextualSpacing w:val="0"/>
              <w:jc w:val="both"/>
              <w:rPr>
                <w:rFonts w:ascii="Arial" w:hAnsi="Arial" w:cs="Arial"/>
                <w:bCs/>
                <w:sz w:val="20"/>
                <w:szCs w:val="20"/>
              </w:rPr>
            </w:pPr>
            <w:r w:rsidRPr="00624B5E">
              <w:rPr>
                <w:rFonts w:ascii="Arial" w:hAnsi="Arial" w:cs="Arial"/>
                <w:bCs/>
                <w:sz w:val="20"/>
                <w:szCs w:val="20"/>
              </w:rPr>
              <w:t xml:space="preserve">The Contractor shall (a) establish an operational system for managing environmental, health and safety impacts, (b) comply with the approved SHSMP and the measures relevant to the Contractor set forth in the respective IEE and the EMP, and any corrective or preventative actions set out in safeguards monitoring reports that the Employer will </w:t>
            </w:r>
            <w:r w:rsidRPr="00624B5E">
              <w:rPr>
                <w:rFonts w:ascii="Arial" w:hAnsi="Arial" w:cs="Arial"/>
                <w:bCs/>
                <w:sz w:val="20"/>
                <w:szCs w:val="20"/>
              </w:rPr>
              <w:lastRenderedPageBreak/>
              <w:t>prepare from time to time to monitor the implementation of the project EMP through the SHSMP, (c) allocate the budget required to ensure that such measures, requirements and actions are carried out, (d) submit semi-annual reports on the compliance of such measures to the Project Manager and the Employer</w:t>
            </w:r>
            <w:r w:rsidR="00857830" w:rsidRPr="00857830">
              <w:rPr>
                <w:rFonts w:ascii="Arial" w:hAnsi="Arial" w:cs="Arial"/>
                <w:bCs/>
                <w:sz w:val="20"/>
                <w:szCs w:val="20"/>
              </w:rPr>
              <w:t>.</w:t>
            </w:r>
          </w:p>
          <w:p w14:paraId="45BD7774" w14:textId="77777777" w:rsidR="00857830" w:rsidRPr="00857830" w:rsidRDefault="00857830" w:rsidP="00BA2625">
            <w:pPr>
              <w:pStyle w:val="ListParagraph"/>
              <w:numPr>
                <w:ilvl w:val="3"/>
                <w:numId w:val="105"/>
              </w:numPr>
              <w:spacing w:before="120" w:after="120" w:line="276" w:lineRule="auto"/>
              <w:ind w:left="691" w:right="-72" w:hanging="435"/>
              <w:contextualSpacing w:val="0"/>
              <w:jc w:val="both"/>
              <w:rPr>
                <w:rFonts w:ascii="Arial" w:hAnsi="Arial" w:cs="Arial"/>
                <w:bCs/>
                <w:sz w:val="20"/>
                <w:szCs w:val="20"/>
              </w:rPr>
            </w:pPr>
            <w:r w:rsidRPr="00857830">
              <w:rPr>
                <w:rFonts w:ascii="Arial" w:hAnsi="Arial" w:cs="Arial"/>
                <w:bCs/>
                <w:sz w:val="20"/>
                <w:szCs w:val="20"/>
              </w:rPr>
              <w:t>Where unanticipated health and safety hazards, or environmental risks or impacts become apparent during the Contract, the Contractor is required to update the SHSMP to outline the potential impacts to site works and associated mitigation measures for the Project Manager’s approval.</w:t>
            </w:r>
          </w:p>
          <w:p w14:paraId="6E2D4857" w14:textId="77777777" w:rsidR="00857830" w:rsidRPr="006F5003" w:rsidRDefault="00857830" w:rsidP="00BA2625">
            <w:pPr>
              <w:pStyle w:val="ListParagraph"/>
              <w:numPr>
                <w:ilvl w:val="3"/>
                <w:numId w:val="105"/>
              </w:numPr>
              <w:spacing w:before="120" w:after="120" w:line="276" w:lineRule="auto"/>
              <w:ind w:left="691" w:right="-72" w:hanging="435"/>
              <w:contextualSpacing w:val="0"/>
              <w:jc w:val="both"/>
              <w:rPr>
                <w:rFonts w:cs="Arial"/>
                <w:sz w:val="20"/>
                <w:szCs w:val="20"/>
              </w:rPr>
            </w:pPr>
            <w:r w:rsidRPr="00857830">
              <w:rPr>
                <w:rFonts w:ascii="Arial" w:hAnsi="Arial" w:cs="Arial"/>
                <w:bCs/>
                <w:sz w:val="20"/>
                <w:szCs w:val="20"/>
              </w:rPr>
              <w:t>In the event of a significant injury involving medical treatment or hospitalization and fatal accident the Contractor shall notify the Project Manager immediately by verbal communication and submit a formal report as soon as practicable after its occurrence. For all accidents, whether fatal or not, the Contractor shall also notify the appropriate local authorities in accordance with the Laws of the Country.</w:t>
            </w:r>
          </w:p>
          <w:p w14:paraId="713B8451" w14:textId="5F8169D0" w:rsidR="006F5003" w:rsidRDefault="006F5003" w:rsidP="006F5003">
            <w:pPr>
              <w:spacing w:before="120" w:after="120" w:line="276" w:lineRule="auto"/>
              <w:ind w:right="-72"/>
              <w:rPr>
                <w:rFonts w:cs="Arial"/>
                <w:b/>
              </w:rPr>
            </w:pPr>
            <w:r w:rsidRPr="00857830">
              <w:rPr>
                <w:rFonts w:cs="Arial"/>
                <w:b/>
              </w:rPr>
              <w:t xml:space="preserve">Add </w:t>
            </w:r>
            <w:r w:rsidR="00366BDD">
              <w:rPr>
                <w:rFonts w:cs="Arial"/>
                <w:b/>
              </w:rPr>
              <w:t>Sub-Clause</w:t>
            </w:r>
            <w:r w:rsidRPr="00857830">
              <w:rPr>
                <w:rFonts w:cs="Arial"/>
                <w:b/>
              </w:rPr>
              <w:t xml:space="preserve"> 24.</w:t>
            </w:r>
            <w:r>
              <w:rPr>
                <w:rFonts w:cs="Arial"/>
                <w:b/>
              </w:rPr>
              <w:t>3</w:t>
            </w:r>
          </w:p>
          <w:p w14:paraId="0AA97E83" w14:textId="11670EC0" w:rsidR="006F5003" w:rsidRPr="006F5003" w:rsidRDefault="006F5003" w:rsidP="006F5003">
            <w:pPr>
              <w:spacing w:before="120" w:after="120" w:line="276" w:lineRule="auto"/>
              <w:ind w:right="-72"/>
              <w:rPr>
                <w:rFonts w:cs="Arial"/>
                <w:bCs/>
              </w:rPr>
            </w:pPr>
            <w:r w:rsidRPr="006F5003">
              <w:rPr>
                <w:rFonts w:cs="Arial"/>
                <w:bCs/>
              </w:rPr>
              <w:t>The Contractor shall comply with the Employer’s applicable labor law and regulations and incorporate applicable workplace occupational safety norms.</w:t>
            </w:r>
          </w:p>
          <w:p w14:paraId="08B90F8C" w14:textId="5FEEEBD5" w:rsidR="006F5003" w:rsidRPr="006F5003" w:rsidRDefault="006F5003" w:rsidP="006F5003">
            <w:pPr>
              <w:spacing w:before="120" w:after="120" w:line="276" w:lineRule="auto"/>
              <w:ind w:right="-72"/>
              <w:rPr>
                <w:rFonts w:cs="Arial"/>
                <w:bCs/>
              </w:rPr>
            </w:pPr>
            <w:r w:rsidRPr="006F5003">
              <w:rPr>
                <w:rFonts w:cs="Arial"/>
                <w:bCs/>
              </w:rPr>
              <w:t>The Contractor shall disseminate or engage appropriate service providers to disseminate, information on the risks of sexually transmitted diseases, including HIV/AIDS, to its employees and to members of the local communities surrounding the project area, particularly women.</w:t>
            </w:r>
          </w:p>
        </w:tc>
      </w:tr>
      <w:tr w:rsidR="00857830" w:rsidRPr="0090044A" w14:paraId="1862464E" w14:textId="77777777" w:rsidTr="1C9A05B0">
        <w:tc>
          <w:tcPr>
            <w:tcW w:w="1548" w:type="dxa"/>
          </w:tcPr>
          <w:p w14:paraId="637EE2ED" w14:textId="77777777" w:rsidR="00857830" w:rsidRPr="0090044A" w:rsidRDefault="00857830" w:rsidP="00857830">
            <w:pPr>
              <w:spacing w:before="120" w:after="120"/>
              <w:rPr>
                <w:rFonts w:cs="Arial"/>
                <w:b/>
              </w:rPr>
            </w:pPr>
            <w:r w:rsidRPr="0090044A">
              <w:rPr>
                <w:rFonts w:cs="Arial"/>
                <w:b/>
              </w:rPr>
              <w:lastRenderedPageBreak/>
              <w:t>GCC 26.1</w:t>
            </w:r>
          </w:p>
        </w:tc>
        <w:tc>
          <w:tcPr>
            <w:tcW w:w="8625" w:type="dxa"/>
          </w:tcPr>
          <w:p w14:paraId="15D49B9B" w14:textId="45DA02FB" w:rsidR="00857830" w:rsidRPr="0090044A" w:rsidRDefault="00857830" w:rsidP="00857830">
            <w:pPr>
              <w:spacing w:before="120" w:after="120"/>
              <w:ind w:right="-72"/>
              <w:rPr>
                <w:rFonts w:cs="Arial"/>
              </w:rPr>
            </w:pPr>
            <w:r w:rsidRPr="0090044A">
              <w:rPr>
                <w:rFonts w:cs="Arial"/>
              </w:rPr>
              <w:t xml:space="preserve">The Site Possession Date(s) shall be: </w:t>
            </w:r>
            <w:r w:rsidRPr="0090044A">
              <w:rPr>
                <w:rFonts w:cs="Arial"/>
                <w:b/>
                <w:bCs/>
              </w:rPr>
              <w:t>14 days from the signing of the contract</w:t>
            </w:r>
          </w:p>
        </w:tc>
      </w:tr>
      <w:tr w:rsidR="00857830" w:rsidRPr="00805F8E" w14:paraId="381C3D47" w14:textId="77777777" w:rsidTr="1C9A05B0">
        <w:tc>
          <w:tcPr>
            <w:tcW w:w="1548" w:type="dxa"/>
          </w:tcPr>
          <w:p w14:paraId="0D2FCC45" w14:textId="77777777" w:rsidR="00857830" w:rsidRPr="0090044A" w:rsidRDefault="00857830" w:rsidP="00857830">
            <w:pPr>
              <w:spacing w:before="120" w:after="120"/>
              <w:rPr>
                <w:rFonts w:cs="Arial"/>
                <w:b/>
              </w:rPr>
            </w:pPr>
            <w:r w:rsidRPr="0090044A">
              <w:rPr>
                <w:rFonts w:cs="Arial"/>
                <w:b/>
              </w:rPr>
              <w:t xml:space="preserve">GCC 29.1 </w:t>
            </w:r>
          </w:p>
        </w:tc>
        <w:tc>
          <w:tcPr>
            <w:tcW w:w="8625" w:type="dxa"/>
          </w:tcPr>
          <w:p w14:paraId="7DBC33CD" w14:textId="28584890" w:rsidR="00857830" w:rsidRPr="0090044A" w:rsidRDefault="00857830" w:rsidP="00857830">
            <w:pPr>
              <w:spacing w:before="120" w:after="120"/>
              <w:ind w:right="-72"/>
              <w:rPr>
                <w:rFonts w:cs="Arial"/>
              </w:rPr>
            </w:pPr>
            <w:r w:rsidRPr="0090044A">
              <w:rPr>
                <w:rFonts w:cs="Arial"/>
              </w:rPr>
              <w:t>Appointing Authority for the Adjudicator:</w:t>
            </w:r>
            <w:r w:rsidR="0003701D">
              <w:rPr>
                <w:rFonts w:cs="Arial"/>
              </w:rPr>
              <w:t xml:space="preserve"> </w:t>
            </w:r>
            <w:r w:rsidR="0003701D" w:rsidRPr="0003701D">
              <w:rPr>
                <w:rFonts w:cs="Arial"/>
                <w:b/>
                <w:bCs/>
              </w:rPr>
              <w:t>The parties shall appoint a Dispute Adjudication Board of three members within 28 days after the notification of a dispute by either party</w:t>
            </w:r>
            <w:r w:rsidR="0003701D">
              <w:rPr>
                <w:rFonts w:cs="Arial"/>
                <w:b/>
                <w:bCs/>
              </w:rPr>
              <w:t>.</w:t>
            </w:r>
          </w:p>
        </w:tc>
      </w:tr>
      <w:tr w:rsidR="00857830" w:rsidRPr="00805F8E" w14:paraId="00544A56" w14:textId="77777777" w:rsidTr="1C9A05B0">
        <w:tc>
          <w:tcPr>
            <w:tcW w:w="1548" w:type="dxa"/>
          </w:tcPr>
          <w:p w14:paraId="2E67A5BC" w14:textId="77777777" w:rsidR="00857830" w:rsidRPr="003C0FE5" w:rsidRDefault="00857830" w:rsidP="00857830">
            <w:pPr>
              <w:spacing w:before="120" w:after="120"/>
              <w:rPr>
                <w:rFonts w:cs="Arial"/>
                <w:b/>
              </w:rPr>
            </w:pPr>
            <w:r w:rsidRPr="003C0FE5">
              <w:rPr>
                <w:rFonts w:cs="Arial"/>
                <w:b/>
              </w:rPr>
              <w:t>GCC 30.3</w:t>
            </w:r>
          </w:p>
        </w:tc>
        <w:tc>
          <w:tcPr>
            <w:tcW w:w="8625" w:type="dxa"/>
          </w:tcPr>
          <w:p w14:paraId="216A012D" w14:textId="5DE473FC" w:rsidR="00EF3B11" w:rsidRPr="0003701D" w:rsidRDefault="00EF3B11" w:rsidP="0003701D">
            <w:pPr>
              <w:spacing w:before="120" w:after="240"/>
              <w:ind w:right="-72"/>
              <w:rPr>
                <w:rFonts w:cs="Arial"/>
              </w:rPr>
            </w:pPr>
            <w:r w:rsidRPr="0003701D">
              <w:rPr>
                <w:rFonts w:cs="Arial"/>
              </w:rPr>
              <w:t xml:space="preserve">The Adjudicator shall be paid by the hour at the rate of: </w:t>
            </w:r>
            <w:r w:rsidR="0003701D" w:rsidRPr="0003701D">
              <w:rPr>
                <w:rFonts w:cs="Arial"/>
                <w:b/>
                <w:bCs/>
              </w:rPr>
              <w:t>TBD</w:t>
            </w:r>
          </w:p>
          <w:p w14:paraId="1CCD0562" w14:textId="189EE729" w:rsidR="00857830" w:rsidRPr="003C0FE5" w:rsidRDefault="00EF3B11" w:rsidP="00EF3B11">
            <w:pPr>
              <w:spacing w:before="120" w:after="120"/>
              <w:ind w:right="-72"/>
              <w:rPr>
                <w:rFonts w:cs="Arial"/>
              </w:rPr>
            </w:pPr>
            <w:r w:rsidRPr="0003701D">
              <w:rPr>
                <w:rFonts w:cs="Arial"/>
              </w:rPr>
              <w:t xml:space="preserve">The reimbursable expenses are: </w:t>
            </w:r>
            <w:r w:rsidR="0003701D" w:rsidRPr="0003701D">
              <w:rPr>
                <w:rFonts w:cs="Arial"/>
                <w:b/>
                <w:bCs/>
              </w:rPr>
              <w:t>TBD</w:t>
            </w:r>
          </w:p>
        </w:tc>
      </w:tr>
      <w:tr w:rsidR="00857830" w:rsidRPr="00805F8E" w14:paraId="187C0251" w14:textId="77777777" w:rsidTr="1C9A05B0">
        <w:tc>
          <w:tcPr>
            <w:tcW w:w="1548" w:type="dxa"/>
          </w:tcPr>
          <w:p w14:paraId="3CB46E87" w14:textId="77777777" w:rsidR="00857830" w:rsidRPr="0090044A" w:rsidRDefault="00857830" w:rsidP="00857830">
            <w:pPr>
              <w:spacing w:before="120" w:after="120"/>
              <w:rPr>
                <w:rFonts w:cs="Arial"/>
                <w:b/>
              </w:rPr>
            </w:pPr>
            <w:r w:rsidRPr="0090044A">
              <w:rPr>
                <w:rFonts w:cs="Arial"/>
                <w:b/>
              </w:rPr>
              <w:t>GCC 30.4</w:t>
            </w:r>
          </w:p>
        </w:tc>
        <w:tc>
          <w:tcPr>
            <w:tcW w:w="8625" w:type="dxa"/>
          </w:tcPr>
          <w:p w14:paraId="03F43395" w14:textId="3C914C6F" w:rsidR="00857830" w:rsidRPr="00F06BB2" w:rsidRDefault="00857830" w:rsidP="00F06BB2">
            <w:pPr>
              <w:spacing w:before="120" w:after="120"/>
              <w:ind w:right="92"/>
              <w:rPr>
                <w:rFonts w:ascii="Comic Sans MS" w:hAnsi="Comic Sans MS" w:cs="Arial"/>
                <w:i/>
                <w:sz w:val="16"/>
                <w:szCs w:val="16"/>
              </w:rPr>
            </w:pPr>
            <w:r w:rsidRPr="0090044A">
              <w:rPr>
                <w:rFonts w:cs="Arial"/>
              </w:rPr>
              <w:t>Institution whose arbitration procedures shall be used:</w:t>
            </w:r>
          </w:p>
          <w:p w14:paraId="4A6B7BDF" w14:textId="77777777" w:rsidR="00857830" w:rsidRPr="0090044A" w:rsidRDefault="00857830" w:rsidP="00F06BB2">
            <w:pPr>
              <w:spacing w:before="120" w:after="120"/>
              <w:ind w:right="92"/>
              <w:rPr>
                <w:rFonts w:cs="Arial"/>
                <w:i/>
                <w:highlight w:val="red"/>
              </w:rPr>
            </w:pPr>
            <w:r w:rsidRPr="0090044A">
              <w:rPr>
                <w:rFonts w:cs="Arial"/>
              </w:rPr>
              <w:t>Arbitration shall be conducted in accordance with the laws of the Employer's country.</w:t>
            </w:r>
          </w:p>
        </w:tc>
      </w:tr>
      <w:tr w:rsidR="004C03FA" w:rsidRPr="00805F8E" w14:paraId="16D93613" w14:textId="77777777" w:rsidTr="0023051E">
        <w:trPr>
          <w:cantSplit/>
        </w:trPr>
        <w:tc>
          <w:tcPr>
            <w:tcW w:w="10173" w:type="dxa"/>
            <w:gridSpan w:val="2"/>
            <w:shd w:val="clear" w:color="auto" w:fill="EBEBFF"/>
          </w:tcPr>
          <w:p w14:paraId="77DDE64E" w14:textId="51206D9F" w:rsidR="004C03FA" w:rsidRPr="007518D2" w:rsidRDefault="004C03FA" w:rsidP="0023051E">
            <w:pPr>
              <w:tabs>
                <w:tab w:val="left" w:pos="556"/>
              </w:tabs>
              <w:spacing w:before="120" w:after="120"/>
              <w:ind w:left="562" w:right="-72" w:hanging="562"/>
              <w:rPr>
                <w:rFonts w:cs="Arial"/>
                <w:b/>
              </w:rPr>
            </w:pPr>
            <w:r>
              <w:rPr>
                <w:rFonts w:cs="Arial"/>
                <w:b/>
              </w:rPr>
              <w:t>B</w:t>
            </w:r>
            <w:r w:rsidRPr="007518D2">
              <w:rPr>
                <w:rFonts w:cs="Arial"/>
                <w:b/>
              </w:rPr>
              <w:t xml:space="preserve">. </w:t>
            </w:r>
            <w:r>
              <w:rPr>
                <w:rFonts w:cs="Arial"/>
                <w:b/>
              </w:rPr>
              <w:t>STAFF AND LABOR</w:t>
            </w:r>
          </w:p>
        </w:tc>
      </w:tr>
      <w:tr w:rsidR="003A37B2" w:rsidRPr="00805F8E" w14:paraId="6977238F" w14:textId="77777777" w:rsidTr="1C9A05B0">
        <w:tc>
          <w:tcPr>
            <w:tcW w:w="1548" w:type="dxa"/>
          </w:tcPr>
          <w:p w14:paraId="02B2C79D" w14:textId="01FCD490" w:rsidR="003A37B2" w:rsidRPr="0090044A" w:rsidRDefault="003A37B2" w:rsidP="00857830">
            <w:pPr>
              <w:spacing w:before="120" w:after="120"/>
              <w:rPr>
                <w:rFonts w:cs="Arial"/>
                <w:b/>
              </w:rPr>
            </w:pPr>
            <w:r>
              <w:rPr>
                <w:rFonts w:cs="Arial"/>
                <w:b/>
              </w:rPr>
              <w:t>GCC 32</w:t>
            </w:r>
            <w:r w:rsidR="00AC78D8">
              <w:rPr>
                <w:rFonts w:cs="Arial"/>
                <w:b/>
              </w:rPr>
              <w:t>.1</w:t>
            </w:r>
          </w:p>
        </w:tc>
        <w:tc>
          <w:tcPr>
            <w:tcW w:w="8625" w:type="dxa"/>
          </w:tcPr>
          <w:p w14:paraId="66B23942" w14:textId="77777777" w:rsidR="003A37B2" w:rsidRPr="003A37B2" w:rsidRDefault="003A37B2" w:rsidP="00F06BB2">
            <w:pPr>
              <w:spacing w:before="120" w:after="120"/>
              <w:ind w:right="92"/>
              <w:rPr>
                <w:rFonts w:cs="Arial"/>
                <w:b/>
                <w:bCs/>
              </w:rPr>
            </w:pPr>
            <w:r w:rsidRPr="003A37B2">
              <w:rPr>
                <w:rFonts w:cs="Arial"/>
                <w:b/>
                <w:bCs/>
              </w:rPr>
              <w:t>Replace paragraph 32.1 with the following:</w:t>
            </w:r>
          </w:p>
          <w:p w14:paraId="1FA07361" w14:textId="198EE26A" w:rsidR="003A37B2" w:rsidRPr="0090044A" w:rsidRDefault="003A37B2" w:rsidP="00F06BB2">
            <w:pPr>
              <w:spacing w:before="120" w:after="120"/>
              <w:ind w:right="92"/>
              <w:rPr>
                <w:rFonts w:cs="Arial"/>
              </w:rPr>
            </w:pPr>
            <w:r w:rsidRPr="003A37B2">
              <w:rPr>
                <w:rFonts w:cs="Arial"/>
              </w:rPr>
              <w:t>The Contractor shall not employ any child to perform any work, including in a manner that is economically exploitative, or is likely to be hazardous, or to interfere with, the child’s education, or to be harmful to the child’s health or physical, mental, spiritual, moral, or social development. Where national laws have provisions for employment of minors, the Contractor shall follow those laws applicable to the Contractor. Children below the age of 18 years shall not be employed in dangerous work.</w:t>
            </w:r>
            <w:r w:rsidR="006226D8">
              <w:rPr>
                <w:rFonts w:cs="Arial"/>
              </w:rPr>
              <w:t xml:space="preserve"> </w:t>
            </w:r>
            <w:r w:rsidRPr="003A37B2">
              <w:rPr>
                <w:rFonts w:cs="Arial"/>
              </w:rPr>
              <w:t xml:space="preserve">“Child” means a child below the statutory minimum age of </w:t>
            </w:r>
            <w:r w:rsidRPr="003A37B2">
              <w:rPr>
                <w:rFonts w:cs="Arial"/>
                <w:b/>
                <w:bCs/>
              </w:rPr>
              <w:t>18</w:t>
            </w:r>
            <w:r w:rsidRPr="003A37B2">
              <w:rPr>
                <w:rFonts w:cs="Arial"/>
              </w:rPr>
              <w:t xml:space="preserve"> specified under the laws of the Republic of Maldives.</w:t>
            </w:r>
          </w:p>
        </w:tc>
      </w:tr>
      <w:tr w:rsidR="00857830" w:rsidRPr="00805F8E" w14:paraId="74924F94" w14:textId="77777777" w:rsidTr="1C9A05B0">
        <w:tc>
          <w:tcPr>
            <w:tcW w:w="1548" w:type="dxa"/>
          </w:tcPr>
          <w:p w14:paraId="68718AE8" w14:textId="77777777" w:rsidR="00857830" w:rsidRPr="00805F8E" w:rsidRDefault="00857830" w:rsidP="00857830">
            <w:pPr>
              <w:spacing w:before="120" w:after="120"/>
              <w:rPr>
                <w:rFonts w:cs="Arial"/>
                <w:b/>
              </w:rPr>
            </w:pPr>
            <w:r>
              <w:rPr>
                <w:rFonts w:cs="Arial"/>
                <w:b/>
              </w:rPr>
              <w:t>GCC 34.2</w:t>
            </w:r>
          </w:p>
        </w:tc>
        <w:tc>
          <w:tcPr>
            <w:tcW w:w="8625" w:type="dxa"/>
          </w:tcPr>
          <w:p w14:paraId="66EAC9EF" w14:textId="77777777" w:rsidR="00857830" w:rsidRDefault="00857830" w:rsidP="00857830">
            <w:pPr>
              <w:spacing w:before="120" w:after="120"/>
              <w:ind w:right="92"/>
              <w:rPr>
                <w:rFonts w:cs="Arial"/>
              </w:rPr>
            </w:pPr>
            <w:r w:rsidRPr="00930884">
              <w:rPr>
                <w:rFonts w:cs="Arial"/>
              </w:rPr>
              <w:t>The following sentence shall apply:</w:t>
            </w:r>
          </w:p>
          <w:p w14:paraId="542577E4" w14:textId="77777777" w:rsidR="00857830" w:rsidRPr="00930884" w:rsidRDefault="00857830" w:rsidP="00857830">
            <w:pPr>
              <w:spacing w:before="120" w:after="120"/>
              <w:ind w:right="92"/>
              <w:rPr>
                <w:rFonts w:cs="Arial"/>
                <w:b/>
              </w:rPr>
            </w:pPr>
            <w:r w:rsidRPr="00930884">
              <w:rPr>
                <w:rFonts w:cs="Arial"/>
                <w:b/>
              </w:rPr>
              <w:t>Respectful Work Environment</w:t>
            </w:r>
          </w:p>
          <w:p w14:paraId="3C753EC5" w14:textId="77777777" w:rsidR="00857830" w:rsidRDefault="00857830" w:rsidP="00857830">
            <w:pPr>
              <w:spacing w:before="120" w:after="120"/>
              <w:ind w:right="92"/>
              <w:rPr>
                <w:rFonts w:cs="Arial"/>
              </w:rPr>
            </w:pPr>
            <w:r w:rsidRPr="00930884">
              <w:rPr>
                <w:rFonts w:cs="Arial"/>
              </w:rPr>
              <w:t xml:space="preserve">The Contractor shall ensure that its employees and </w:t>
            </w:r>
            <w:r>
              <w:rPr>
                <w:rFonts w:cs="Arial"/>
              </w:rPr>
              <w:t>S</w:t>
            </w:r>
            <w:r w:rsidRPr="00930884">
              <w:rPr>
                <w:rFonts w:cs="Arial"/>
              </w:rPr>
              <w:t xml:space="preserve">ubcontractors observe the highest ethical standards and refrain from any form of bullying, discrimination, misconduct and harassment, including sexual harassment and shall, at all times, behave in a manner that creates an environment free of unethical behavior, bullying, misconduct and harassment, including sexual </w:t>
            </w:r>
            <w:r w:rsidRPr="00930884">
              <w:rPr>
                <w:rFonts w:cs="Arial"/>
              </w:rPr>
              <w:lastRenderedPageBreak/>
              <w:t xml:space="preserve">harassment. The Contractor shall take appropriate action against any employees or </w:t>
            </w:r>
            <w:r>
              <w:rPr>
                <w:rFonts w:cs="Arial"/>
              </w:rPr>
              <w:t>S</w:t>
            </w:r>
            <w:r w:rsidRPr="00930884">
              <w:rPr>
                <w:rFonts w:cs="Arial"/>
              </w:rPr>
              <w:t>ubcontractors, including suspension or termination of employment or sub-contract, if any form of unethical or inappropriate behavior is identified.</w:t>
            </w:r>
          </w:p>
          <w:p w14:paraId="0A2CD274" w14:textId="29897B51" w:rsidR="00857830" w:rsidRPr="00805F8E" w:rsidRDefault="00857830" w:rsidP="00857830">
            <w:pPr>
              <w:spacing w:before="120" w:after="120"/>
              <w:ind w:right="92"/>
              <w:rPr>
                <w:rFonts w:cs="Arial"/>
              </w:rPr>
            </w:pPr>
            <w:r w:rsidRPr="00930884">
              <w:rPr>
                <w:rFonts w:cs="Arial"/>
              </w:rPr>
              <w:t xml:space="preserve">The Contractor shall conduct training programs for its employees and </w:t>
            </w:r>
            <w:r>
              <w:rPr>
                <w:rFonts w:cs="Arial"/>
              </w:rPr>
              <w:t>S</w:t>
            </w:r>
            <w:r w:rsidRPr="00930884">
              <w:rPr>
                <w:rFonts w:cs="Arial"/>
              </w:rPr>
              <w:t xml:space="preserve">ubcontractors to raise awareness on and prevent any form of bullying, discrimination, misconduct and harassment including sexual harassment, and to promote a respectful work environment. The Contractor shall keep an up to date record of its employees and </w:t>
            </w:r>
            <w:r>
              <w:rPr>
                <w:rFonts w:cs="Arial"/>
              </w:rPr>
              <w:t>S</w:t>
            </w:r>
            <w:r w:rsidRPr="00930884">
              <w:rPr>
                <w:rFonts w:cs="Arial"/>
              </w:rPr>
              <w:t>ubcontractors who have attended and completed such training programs and provide such records to the Employer or the Engineer at their first written request.</w:t>
            </w:r>
          </w:p>
        </w:tc>
      </w:tr>
    </w:tbl>
    <w:tbl>
      <w:tblPr>
        <w:tblpPr w:leftFromText="180" w:rightFromText="180" w:vertAnchor="text" w:tblpY="1"/>
        <w:tblOverlap w:val="never"/>
        <w:tblW w:w="10173" w:type="dxa"/>
        <w:tblBorders>
          <w:top w:val="dotted" w:sz="6" w:space="0" w:color="7030A0"/>
          <w:left w:val="dotted" w:sz="6" w:space="0" w:color="7030A0"/>
          <w:bottom w:val="dotted" w:sz="6" w:space="0" w:color="7030A0"/>
          <w:right w:val="dotted" w:sz="6" w:space="0" w:color="7030A0"/>
          <w:insideH w:val="dotted" w:sz="6" w:space="0" w:color="7030A0"/>
          <w:insideV w:val="dotted" w:sz="6" w:space="0" w:color="7030A0"/>
        </w:tblBorders>
        <w:tblLayout w:type="fixed"/>
        <w:tblLook w:val="0000" w:firstRow="0" w:lastRow="0" w:firstColumn="0" w:lastColumn="0" w:noHBand="0" w:noVBand="0"/>
      </w:tblPr>
      <w:tblGrid>
        <w:gridCol w:w="1604"/>
        <w:gridCol w:w="8569"/>
      </w:tblGrid>
      <w:tr w:rsidR="00123CD3" w:rsidRPr="00805F8E" w14:paraId="6D2B7E4B" w14:textId="77777777" w:rsidTr="1C9A05B0">
        <w:trPr>
          <w:cantSplit/>
        </w:trPr>
        <w:tc>
          <w:tcPr>
            <w:tcW w:w="10173" w:type="dxa"/>
            <w:gridSpan w:val="2"/>
            <w:shd w:val="clear" w:color="auto" w:fill="EBEBFF"/>
          </w:tcPr>
          <w:p w14:paraId="2B5EC154" w14:textId="5FC2ABBA" w:rsidR="00123CD3" w:rsidRPr="00820444" w:rsidRDefault="004C03FA" w:rsidP="00C743E7">
            <w:pPr>
              <w:tabs>
                <w:tab w:val="left" w:pos="556"/>
              </w:tabs>
              <w:spacing w:before="120" w:after="120"/>
              <w:ind w:left="562" w:right="-72" w:hanging="562"/>
              <w:rPr>
                <w:rFonts w:cs="Arial"/>
                <w:b/>
              </w:rPr>
            </w:pPr>
            <w:r>
              <w:rPr>
                <w:rFonts w:cs="Arial"/>
                <w:b/>
              </w:rPr>
              <w:lastRenderedPageBreak/>
              <w:t>C</w:t>
            </w:r>
            <w:r w:rsidR="00640BC8" w:rsidRPr="00820444">
              <w:rPr>
                <w:rFonts w:cs="Arial"/>
                <w:b/>
              </w:rPr>
              <w:t>. TIME CONTROL</w:t>
            </w:r>
          </w:p>
        </w:tc>
      </w:tr>
      <w:tr w:rsidR="00123CD3" w:rsidRPr="00805F8E" w14:paraId="2D8EFD7E" w14:textId="77777777" w:rsidTr="1C9A05B0">
        <w:tc>
          <w:tcPr>
            <w:tcW w:w="1604" w:type="dxa"/>
          </w:tcPr>
          <w:p w14:paraId="3898E7BA" w14:textId="77777777" w:rsidR="00123CD3" w:rsidRPr="00D03FE6" w:rsidRDefault="00123CD3" w:rsidP="00C743E7">
            <w:pPr>
              <w:spacing w:before="120" w:after="120"/>
              <w:rPr>
                <w:rFonts w:cs="Arial"/>
                <w:b/>
              </w:rPr>
            </w:pPr>
            <w:r w:rsidRPr="00D03FE6">
              <w:rPr>
                <w:rFonts w:cs="Arial"/>
                <w:b/>
              </w:rPr>
              <w:t>GCC 35.1</w:t>
            </w:r>
          </w:p>
        </w:tc>
        <w:tc>
          <w:tcPr>
            <w:tcW w:w="8569" w:type="dxa"/>
          </w:tcPr>
          <w:p w14:paraId="5CFE9460" w14:textId="52628525" w:rsidR="00123CD3" w:rsidRPr="00D03FE6" w:rsidRDefault="00123CD3" w:rsidP="00C743E7">
            <w:pPr>
              <w:spacing w:before="120" w:after="120"/>
              <w:ind w:right="92"/>
              <w:rPr>
                <w:rFonts w:cs="Arial"/>
              </w:rPr>
            </w:pPr>
            <w:r w:rsidRPr="00D03FE6">
              <w:rPr>
                <w:rFonts w:cs="Arial"/>
              </w:rPr>
              <w:t xml:space="preserve">The Contractor shall submit for approval a Program for the Works within </w:t>
            </w:r>
            <w:r w:rsidRPr="00B73FBF">
              <w:rPr>
                <w:rFonts w:cs="Arial"/>
                <w:b/>
                <w:bCs/>
                <w:noProof/>
              </w:rPr>
              <mc:AlternateContent>
                <mc:Choice Requires="wps">
                  <w:drawing>
                    <wp:anchor distT="0" distB="0" distL="114300" distR="114300" simplePos="0" relativeHeight="251656704" behindDoc="1" locked="0" layoutInCell="0" allowOverlap="1" wp14:anchorId="3B77F2D3" wp14:editId="5741E60D">
                      <wp:simplePos x="0" y="0"/>
                      <wp:positionH relativeFrom="margin">
                        <wp:posOffset>4198620</wp:posOffset>
                      </wp:positionH>
                      <wp:positionV relativeFrom="page">
                        <wp:posOffset>914400</wp:posOffset>
                      </wp:positionV>
                      <wp:extent cx="1289050" cy="6350"/>
                      <wp:effectExtent l="0" t="0" r="0" b="3175"/>
                      <wp:wrapNone/>
                      <wp:docPr id="7" name="Rectangle 2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89050" cy="6350"/>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C315684" id="Rectangle 282" o:spid="_x0000_s1026" style="position:absolute;margin-left:330.6pt;margin-top:1in;width:101.5pt;height:.5pt;z-index:-25165977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" o:allowincell="f" fillcolor="black" stroked="f" strokeweight="0">
                      <w10:wrap anchorx="margin" anchory="page"/>
                    </v:rect>
                  </w:pict>
                </mc:Fallback>
              </mc:AlternateContent>
            </w:r>
            <w:r w:rsidR="00B73FBF" w:rsidRPr="00B73FBF">
              <w:rPr>
                <w:rFonts w:cs="Arial"/>
                <w:b/>
                <w:bCs/>
              </w:rPr>
              <w:t>28 DAYS</w:t>
            </w:r>
            <w:r w:rsidR="00B73FBF">
              <w:rPr>
                <w:rFonts w:cs="Arial"/>
              </w:rPr>
              <w:t xml:space="preserve"> </w:t>
            </w:r>
            <w:r w:rsidRPr="00D03FE6">
              <w:rPr>
                <w:rFonts w:cs="Arial"/>
              </w:rPr>
              <w:t>from the date of the Letter of Acceptance.</w:t>
            </w:r>
          </w:p>
        </w:tc>
      </w:tr>
      <w:tr w:rsidR="00123CD3" w:rsidRPr="00805F8E" w14:paraId="58B9583B" w14:textId="77777777" w:rsidTr="1C9A05B0">
        <w:tc>
          <w:tcPr>
            <w:tcW w:w="1604" w:type="dxa"/>
          </w:tcPr>
          <w:p w14:paraId="619FA3B6" w14:textId="77777777" w:rsidR="00123CD3" w:rsidRPr="00805F8E" w:rsidRDefault="00123CD3" w:rsidP="00C743E7">
            <w:pPr>
              <w:spacing w:before="120" w:after="120"/>
              <w:rPr>
                <w:rFonts w:cs="Arial"/>
                <w:b/>
              </w:rPr>
            </w:pPr>
            <w:r w:rsidRPr="00805F8E">
              <w:rPr>
                <w:rFonts w:cs="Arial"/>
                <w:b/>
              </w:rPr>
              <w:t xml:space="preserve">GCC </w:t>
            </w:r>
            <w:r>
              <w:rPr>
                <w:rFonts w:cs="Arial"/>
                <w:b/>
              </w:rPr>
              <w:t>35</w:t>
            </w:r>
            <w:r w:rsidRPr="00805F8E">
              <w:rPr>
                <w:rFonts w:cs="Arial"/>
                <w:b/>
              </w:rPr>
              <w:t>.3</w:t>
            </w:r>
          </w:p>
        </w:tc>
        <w:tc>
          <w:tcPr>
            <w:tcW w:w="8569" w:type="dxa"/>
          </w:tcPr>
          <w:p w14:paraId="44586E42" w14:textId="69C66236" w:rsidR="00123CD3" w:rsidRPr="00B73FBF" w:rsidRDefault="00123CD3" w:rsidP="00C743E7">
            <w:pPr>
              <w:spacing w:before="120" w:after="120"/>
              <w:ind w:right="92"/>
              <w:rPr>
                <w:rFonts w:cs="Arial"/>
                <w:b/>
                <w:bCs/>
              </w:rPr>
            </w:pPr>
            <w:r w:rsidRPr="00805F8E">
              <w:rPr>
                <w:rFonts w:cs="Arial"/>
              </w:rPr>
              <w:t>The period between Program updates is</w:t>
            </w:r>
            <w:r w:rsidRPr="00D03FE6">
              <w:rPr>
                <w:rFonts w:cs="Arial"/>
              </w:rPr>
              <w:t xml:space="preserve"> </w:t>
            </w:r>
            <w:r w:rsidR="00B73FBF" w:rsidRPr="00B73FBF">
              <w:rPr>
                <w:rFonts w:cs="Arial"/>
                <w:b/>
                <w:bCs/>
              </w:rPr>
              <w:t>30 DAYS.</w:t>
            </w:r>
          </w:p>
          <w:p w14:paraId="0F8ABE75" w14:textId="279A16DA" w:rsidR="00C14499" w:rsidRPr="00366BDD" w:rsidRDefault="00123CD3" w:rsidP="00366BDD">
            <w:pPr>
              <w:spacing w:before="120" w:after="120"/>
              <w:ind w:right="92"/>
              <w:rPr>
                <w:rFonts w:cs="Arial"/>
                <w:b/>
                <w:bCs/>
              </w:rPr>
            </w:pPr>
            <w:r w:rsidRPr="00805F8E">
              <w:rPr>
                <w:rFonts w:cs="Arial"/>
              </w:rPr>
              <w:t xml:space="preserve">The amount to be withheld for late submission of an updated Program is </w:t>
            </w:r>
            <w:r w:rsidRPr="00FD407E">
              <w:rPr>
                <w:rFonts w:cs="Arial"/>
                <w:b/>
                <w:bCs/>
                <w:noProof/>
                <w:highlight w:val="yellow"/>
              </w:rPr>
              <mc:AlternateContent>
                <mc:Choice Requires="wps">
                  <w:drawing>
                    <wp:anchor distT="0" distB="0" distL="114300" distR="114300" simplePos="0" relativeHeight="251654656" behindDoc="1" locked="0" layoutInCell="0" allowOverlap="1" wp14:anchorId="6127CADB" wp14:editId="448A04BE">
                      <wp:simplePos x="0" y="0"/>
                      <wp:positionH relativeFrom="margin">
                        <wp:posOffset>4445635</wp:posOffset>
                      </wp:positionH>
                      <wp:positionV relativeFrom="page">
                        <wp:posOffset>914400</wp:posOffset>
                      </wp:positionV>
                      <wp:extent cx="1042670" cy="6350"/>
                      <wp:effectExtent l="0" t="0" r="0" b="3175"/>
                      <wp:wrapNone/>
                      <wp:docPr id="6" name="Rectangle 2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42670" cy="6350"/>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4FDBADC8" id="Rectangle 283" o:spid="_x0000_s1026" style="position:absolute;margin-left:350.05pt;margin-top:1in;width:82.1pt;height:.5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" o:allowincell="f" fillcolor="black" stroked="f" strokeweight="0">
                      <w10:wrap anchorx="margin" anchory="page"/>
                    </v:rect>
                  </w:pict>
                </mc:Fallback>
              </mc:AlternateContent>
            </w:r>
            <w:r w:rsidR="00246CBE">
              <w:rPr>
                <w:rFonts w:cs="Arial"/>
                <w:b/>
                <w:bCs/>
              </w:rPr>
              <w:t xml:space="preserve">10% </w:t>
            </w:r>
            <w:r w:rsidR="00A973A1">
              <w:rPr>
                <w:rFonts w:cs="Arial"/>
                <w:b/>
                <w:bCs/>
              </w:rPr>
              <w:t>of monthly progress bill.</w:t>
            </w:r>
          </w:p>
        </w:tc>
      </w:tr>
      <w:tr w:rsidR="00366BDD" w:rsidRPr="00805F8E" w14:paraId="46F277E8" w14:textId="77777777" w:rsidTr="1C9A05B0">
        <w:tc>
          <w:tcPr>
            <w:tcW w:w="1604" w:type="dxa"/>
          </w:tcPr>
          <w:p w14:paraId="36F407F1" w14:textId="295FC0F8" w:rsidR="00366BDD" w:rsidRPr="00805F8E" w:rsidRDefault="00366BDD" w:rsidP="00C743E7">
            <w:pPr>
              <w:spacing w:before="120" w:after="120"/>
              <w:rPr>
                <w:rFonts w:cs="Arial"/>
                <w:b/>
              </w:rPr>
            </w:pPr>
            <w:r>
              <w:rPr>
                <w:rFonts w:cs="Arial"/>
                <w:b/>
              </w:rPr>
              <w:t>GCC 40</w:t>
            </w:r>
          </w:p>
        </w:tc>
        <w:tc>
          <w:tcPr>
            <w:tcW w:w="8569" w:type="dxa"/>
          </w:tcPr>
          <w:p w14:paraId="51DEA5FC" w14:textId="5DA5E17C" w:rsidR="00366BDD" w:rsidRDefault="00366BDD" w:rsidP="00366BDD">
            <w:pPr>
              <w:spacing w:before="120" w:after="120" w:line="276" w:lineRule="auto"/>
              <w:ind w:right="-72"/>
              <w:rPr>
                <w:rFonts w:cs="Arial"/>
                <w:b/>
              </w:rPr>
            </w:pPr>
            <w:r w:rsidRPr="00857830">
              <w:rPr>
                <w:rFonts w:cs="Arial"/>
                <w:b/>
              </w:rPr>
              <w:t xml:space="preserve">Add </w:t>
            </w:r>
            <w:r>
              <w:rPr>
                <w:rFonts w:cs="Arial"/>
                <w:b/>
              </w:rPr>
              <w:t>Sub-Clause 40.3</w:t>
            </w:r>
          </w:p>
          <w:p w14:paraId="4AE1792C" w14:textId="2D1DDD2C" w:rsidR="00366BDD" w:rsidRPr="00366BDD" w:rsidRDefault="00366BDD" w:rsidP="00366BDD">
            <w:pPr>
              <w:spacing w:before="120" w:after="120" w:line="276" w:lineRule="auto"/>
              <w:ind w:right="-72"/>
              <w:rPr>
                <w:rFonts w:cs="Arial"/>
                <w:bCs/>
              </w:rPr>
            </w:pPr>
            <w:r w:rsidRPr="00366BDD">
              <w:rPr>
                <w:rFonts w:cs="Arial"/>
                <w:bCs/>
              </w:rPr>
              <w:t>The Contractor shall provide the Employer with a written notice of any unanticipated environmental or resettlement risks or impacts that arise during construction, implementation or operation of the Project that were not considered in the respective IEE or the EMP.</w:t>
            </w:r>
          </w:p>
        </w:tc>
      </w:tr>
      <w:tr w:rsidR="00123CD3" w:rsidRPr="00805F8E" w14:paraId="55F58379" w14:textId="77777777" w:rsidTr="1C9A05B0">
        <w:trPr>
          <w:cantSplit/>
        </w:trPr>
        <w:tc>
          <w:tcPr>
            <w:tcW w:w="10173" w:type="dxa"/>
            <w:gridSpan w:val="2"/>
            <w:shd w:val="clear" w:color="auto" w:fill="EBEBFF"/>
          </w:tcPr>
          <w:p w14:paraId="597AC572" w14:textId="03F608FB" w:rsidR="00123CD3" w:rsidRPr="00805F8E" w:rsidRDefault="004C03FA" w:rsidP="00C743E7">
            <w:pPr>
              <w:tabs>
                <w:tab w:val="left" w:pos="556"/>
              </w:tabs>
              <w:spacing w:before="120" w:after="120"/>
              <w:ind w:left="562" w:right="-72" w:hanging="562"/>
              <w:rPr>
                <w:rFonts w:cs="Arial"/>
                <w:b/>
              </w:rPr>
            </w:pPr>
            <w:r>
              <w:rPr>
                <w:rFonts w:cs="Arial"/>
                <w:b/>
              </w:rPr>
              <w:t>D</w:t>
            </w:r>
            <w:r w:rsidR="00640BC8" w:rsidRPr="00820444">
              <w:rPr>
                <w:rFonts w:cs="Arial"/>
                <w:b/>
              </w:rPr>
              <w:t>. QUALITY CONTROL</w:t>
            </w:r>
          </w:p>
        </w:tc>
      </w:tr>
      <w:tr w:rsidR="0032557C" w:rsidRPr="00805F8E" w14:paraId="5AD65C70" w14:textId="77777777" w:rsidTr="1C9A05B0">
        <w:tc>
          <w:tcPr>
            <w:tcW w:w="1604" w:type="dxa"/>
          </w:tcPr>
          <w:p w14:paraId="4628A2F8" w14:textId="51090475" w:rsidR="0032557C" w:rsidRPr="0090044A" w:rsidRDefault="0032557C" w:rsidP="00C743E7">
            <w:pPr>
              <w:spacing w:before="120" w:after="120"/>
              <w:rPr>
                <w:rFonts w:cs="Arial"/>
                <w:b/>
              </w:rPr>
            </w:pPr>
            <w:r>
              <w:rPr>
                <w:rFonts w:cs="Arial"/>
                <w:b/>
              </w:rPr>
              <w:t xml:space="preserve">GCC 43.1 </w:t>
            </w:r>
          </w:p>
        </w:tc>
        <w:tc>
          <w:tcPr>
            <w:tcW w:w="8569" w:type="dxa"/>
          </w:tcPr>
          <w:p w14:paraId="2000D41F" w14:textId="0D69530E" w:rsidR="0032557C" w:rsidRPr="0090044A" w:rsidDel="0032557C" w:rsidRDefault="0032557C" w:rsidP="00C743E7">
            <w:pPr>
              <w:spacing w:before="120" w:after="120"/>
              <w:ind w:right="92"/>
              <w:rPr>
                <w:rFonts w:cs="Arial"/>
              </w:rPr>
            </w:pPr>
            <w:r>
              <w:rPr>
                <w:rFonts w:cs="Arial"/>
              </w:rPr>
              <w:t xml:space="preserve">The Defects Liability Period </w:t>
            </w:r>
            <w:r w:rsidR="00C14499">
              <w:rPr>
                <w:rFonts w:cs="Arial"/>
              </w:rPr>
              <w:t>is:</w:t>
            </w:r>
            <w:r>
              <w:rPr>
                <w:rFonts w:cs="Arial"/>
              </w:rPr>
              <w:t xml:space="preserve"> </w:t>
            </w:r>
            <w:r w:rsidRPr="00F84339">
              <w:rPr>
                <w:rFonts w:cs="Arial"/>
                <w:b/>
                <w:bCs/>
              </w:rPr>
              <w:t>365 days</w:t>
            </w:r>
            <w:r>
              <w:rPr>
                <w:rFonts w:cs="Arial"/>
              </w:rPr>
              <w:t xml:space="preserve"> </w:t>
            </w:r>
          </w:p>
        </w:tc>
      </w:tr>
      <w:tr w:rsidR="00123CD3" w:rsidRPr="00805F8E" w14:paraId="122EAA29" w14:textId="77777777" w:rsidTr="1C9A05B0">
        <w:trPr>
          <w:cantSplit/>
        </w:trPr>
        <w:tc>
          <w:tcPr>
            <w:tcW w:w="10173" w:type="dxa"/>
            <w:gridSpan w:val="2"/>
            <w:shd w:val="clear" w:color="auto" w:fill="EBEBFF"/>
          </w:tcPr>
          <w:p w14:paraId="720057A1" w14:textId="2C925ADF" w:rsidR="00123CD3" w:rsidRPr="0090044A" w:rsidRDefault="004C03FA" w:rsidP="00C743E7">
            <w:pPr>
              <w:tabs>
                <w:tab w:val="left" w:pos="556"/>
              </w:tabs>
              <w:spacing w:before="120" w:after="120"/>
              <w:ind w:left="562" w:right="-72" w:hanging="562"/>
              <w:rPr>
                <w:rFonts w:cs="Arial"/>
                <w:b/>
              </w:rPr>
            </w:pPr>
            <w:r>
              <w:rPr>
                <w:rFonts w:cs="Arial"/>
                <w:b/>
              </w:rPr>
              <w:t>E</w:t>
            </w:r>
            <w:r w:rsidR="00640BC8" w:rsidRPr="0090044A">
              <w:rPr>
                <w:rFonts w:cs="Arial"/>
                <w:b/>
              </w:rPr>
              <w:t>. COST CONTROL</w:t>
            </w:r>
          </w:p>
        </w:tc>
      </w:tr>
      <w:tr w:rsidR="00123CD3" w:rsidRPr="00805F8E" w14:paraId="1D214881" w14:textId="77777777" w:rsidTr="1C9A05B0">
        <w:tc>
          <w:tcPr>
            <w:tcW w:w="1604" w:type="dxa"/>
          </w:tcPr>
          <w:p w14:paraId="2342A550" w14:textId="77777777" w:rsidR="00123CD3" w:rsidRPr="0090044A" w:rsidRDefault="00123CD3" w:rsidP="00C743E7">
            <w:pPr>
              <w:spacing w:before="120" w:after="120"/>
              <w:rPr>
                <w:rFonts w:cs="Arial"/>
                <w:b/>
              </w:rPr>
            </w:pPr>
            <w:r w:rsidRPr="0090044A">
              <w:rPr>
                <w:rFonts w:cs="Arial"/>
                <w:b/>
              </w:rPr>
              <w:t>GCC 53.1</w:t>
            </w:r>
          </w:p>
        </w:tc>
        <w:tc>
          <w:tcPr>
            <w:tcW w:w="8569" w:type="dxa"/>
          </w:tcPr>
          <w:p w14:paraId="4ECCAD4D" w14:textId="003AFD29" w:rsidR="00123CD3" w:rsidRPr="0090044A" w:rsidRDefault="00123CD3" w:rsidP="00C743E7">
            <w:pPr>
              <w:spacing w:before="120" w:after="120"/>
              <w:ind w:right="2"/>
              <w:rPr>
                <w:rFonts w:cs="Arial"/>
              </w:rPr>
            </w:pPr>
            <w:r w:rsidRPr="0090044A">
              <w:rPr>
                <w:rFonts w:cs="Arial"/>
              </w:rPr>
              <w:t xml:space="preserve">The currency of the Employer’s country is: </w:t>
            </w:r>
            <w:r w:rsidR="00107096" w:rsidRPr="0090044A">
              <w:rPr>
                <w:rFonts w:cs="Arial"/>
                <w:b/>
                <w:bCs/>
              </w:rPr>
              <w:t>Maldivian Rufiyaa (MVR)</w:t>
            </w:r>
          </w:p>
        </w:tc>
      </w:tr>
      <w:tr w:rsidR="00123CD3" w:rsidRPr="00805F8E" w14:paraId="017AC6FA" w14:textId="77777777" w:rsidTr="1C9A05B0">
        <w:tc>
          <w:tcPr>
            <w:tcW w:w="1604" w:type="dxa"/>
          </w:tcPr>
          <w:p w14:paraId="20E73510" w14:textId="77777777" w:rsidR="00123CD3" w:rsidRPr="0090044A" w:rsidRDefault="00123CD3" w:rsidP="00C743E7">
            <w:pPr>
              <w:spacing w:before="120" w:after="120"/>
              <w:rPr>
                <w:rFonts w:cs="Arial"/>
                <w:b/>
              </w:rPr>
            </w:pPr>
            <w:r w:rsidRPr="0090044A">
              <w:rPr>
                <w:rFonts w:cs="Arial"/>
                <w:b/>
              </w:rPr>
              <w:t>GCC 54.1</w:t>
            </w:r>
          </w:p>
        </w:tc>
        <w:tc>
          <w:tcPr>
            <w:tcW w:w="8569" w:type="dxa"/>
          </w:tcPr>
          <w:p w14:paraId="53F1E213" w14:textId="09B07E5B" w:rsidR="00A973A1" w:rsidRPr="0090044A" w:rsidRDefault="00123CD3" w:rsidP="00A973A1">
            <w:pPr>
              <w:spacing w:before="120" w:after="120"/>
              <w:ind w:right="2"/>
              <w:rPr>
                <w:rFonts w:cs="Arial"/>
              </w:rPr>
            </w:pPr>
            <w:r w:rsidRPr="0090044A">
              <w:rPr>
                <w:rFonts w:cs="Arial"/>
              </w:rPr>
              <w:t xml:space="preserve">The Contract </w:t>
            </w:r>
            <w:r w:rsidR="00B73FBF" w:rsidRPr="0090044A">
              <w:rPr>
                <w:rFonts w:cs="Arial"/>
                <w:b/>
                <w:bCs/>
              </w:rPr>
              <w:t>IS NOT</w:t>
            </w:r>
            <w:r w:rsidRPr="0090044A">
              <w:rPr>
                <w:rFonts w:cs="Arial"/>
                <w:i/>
              </w:rPr>
              <w:t xml:space="preserve"> </w:t>
            </w:r>
            <w:r w:rsidRPr="0090044A">
              <w:rPr>
                <w:rFonts w:cs="Arial"/>
              </w:rPr>
              <w:t xml:space="preserve">subject to price adjustment in accordance with GCC Clause 54, and the following information regarding coefficients </w:t>
            </w:r>
            <w:r w:rsidR="00766A50" w:rsidRPr="0090044A">
              <w:rPr>
                <w:rFonts w:cs="Arial"/>
                <w:b/>
                <w:bCs/>
              </w:rPr>
              <w:t>does not</w:t>
            </w:r>
            <w:r w:rsidRPr="0090044A">
              <w:rPr>
                <w:rFonts w:cs="Arial"/>
                <w:b/>
                <w:bCs/>
              </w:rPr>
              <w:t xml:space="preserve"> </w:t>
            </w:r>
            <w:r w:rsidRPr="0090044A">
              <w:rPr>
                <w:rFonts w:cs="Arial"/>
              </w:rPr>
              <w:t>apply.</w:t>
            </w:r>
          </w:p>
        </w:tc>
      </w:tr>
      <w:tr w:rsidR="00123CD3" w:rsidRPr="00805F8E" w14:paraId="782D9729" w14:textId="77777777" w:rsidTr="1C9A05B0">
        <w:tc>
          <w:tcPr>
            <w:tcW w:w="1604" w:type="dxa"/>
          </w:tcPr>
          <w:p w14:paraId="5E3010A7" w14:textId="77777777" w:rsidR="00123CD3" w:rsidRPr="0090044A" w:rsidRDefault="00123CD3" w:rsidP="00C743E7">
            <w:pPr>
              <w:spacing w:before="120" w:after="120"/>
              <w:rPr>
                <w:rFonts w:cs="Arial"/>
                <w:b/>
              </w:rPr>
            </w:pPr>
            <w:r w:rsidRPr="0090044A">
              <w:rPr>
                <w:rFonts w:cs="Arial"/>
                <w:b/>
              </w:rPr>
              <w:t>GCC 55.1</w:t>
            </w:r>
          </w:p>
        </w:tc>
        <w:tc>
          <w:tcPr>
            <w:tcW w:w="8569" w:type="dxa"/>
          </w:tcPr>
          <w:p w14:paraId="74FBBA79" w14:textId="050515D9" w:rsidR="00640BC8" w:rsidRPr="0090044A" w:rsidRDefault="00640BC8" w:rsidP="00640BC8">
            <w:pPr>
              <w:tabs>
                <w:tab w:val="left" w:pos="6960"/>
              </w:tabs>
              <w:spacing w:before="120" w:after="120"/>
              <w:ind w:right="2"/>
              <w:rPr>
                <w:rFonts w:cs="Arial"/>
              </w:rPr>
            </w:pPr>
            <w:r w:rsidRPr="0090044A">
              <w:rPr>
                <w:rFonts w:cs="Arial"/>
              </w:rPr>
              <w:t xml:space="preserve">The proportion of payments retained is: </w:t>
            </w:r>
            <w:r w:rsidRPr="0090044A">
              <w:rPr>
                <w:rFonts w:cs="Arial"/>
                <w:b/>
                <w:bCs/>
              </w:rPr>
              <w:t>5%</w:t>
            </w:r>
            <w:r w:rsidR="00123CD3" w:rsidRPr="0090044A">
              <w:rPr>
                <w:rFonts w:cs="Arial"/>
                <w:noProof/>
              </w:rPr>
              <mc:AlternateContent>
                <mc:Choice Requires="wps">
                  <w:drawing>
                    <wp:anchor distT="0" distB="0" distL="114300" distR="114300" simplePos="0" relativeHeight="251655680" behindDoc="1" locked="0" layoutInCell="0" allowOverlap="1" wp14:anchorId="2548DC1E" wp14:editId="7DE4CC07">
                      <wp:simplePos x="0" y="0"/>
                      <wp:positionH relativeFrom="margin">
                        <wp:posOffset>1261110</wp:posOffset>
                      </wp:positionH>
                      <wp:positionV relativeFrom="page">
                        <wp:posOffset>914400</wp:posOffset>
                      </wp:positionV>
                      <wp:extent cx="4224655" cy="6350"/>
                      <wp:effectExtent l="3810" t="0" r="635" b="3175"/>
                      <wp:wrapNone/>
                      <wp:docPr id="4" name="Rectangle 2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24655" cy="6350"/>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564B68C7" id="Rectangle 285" o:spid="_x0000_s1026" style="position:absolute;margin-left:99.3pt;margin-top:1in;width:332.65pt;height:.5pt;z-index:-25166080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" o:allowincell="f" fillcolor="black" stroked="f" strokeweight="0">
                      <w10:wrap anchorx="margin" anchory="page"/>
                    </v:rect>
                  </w:pict>
                </mc:Fallback>
              </mc:AlternateContent>
            </w:r>
          </w:p>
        </w:tc>
      </w:tr>
      <w:tr w:rsidR="00123CD3" w:rsidRPr="00805F8E" w14:paraId="1D92C61E" w14:textId="77777777" w:rsidTr="1C9A05B0">
        <w:tc>
          <w:tcPr>
            <w:tcW w:w="1604" w:type="dxa"/>
          </w:tcPr>
          <w:p w14:paraId="080CEC9F" w14:textId="77777777" w:rsidR="00123CD3" w:rsidRPr="0090044A" w:rsidRDefault="00123CD3" w:rsidP="00C743E7">
            <w:pPr>
              <w:spacing w:before="120" w:after="120"/>
              <w:rPr>
                <w:rFonts w:cs="Arial"/>
                <w:b/>
              </w:rPr>
            </w:pPr>
            <w:r w:rsidRPr="0090044A">
              <w:rPr>
                <w:rFonts w:cs="Arial"/>
                <w:b/>
              </w:rPr>
              <w:t>GCC 56.1</w:t>
            </w:r>
          </w:p>
        </w:tc>
        <w:tc>
          <w:tcPr>
            <w:tcW w:w="8569" w:type="dxa"/>
          </w:tcPr>
          <w:p w14:paraId="72DE3273" w14:textId="5045F144" w:rsidR="00123CD3" w:rsidRPr="0090044A" w:rsidRDefault="00123CD3" w:rsidP="00C743E7">
            <w:pPr>
              <w:spacing w:before="120" w:after="120"/>
              <w:ind w:right="2"/>
              <w:rPr>
                <w:rFonts w:cs="Arial"/>
              </w:rPr>
            </w:pPr>
            <w:r w:rsidRPr="0090044A">
              <w:rPr>
                <w:rFonts w:cs="Arial"/>
              </w:rPr>
              <w:t>The liquidated damages for the whole of the Works are</w:t>
            </w:r>
            <w:r w:rsidRPr="0090044A">
              <w:rPr>
                <w:rFonts w:cs="Arial"/>
                <w:b/>
                <w:bCs/>
              </w:rPr>
              <w:t xml:space="preserve"> </w:t>
            </w:r>
            <w:r w:rsidR="00766A50" w:rsidRPr="0090044A">
              <w:rPr>
                <w:rFonts w:cs="Arial"/>
                <w:b/>
                <w:bCs/>
              </w:rPr>
              <w:t>0.</w:t>
            </w:r>
            <w:r w:rsidR="0032557C">
              <w:rPr>
                <w:rFonts w:cs="Arial"/>
                <w:b/>
                <w:bCs/>
              </w:rPr>
              <w:t>0</w:t>
            </w:r>
            <w:r w:rsidR="00766A50" w:rsidRPr="0090044A">
              <w:rPr>
                <w:rFonts w:cs="Arial"/>
                <w:b/>
                <w:bCs/>
              </w:rPr>
              <w:t>5%</w:t>
            </w:r>
            <w:r w:rsidR="00766A50" w:rsidRPr="0090044A">
              <w:rPr>
                <w:rFonts w:cs="Arial"/>
                <w:i/>
              </w:rPr>
              <w:t xml:space="preserve"> </w:t>
            </w:r>
            <w:r w:rsidR="00766A50" w:rsidRPr="0090044A">
              <w:rPr>
                <w:rFonts w:cs="Arial"/>
                <w:iCs/>
              </w:rPr>
              <w:t xml:space="preserve">of the Contract Price </w:t>
            </w:r>
            <w:r w:rsidRPr="0090044A">
              <w:rPr>
                <w:rFonts w:cs="Arial"/>
              </w:rPr>
              <w:t>per day</w:t>
            </w:r>
            <w:r w:rsidR="00766A50" w:rsidRPr="0090044A">
              <w:rPr>
                <w:rFonts w:cs="Arial"/>
              </w:rPr>
              <w:t>, in the currencies and proportions in which the Contract Price is payable.</w:t>
            </w:r>
          </w:p>
          <w:p w14:paraId="7BE1B968" w14:textId="1A36C1F9" w:rsidR="00A973A1" w:rsidRPr="0090044A" w:rsidRDefault="00123CD3" w:rsidP="00A973A1">
            <w:pPr>
              <w:spacing w:before="120" w:after="120"/>
              <w:ind w:right="2"/>
              <w:rPr>
                <w:rFonts w:cs="Arial"/>
              </w:rPr>
            </w:pPr>
            <w:r w:rsidRPr="1C9A05B0">
              <w:rPr>
                <w:rFonts w:cs="Arial"/>
              </w:rPr>
              <w:t xml:space="preserve">The maximum amount of liquidated damages for the whole of the Works is </w:t>
            </w:r>
            <w:r w:rsidR="005213D0" w:rsidRPr="1C9A05B0">
              <w:rPr>
                <w:rFonts w:cs="Arial"/>
                <w:b/>
                <w:bCs/>
              </w:rPr>
              <w:t>1</w:t>
            </w:r>
            <w:r w:rsidR="005213D0">
              <w:rPr>
                <w:rFonts w:cs="Arial"/>
                <w:b/>
                <w:bCs/>
              </w:rPr>
              <w:t>0</w:t>
            </w:r>
            <w:r w:rsidR="00766A50" w:rsidRPr="1C9A05B0">
              <w:rPr>
                <w:rFonts w:cs="Arial"/>
                <w:b/>
                <w:bCs/>
              </w:rPr>
              <w:t>%</w:t>
            </w:r>
            <w:r w:rsidRPr="1C9A05B0">
              <w:rPr>
                <w:rFonts w:cs="Arial"/>
              </w:rPr>
              <w:t xml:space="preserve"> of the final Contract Price.</w:t>
            </w:r>
          </w:p>
        </w:tc>
      </w:tr>
      <w:tr w:rsidR="00123CD3" w:rsidRPr="00805F8E" w14:paraId="3C808920" w14:textId="77777777" w:rsidTr="1C9A05B0">
        <w:tc>
          <w:tcPr>
            <w:tcW w:w="1604" w:type="dxa"/>
          </w:tcPr>
          <w:p w14:paraId="22C71FC7" w14:textId="77777777" w:rsidR="00123CD3" w:rsidRPr="0090044A" w:rsidRDefault="00123CD3" w:rsidP="00C743E7">
            <w:pPr>
              <w:spacing w:before="120" w:after="120"/>
              <w:rPr>
                <w:rFonts w:cs="Arial"/>
                <w:b/>
              </w:rPr>
            </w:pPr>
            <w:r w:rsidRPr="0090044A">
              <w:rPr>
                <w:rFonts w:cs="Arial"/>
                <w:b/>
              </w:rPr>
              <w:t>GCC 57.1</w:t>
            </w:r>
          </w:p>
        </w:tc>
        <w:tc>
          <w:tcPr>
            <w:tcW w:w="8569" w:type="dxa"/>
          </w:tcPr>
          <w:p w14:paraId="4C1AD595" w14:textId="3F5216AC" w:rsidR="00123CD3" w:rsidRPr="0090044A" w:rsidRDefault="0090044A" w:rsidP="00C743E7">
            <w:pPr>
              <w:spacing w:before="120" w:after="120"/>
              <w:ind w:right="2"/>
              <w:rPr>
                <w:rFonts w:cs="Arial"/>
              </w:rPr>
            </w:pPr>
            <w:r>
              <w:rPr>
                <w:rFonts w:cs="Arial"/>
              </w:rPr>
              <w:t>Not Applicable</w:t>
            </w:r>
          </w:p>
        </w:tc>
      </w:tr>
      <w:tr w:rsidR="00123CD3" w:rsidRPr="00805F8E" w14:paraId="698956A0" w14:textId="77777777" w:rsidTr="1C9A05B0">
        <w:tc>
          <w:tcPr>
            <w:tcW w:w="1604" w:type="dxa"/>
          </w:tcPr>
          <w:p w14:paraId="2A195BDB" w14:textId="77777777" w:rsidR="00123CD3" w:rsidRPr="000A5E20" w:rsidRDefault="00123CD3" w:rsidP="00C743E7">
            <w:pPr>
              <w:spacing w:before="120" w:after="120"/>
              <w:rPr>
                <w:rFonts w:cs="Arial"/>
                <w:b/>
              </w:rPr>
            </w:pPr>
            <w:r w:rsidRPr="000A5E20">
              <w:rPr>
                <w:rFonts w:cs="Arial"/>
                <w:b/>
              </w:rPr>
              <w:t>GCC 58.1</w:t>
            </w:r>
          </w:p>
        </w:tc>
        <w:tc>
          <w:tcPr>
            <w:tcW w:w="8569" w:type="dxa"/>
          </w:tcPr>
          <w:p w14:paraId="7CFAF44D" w14:textId="77777777" w:rsidR="00123CD3" w:rsidRDefault="00123CD3" w:rsidP="00C743E7">
            <w:pPr>
              <w:spacing w:before="120" w:after="120"/>
              <w:ind w:right="2"/>
              <w:rPr>
                <w:rFonts w:cs="Arial"/>
              </w:rPr>
            </w:pPr>
            <w:r w:rsidRPr="000A5E20">
              <w:rPr>
                <w:rFonts w:cs="Arial"/>
              </w:rPr>
              <w:t xml:space="preserve">The Advance Payment shall be </w:t>
            </w:r>
            <w:r w:rsidR="005B3D80" w:rsidRPr="000A5E20">
              <w:rPr>
                <w:rFonts w:cs="Arial"/>
                <w:b/>
                <w:bCs/>
              </w:rPr>
              <w:t>1</w:t>
            </w:r>
            <w:r w:rsidR="000A5E20" w:rsidRPr="000A5E20">
              <w:rPr>
                <w:rFonts w:cs="Arial"/>
                <w:b/>
                <w:bCs/>
              </w:rPr>
              <w:t>5</w:t>
            </w:r>
            <w:r w:rsidR="005B3D80" w:rsidRPr="000A5E20">
              <w:rPr>
                <w:rFonts w:cs="Arial"/>
                <w:b/>
                <w:bCs/>
              </w:rPr>
              <w:t>%</w:t>
            </w:r>
            <w:r w:rsidRPr="000A5E20">
              <w:rPr>
                <w:rFonts w:cs="Arial"/>
              </w:rPr>
              <w:t xml:space="preserve"> and </w:t>
            </w:r>
            <w:r w:rsidR="000A5E20" w:rsidRPr="000A5E20">
              <w:rPr>
                <w:rFonts w:cs="Arial"/>
              </w:rPr>
              <w:t>shall be paid to the Contracto</w:t>
            </w:r>
            <w:r w:rsidR="00FD407E">
              <w:rPr>
                <w:rFonts w:cs="Arial"/>
              </w:rPr>
              <w:t>r</w:t>
            </w:r>
            <w:r w:rsidR="00FD407E">
              <w:t xml:space="preserve"> </w:t>
            </w:r>
            <w:r w:rsidR="00FD407E" w:rsidRPr="00FD407E">
              <w:rPr>
                <w:rFonts w:cs="Arial"/>
              </w:rPr>
              <w:t xml:space="preserve">if the Advance is Claimed within 45 days. </w:t>
            </w:r>
            <w:r w:rsidR="00FD407E">
              <w:rPr>
                <w:rFonts w:cs="Arial"/>
              </w:rPr>
              <w:t xml:space="preserve"> </w:t>
            </w:r>
          </w:p>
          <w:p w14:paraId="29E5A21F" w14:textId="083F3C5A" w:rsidR="00A973A1" w:rsidRPr="000A5E20" w:rsidRDefault="00A973A1" w:rsidP="00C743E7">
            <w:pPr>
              <w:spacing w:before="120" w:after="120"/>
              <w:ind w:right="2"/>
              <w:rPr>
                <w:rFonts w:cs="Arial"/>
              </w:rPr>
            </w:pPr>
          </w:p>
        </w:tc>
      </w:tr>
      <w:tr w:rsidR="00123CD3" w:rsidRPr="00805F8E" w14:paraId="6F0FF26A" w14:textId="77777777" w:rsidTr="1C9A05B0">
        <w:tc>
          <w:tcPr>
            <w:tcW w:w="1604" w:type="dxa"/>
          </w:tcPr>
          <w:p w14:paraId="54CD3062" w14:textId="77777777" w:rsidR="00123CD3" w:rsidRPr="000A5E20" w:rsidRDefault="00123CD3" w:rsidP="00C743E7">
            <w:pPr>
              <w:spacing w:before="120" w:after="120"/>
              <w:rPr>
                <w:rFonts w:cs="Arial"/>
                <w:b/>
              </w:rPr>
            </w:pPr>
            <w:r w:rsidRPr="000A5E20">
              <w:rPr>
                <w:rFonts w:cs="Arial"/>
                <w:b/>
              </w:rPr>
              <w:t>GCC 58.3</w:t>
            </w:r>
          </w:p>
        </w:tc>
        <w:tc>
          <w:tcPr>
            <w:tcW w:w="8569" w:type="dxa"/>
          </w:tcPr>
          <w:p w14:paraId="472C4426" w14:textId="77777777" w:rsidR="00123CD3" w:rsidRDefault="00123CD3" w:rsidP="00C743E7">
            <w:pPr>
              <w:spacing w:before="120" w:after="120"/>
              <w:ind w:right="2"/>
              <w:rPr>
                <w:rFonts w:ascii="Comic Sans MS" w:hAnsi="Comic Sans MS" w:cs="Arial"/>
                <w:i/>
                <w:sz w:val="16"/>
                <w:szCs w:val="16"/>
              </w:rPr>
            </w:pPr>
            <w:r w:rsidRPr="000A5E20">
              <w:rPr>
                <w:rFonts w:cs="Arial"/>
              </w:rPr>
              <w:t xml:space="preserve">Repayment of the Advance Payments shall be: </w:t>
            </w:r>
            <w:r w:rsidR="000A5E20" w:rsidRPr="000A5E20">
              <w:rPr>
                <w:rFonts w:cs="Arial"/>
              </w:rPr>
              <w:t>1</w:t>
            </w:r>
            <w:r w:rsidR="005B3D80" w:rsidRPr="000A5E20">
              <w:rPr>
                <w:rFonts w:cs="Arial"/>
                <w:b/>
                <w:bCs/>
              </w:rPr>
              <w:t>5%</w:t>
            </w:r>
            <w:r w:rsidR="005B3D80" w:rsidRPr="000A5E20">
              <w:rPr>
                <w:rFonts w:cs="Arial"/>
              </w:rPr>
              <w:t xml:space="preserve"> </w:t>
            </w:r>
            <w:r w:rsidRPr="000A5E20">
              <w:rPr>
                <w:rFonts w:cs="Arial"/>
              </w:rPr>
              <w:t>from each</w:t>
            </w:r>
            <w:r w:rsidR="008C54C3">
              <w:rPr>
                <w:rFonts w:cs="Arial"/>
              </w:rPr>
              <w:t xml:space="preserve"> </w:t>
            </w:r>
            <w:r w:rsidRPr="000A5E20">
              <w:rPr>
                <w:rFonts w:cs="Arial"/>
              </w:rPr>
              <w:t>payment certificate</w:t>
            </w:r>
            <w:r w:rsidRPr="000A5E20">
              <w:rPr>
                <w:rFonts w:ascii="Comic Sans MS" w:hAnsi="Comic Sans MS" w:cs="Arial"/>
                <w:i/>
                <w:sz w:val="16"/>
                <w:szCs w:val="16"/>
              </w:rPr>
              <w:t xml:space="preserve">. </w:t>
            </w:r>
          </w:p>
          <w:p w14:paraId="5EC60DE5" w14:textId="52EC1D48" w:rsidR="00A973A1" w:rsidRPr="000A5E20" w:rsidRDefault="00A973A1" w:rsidP="00C743E7">
            <w:pPr>
              <w:spacing w:before="120" w:after="120"/>
              <w:ind w:right="2"/>
              <w:rPr>
                <w:rFonts w:cs="Arial"/>
              </w:rPr>
            </w:pPr>
          </w:p>
        </w:tc>
      </w:tr>
      <w:tr w:rsidR="00123CD3" w:rsidRPr="00805F8E" w14:paraId="377CD66E" w14:textId="77777777" w:rsidTr="1C9A05B0">
        <w:tc>
          <w:tcPr>
            <w:tcW w:w="1604" w:type="dxa"/>
          </w:tcPr>
          <w:p w14:paraId="51D3BFBF" w14:textId="77777777" w:rsidR="00123CD3" w:rsidRPr="000A5E20" w:rsidRDefault="00123CD3" w:rsidP="00C743E7">
            <w:pPr>
              <w:spacing w:before="120" w:after="120"/>
              <w:rPr>
                <w:rFonts w:cs="Arial"/>
                <w:b/>
              </w:rPr>
            </w:pPr>
            <w:r w:rsidRPr="000A5E20">
              <w:rPr>
                <w:rFonts w:cs="Arial"/>
                <w:b/>
              </w:rPr>
              <w:lastRenderedPageBreak/>
              <w:t>GCC 59.1</w:t>
            </w:r>
          </w:p>
        </w:tc>
        <w:tc>
          <w:tcPr>
            <w:tcW w:w="8569" w:type="dxa"/>
          </w:tcPr>
          <w:p w14:paraId="5D3798C4" w14:textId="77777777" w:rsidR="00123CD3" w:rsidRDefault="00123CD3" w:rsidP="00C743E7">
            <w:pPr>
              <w:spacing w:before="120" w:after="120"/>
              <w:ind w:right="2"/>
              <w:rPr>
                <w:rFonts w:cs="Arial"/>
                <w:b/>
                <w:bCs/>
              </w:rPr>
            </w:pPr>
            <w:r w:rsidRPr="000A5E20">
              <w:rPr>
                <w:rFonts w:cs="Arial"/>
              </w:rPr>
              <w:t xml:space="preserve">The Performance Security amount is </w:t>
            </w:r>
            <w:r w:rsidR="005B3D80" w:rsidRPr="000A5E20">
              <w:rPr>
                <w:rFonts w:cs="Arial"/>
                <w:b/>
                <w:bCs/>
              </w:rPr>
              <w:t>10%</w:t>
            </w:r>
            <w:r w:rsidR="000A5E20" w:rsidRPr="000A5E20">
              <w:rPr>
                <w:rFonts w:cs="Arial"/>
                <w:b/>
                <w:bCs/>
              </w:rPr>
              <w:t xml:space="preserve"> of the </w:t>
            </w:r>
            <w:r w:rsidR="006A0A9D">
              <w:rPr>
                <w:rFonts w:cs="Arial"/>
                <w:b/>
                <w:bCs/>
              </w:rPr>
              <w:t>Contract Price</w:t>
            </w:r>
            <w:r w:rsidR="000D754F">
              <w:rPr>
                <w:rFonts w:cs="Arial"/>
                <w:b/>
                <w:bCs/>
              </w:rPr>
              <w:t>.</w:t>
            </w:r>
          </w:p>
          <w:p w14:paraId="436FEA50" w14:textId="43D35407" w:rsidR="00AF0CAC" w:rsidRPr="000A5E20" w:rsidRDefault="00AF0CAC" w:rsidP="00C743E7">
            <w:pPr>
              <w:spacing w:before="120" w:after="120"/>
              <w:ind w:right="2"/>
              <w:rPr>
                <w:rFonts w:cs="Arial"/>
              </w:rPr>
            </w:pPr>
            <w:r w:rsidRPr="002613DA">
              <w:rPr>
                <w:rFonts w:cs="Arial"/>
                <w:i/>
                <w:iCs/>
                <w:color w:val="000000" w:themeColor="text1"/>
              </w:rPr>
              <w:t xml:space="preserve">If the institution issuing the performance security is located outside the country of the Employer, it shall be counter-guaranteed or </w:t>
            </w:r>
            <w:proofErr w:type="spellStart"/>
            <w:r w:rsidRPr="002613DA">
              <w:rPr>
                <w:rFonts w:cs="Arial"/>
                <w:i/>
                <w:iCs/>
                <w:color w:val="000000" w:themeColor="text1"/>
              </w:rPr>
              <w:t>encashable</w:t>
            </w:r>
            <w:proofErr w:type="spellEnd"/>
            <w:r w:rsidRPr="002613DA">
              <w:rPr>
                <w:rFonts w:cs="Arial"/>
                <w:i/>
                <w:iCs/>
                <w:color w:val="000000" w:themeColor="text1"/>
              </w:rPr>
              <w:t xml:space="preserve"> by a bank in the Employer’s country</w:t>
            </w:r>
            <w:r>
              <w:rPr>
                <w:rFonts w:cs="Arial"/>
                <w:i/>
                <w:iCs/>
                <w:color w:val="000000" w:themeColor="text1"/>
              </w:rPr>
              <w:t>.</w:t>
            </w:r>
          </w:p>
        </w:tc>
      </w:tr>
      <w:tr w:rsidR="00123CD3" w:rsidRPr="00805F8E" w14:paraId="3342BEDB" w14:textId="77777777" w:rsidTr="1C9A05B0">
        <w:trPr>
          <w:cantSplit/>
        </w:trPr>
        <w:tc>
          <w:tcPr>
            <w:tcW w:w="10173" w:type="dxa"/>
            <w:gridSpan w:val="2"/>
            <w:shd w:val="clear" w:color="auto" w:fill="EBEBFF"/>
          </w:tcPr>
          <w:p w14:paraId="4B3B0BDB" w14:textId="059DB25A" w:rsidR="00123CD3" w:rsidRPr="00805F8E" w:rsidRDefault="004C03FA" w:rsidP="00C743E7">
            <w:pPr>
              <w:tabs>
                <w:tab w:val="left" w:pos="556"/>
              </w:tabs>
              <w:spacing w:before="120" w:after="120"/>
              <w:ind w:left="562" w:right="-72" w:hanging="562"/>
              <w:rPr>
                <w:rFonts w:cs="Arial"/>
                <w:b/>
              </w:rPr>
            </w:pPr>
            <w:r>
              <w:rPr>
                <w:rFonts w:cs="Arial"/>
                <w:b/>
              </w:rPr>
              <w:t>G</w:t>
            </w:r>
            <w:r w:rsidR="00640BC8" w:rsidRPr="00820444">
              <w:rPr>
                <w:rFonts w:cs="Arial"/>
                <w:b/>
              </w:rPr>
              <w:t>. FINISHING THE CONTRACT</w:t>
            </w:r>
          </w:p>
        </w:tc>
      </w:tr>
      <w:tr w:rsidR="00123CD3" w:rsidRPr="00805F8E" w14:paraId="3397F6E5" w14:textId="77777777" w:rsidTr="1C9A05B0">
        <w:tc>
          <w:tcPr>
            <w:tcW w:w="1604" w:type="dxa"/>
          </w:tcPr>
          <w:p w14:paraId="22A0996C" w14:textId="19539C6A" w:rsidR="00123CD3" w:rsidRPr="00805F8E" w:rsidRDefault="00123CD3" w:rsidP="00C743E7">
            <w:pPr>
              <w:spacing w:before="120" w:after="120"/>
              <w:rPr>
                <w:rFonts w:cs="Arial"/>
                <w:b/>
              </w:rPr>
            </w:pPr>
            <w:r w:rsidRPr="00805F8E">
              <w:rPr>
                <w:rFonts w:cs="Arial"/>
                <w:b/>
              </w:rPr>
              <w:t xml:space="preserve">GCC </w:t>
            </w:r>
            <w:r w:rsidR="008604BA">
              <w:rPr>
                <w:rFonts w:cs="Arial"/>
                <w:b/>
              </w:rPr>
              <w:t>69</w:t>
            </w:r>
          </w:p>
        </w:tc>
        <w:tc>
          <w:tcPr>
            <w:tcW w:w="8569" w:type="dxa"/>
          </w:tcPr>
          <w:p w14:paraId="353D1DC0" w14:textId="0C0F558D" w:rsidR="008604BA" w:rsidRDefault="008604BA" w:rsidP="008604BA">
            <w:pPr>
              <w:spacing w:before="120" w:after="120" w:line="276" w:lineRule="auto"/>
              <w:ind w:right="-72"/>
              <w:rPr>
                <w:rFonts w:cs="Arial"/>
                <w:b/>
              </w:rPr>
            </w:pPr>
            <w:r w:rsidRPr="00857830">
              <w:rPr>
                <w:rFonts w:cs="Arial"/>
                <w:b/>
              </w:rPr>
              <w:t xml:space="preserve">Add </w:t>
            </w:r>
            <w:r>
              <w:rPr>
                <w:rFonts w:cs="Arial"/>
                <w:b/>
              </w:rPr>
              <w:t>Sub-Clause 69.2</w:t>
            </w:r>
          </w:p>
          <w:p w14:paraId="6D9621B4" w14:textId="24A4DF9B" w:rsidR="00123CD3" w:rsidRPr="008604BA" w:rsidRDefault="008604BA" w:rsidP="008604BA">
            <w:pPr>
              <w:spacing w:before="120" w:after="120" w:line="276" w:lineRule="auto"/>
              <w:ind w:right="-72"/>
              <w:rPr>
                <w:rFonts w:cs="Arial"/>
                <w:bCs/>
              </w:rPr>
            </w:pPr>
            <w:r w:rsidRPr="008604BA">
              <w:rPr>
                <w:rFonts w:cs="Arial"/>
                <w:bCs/>
              </w:rPr>
              <w:t>The Contractor shall fully reinstate pathways, other local infrastructure, and agricultural land to at least their pre-project condition upon the completion of the construction.</w:t>
            </w:r>
          </w:p>
        </w:tc>
      </w:tr>
      <w:tr w:rsidR="008604BA" w:rsidRPr="00805F8E" w14:paraId="3DD7A30F" w14:textId="77777777" w:rsidTr="1C9A05B0">
        <w:tc>
          <w:tcPr>
            <w:tcW w:w="1604" w:type="dxa"/>
          </w:tcPr>
          <w:p w14:paraId="207621E3" w14:textId="279A718C" w:rsidR="008604BA" w:rsidRPr="00805F8E" w:rsidRDefault="008604BA" w:rsidP="008604BA">
            <w:pPr>
              <w:spacing w:before="120" w:after="120"/>
              <w:rPr>
                <w:rFonts w:cs="Arial"/>
                <w:b/>
              </w:rPr>
            </w:pPr>
            <w:r w:rsidRPr="00805F8E">
              <w:rPr>
                <w:rFonts w:cs="Arial"/>
                <w:b/>
              </w:rPr>
              <w:t xml:space="preserve">GCC </w:t>
            </w:r>
            <w:r>
              <w:rPr>
                <w:rFonts w:cs="Arial"/>
                <w:b/>
              </w:rPr>
              <w:t>72</w:t>
            </w:r>
            <w:r w:rsidRPr="00805F8E">
              <w:rPr>
                <w:rFonts w:cs="Arial"/>
                <w:b/>
              </w:rPr>
              <w:t>.1</w:t>
            </w:r>
          </w:p>
        </w:tc>
        <w:tc>
          <w:tcPr>
            <w:tcW w:w="8569" w:type="dxa"/>
          </w:tcPr>
          <w:p w14:paraId="6B02E2D2" w14:textId="00CF7446" w:rsidR="008604BA" w:rsidRDefault="008604BA" w:rsidP="008604BA">
            <w:pPr>
              <w:spacing w:before="120" w:after="120"/>
              <w:ind w:right="2"/>
              <w:rPr>
                <w:rFonts w:cs="Arial"/>
                <w:b/>
                <w:bCs/>
              </w:rPr>
            </w:pPr>
            <w:r w:rsidRPr="000A5E20">
              <w:rPr>
                <w:rFonts w:cs="Arial"/>
              </w:rPr>
              <w:t xml:space="preserve">The date by which operating and maintenance manuals are required is </w:t>
            </w:r>
            <w:r w:rsidRPr="000A5E20">
              <w:rPr>
                <w:rFonts w:cs="Arial"/>
                <w:b/>
                <w:bCs/>
              </w:rPr>
              <w:t>during taking over date</w:t>
            </w:r>
            <w:r>
              <w:rPr>
                <w:rFonts w:cs="Arial"/>
                <w:b/>
                <w:bCs/>
              </w:rPr>
              <w:t>.</w:t>
            </w:r>
          </w:p>
          <w:p w14:paraId="31AC4D30" w14:textId="77777777" w:rsidR="00381A38" w:rsidRPr="000A5E20" w:rsidRDefault="00381A38" w:rsidP="008604BA">
            <w:pPr>
              <w:spacing w:before="120" w:after="120"/>
              <w:ind w:right="2"/>
              <w:rPr>
                <w:rFonts w:cs="Arial"/>
              </w:rPr>
            </w:pPr>
          </w:p>
          <w:p w14:paraId="6EFEBE4E" w14:textId="68C47FC2" w:rsidR="008604BA" w:rsidRPr="000A5E20" w:rsidRDefault="008604BA" w:rsidP="008604BA">
            <w:pPr>
              <w:spacing w:before="120" w:after="120"/>
              <w:ind w:right="2"/>
              <w:rPr>
                <w:rFonts w:cs="Arial"/>
              </w:rPr>
            </w:pPr>
            <w:r w:rsidRPr="000A5E20">
              <w:rPr>
                <w:rFonts w:cs="Arial"/>
              </w:rPr>
              <w:t xml:space="preserve">The date by which “as built” drawings are required is </w:t>
            </w:r>
            <w:r w:rsidRPr="000A5E20">
              <w:rPr>
                <w:rFonts w:cs="Arial"/>
                <w:b/>
                <w:bCs/>
                <w:noProof/>
              </w:rPr>
              <mc:AlternateContent>
                <mc:Choice Requires="wps">
                  <w:drawing>
                    <wp:anchor distT="0" distB="0" distL="114300" distR="114300" simplePos="0" relativeHeight="251664896" behindDoc="1" locked="0" layoutInCell="0" allowOverlap="1" wp14:anchorId="55661DDA" wp14:editId="49940F02">
                      <wp:simplePos x="0" y="0"/>
                      <wp:positionH relativeFrom="margin">
                        <wp:posOffset>2741930</wp:posOffset>
                      </wp:positionH>
                      <wp:positionV relativeFrom="page">
                        <wp:posOffset>914400</wp:posOffset>
                      </wp:positionV>
                      <wp:extent cx="2743200" cy="6350"/>
                      <wp:effectExtent l="0" t="0" r="1270" b="3175"/>
                      <wp:wrapNone/>
                      <wp:docPr id="32" name="Rectangle 2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6350"/>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3A5D5C4F" id="Rectangle 289" o:spid="_x0000_s1026" style="position:absolute;margin-left:215.9pt;margin-top:1in;width:3in;height:.5pt;z-index:-25165158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" o:allowincell="f" fillcolor="black" stroked="f" strokeweight="0">
                      <w10:wrap anchorx="margin" anchory="page"/>
                    </v:rect>
                  </w:pict>
                </mc:Fallback>
              </mc:AlternateContent>
            </w:r>
            <w:r w:rsidRPr="000A5E20">
              <w:rPr>
                <w:rFonts w:cs="Arial"/>
                <w:b/>
                <w:bCs/>
              </w:rPr>
              <w:t>within one month after taking over date</w:t>
            </w:r>
            <w:r>
              <w:rPr>
                <w:rFonts w:cs="Arial"/>
                <w:b/>
                <w:bCs/>
              </w:rPr>
              <w:t>.</w:t>
            </w:r>
          </w:p>
        </w:tc>
      </w:tr>
      <w:tr w:rsidR="008604BA" w:rsidRPr="000A5E20" w14:paraId="6B8B7745" w14:textId="77777777" w:rsidTr="1C9A05B0">
        <w:tc>
          <w:tcPr>
            <w:tcW w:w="1604" w:type="dxa"/>
          </w:tcPr>
          <w:p w14:paraId="67E77672" w14:textId="77777777" w:rsidR="008604BA" w:rsidRPr="000A5E20" w:rsidRDefault="008604BA" w:rsidP="008604BA">
            <w:pPr>
              <w:spacing w:before="120" w:after="120"/>
              <w:rPr>
                <w:rFonts w:cs="Arial"/>
                <w:b/>
              </w:rPr>
            </w:pPr>
            <w:r w:rsidRPr="000A5E20">
              <w:rPr>
                <w:rFonts w:cs="Arial"/>
                <w:b/>
              </w:rPr>
              <w:t>GCC 72.2</w:t>
            </w:r>
          </w:p>
        </w:tc>
        <w:tc>
          <w:tcPr>
            <w:tcW w:w="8569" w:type="dxa"/>
          </w:tcPr>
          <w:p w14:paraId="1395EFCC" w14:textId="77777777" w:rsidR="008604BA" w:rsidRDefault="008604BA" w:rsidP="008604BA">
            <w:pPr>
              <w:spacing w:before="120" w:after="120"/>
              <w:ind w:right="2"/>
              <w:rPr>
                <w:rFonts w:cs="Arial"/>
                <w:b/>
                <w:bCs/>
                <w:iCs/>
              </w:rPr>
            </w:pPr>
            <w:r w:rsidRPr="000A5E20">
              <w:rPr>
                <w:rFonts w:cs="Arial"/>
              </w:rPr>
              <w:t xml:space="preserve">The amount to be withheld for failing to produce “as built” drawings and/or operating and maintenance manuals by the date required in GCC 72.1 is </w:t>
            </w:r>
            <w:r w:rsidRPr="009933C4">
              <w:rPr>
                <w:rFonts w:cs="Arial"/>
                <w:b/>
                <w:bCs/>
                <w:iCs/>
                <w:noProof/>
              </w:rPr>
              <mc:AlternateContent>
                <mc:Choice Requires="wps">
                  <w:drawing>
                    <wp:anchor distT="0" distB="0" distL="114300" distR="114300" simplePos="0" relativeHeight="251663872" behindDoc="1" locked="0" layoutInCell="0" allowOverlap="1" wp14:anchorId="36FC95DB" wp14:editId="2EBD43C8">
                      <wp:simplePos x="0" y="0"/>
                      <wp:positionH relativeFrom="margin">
                        <wp:posOffset>2741930</wp:posOffset>
                      </wp:positionH>
                      <wp:positionV relativeFrom="page">
                        <wp:posOffset>914400</wp:posOffset>
                      </wp:positionV>
                      <wp:extent cx="2743200" cy="6350"/>
                      <wp:effectExtent l="0" t="0" r="1270" b="3175"/>
                      <wp:wrapNone/>
                      <wp:docPr id="1" name="Rectangle 2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3200" cy="6350"/>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43A47BF" id="Rectangle 290" o:spid="_x0000_s1026" style="position:absolute;margin-left:215.9pt;margin-top:1in;width:3in;height:.5pt;z-index:-25165260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" o:allowincell="f" fillcolor="black" stroked="f" strokeweight="0">
                      <w10:wrap anchorx="margin" anchory="page"/>
                    </v:rect>
                  </w:pict>
                </mc:Fallback>
              </mc:AlternateContent>
            </w:r>
            <w:r w:rsidRPr="009933C4">
              <w:rPr>
                <w:rFonts w:cs="Arial"/>
                <w:b/>
                <w:bCs/>
                <w:iCs/>
              </w:rPr>
              <w:t>Not Applicable</w:t>
            </w:r>
          </w:p>
          <w:p w14:paraId="35B7E9A7" w14:textId="3A1A0747" w:rsidR="00381A38" w:rsidRPr="000A5E20" w:rsidRDefault="00381A38" w:rsidP="008604BA">
            <w:pPr>
              <w:spacing w:before="120" w:after="120"/>
              <w:ind w:right="2"/>
              <w:rPr>
                <w:rFonts w:cs="Arial"/>
              </w:rPr>
            </w:pPr>
          </w:p>
        </w:tc>
      </w:tr>
      <w:tr w:rsidR="008604BA" w:rsidRPr="00805F8E" w14:paraId="1FB6E09E" w14:textId="77777777" w:rsidTr="1C9A05B0">
        <w:tc>
          <w:tcPr>
            <w:tcW w:w="1604" w:type="dxa"/>
          </w:tcPr>
          <w:p w14:paraId="606B7678" w14:textId="77777777" w:rsidR="008604BA" w:rsidRPr="00C14499" w:rsidRDefault="008604BA" w:rsidP="008604BA">
            <w:pPr>
              <w:spacing w:before="120" w:after="120"/>
              <w:rPr>
                <w:rFonts w:cs="Arial"/>
                <w:b/>
              </w:rPr>
            </w:pPr>
            <w:r w:rsidRPr="00C14499">
              <w:rPr>
                <w:rFonts w:cs="Arial"/>
                <w:b/>
              </w:rPr>
              <w:t>GCC 73.2 (h)</w:t>
            </w:r>
          </w:p>
        </w:tc>
        <w:tc>
          <w:tcPr>
            <w:tcW w:w="8569" w:type="dxa"/>
          </w:tcPr>
          <w:p w14:paraId="15ACC2B9" w14:textId="6A1FEC5D" w:rsidR="008604BA" w:rsidRPr="00C14499" w:rsidRDefault="008604BA" w:rsidP="008604BA">
            <w:pPr>
              <w:spacing w:before="120" w:after="120"/>
              <w:ind w:right="2"/>
              <w:rPr>
                <w:rFonts w:cs="Arial"/>
              </w:rPr>
            </w:pPr>
            <w:r w:rsidRPr="00C14499">
              <w:rPr>
                <w:rFonts w:cs="Arial"/>
              </w:rPr>
              <w:t>The maximum number of days is: 60 days.</w:t>
            </w:r>
          </w:p>
        </w:tc>
      </w:tr>
      <w:tr w:rsidR="008604BA" w:rsidRPr="00805F8E" w14:paraId="24101499" w14:textId="77777777" w:rsidTr="1C9A05B0">
        <w:tc>
          <w:tcPr>
            <w:tcW w:w="1604" w:type="dxa"/>
          </w:tcPr>
          <w:p w14:paraId="45D3C3B9" w14:textId="77777777" w:rsidR="008604BA" w:rsidRPr="00C14499" w:rsidRDefault="008604BA" w:rsidP="008604BA">
            <w:pPr>
              <w:spacing w:before="120" w:after="120"/>
              <w:rPr>
                <w:rFonts w:cs="Arial"/>
                <w:b/>
              </w:rPr>
            </w:pPr>
            <w:r w:rsidRPr="00C14499">
              <w:rPr>
                <w:rFonts w:cs="Arial"/>
                <w:b/>
              </w:rPr>
              <w:t>GCC 75.1</w:t>
            </w:r>
          </w:p>
        </w:tc>
        <w:tc>
          <w:tcPr>
            <w:tcW w:w="8569" w:type="dxa"/>
          </w:tcPr>
          <w:p w14:paraId="68085E21" w14:textId="2E355E2E" w:rsidR="008604BA" w:rsidRPr="00C14499" w:rsidRDefault="008604BA" w:rsidP="008604BA">
            <w:pPr>
              <w:spacing w:before="120" w:after="120"/>
              <w:ind w:right="2"/>
              <w:rPr>
                <w:rFonts w:cs="Arial"/>
                <w:color w:val="FF0000"/>
              </w:rPr>
            </w:pPr>
            <w:r w:rsidRPr="00C14499">
              <w:rPr>
                <w:rFonts w:cs="Arial"/>
              </w:rPr>
              <w:t>The percentage to apply to the value of the work not completed, representing the Employer’s additional cost for completing the Work</w:t>
            </w:r>
            <w:r w:rsidRPr="00F84339">
              <w:rPr>
                <w:rFonts w:cs="Arial"/>
              </w:rPr>
              <w:t>s,</w:t>
            </w:r>
            <w:r w:rsidRPr="00F84339">
              <w:rPr>
                <w:rFonts w:cs="Arial"/>
                <w:b/>
                <w:bCs/>
              </w:rPr>
              <w:t xml:space="preserve"> is 10%.</w:t>
            </w:r>
          </w:p>
        </w:tc>
      </w:tr>
      <w:tr w:rsidR="00627413" w:rsidRPr="00805F8E" w14:paraId="013FD6BD" w14:textId="77777777" w:rsidTr="1C9A05B0">
        <w:tc>
          <w:tcPr>
            <w:tcW w:w="1604" w:type="dxa"/>
          </w:tcPr>
          <w:p w14:paraId="0ADD7BD9" w14:textId="0B2DF3B7" w:rsidR="00627413" w:rsidRPr="00C14499" w:rsidRDefault="00627413" w:rsidP="008604BA">
            <w:pPr>
              <w:spacing w:before="120" w:after="120"/>
              <w:rPr>
                <w:rFonts w:cs="Arial"/>
                <w:b/>
              </w:rPr>
            </w:pPr>
            <w:r>
              <w:rPr>
                <w:rFonts w:cs="Arial"/>
                <w:b/>
              </w:rPr>
              <w:t>GCC 80</w:t>
            </w:r>
          </w:p>
        </w:tc>
        <w:tc>
          <w:tcPr>
            <w:tcW w:w="8569" w:type="dxa"/>
          </w:tcPr>
          <w:p w14:paraId="6DE4E55B" w14:textId="339FA770" w:rsidR="00627413" w:rsidRPr="00C14499" w:rsidRDefault="00627413" w:rsidP="008604BA">
            <w:pPr>
              <w:spacing w:before="120" w:after="120"/>
              <w:ind w:right="2"/>
              <w:rPr>
                <w:rFonts w:cs="Arial"/>
              </w:rPr>
            </w:pPr>
            <w:r w:rsidRPr="00627413">
              <w:rPr>
                <w:rFonts w:cs="Arial"/>
              </w:rPr>
              <w:t>The Contractor shall provide the Employer with quarterly reports of its activities, including each of its obligations under Sub-Clauses 22, 24, 31, 32, 33, 34, 40.3, 69.2, 80</w:t>
            </w:r>
            <w:r>
              <w:rPr>
                <w:rFonts w:cs="Arial"/>
              </w:rPr>
              <w:t>.</w:t>
            </w:r>
          </w:p>
        </w:tc>
      </w:tr>
    </w:tbl>
    <w:p w14:paraId="17F2E7AF" w14:textId="589D766F" w:rsidR="00123CD3" w:rsidRPr="00805F8E" w:rsidRDefault="00C743E7" w:rsidP="00FC7594">
      <w:pPr>
        <w:rPr>
          <w:rFonts w:cs="Arial"/>
        </w:rPr>
      </w:pPr>
      <w:r>
        <w:rPr>
          <w:rFonts w:cs="Arial"/>
        </w:rPr>
        <w:br w:type="textWrapping" w:clear="all"/>
      </w:r>
    </w:p>
    <w:p w14:paraId="5CAEDD98" w14:textId="77777777" w:rsidR="00123CD3" w:rsidRPr="004B7B7C" w:rsidRDefault="00123CD3" w:rsidP="00FC7594">
      <w:pPr>
        <w:pStyle w:val="BlockText"/>
        <w:ind w:left="0"/>
        <w:rPr>
          <w:b/>
          <w:i/>
        </w:rPr>
      </w:pPr>
    </w:p>
    <w:p w14:paraId="4F76B835" w14:textId="77777777" w:rsidR="0006615F" w:rsidRDefault="0006615F">
      <w:pPr>
        <w:pStyle w:val="Subtitle"/>
        <w:ind w:left="180" w:right="288"/>
        <w:rPr>
          <w:rFonts w:cs="Arial"/>
        </w:rPr>
        <w:sectPr w:rsidR="0006615F" w:rsidSect="003E3941">
          <w:headerReference w:type="even" r:id="rId76"/>
          <w:headerReference w:type="default" r:id="rId77"/>
          <w:headerReference w:type="first" r:id="rId78"/>
          <w:footerReference w:type="first" r:id="rId79"/>
          <w:pgSz w:w="12240" w:h="15840" w:code="1"/>
          <w:pgMar w:top="1440" w:right="1138" w:bottom="1138" w:left="1138" w:header="720" w:footer="720" w:gutter="0"/>
          <w:pgNumType w:start="1" w:chapStyle="1"/>
          <w:cols w:space="720"/>
          <w:docGrid w:linePitch="360"/>
        </w:sectPr>
      </w:pPr>
      <w:bookmarkStart w:id="3653" w:name="_Toc41971250"/>
    </w:p>
    <w:p w14:paraId="2599E1E9" w14:textId="77777777" w:rsidR="00123CD3" w:rsidRDefault="00123CD3" w:rsidP="0006615F">
      <w:pPr>
        <w:pStyle w:val="Style1"/>
      </w:pPr>
      <w:bookmarkStart w:id="3654" w:name="SECT9"/>
      <w:r>
        <w:lastRenderedPageBreak/>
        <w:t>Section 9: Contract Forms</w:t>
      </w:r>
      <w:bookmarkEnd w:id="3653"/>
    </w:p>
    <w:bookmarkEnd w:id="3654"/>
    <w:p w14:paraId="7185C838" w14:textId="77777777" w:rsidR="00123CD3" w:rsidRDefault="00123CD3" w:rsidP="005F4E0C">
      <w:pPr>
        <w:pStyle w:val="Style4"/>
      </w:pPr>
      <w:r>
        <w:t xml:space="preserve">Table of Forms </w:t>
      </w:r>
    </w:p>
    <w:p w14:paraId="345EF013" w14:textId="77777777" w:rsidR="00123CD3" w:rsidRDefault="00123CD3" w:rsidP="00FC7594">
      <w:pPr>
        <w:pStyle w:val="Subtitle2"/>
      </w:pPr>
    </w:p>
    <w:p w14:paraId="392CD9C0" w14:textId="77777777" w:rsidR="00123CD3" w:rsidRPr="008C7966" w:rsidRDefault="00123CD3" w:rsidP="00FC7594">
      <w:pPr>
        <w:pStyle w:val="TOC1"/>
        <w:tabs>
          <w:tab w:val="right" w:leader="dot" w:pos="9638"/>
        </w:tabs>
        <w:rPr>
          <w:rFonts w:ascii="Times New Roman" w:hAnsi="Times New Roman"/>
          <w:noProof/>
          <w:sz w:val="24"/>
          <w:szCs w:val="24"/>
        </w:rPr>
      </w:pPr>
      <w:r w:rsidRPr="008C7966">
        <w:rPr>
          <w:rFonts w:cs="Arial"/>
          <w:sz w:val="22"/>
          <w:szCs w:val="22"/>
        </w:rPr>
        <w:t>No</w:t>
      </w:r>
      <w:r>
        <w:rPr>
          <w:rFonts w:cs="Arial"/>
          <w:sz w:val="22"/>
          <w:szCs w:val="22"/>
        </w:rPr>
        <w:t>tice of Intention for Award of Contract</w:t>
      </w:r>
      <w:r w:rsidRPr="008C7966">
        <w:rPr>
          <w:rFonts w:cs="Arial"/>
          <w:sz w:val="22"/>
          <w:szCs w:val="22"/>
        </w:rPr>
        <w:fldChar w:fldCharType="begin"/>
      </w:r>
      <w:r w:rsidRPr="008C7966">
        <w:rPr>
          <w:rFonts w:cs="Arial"/>
          <w:sz w:val="22"/>
          <w:szCs w:val="22"/>
        </w:rPr>
        <w:instrText xml:space="preserve"> TOC \t "Section V. Header,1" </w:instrText>
      </w:r>
      <w:r w:rsidRPr="008C7966">
        <w:rPr>
          <w:rFonts w:cs="Arial"/>
          <w:sz w:val="22"/>
          <w:szCs w:val="22"/>
        </w:rPr>
        <w:fldChar w:fldCharType="separate"/>
      </w:r>
      <w:r w:rsidRPr="008C7966">
        <w:rPr>
          <w:noProof/>
        </w:rPr>
        <w:tab/>
        <w:t>9-</w:t>
      </w:r>
      <w:r w:rsidRPr="008C7966">
        <w:rPr>
          <w:noProof/>
        </w:rPr>
        <w:fldChar w:fldCharType="begin"/>
      </w:r>
      <w:r w:rsidRPr="008C7966">
        <w:rPr>
          <w:noProof/>
        </w:rPr>
        <w:instrText xml:space="preserve"> PAGEREF _Toc111009244 \h </w:instrText>
      </w:r>
      <w:r w:rsidRPr="008C7966">
        <w:rPr>
          <w:noProof/>
        </w:rPr>
      </w:r>
      <w:r w:rsidRPr="008C7966">
        <w:rPr>
          <w:noProof/>
        </w:rPr>
        <w:fldChar w:fldCharType="separate"/>
      </w:r>
      <w:r w:rsidR="00CD7944">
        <w:rPr>
          <w:noProof/>
        </w:rPr>
        <w:t>2</w:t>
      </w:r>
      <w:r w:rsidRPr="008C7966">
        <w:rPr>
          <w:noProof/>
        </w:rPr>
        <w:fldChar w:fldCharType="end"/>
      </w:r>
    </w:p>
    <w:p w14:paraId="08AA7438" w14:textId="77777777" w:rsidR="00123CD3" w:rsidRPr="008C7966" w:rsidRDefault="00123CD3">
      <w:pPr>
        <w:pStyle w:val="TOC1"/>
        <w:tabs>
          <w:tab w:val="right" w:leader="dot" w:pos="9638"/>
        </w:tabs>
        <w:rPr>
          <w:rFonts w:ascii="Times New Roman" w:hAnsi="Times New Roman"/>
          <w:noProof/>
          <w:sz w:val="24"/>
          <w:szCs w:val="24"/>
        </w:rPr>
      </w:pPr>
      <w:r w:rsidRPr="008C7966">
        <w:rPr>
          <w:rFonts w:cs="Arial"/>
          <w:b w:val="0"/>
          <w:sz w:val="22"/>
          <w:szCs w:val="22"/>
        </w:rPr>
        <w:fldChar w:fldCharType="end"/>
      </w:r>
      <w:r>
        <w:rPr>
          <w:rFonts w:cs="Arial"/>
          <w:sz w:val="22"/>
          <w:szCs w:val="22"/>
        </w:rPr>
        <w:t>Letter of Acceptance</w:t>
      </w:r>
      <w:r w:rsidRPr="008C7966">
        <w:rPr>
          <w:rFonts w:cs="Arial"/>
          <w:sz w:val="22"/>
          <w:szCs w:val="22"/>
        </w:rPr>
        <w:fldChar w:fldCharType="begin"/>
      </w:r>
      <w:r w:rsidRPr="008C7966">
        <w:rPr>
          <w:rFonts w:cs="Arial"/>
          <w:sz w:val="22"/>
          <w:szCs w:val="22"/>
        </w:rPr>
        <w:instrText xml:space="preserve"> TOC \t "Section V. Header,1" </w:instrText>
      </w:r>
      <w:r w:rsidRPr="008C7966">
        <w:rPr>
          <w:rFonts w:cs="Arial"/>
          <w:sz w:val="22"/>
          <w:szCs w:val="22"/>
        </w:rPr>
        <w:fldChar w:fldCharType="separate"/>
      </w:r>
      <w:r w:rsidRPr="008C7966">
        <w:rPr>
          <w:noProof/>
        </w:rPr>
        <w:tab/>
        <w:t>9-</w:t>
      </w:r>
      <w:r>
        <w:rPr>
          <w:noProof/>
        </w:rPr>
        <w:t>3</w:t>
      </w:r>
    </w:p>
    <w:p w14:paraId="0E39372D" w14:textId="77777777" w:rsidR="00123CD3" w:rsidRPr="008C7966" w:rsidRDefault="00123CD3">
      <w:pPr>
        <w:pStyle w:val="TOC1"/>
        <w:tabs>
          <w:tab w:val="right" w:leader="dot" w:pos="9638"/>
        </w:tabs>
        <w:rPr>
          <w:rFonts w:ascii="Times New Roman" w:hAnsi="Times New Roman"/>
          <w:noProof/>
          <w:sz w:val="24"/>
          <w:szCs w:val="24"/>
        </w:rPr>
      </w:pPr>
      <w:r w:rsidRPr="008C7966">
        <w:rPr>
          <w:noProof/>
        </w:rPr>
        <w:t>Contract Agreement</w:t>
      </w:r>
      <w:r w:rsidRPr="008C7966">
        <w:rPr>
          <w:noProof/>
        </w:rPr>
        <w:tab/>
        <w:t>9-</w:t>
      </w:r>
      <w:r w:rsidRPr="008C7966">
        <w:rPr>
          <w:noProof/>
        </w:rPr>
        <w:fldChar w:fldCharType="begin"/>
      </w:r>
      <w:r w:rsidRPr="008C7966">
        <w:rPr>
          <w:noProof/>
        </w:rPr>
        <w:instrText xml:space="preserve"> PAGEREF _Toc111009245 \h </w:instrText>
      </w:r>
      <w:r w:rsidRPr="008C7966">
        <w:rPr>
          <w:noProof/>
        </w:rPr>
      </w:r>
      <w:r w:rsidRPr="008C7966">
        <w:rPr>
          <w:noProof/>
        </w:rPr>
        <w:fldChar w:fldCharType="separate"/>
      </w:r>
      <w:r w:rsidR="00CD7944">
        <w:rPr>
          <w:noProof/>
        </w:rPr>
        <w:t>4</w:t>
      </w:r>
      <w:r w:rsidRPr="008C7966">
        <w:rPr>
          <w:noProof/>
        </w:rPr>
        <w:fldChar w:fldCharType="end"/>
      </w:r>
    </w:p>
    <w:p w14:paraId="440680FB" w14:textId="77777777" w:rsidR="00123CD3" w:rsidRPr="008C7966" w:rsidRDefault="00123CD3">
      <w:pPr>
        <w:pStyle w:val="TOC1"/>
        <w:tabs>
          <w:tab w:val="right" w:leader="dot" w:pos="9638"/>
        </w:tabs>
        <w:rPr>
          <w:rFonts w:ascii="Times New Roman" w:hAnsi="Times New Roman"/>
          <w:noProof/>
          <w:sz w:val="24"/>
          <w:szCs w:val="24"/>
        </w:rPr>
      </w:pPr>
      <w:r w:rsidRPr="008C7966">
        <w:rPr>
          <w:noProof/>
        </w:rPr>
        <w:t>Performance Security</w:t>
      </w:r>
      <w:r w:rsidRPr="008C7966">
        <w:rPr>
          <w:noProof/>
        </w:rPr>
        <w:tab/>
        <w:t>9-</w:t>
      </w:r>
      <w:r w:rsidRPr="008C7966">
        <w:rPr>
          <w:noProof/>
        </w:rPr>
        <w:fldChar w:fldCharType="begin"/>
      </w:r>
      <w:r w:rsidRPr="008C7966">
        <w:rPr>
          <w:noProof/>
        </w:rPr>
        <w:instrText xml:space="preserve"> PAGEREF _Toc111009246 \h </w:instrText>
      </w:r>
      <w:r w:rsidRPr="008C7966">
        <w:rPr>
          <w:noProof/>
        </w:rPr>
      </w:r>
      <w:r w:rsidRPr="008C7966">
        <w:rPr>
          <w:noProof/>
        </w:rPr>
        <w:fldChar w:fldCharType="separate"/>
      </w:r>
      <w:r w:rsidR="00CD7944">
        <w:rPr>
          <w:noProof/>
        </w:rPr>
        <w:t>6</w:t>
      </w:r>
      <w:r w:rsidRPr="008C7966">
        <w:rPr>
          <w:noProof/>
        </w:rPr>
        <w:fldChar w:fldCharType="end"/>
      </w:r>
    </w:p>
    <w:p w14:paraId="488EE989" w14:textId="77777777" w:rsidR="00123CD3" w:rsidRPr="008C7966" w:rsidRDefault="00123CD3">
      <w:pPr>
        <w:pStyle w:val="TOC1"/>
        <w:tabs>
          <w:tab w:val="right" w:leader="dot" w:pos="9638"/>
        </w:tabs>
        <w:rPr>
          <w:rFonts w:ascii="Times New Roman" w:hAnsi="Times New Roman"/>
          <w:noProof/>
          <w:sz w:val="24"/>
          <w:szCs w:val="24"/>
        </w:rPr>
      </w:pPr>
      <w:r w:rsidRPr="008C7966">
        <w:rPr>
          <w:noProof/>
        </w:rPr>
        <w:t>Advance Payment Security</w:t>
      </w:r>
      <w:r w:rsidRPr="008C7966">
        <w:rPr>
          <w:noProof/>
        </w:rPr>
        <w:tab/>
        <w:t>9-</w:t>
      </w:r>
      <w:r w:rsidRPr="008C7966">
        <w:rPr>
          <w:noProof/>
        </w:rPr>
        <w:fldChar w:fldCharType="begin"/>
      </w:r>
      <w:r w:rsidRPr="008C7966">
        <w:rPr>
          <w:noProof/>
        </w:rPr>
        <w:instrText xml:space="preserve"> PAGEREF _Toc111009247 \h </w:instrText>
      </w:r>
      <w:r w:rsidRPr="008C7966">
        <w:rPr>
          <w:noProof/>
        </w:rPr>
      </w:r>
      <w:r w:rsidRPr="008C7966">
        <w:rPr>
          <w:noProof/>
        </w:rPr>
        <w:fldChar w:fldCharType="separate"/>
      </w:r>
      <w:r w:rsidR="00CD7944">
        <w:rPr>
          <w:noProof/>
        </w:rPr>
        <w:t>7</w:t>
      </w:r>
      <w:r w:rsidRPr="008C7966">
        <w:rPr>
          <w:noProof/>
        </w:rPr>
        <w:fldChar w:fldCharType="end"/>
      </w:r>
    </w:p>
    <w:p w14:paraId="2DA20A22" w14:textId="77777777" w:rsidR="00123CD3" w:rsidRDefault="00123CD3">
      <w:pPr>
        <w:tabs>
          <w:tab w:val="right" w:leader="dot" w:pos="9180"/>
        </w:tabs>
        <w:spacing w:before="120" w:after="120"/>
        <w:ind w:left="360" w:right="108"/>
        <w:rPr>
          <w:b/>
          <w:sz w:val="32"/>
        </w:rPr>
      </w:pPr>
      <w:r w:rsidRPr="008C7966">
        <w:rPr>
          <w:rFonts w:cs="Arial"/>
          <w:b/>
          <w:sz w:val="22"/>
          <w:szCs w:val="22"/>
        </w:rPr>
        <w:fldChar w:fldCharType="end"/>
      </w:r>
    </w:p>
    <w:p w14:paraId="3C6B7A44" w14:textId="77777777" w:rsidR="00123CD3" w:rsidRDefault="00123CD3" w:rsidP="00FC7594">
      <w:pPr>
        <w:pStyle w:val="SectionVHeader"/>
      </w:pPr>
      <w:r>
        <w:rPr>
          <w:b w:val="0"/>
          <w:sz w:val="32"/>
          <w:lang w:val="en-US"/>
        </w:rPr>
        <w:br w:type="page"/>
      </w:r>
      <w:bookmarkStart w:id="3655" w:name="_Toc41971555"/>
      <w:bookmarkStart w:id="3656" w:name="_Toc78273066"/>
      <w:bookmarkStart w:id="3657" w:name="_Toc111009244"/>
      <w:r w:rsidRPr="00A24206">
        <w:rPr>
          <w:lang w:val="en-US"/>
        </w:rPr>
        <w:lastRenderedPageBreak/>
        <w:t>Notice of Intention for Award of Contract</w:t>
      </w:r>
    </w:p>
    <w:p w14:paraId="023E5A39" w14:textId="77777777" w:rsidR="00123CD3" w:rsidRDefault="00123CD3" w:rsidP="00FC7594">
      <w:pPr>
        <w:ind w:left="360" w:right="288"/>
        <w:jc w:val="center"/>
        <w:rPr>
          <w:rFonts w:ascii="Comic Sans MS" w:hAnsi="Comic Sans MS" w:cs="Arial"/>
          <w:bCs/>
          <w:i/>
          <w:sz w:val="16"/>
        </w:rPr>
      </w:pPr>
    </w:p>
    <w:p w14:paraId="2D17F62E" w14:textId="77777777" w:rsidR="00123CD3" w:rsidRPr="00A24206" w:rsidRDefault="00123CD3" w:rsidP="00FC7594">
      <w:pPr>
        <w:ind w:left="360" w:right="288"/>
        <w:jc w:val="center"/>
        <w:rPr>
          <w:rFonts w:ascii="Comic Sans MS" w:hAnsi="Comic Sans MS" w:cs="Arial"/>
          <w:bCs/>
          <w:i/>
          <w:sz w:val="16"/>
        </w:rPr>
      </w:pPr>
      <w:r>
        <w:rPr>
          <w:rFonts w:cs="Arial"/>
        </w:rPr>
        <w:t>[</w:t>
      </w:r>
      <w:r w:rsidRPr="00A24206">
        <w:rPr>
          <w:rFonts w:ascii="Comic Sans MS" w:hAnsi="Comic Sans MS" w:cs="Arial"/>
          <w:bCs/>
          <w:i/>
          <w:sz w:val="16"/>
        </w:rPr>
        <w:t xml:space="preserve">on letterhead paper of the </w:t>
      </w:r>
      <w:r>
        <w:rPr>
          <w:rFonts w:ascii="Comic Sans MS" w:hAnsi="Comic Sans MS" w:cs="Arial"/>
          <w:bCs/>
          <w:i/>
          <w:sz w:val="16"/>
        </w:rPr>
        <w:t>E</w:t>
      </w:r>
      <w:r w:rsidRPr="00A24206">
        <w:rPr>
          <w:rFonts w:ascii="Comic Sans MS" w:hAnsi="Comic Sans MS" w:cs="Arial"/>
          <w:bCs/>
          <w:i/>
          <w:sz w:val="16"/>
        </w:rPr>
        <w:t>mployer</w:t>
      </w:r>
      <w:r w:rsidRPr="00496586">
        <w:rPr>
          <w:rFonts w:cs="Arial"/>
        </w:rPr>
        <w:t>]</w:t>
      </w:r>
    </w:p>
    <w:p w14:paraId="0B4C0268" w14:textId="77777777" w:rsidR="00123CD3" w:rsidRDefault="00123CD3" w:rsidP="00FC7594">
      <w:pPr>
        <w:pStyle w:val="SBDBTnospace"/>
      </w:pPr>
    </w:p>
    <w:p w14:paraId="7E050307" w14:textId="77777777" w:rsidR="00123CD3" w:rsidRPr="00A24206" w:rsidRDefault="00123CD3" w:rsidP="00FC7594">
      <w:pPr>
        <w:ind w:left="360" w:right="288"/>
        <w:jc w:val="right"/>
        <w:rPr>
          <w:rFonts w:ascii="Comic Sans MS" w:hAnsi="Comic Sans MS" w:cs="Arial"/>
          <w:bCs/>
          <w:i/>
          <w:sz w:val="16"/>
        </w:rPr>
      </w:pPr>
      <w:r>
        <w:rPr>
          <w:rFonts w:cs="Arial"/>
        </w:rPr>
        <w:t>[</w:t>
      </w:r>
      <w:r w:rsidRPr="00A24206">
        <w:rPr>
          <w:rFonts w:ascii="Comic Sans MS" w:hAnsi="Comic Sans MS" w:cs="Arial"/>
          <w:bCs/>
          <w:i/>
          <w:sz w:val="16"/>
        </w:rPr>
        <w:t>date of notification</w:t>
      </w:r>
      <w:r w:rsidRPr="00496586">
        <w:rPr>
          <w:rFonts w:cs="Arial"/>
        </w:rPr>
        <w:t>]</w:t>
      </w:r>
    </w:p>
    <w:p w14:paraId="21522D0A" w14:textId="77777777" w:rsidR="00123CD3" w:rsidRDefault="00123CD3" w:rsidP="00FC7594">
      <w:pPr>
        <w:pStyle w:val="SBDBTnospace"/>
      </w:pPr>
    </w:p>
    <w:p w14:paraId="68969818" w14:textId="77777777" w:rsidR="00123CD3" w:rsidRDefault="00123CD3" w:rsidP="00FC7594">
      <w:pPr>
        <w:pStyle w:val="SBDBTnospace"/>
      </w:pPr>
    </w:p>
    <w:p w14:paraId="7455CB26" w14:textId="77777777" w:rsidR="00123CD3" w:rsidRPr="00A24206" w:rsidRDefault="00123CD3" w:rsidP="00FC7594">
      <w:pPr>
        <w:ind w:left="360" w:right="288"/>
        <w:rPr>
          <w:rFonts w:cs="Arial"/>
        </w:rPr>
      </w:pPr>
      <w:r w:rsidRPr="00A24206">
        <w:rPr>
          <w:rFonts w:cs="Arial"/>
        </w:rPr>
        <w:t>To:</w:t>
      </w:r>
      <w:r>
        <w:rPr>
          <w:rFonts w:cs="Arial"/>
        </w:rPr>
        <w:t xml:space="preserve"> </w:t>
      </w:r>
      <w:r>
        <w:rPr>
          <w:rFonts w:cs="Arial"/>
        </w:rPr>
        <w:tab/>
      </w:r>
      <w:r>
        <w:rPr>
          <w:rFonts w:cs="Arial"/>
        </w:rPr>
        <w:tab/>
      </w:r>
      <w:r>
        <w:rPr>
          <w:rFonts w:cs="Arial"/>
        </w:rPr>
        <w:tab/>
        <w:t>[</w:t>
      </w:r>
      <w:r w:rsidRPr="00A24206">
        <w:rPr>
          <w:rFonts w:ascii="Comic Sans MS" w:hAnsi="Comic Sans MS" w:cs="Arial"/>
          <w:i/>
          <w:sz w:val="16"/>
        </w:rPr>
        <w:t xml:space="preserve">name of the </w:t>
      </w:r>
      <w:r>
        <w:rPr>
          <w:rFonts w:ascii="Comic Sans MS" w:hAnsi="Comic Sans MS" w:cs="Arial"/>
          <w:i/>
          <w:sz w:val="16"/>
        </w:rPr>
        <w:t>B</w:t>
      </w:r>
      <w:r w:rsidRPr="00A24206">
        <w:rPr>
          <w:rFonts w:ascii="Comic Sans MS" w:hAnsi="Comic Sans MS" w:cs="Arial"/>
          <w:i/>
          <w:sz w:val="16"/>
        </w:rPr>
        <w:t>idder</w:t>
      </w:r>
      <w:r w:rsidRPr="00ED3369">
        <w:rPr>
          <w:rFonts w:cs="Arial"/>
        </w:rPr>
        <w:t>]</w:t>
      </w:r>
      <w:r w:rsidRPr="00A24206">
        <w:rPr>
          <w:rFonts w:cs="Arial"/>
        </w:rPr>
        <w:t xml:space="preserve"> </w:t>
      </w:r>
    </w:p>
    <w:p w14:paraId="1A5F695E" w14:textId="77777777" w:rsidR="00123CD3" w:rsidRPr="00A24206" w:rsidRDefault="00123CD3" w:rsidP="00FC7594">
      <w:pPr>
        <w:ind w:left="360" w:right="288"/>
        <w:rPr>
          <w:rFonts w:cs="Arial"/>
        </w:rPr>
      </w:pPr>
      <w:r w:rsidRPr="00A24206">
        <w:rPr>
          <w:rFonts w:cs="Arial"/>
        </w:rPr>
        <w:t xml:space="preserve">Attention: </w:t>
      </w:r>
      <w:r>
        <w:rPr>
          <w:rFonts w:cs="Arial"/>
        </w:rPr>
        <w:tab/>
      </w:r>
      <w:r>
        <w:rPr>
          <w:rFonts w:cs="Arial"/>
        </w:rPr>
        <w:tab/>
        <w:t>[</w:t>
      </w:r>
      <w:r w:rsidRPr="00A24206">
        <w:rPr>
          <w:rFonts w:ascii="Comic Sans MS" w:hAnsi="Comic Sans MS" w:cs="Arial"/>
          <w:i/>
          <w:sz w:val="16"/>
        </w:rPr>
        <w:t xml:space="preserve">insert name of the </w:t>
      </w:r>
      <w:r>
        <w:rPr>
          <w:rFonts w:ascii="Comic Sans MS" w:hAnsi="Comic Sans MS" w:cs="Arial"/>
          <w:i/>
          <w:sz w:val="16"/>
        </w:rPr>
        <w:t>B</w:t>
      </w:r>
      <w:r w:rsidRPr="00A24206">
        <w:rPr>
          <w:rFonts w:ascii="Comic Sans MS" w:hAnsi="Comic Sans MS" w:cs="Arial"/>
          <w:i/>
          <w:sz w:val="16"/>
        </w:rPr>
        <w:t>idder’s authorized representative</w:t>
      </w:r>
      <w:r w:rsidRPr="00496586">
        <w:rPr>
          <w:rFonts w:cs="Arial"/>
        </w:rPr>
        <w:t>]</w:t>
      </w:r>
    </w:p>
    <w:p w14:paraId="5959F8AA" w14:textId="77777777" w:rsidR="00123CD3" w:rsidRPr="00A24206" w:rsidRDefault="00123CD3" w:rsidP="00FC7594">
      <w:pPr>
        <w:ind w:left="360" w:right="288"/>
        <w:rPr>
          <w:rFonts w:cs="Arial"/>
        </w:rPr>
      </w:pPr>
      <w:r w:rsidRPr="00A24206">
        <w:rPr>
          <w:rFonts w:cs="Arial"/>
        </w:rPr>
        <w:t xml:space="preserve">Address: </w:t>
      </w:r>
      <w:r>
        <w:rPr>
          <w:rFonts w:cs="Arial"/>
        </w:rPr>
        <w:tab/>
      </w:r>
      <w:r>
        <w:rPr>
          <w:rFonts w:cs="Arial"/>
        </w:rPr>
        <w:tab/>
        <w:t>[</w:t>
      </w:r>
      <w:r w:rsidRPr="00A24206">
        <w:rPr>
          <w:rFonts w:ascii="Comic Sans MS" w:hAnsi="Comic Sans MS" w:cs="Arial"/>
          <w:i/>
          <w:sz w:val="16"/>
        </w:rPr>
        <w:t xml:space="preserve">insert address of the </w:t>
      </w:r>
      <w:r>
        <w:rPr>
          <w:rFonts w:ascii="Comic Sans MS" w:hAnsi="Comic Sans MS" w:cs="Arial"/>
          <w:i/>
          <w:sz w:val="16"/>
        </w:rPr>
        <w:t>B</w:t>
      </w:r>
      <w:r w:rsidRPr="00A24206">
        <w:rPr>
          <w:rFonts w:ascii="Comic Sans MS" w:hAnsi="Comic Sans MS" w:cs="Arial"/>
          <w:i/>
          <w:sz w:val="16"/>
        </w:rPr>
        <w:t>idder’s authorized representative</w:t>
      </w:r>
      <w:r w:rsidRPr="00496586">
        <w:rPr>
          <w:rFonts w:cs="Arial"/>
        </w:rPr>
        <w:t>]</w:t>
      </w:r>
    </w:p>
    <w:p w14:paraId="6BA57077" w14:textId="77777777" w:rsidR="00123CD3" w:rsidRPr="00A24206" w:rsidRDefault="00123CD3" w:rsidP="00FC7594">
      <w:pPr>
        <w:ind w:left="360" w:right="288"/>
        <w:rPr>
          <w:rFonts w:cs="Arial"/>
        </w:rPr>
      </w:pPr>
      <w:r w:rsidRPr="00A24206">
        <w:rPr>
          <w:rFonts w:cs="Arial"/>
        </w:rPr>
        <w:t xml:space="preserve">Telephone/Fax numbers: </w:t>
      </w:r>
      <w:r>
        <w:rPr>
          <w:rFonts w:cs="Arial"/>
        </w:rPr>
        <w:tab/>
        <w:t>[</w:t>
      </w:r>
      <w:r w:rsidRPr="00A24206">
        <w:rPr>
          <w:rFonts w:ascii="Comic Sans MS" w:hAnsi="Comic Sans MS" w:cs="Arial"/>
          <w:i/>
          <w:sz w:val="16"/>
        </w:rPr>
        <w:t xml:space="preserve">insert telephone/fax numbers of the </w:t>
      </w:r>
      <w:r>
        <w:rPr>
          <w:rFonts w:ascii="Comic Sans MS" w:hAnsi="Comic Sans MS" w:cs="Arial"/>
          <w:i/>
          <w:sz w:val="16"/>
        </w:rPr>
        <w:t>B</w:t>
      </w:r>
      <w:r w:rsidRPr="00A24206">
        <w:rPr>
          <w:rFonts w:ascii="Comic Sans MS" w:hAnsi="Comic Sans MS" w:cs="Arial"/>
          <w:i/>
          <w:sz w:val="16"/>
        </w:rPr>
        <w:t>idder’s authorized representative</w:t>
      </w:r>
      <w:r w:rsidRPr="00496586">
        <w:rPr>
          <w:rFonts w:cs="Arial"/>
        </w:rPr>
        <w:t>]</w:t>
      </w:r>
    </w:p>
    <w:p w14:paraId="44D875D9" w14:textId="77777777" w:rsidR="00123CD3" w:rsidRPr="00A24206" w:rsidRDefault="00123CD3" w:rsidP="00FC7594">
      <w:pPr>
        <w:ind w:left="360" w:right="288"/>
        <w:rPr>
          <w:rFonts w:cs="Arial"/>
        </w:rPr>
      </w:pPr>
      <w:r w:rsidRPr="00A24206">
        <w:rPr>
          <w:rFonts w:cs="Arial"/>
        </w:rPr>
        <w:t xml:space="preserve">E-mail Address: </w:t>
      </w:r>
      <w:r>
        <w:rPr>
          <w:rFonts w:cs="Arial"/>
        </w:rPr>
        <w:tab/>
        <w:t>[</w:t>
      </w:r>
      <w:r w:rsidRPr="00A24206">
        <w:rPr>
          <w:rFonts w:ascii="Comic Sans MS" w:hAnsi="Comic Sans MS" w:cs="Arial"/>
          <w:i/>
          <w:sz w:val="16"/>
        </w:rPr>
        <w:t xml:space="preserve">insert e-mail address of the </w:t>
      </w:r>
      <w:r>
        <w:rPr>
          <w:rFonts w:ascii="Comic Sans MS" w:hAnsi="Comic Sans MS" w:cs="Arial"/>
          <w:i/>
          <w:sz w:val="16"/>
        </w:rPr>
        <w:t>B</w:t>
      </w:r>
      <w:r w:rsidRPr="00A24206">
        <w:rPr>
          <w:rFonts w:ascii="Comic Sans MS" w:hAnsi="Comic Sans MS" w:cs="Arial"/>
          <w:i/>
          <w:sz w:val="16"/>
        </w:rPr>
        <w:t>idder’s authorized representative</w:t>
      </w:r>
      <w:r w:rsidRPr="00496586">
        <w:rPr>
          <w:rFonts w:cs="Arial"/>
        </w:rPr>
        <w:t>]</w:t>
      </w:r>
    </w:p>
    <w:p w14:paraId="3F2DDFF9" w14:textId="77777777" w:rsidR="00123CD3" w:rsidRPr="00A24206" w:rsidRDefault="00123CD3" w:rsidP="00FC7594">
      <w:pPr>
        <w:ind w:left="360" w:right="288"/>
        <w:rPr>
          <w:rFonts w:cs="Arial"/>
        </w:rPr>
      </w:pPr>
    </w:p>
    <w:p w14:paraId="5DF61AA3" w14:textId="77777777" w:rsidR="00123CD3" w:rsidRPr="00A24206" w:rsidRDefault="00123CD3" w:rsidP="00FC7594">
      <w:pPr>
        <w:ind w:left="360" w:right="288"/>
        <w:rPr>
          <w:rFonts w:cs="Arial"/>
        </w:rPr>
      </w:pPr>
    </w:p>
    <w:p w14:paraId="4568CE7C" w14:textId="77777777" w:rsidR="00123CD3" w:rsidRPr="00A24206" w:rsidRDefault="00123CD3" w:rsidP="00FC7594">
      <w:pPr>
        <w:ind w:left="360" w:right="288"/>
        <w:rPr>
          <w:rFonts w:cs="Arial"/>
        </w:rPr>
      </w:pPr>
      <w:r w:rsidRPr="00A24206">
        <w:rPr>
          <w:rFonts w:cs="Arial"/>
        </w:rPr>
        <w:t>This is to notify you of our intention to award the contract [</w:t>
      </w:r>
      <w:r w:rsidRPr="00AD3344">
        <w:rPr>
          <w:rFonts w:ascii="Comic Sans MS" w:hAnsi="Comic Sans MS" w:cs="Arial"/>
          <w:i/>
          <w:sz w:val="16"/>
        </w:rPr>
        <w:t>insert name of the contract and identification number, as given in the Bid Data Sheet</w:t>
      </w:r>
      <w:r w:rsidRPr="00A24206">
        <w:rPr>
          <w:rFonts w:cs="Arial"/>
        </w:rPr>
        <w:t>]. You have [</w:t>
      </w:r>
      <w:r w:rsidRPr="00AD3344">
        <w:rPr>
          <w:rFonts w:ascii="Comic Sans MS" w:hAnsi="Comic Sans MS" w:cs="Arial"/>
          <w:i/>
          <w:sz w:val="16"/>
        </w:rPr>
        <w:t>insert number of days as specified in ITB 40.1 of the BDS</w:t>
      </w:r>
      <w:r w:rsidRPr="00A24206">
        <w:rPr>
          <w:rFonts w:cs="Arial"/>
        </w:rPr>
        <w:t>] days from the date of this notification to (i) request for a debriefing in relation to the evaluation of your Bid</w:t>
      </w:r>
      <w:r>
        <w:rPr>
          <w:rFonts w:cs="Arial"/>
        </w:rPr>
        <w:t>;</w:t>
      </w:r>
      <w:r w:rsidRPr="00A24206">
        <w:rPr>
          <w:rFonts w:cs="Arial"/>
        </w:rPr>
        <w:t xml:space="preserve"> and/or (ii) submit a bidding-related complaint in relation to the intention for award of contract, in accordance with the procedures specified in ITB 4</w:t>
      </w:r>
      <w:r>
        <w:rPr>
          <w:rFonts w:cs="Arial"/>
        </w:rPr>
        <w:t>5</w:t>
      </w:r>
      <w:r w:rsidRPr="00A24206">
        <w:rPr>
          <w:rFonts w:cs="Arial"/>
        </w:rPr>
        <w:t>.1.</w:t>
      </w:r>
    </w:p>
    <w:p w14:paraId="60C63AC5" w14:textId="77777777" w:rsidR="00123CD3" w:rsidRPr="00A24206" w:rsidRDefault="00123CD3" w:rsidP="00FC7594">
      <w:pPr>
        <w:ind w:left="360" w:right="288"/>
        <w:rPr>
          <w:rFonts w:cs="Arial"/>
        </w:rPr>
      </w:pPr>
    </w:p>
    <w:p w14:paraId="2FC97B99" w14:textId="77777777" w:rsidR="00123CD3" w:rsidRPr="00A24206" w:rsidRDefault="00123CD3" w:rsidP="00FC7594">
      <w:pPr>
        <w:ind w:left="360" w:right="288"/>
        <w:rPr>
          <w:rFonts w:cs="Arial"/>
        </w:rPr>
      </w:pPr>
      <w:r w:rsidRPr="00A24206">
        <w:rPr>
          <w:rFonts w:cs="Arial"/>
        </w:rPr>
        <w:t>The summary of the evaluation are as follows:</w:t>
      </w:r>
    </w:p>
    <w:p w14:paraId="5F9762DD" w14:textId="77777777" w:rsidR="00123CD3" w:rsidRPr="00A24206" w:rsidRDefault="00123CD3" w:rsidP="00FC7594">
      <w:pPr>
        <w:ind w:left="360" w:right="288"/>
        <w:rPr>
          <w:rFonts w:cs="Arial"/>
        </w:rPr>
      </w:pPr>
    </w:p>
    <w:p w14:paraId="4DB8A0A9" w14:textId="77777777" w:rsidR="00123CD3" w:rsidRPr="00AD3344" w:rsidRDefault="00123CD3">
      <w:pPr>
        <w:numPr>
          <w:ilvl w:val="0"/>
          <w:numId w:val="45"/>
        </w:numPr>
        <w:spacing w:after="120"/>
        <w:ind w:right="288"/>
        <w:rPr>
          <w:rFonts w:cs="Arial"/>
          <w:b/>
        </w:rPr>
      </w:pPr>
      <w:r w:rsidRPr="00AD3344">
        <w:rPr>
          <w:rFonts w:cs="Arial"/>
          <w:b/>
        </w:rPr>
        <w:t xml:space="preserve">List of Bidders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8"/>
        <w:gridCol w:w="2880"/>
        <w:gridCol w:w="2880"/>
      </w:tblGrid>
      <w:tr w:rsidR="00123CD3" w:rsidRPr="00A24206" w14:paraId="30B1B069" w14:textId="77777777" w:rsidTr="00FC7594">
        <w:tc>
          <w:tcPr>
            <w:tcW w:w="3798" w:type="dxa"/>
            <w:tcBorders>
              <w:bottom w:val="double" w:sz="4" w:space="0" w:color="auto"/>
            </w:tcBorders>
            <w:shd w:val="clear" w:color="auto" w:fill="auto"/>
            <w:vAlign w:val="center"/>
          </w:tcPr>
          <w:p w14:paraId="3EF84E35" w14:textId="77777777" w:rsidR="00123CD3" w:rsidRPr="00A24206" w:rsidRDefault="00123CD3" w:rsidP="00FC7594">
            <w:pPr>
              <w:ind w:left="360" w:right="288"/>
              <w:jc w:val="center"/>
              <w:rPr>
                <w:rFonts w:cs="Arial"/>
              </w:rPr>
            </w:pPr>
            <w:r w:rsidRPr="00A24206">
              <w:rPr>
                <w:rFonts w:cs="Arial"/>
              </w:rPr>
              <w:t>Name of Bidder</w:t>
            </w:r>
          </w:p>
        </w:tc>
        <w:tc>
          <w:tcPr>
            <w:tcW w:w="2880" w:type="dxa"/>
            <w:tcBorders>
              <w:bottom w:val="double" w:sz="4" w:space="0" w:color="auto"/>
            </w:tcBorders>
            <w:shd w:val="clear" w:color="auto" w:fill="auto"/>
            <w:vAlign w:val="center"/>
          </w:tcPr>
          <w:p w14:paraId="56DD26C9" w14:textId="77777777" w:rsidR="00123CD3" w:rsidRPr="00A24206" w:rsidRDefault="00123CD3" w:rsidP="00FC7594">
            <w:pPr>
              <w:ind w:left="360" w:right="288"/>
              <w:jc w:val="center"/>
              <w:rPr>
                <w:rFonts w:cs="Arial"/>
              </w:rPr>
            </w:pPr>
            <w:r w:rsidRPr="00A24206">
              <w:rPr>
                <w:rFonts w:cs="Arial"/>
              </w:rPr>
              <w:t xml:space="preserve">Bid Price as </w:t>
            </w:r>
            <w:r>
              <w:rPr>
                <w:rFonts w:cs="Arial"/>
              </w:rPr>
              <w:t>R</w:t>
            </w:r>
            <w:r w:rsidRPr="00A24206">
              <w:rPr>
                <w:rFonts w:cs="Arial"/>
              </w:rPr>
              <w:t xml:space="preserve">ead </w:t>
            </w:r>
            <w:r>
              <w:rPr>
                <w:rFonts w:cs="Arial"/>
              </w:rPr>
              <w:t>O</w:t>
            </w:r>
            <w:r w:rsidRPr="00A24206">
              <w:rPr>
                <w:rFonts w:cs="Arial"/>
              </w:rPr>
              <w:t xml:space="preserve">ut at </w:t>
            </w:r>
            <w:r>
              <w:rPr>
                <w:rFonts w:cs="Arial"/>
              </w:rPr>
              <w:t>O</w:t>
            </w:r>
            <w:r w:rsidRPr="00A24206">
              <w:rPr>
                <w:rFonts w:cs="Arial"/>
              </w:rPr>
              <w:t>pening</w:t>
            </w:r>
          </w:p>
        </w:tc>
        <w:tc>
          <w:tcPr>
            <w:tcW w:w="2880" w:type="dxa"/>
            <w:tcBorders>
              <w:bottom w:val="double" w:sz="4" w:space="0" w:color="auto"/>
            </w:tcBorders>
            <w:shd w:val="clear" w:color="auto" w:fill="auto"/>
            <w:vAlign w:val="center"/>
          </w:tcPr>
          <w:p w14:paraId="7D25DD8F" w14:textId="77777777" w:rsidR="00123CD3" w:rsidRPr="00A24206" w:rsidRDefault="00123CD3" w:rsidP="00FC7594">
            <w:pPr>
              <w:ind w:left="360" w:right="288"/>
              <w:jc w:val="center"/>
              <w:rPr>
                <w:rFonts w:cs="Arial"/>
              </w:rPr>
            </w:pPr>
            <w:r w:rsidRPr="00A24206">
              <w:rPr>
                <w:rFonts w:cs="Arial"/>
              </w:rPr>
              <w:t>Evaluated Bid Price</w:t>
            </w:r>
          </w:p>
        </w:tc>
      </w:tr>
      <w:tr w:rsidR="00123CD3" w:rsidRPr="00A24206" w14:paraId="313C1F88" w14:textId="77777777" w:rsidTr="00FC7594">
        <w:tc>
          <w:tcPr>
            <w:tcW w:w="3798" w:type="dxa"/>
            <w:tcBorders>
              <w:top w:val="double" w:sz="4" w:space="0" w:color="auto"/>
            </w:tcBorders>
            <w:shd w:val="clear" w:color="auto" w:fill="auto"/>
          </w:tcPr>
          <w:p w14:paraId="2BC9708E" w14:textId="77777777" w:rsidR="00123CD3" w:rsidRPr="00A24206" w:rsidRDefault="00123CD3" w:rsidP="00FC7594">
            <w:pPr>
              <w:ind w:left="360" w:right="288"/>
              <w:rPr>
                <w:rFonts w:cs="Arial"/>
              </w:rPr>
            </w:pPr>
          </w:p>
        </w:tc>
        <w:tc>
          <w:tcPr>
            <w:tcW w:w="2880" w:type="dxa"/>
            <w:tcBorders>
              <w:top w:val="double" w:sz="4" w:space="0" w:color="auto"/>
            </w:tcBorders>
            <w:shd w:val="clear" w:color="auto" w:fill="auto"/>
          </w:tcPr>
          <w:p w14:paraId="69EFCB34" w14:textId="77777777" w:rsidR="00123CD3" w:rsidRPr="00A24206" w:rsidRDefault="00123CD3" w:rsidP="00FC7594">
            <w:pPr>
              <w:ind w:left="360" w:right="288"/>
              <w:rPr>
                <w:rFonts w:cs="Arial"/>
              </w:rPr>
            </w:pPr>
          </w:p>
        </w:tc>
        <w:tc>
          <w:tcPr>
            <w:tcW w:w="2880" w:type="dxa"/>
            <w:tcBorders>
              <w:top w:val="double" w:sz="4" w:space="0" w:color="auto"/>
            </w:tcBorders>
            <w:shd w:val="clear" w:color="auto" w:fill="auto"/>
          </w:tcPr>
          <w:p w14:paraId="2F537F01" w14:textId="77777777" w:rsidR="00123CD3" w:rsidRPr="00A24206" w:rsidRDefault="00123CD3" w:rsidP="00FC7594">
            <w:pPr>
              <w:ind w:left="360" w:right="288"/>
              <w:rPr>
                <w:rFonts w:cs="Arial"/>
              </w:rPr>
            </w:pPr>
          </w:p>
        </w:tc>
      </w:tr>
      <w:tr w:rsidR="00123CD3" w:rsidRPr="00A24206" w14:paraId="204DBF13" w14:textId="77777777" w:rsidTr="00FC7594">
        <w:tc>
          <w:tcPr>
            <w:tcW w:w="3798" w:type="dxa"/>
            <w:shd w:val="clear" w:color="auto" w:fill="auto"/>
          </w:tcPr>
          <w:p w14:paraId="6A9279E6" w14:textId="77777777" w:rsidR="00123CD3" w:rsidRPr="00A24206" w:rsidRDefault="00123CD3" w:rsidP="00FC7594">
            <w:pPr>
              <w:ind w:left="360" w:right="288"/>
              <w:rPr>
                <w:rFonts w:cs="Arial"/>
              </w:rPr>
            </w:pPr>
          </w:p>
        </w:tc>
        <w:tc>
          <w:tcPr>
            <w:tcW w:w="2880" w:type="dxa"/>
            <w:shd w:val="clear" w:color="auto" w:fill="auto"/>
          </w:tcPr>
          <w:p w14:paraId="105B5010" w14:textId="77777777" w:rsidR="00123CD3" w:rsidRPr="00A24206" w:rsidRDefault="00123CD3" w:rsidP="00FC7594">
            <w:pPr>
              <w:ind w:left="360" w:right="288"/>
              <w:rPr>
                <w:rFonts w:cs="Arial"/>
              </w:rPr>
            </w:pPr>
          </w:p>
        </w:tc>
        <w:tc>
          <w:tcPr>
            <w:tcW w:w="2880" w:type="dxa"/>
            <w:shd w:val="clear" w:color="auto" w:fill="auto"/>
          </w:tcPr>
          <w:p w14:paraId="1A1B31AF" w14:textId="77777777" w:rsidR="00123CD3" w:rsidRPr="00A24206" w:rsidRDefault="00123CD3" w:rsidP="00FC7594">
            <w:pPr>
              <w:ind w:left="360" w:right="288"/>
              <w:rPr>
                <w:rFonts w:cs="Arial"/>
              </w:rPr>
            </w:pPr>
          </w:p>
        </w:tc>
      </w:tr>
      <w:tr w:rsidR="00123CD3" w:rsidRPr="00A24206" w14:paraId="01DCCC0A" w14:textId="77777777" w:rsidTr="00FC7594">
        <w:tc>
          <w:tcPr>
            <w:tcW w:w="3798" w:type="dxa"/>
            <w:shd w:val="clear" w:color="auto" w:fill="auto"/>
          </w:tcPr>
          <w:p w14:paraId="61A7EDBA" w14:textId="77777777" w:rsidR="00123CD3" w:rsidRPr="00A24206" w:rsidRDefault="00123CD3" w:rsidP="00FC7594">
            <w:pPr>
              <w:ind w:left="360" w:right="288"/>
              <w:rPr>
                <w:rFonts w:cs="Arial"/>
              </w:rPr>
            </w:pPr>
          </w:p>
        </w:tc>
        <w:tc>
          <w:tcPr>
            <w:tcW w:w="2880" w:type="dxa"/>
            <w:shd w:val="clear" w:color="auto" w:fill="auto"/>
          </w:tcPr>
          <w:p w14:paraId="0257F0C2" w14:textId="77777777" w:rsidR="00123CD3" w:rsidRPr="00A24206" w:rsidRDefault="00123CD3" w:rsidP="00FC7594">
            <w:pPr>
              <w:ind w:left="360" w:right="288"/>
              <w:rPr>
                <w:rFonts w:cs="Arial"/>
              </w:rPr>
            </w:pPr>
          </w:p>
        </w:tc>
        <w:tc>
          <w:tcPr>
            <w:tcW w:w="2880" w:type="dxa"/>
            <w:shd w:val="clear" w:color="auto" w:fill="auto"/>
          </w:tcPr>
          <w:p w14:paraId="02BC0372" w14:textId="77777777" w:rsidR="00123CD3" w:rsidRPr="00A24206" w:rsidRDefault="00123CD3" w:rsidP="00FC7594">
            <w:pPr>
              <w:ind w:left="360" w:right="288"/>
              <w:rPr>
                <w:rFonts w:cs="Arial"/>
              </w:rPr>
            </w:pPr>
          </w:p>
        </w:tc>
      </w:tr>
      <w:tr w:rsidR="00123CD3" w:rsidRPr="00A24206" w14:paraId="057E3A99" w14:textId="77777777" w:rsidTr="00FC7594">
        <w:tc>
          <w:tcPr>
            <w:tcW w:w="3798" w:type="dxa"/>
            <w:shd w:val="clear" w:color="auto" w:fill="auto"/>
          </w:tcPr>
          <w:p w14:paraId="0E8C58C6" w14:textId="77777777" w:rsidR="00123CD3" w:rsidRPr="00A24206" w:rsidRDefault="00123CD3" w:rsidP="00FC7594">
            <w:pPr>
              <w:ind w:left="360" w:right="288"/>
              <w:rPr>
                <w:rFonts w:cs="Arial"/>
              </w:rPr>
            </w:pPr>
          </w:p>
        </w:tc>
        <w:tc>
          <w:tcPr>
            <w:tcW w:w="2880" w:type="dxa"/>
            <w:shd w:val="clear" w:color="auto" w:fill="auto"/>
          </w:tcPr>
          <w:p w14:paraId="3936582C" w14:textId="77777777" w:rsidR="00123CD3" w:rsidRPr="00A24206" w:rsidRDefault="00123CD3" w:rsidP="00FC7594">
            <w:pPr>
              <w:ind w:left="360" w:right="288"/>
              <w:rPr>
                <w:rFonts w:cs="Arial"/>
              </w:rPr>
            </w:pPr>
          </w:p>
        </w:tc>
        <w:tc>
          <w:tcPr>
            <w:tcW w:w="2880" w:type="dxa"/>
            <w:shd w:val="clear" w:color="auto" w:fill="auto"/>
          </w:tcPr>
          <w:p w14:paraId="74E1621F" w14:textId="77777777" w:rsidR="00123CD3" w:rsidRPr="00A24206" w:rsidRDefault="00123CD3" w:rsidP="00FC7594">
            <w:pPr>
              <w:ind w:left="360" w:right="288"/>
              <w:rPr>
                <w:rFonts w:cs="Arial"/>
              </w:rPr>
            </w:pPr>
          </w:p>
        </w:tc>
      </w:tr>
    </w:tbl>
    <w:p w14:paraId="569AB275" w14:textId="77777777" w:rsidR="00123CD3" w:rsidRPr="00A24206" w:rsidRDefault="00123CD3" w:rsidP="00FC7594">
      <w:pPr>
        <w:ind w:left="360" w:right="288"/>
        <w:rPr>
          <w:rFonts w:cs="Arial"/>
        </w:rPr>
      </w:pPr>
    </w:p>
    <w:p w14:paraId="07BD1929" w14:textId="77777777" w:rsidR="00123CD3" w:rsidRPr="00AD3344" w:rsidRDefault="00123CD3">
      <w:pPr>
        <w:numPr>
          <w:ilvl w:val="0"/>
          <w:numId w:val="45"/>
        </w:numPr>
        <w:ind w:right="288"/>
        <w:rPr>
          <w:rFonts w:cs="Arial"/>
          <w:b/>
        </w:rPr>
      </w:pPr>
      <w:r w:rsidRPr="00AD3344">
        <w:rPr>
          <w:rFonts w:cs="Arial"/>
          <w:b/>
        </w:rPr>
        <w:t xml:space="preserve">Reason/s </w:t>
      </w:r>
      <w:r>
        <w:rPr>
          <w:rFonts w:cs="Arial"/>
          <w:b/>
        </w:rPr>
        <w:t>W</w:t>
      </w:r>
      <w:r w:rsidRPr="00AD3344">
        <w:rPr>
          <w:rFonts w:cs="Arial"/>
          <w:b/>
        </w:rPr>
        <w:t xml:space="preserve">hy </w:t>
      </w:r>
      <w:r>
        <w:rPr>
          <w:rFonts w:cs="Arial"/>
          <w:b/>
        </w:rPr>
        <w:t>Y</w:t>
      </w:r>
      <w:r w:rsidRPr="00AD3344">
        <w:rPr>
          <w:rFonts w:cs="Arial"/>
          <w:b/>
        </w:rPr>
        <w:t xml:space="preserve">our Bid </w:t>
      </w:r>
      <w:r>
        <w:rPr>
          <w:rFonts w:cs="Arial"/>
          <w:b/>
        </w:rPr>
        <w:t>W</w:t>
      </w:r>
      <w:r w:rsidRPr="00AD3344">
        <w:rPr>
          <w:rFonts w:cs="Arial"/>
          <w:b/>
        </w:rPr>
        <w:t xml:space="preserve">as </w:t>
      </w:r>
      <w:r>
        <w:rPr>
          <w:rFonts w:cs="Arial"/>
          <w:b/>
        </w:rPr>
        <w:t>U</w:t>
      </w:r>
      <w:r w:rsidRPr="00AD3344">
        <w:rPr>
          <w:rFonts w:cs="Arial"/>
          <w:b/>
        </w:rPr>
        <w:t xml:space="preserve">nsuccessful </w:t>
      </w:r>
    </w:p>
    <w:p w14:paraId="7C7AE786" w14:textId="77777777" w:rsidR="00123CD3" w:rsidRPr="00A24206" w:rsidRDefault="00123CD3" w:rsidP="00FC7594">
      <w:pPr>
        <w:ind w:left="360" w:right="288"/>
        <w:rPr>
          <w:rFonts w:cs="Arial"/>
        </w:rPr>
      </w:pPr>
    </w:p>
    <w:p w14:paraId="1210F146" w14:textId="77777777" w:rsidR="00123CD3" w:rsidRPr="00A24206" w:rsidRDefault="00123CD3" w:rsidP="00FC7594">
      <w:pPr>
        <w:spacing w:after="120"/>
        <w:ind w:left="720" w:right="288"/>
        <w:rPr>
          <w:rFonts w:cs="Arial"/>
        </w:rPr>
      </w:pPr>
      <w:r>
        <w:rPr>
          <w:rFonts w:cs="Arial"/>
        </w:rPr>
        <w:t>………………………………………………………………………………………………………………………………………………………………………………………………………………………………………………………………………………………………………………………………………………………</w:t>
      </w:r>
    </w:p>
    <w:p w14:paraId="2F04CBFE" w14:textId="77777777" w:rsidR="00123CD3" w:rsidRDefault="00123CD3" w:rsidP="00FC7594">
      <w:pPr>
        <w:ind w:left="360" w:right="288"/>
        <w:rPr>
          <w:rFonts w:cs="Arial"/>
        </w:rPr>
      </w:pPr>
    </w:p>
    <w:p w14:paraId="6612A6A3" w14:textId="77777777" w:rsidR="00123CD3" w:rsidRPr="00A24206" w:rsidRDefault="00123CD3" w:rsidP="00FC7594">
      <w:pPr>
        <w:ind w:left="360" w:right="288"/>
        <w:rPr>
          <w:rFonts w:cs="Arial"/>
        </w:rPr>
      </w:pPr>
    </w:p>
    <w:p w14:paraId="748FB379" w14:textId="77777777" w:rsidR="00123CD3" w:rsidRPr="00BE706F" w:rsidRDefault="00123CD3">
      <w:pPr>
        <w:numPr>
          <w:ilvl w:val="0"/>
          <w:numId w:val="45"/>
        </w:numPr>
        <w:spacing w:after="120"/>
        <w:ind w:right="288"/>
        <w:rPr>
          <w:rFonts w:cs="Arial"/>
          <w:b/>
        </w:rPr>
      </w:pPr>
      <w:r w:rsidRPr="00BE706F">
        <w:rPr>
          <w:rFonts w:cs="Arial"/>
          <w:b/>
        </w:rPr>
        <w:t xml:space="preserve">The </w:t>
      </w:r>
      <w:r>
        <w:rPr>
          <w:rFonts w:cs="Arial"/>
          <w:b/>
        </w:rPr>
        <w:t>S</w:t>
      </w:r>
      <w:r w:rsidRPr="00BE706F">
        <w:rPr>
          <w:rFonts w:cs="Arial"/>
          <w:b/>
        </w:rPr>
        <w:t>uccessful Bidder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88"/>
        <w:gridCol w:w="4788"/>
      </w:tblGrid>
      <w:tr w:rsidR="00123CD3" w:rsidRPr="00A24206" w14:paraId="06FF4733" w14:textId="77777777" w:rsidTr="00FC7594">
        <w:tc>
          <w:tcPr>
            <w:tcW w:w="4788" w:type="dxa"/>
            <w:shd w:val="clear" w:color="auto" w:fill="auto"/>
          </w:tcPr>
          <w:p w14:paraId="47E51740" w14:textId="77777777" w:rsidR="00123CD3" w:rsidRPr="00A24206" w:rsidRDefault="00123CD3" w:rsidP="00FC7594">
            <w:pPr>
              <w:ind w:left="360" w:right="288"/>
              <w:rPr>
                <w:rFonts w:cs="Arial"/>
              </w:rPr>
            </w:pPr>
            <w:r w:rsidRPr="00A24206">
              <w:rPr>
                <w:rFonts w:cs="Arial"/>
              </w:rPr>
              <w:t>Name of Bidder:</w:t>
            </w:r>
          </w:p>
        </w:tc>
        <w:tc>
          <w:tcPr>
            <w:tcW w:w="4788" w:type="dxa"/>
            <w:shd w:val="clear" w:color="auto" w:fill="auto"/>
          </w:tcPr>
          <w:p w14:paraId="3AB9DA7A" w14:textId="77777777" w:rsidR="00123CD3" w:rsidRPr="00A24206" w:rsidRDefault="00123CD3" w:rsidP="00FC7594">
            <w:pPr>
              <w:ind w:left="360" w:right="288"/>
              <w:rPr>
                <w:rFonts w:cs="Arial"/>
              </w:rPr>
            </w:pPr>
          </w:p>
        </w:tc>
      </w:tr>
      <w:tr w:rsidR="00123CD3" w:rsidRPr="00A24206" w14:paraId="0222B554" w14:textId="77777777" w:rsidTr="00FC7594">
        <w:tc>
          <w:tcPr>
            <w:tcW w:w="4788" w:type="dxa"/>
            <w:shd w:val="clear" w:color="auto" w:fill="auto"/>
          </w:tcPr>
          <w:p w14:paraId="0A5B30F1" w14:textId="77777777" w:rsidR="00123CD3" w:rsidRPr="00A24206" w:rsidRDefault="00123CD3" w:rsidP="00FC7594">
            <w:pPr>
              <w:ind w:left="360" w:right="288"/>
              <w:rPr>
                <w:rFonts w:cs="Arial"/>
              </w:rPr>
            </w:pPr>
            <w:r w:rsidRPr="00A24206">
              <w:rPr>
                <w:rFonts w:cs="Arial"/>
              </w:rPr>
              <w:t>Address:</w:t>
            </w:r>
          </w:p>
        </w:tc>
        <w:tc>
          <w:tcPr>
            <w:tcW w:w="4788" w:type="dxa"/>
            <w:shd w:val="clear" w:color="auto" w:fill="auto"/>
          </w:tcPr>
          <w:p w14:paraId="677156FA" w14:textId="77777777" w:rsidR="00123CD3" w:rsidRPr="00A24206" w:rsidRDefault="00123CD3" w:rsidP="00FC7594">
            <w:pPr>
              <w:ind w:left="360" w:right="288"/>
              <w:rPr>
                <w:rFonts w:cs="Arial"/>
              </w:rPr>
            </w:pPr>
          </w:p>
        </w:tc>
      </w:tr>
      <w:tr w:rsidR="00123CD3" w:rsidRPr="00A24206" w14:paraId="076ACC87" w14:textId="77777777" w:rsidTr="00FC7594">
        <w:tc>
          <w:tcPr>
            <w:tcW w:w="4788" w:type="dxa"/>
            <w:shd w:val="clear" w:color="auto" w:fill="auto"/>
          </w:tcPr>
          <w:p w14:paraId="0892F857" w14:textId="77777777" w:rsidR="00123CD3" w:rsidRPr="00A24206" w:rsidRDefault="00123CD3" w:rsidP="00FC7594">
            <w:pPr>
              <w:ind w:left="360" w:right="288"/>
              <w:rPr>
                <w:rFonts w:cs="Arial"/>
              </w:rPr>
            </w:pPr>
            <w:r>
              <w:rPr>
                <w:rFonts w:cs="Arial"/>
              </w:rPr>
              <w:t xml:space="preserve">Accepted </w:t>
            </w:r>
            <w:r w:rsidRPr="00A24206">
              <w:rPr>
                <w:rFonts w:cs="Arial"/>
              </w:rPr>
              <w:t xml:space="preserve">Contract </w:t>
            </w:r>
            <w:r>
              <w:rPr>
                <w:rFonts w:cs="Arial"/>
              </w:rPr>
              <w:t>Amount</w:t>
            </w:r>
            <w:r w:rsidRPr="00A24206">
              <w:rPr>
                <w:rFonts w:cs="Arial"/>
              </w:rPr>
              <w:t>:</w:t>
            </w:r>
          </w:p>
        </w:tc>
        <w:tc>
          <w:tcPr>
            <w:tcW w:w="4788" w:type="dxa"/>
            <w:shd w:val="clear" w:color="auto" w:fill="auto"/>
          </w:tcPr>
          <w:p w14:paraId="094DC427" w14:textId="77777777" w:rsidR="00123CD3" w:rsidRPr="00A24206" w:rsidRDefault="00123CD3" w:rsidP="00FC7594">
            <w:pPr>
              <w:ind w:left="360" w:right="288"/>
              <w:rPr>
                <w:rFonts w:cs="Arial"/>
              </w:rPr>
            </w:pPr>
          </w:p>
        </w:tc>
      </w:tr>
      <w:tr w:rsidR="00123CD3" w:rsidRPr="00A24206" w14:paraId="78D73AAE" w14:textId="77777777" w:rsidTr="00FC7594">
        <w:tc>
          <w:tcPr>
            <w:tcW w:w="4788" w:type="dxa"/>
            <w:shd w:val="clear" w:color="auto" w:fill="auto"/>
          </w:tcPr>
          <w:p w14:paraId="2734FC63" w14:textId="77777777" w:rsidR="00123CD3" w:rsidRPr="00A24206" w:rsidRDefault="00123CD3" w:rsidP="00FC7594">
            <w:pPr>
              <w:ind w:left="360" w:right="288"/>
              <w:rPr>
                <w:rFonts w:cs="Arial"/>
              </w:rPr>
            </w:pPr>
            <w:r w:rsidRPr="00A24206">
              <w:rPr>
                <w:rFonts w:cs="Arial"/>
              </w:rPr>
              <w:t>Duration of Contract:</w:t>
            </w:r>
          </w:p>
        </w:tc>
        <w:tc>
          <w:tcPr>
            <w:tcW w:w="4788" w:type="dxa"/>
            <w:shd w:val="clear" w:color="auto" w:fill="auto"/>
          </w:tcPr>
          <w:p w14:paraId="36C32E62" w14:textId="77777777" w:rsidR="00123CD3" w:rsidRPr="00A24206" w:rsidRDefault="00123CD3" w:rsidP="00FC7594">
            <w:pPr>
              <w:ind w:left="360" w:right="288"/>
              <w:rPr>
                <w:rFonts w:cs="Arial"/>
              </w:rPr>
            </w:pPr>
          </w:p>
        </w:tc>
      </w:tr>
      <w:tr w:rsidR="00123CD3" w:rsidRPr="00A24206" w14:paraId="2983A710" w14:textId="77777777" w:rsidTr="00FC7594">
        <w:tc>
          <w:tcPr>
            <w:tcW w:w="4788" w:type="dxa"/>
            <w:shd w:val="clear" w:color="auto" w:fill="auto"/>
          </w:tcPr>
          <w:p w14:paraId="73F31BE5" w14:textId="77777777" w:rsidR="00123CD3" w:rsidRPr="00A24206" w:rsidRDefault="00123CD3" w:rsidP="00FC7594">
            <w:pPr>
              <w:ind w:left="360" w:right="288"/>
              <w:rPr>
                <w:rFonts w:cs="Arial"/>
              </w:rPr>
            </w:pPr>
            <w:r w:rsidRPr="00A24206">
              <w:rPr>
                <w:rFonts w:cs="Arial"/>
              </w:rPr>
              <w:t>Scope of the Contract Awarded:</w:t>
            </w:r>
          </w:p>
        </w:tc>
        <w:tc>
          <w:tcPr>
            <w:tcW w:w="4788" w:type="dxa"/>
            <w:shd w:val="clear" w:color="auto" w:fill="auto"/>
          </w:tcPr>
          <w:p w14:paraId="5082159A" w14:textId="77777777" w:rsidR="00123CD3" w:rsidRPr="00A24206" w:rsidRDefault="00123CD3" w:rsidP="00FC7594">
            <w:pPr>
              <w:ind w:left="360" w:right="288"/>
              <w:rPr>
                <w:rFonts w:cs="Arial"/>
              </w:rPr>
            </w:pPr>
          </w:p>
        </w:tc>
      </w:tr>
      <w:tr w:rsidR="00123CD3" w:rsidRPr="00A24206" w14:paraId="358C8F39" w14:textId="77777777" w:rsidTr="00FC7594">
        <w:tc>
          <w:tcPr>
            <w:tcW w:w="4788" w:type="dxa"/>
            <w:shd w:val="clear" w:color="auto" w:fill="auto"/>
          </w:tcPr>
          <w:p w14:paraId="3AACDCCA" w14:textId="77777777" w:rsidR="00123CD3" w:rsidRPr="00A24206" w:rsidRDefault="00123CD3" w:rsidP="00FC7594">
            <w:pPr>
              <w:ind w:left="360" w:right="288"/>
              <w:rPr>
                <w:rFonts w:cs="Arial"/>
              </w:rPr>
            </w:pPr>
            <w:r w:rsidRPr="00A24206">
              <w:rPr>
                <w:rFonts w:cs="Arial"/>
              </w:rPr>
              <w:t>Amount Performance Security Required:</w:t>
            </w:r>
          </w:p>
        </w:tc>
        <w:tc>
          <w:tcPr>
            <w:tcW w:w="4788" w:type="dxa"/>
            <w:shd w:val="clear" w:color="auto" w:fill="auto"/>
          </w:tcPr>
          <w:p w14:paraId="149F1245" w14:textId="77777777" w:rsidR="00123CD3" w:rsidRPr="00A24206" w:rsidRDefault="00123CD3" w:rsidP="00FC7594">
            <w:pPr>
              <w:ind w:left="360" w:right="288"/>
              <w:rPr>
                <w:rFonts w:cs="Arial"/>
              </w:rPr>
            </w:pPr>
          </w:p>
        </w:tc>
      </w:tr>
    </w:tbl>
    <w:p w14:paraId="6C5F5359" w14:textId="77777777" w:rsidR="00123CD3" w:rsidRPr="00A24206" w:rsidRDefault="00123CD3" w:rsidP="00FC7594">
      <w:pPr>
        <w:ind w:left="360" w:right="288"/>
        <w:rPr>
          <w:rFonts w:cs="Arial"/>
        </w:rPr>
      </w:pPr>
    </w:p>
    <w:p w14:paraId="200D6EC7" w14:textId="77777777" w:rsidR="00123CD3" w:rsidRPr="00A24206" w:rsidRDefault="00123CD3" w:rsidP="00FC7594">
      <w:pPr>
        <w:ind w:left="360" w:right="288"/>
        <w:rPr>
          <w:rFonts w:cs="Arial"/>
        </w:rPr>
      </w:pPr>
    </w:p>
    <w:p w14:paraId="3E5F7C12" w14:textId="77777777" w:rsidR="00123CD3" w:rsidRPr="00A24206" w:rsidRDefault="00123CD3" w:rsidP="00FC7594">
      <w:pPr>
        <w:spacing w:after="120"/>
        <w:ind w:left="360" w:right="288"/>
        <w:rPr>
          <w:rFonts w:cs="Arial"/>
        </w:rPr>
      </w:pPr>
      <w:r w:rsidRPr="00A24206">
        <w:rPr>
          <w:rFonts w:cs="Arial"/>
        </w:rPr>
        <w:t>Authorized Signature:</w:t>
      </w:r>
      <w:r>
        <w:rPr>
          <w:rFonts w:cs="Arial"/>
        </w:rPr>
        <w:t xml:space="preserve"> ……………………………………………………………</w:t>
      </w:r>
    </w:p>
    <w:p w14:paraId="702785B8" w14:textId="77777777" w:rsidR="00123CD3" w:rsidRPr="00A24206" w:rsidRDefault="00123CD3" w:rsidP="00FC7594">
      <w:pPr>
        <w:spacing w:after="120"/>
        <w:ind w:left="360" w:right="288"/>
        <w:rPr>
          <w:rFonts w:cs="Arial"/>
        </w:rPr>
      </w:pPr>
      <w:r w:rsidRPr="00A24206">
        <w:rPr>
          <w:rFonts w:cs="Arial"/>
        </w:rPr>
        <w:t>Name and Title of Signatory:</w:t>
      </w:r>
      <w:r>
        <w:rPr>
          <w:rFonts w:cs="Arial"/>
        </w:rPr>
        <w:t xml:space="preserve"> ……………………………………………………</w:t>
      </w:r>
    </w:p>
    <w:p w14:paraId="3741D31D" w14:textId="77777777" w:rsidR="00123CD3" w:rsidRDefault="00123CD3" w:rsidP="00FC7594">
      <w:pPr>
        <w:spacing w:after="120"/>
        <w:ind w:left="360" w:right="288"/>
      </w:pPr>
      <w:r w:rsidRPr="00A24206">
        <w:rPr>
          <w:rFonts w:cs="Arial"/>
        </w:rPr>
        <w:t>Name of Agency:</w:t>
      </w:r>
      <w:r>
        <w:rPr>
          <w:rFonts w:cs="Arial"/>
        </w:rPr>
        <w:t xml:space="preserve"> …………………………………………………………………</w:t>
      </w:r>
    </w:p>
    <w:p w14:paraId="734CCF55" w14:textId="77777777" w:rsidR="00123CD3" w:rsidRDefault="00123CD3" w:rsidP="00FC7594">
      <w:pPr>
        <w:rPr>
          <w:sz w:val="32"/>
        </w:rPr>
      </w:pPr>
      <w:r>
        <w:rPr>
          <w:b/>
          <w:sz w:val="32"/>
        </w:rPr>
        <w:br w:type="page"/>
      </w:r>
    </w:p>
    <w:bookmarkEnd w:id="3655"/>
    <w:bookmarkEnd w:id="3656"/>
    <w:bookmarkEnd w:id="3657"/>
    <w:p w14:paraId="64BADAE0" w14:textId="77777777" w:rsidR="00123CD3" w:rsidRPr="00745FBD" w:rsidRDefault="00123CD3" w:rsidP="00FC7594">
      <w:pPr>
        <w:pStyle w:val="SectionVHeader"/>
        <w:rPr>
          <w:lang w:val="en-US"/>
        </w:rPr>
      </w:pPr>
      <w:r w:rsidRPr="00745FBD">
        <w:rPr>
          <w:lang w:val="en-US"/>
        </w:rPr>
        <w:lastRenderedPageBreak/>
        <w:t>Letter of Acceptance</w:t>
      </w:r>
    </w:p>
    <w:p w14:paraId="6F6BABE6" w14:textId="77777777" w:rsidR="00123CD3" w:rsidRPr="00822E09" w:rsidRDefault="00123CD3" w:rsidP="00FC7594">
      <w:pPr>
        <w:pStyle w:val="BodyText"/>
        <w:ind w:left="180" w:right="288"/>
        <w:jc w:val="center"/>
        <w:rPr>
          <w:b/>
          <w:sz w:val="28"/>
          <w:szCs w:val="28"/>
        </w:rPr>
      </w:pPr>
      <w:r w:rsidRPr="00366C91">
        <w:t>[</w:t>
      </w:r>
      <w:r w:rsidRPr="00366C91">
        <w:rPr>
          <w:rFonts w:ascii="Comic Sans MS" w:hAnsi="Comic Sans MS"/>
          <w:i/>
          <w:sz w:val="16"/>
        </w:rPr>
        <w:t>on letterhead paper of the Employer</w:t>
      </w:r>
      <w:r w:rsidRPr="00366C91">
        <w:t>]</w:t>
      </w:r>
    </w:p>
    <w:p w14:paraId="10AE7F4F" w14:textId="77777777" w:rsidR="00123CD3" w:rsidRDefault="00123CD3">
      <w:pPr>
        <w:pStyle w:val="BodyText"/>
        <w:ind w:left="180" w:right="288"/>
        <w:jc w:val="right"/>
        <w:rPr>
          <w:i/>
        </w:rPr>
      </w:pPr>
    </w:p>
    <w:p w14:paraId="1156AAC8" w14:textId="77777777" w:rsidR="00123CD3" w:rsidRPr="00004B1E" w:rsidRDefault="00123CD3">
      <w:pPr>
        <w:pStyle w:val="BodyText"/>
        <w:ind w:left="180" w:right="288"/>
        <w:jc w:val="right"/>
        <w:rPr>
          <w:i/>
        </w:rPr>
      </w:pPr>
      <w:r w:rsidRPr="00705AEA">
        <w:t>[</w:t>
      </w:r>
      <w:r w:rsidRPr="00004B1E">
        <w:rPr>
          <w:rFonts w:ascii="Comic Sans MS" w:hAnsi="Comic Sans MS"/>
          <w:bCs/>
          <w:i/>
          <w:sz w:val="16"/>
        </w:rPr>
        <w:t>date</w:t>
      </w:r>
      <w:r>
        <w:t>]</w:t>
      </w:r>
    </w:p>
    <w:p w14:paraId="44E26D28" w14:textId="77777777" w:rsidR="00123CD3" w:rsidRDefault="00123CD3">
      <w:pPr>
        <w:pStyle w:val="BodyText"/>
        <w:ind w:left="180" w:right="288"/>
        <w:rPr>
          <w:i/>
        </w:rPr>
      </w:pPr>
    </w:p>
    <w:p w14:paraId="3D8281B5" w14:textId="77777777" w:rsidR="00123CD3" w:rsidRDefault="00123CD3">
      <w:pPr>
        <w:pStyle w:val="BodyText"/>
        <w:ind w:left="180" w:right="288"/>
        <w:rPr>
          <w:iCs/>
        </w:rPr>
      </w:pPr>
    </w:p>
    <w:p w14:paraId="52B6BEFD" w14:textId="77777777" w:rsidR="00123CD3" w:rsidRDefault="00123CD3">
      <w:pPr>
        <w:pStyle w:val="BodyText"/>
        <w:ind w:left="180" w:right="288"/>
        <w:rPr>
          <w:iCs/>
        </w:rPr>
      </w:pPr>
      <w:r>
        <w:rPr>
          <w:iCs/>
        </w:rPr>
        <w:t>To:</w:t>
      </w:r>
      <w:r>
        <w:rPr>
          <w:iCs/>
        </w:rPr>
        <w:tab/>
      </w:r>
      <w:r w:rsidRPr="00705AEA">
        <w:t>[</w:t>
      </w:r>
      <w:r>
        <w:rPr>
          <w:rFonts w:ascii="Comic Sans MS" w:hAnsi="Comic Sans MS"/>
          <w:bCs/>
          <w:i/>
          <w:sz w:val="16"/>
        </w:rPr>
        <w:t>N</w:t>
      </w:r>
      <w:r w:rsidRPr="00004B1E">
        <w:rPr>
          <w:rFonts w:ascii="Comic Sans MS" w:hAnsi="Comic Sans MS"/>
          <w:bCs/>
          <w:i/>
          <w:sz w:val="16"/>
        </w:rPr>
        <w:t xml:space="preserve">ame and address of the </w:t>
      </w:r>
      <w:r>
        <w:rPr>
          <w:rFonts w:ascii="Comic Sans MS" w:hAnsi="Comic Sans MS"/>
          <w:bCs/>
          <w:i/>
          <w:sz w:val="16"/>
        </w:rPr>
        <w:t>c</w:t>
      </w:r>
      <w:r w:rsidRPr="00004B1E">
        <w:rPr>
          <w:rFonts w:ascii="Comic Sans MS" w:hAnsi="Comic Sans MS"/>
          <w:bCs/>
          <w:i/>
          <w:sz w:val="16"/>
        </w:rPr>
        <w:t>ontractor</w:t>
      </w:r>
      <w:r>
        <w:t>]</w:t>
      </w:r>
      <w:r>
        <w:rPr>
          <w:iCs/>
        </w:rPr>
        <w:t xml:space="preserve">   </w:t>
      </w:r>
    </w:p>
    <w:p w14:paraId="47C9DFA1" w14:textId="77777777" w:rsidR="00123CD3" w:rsidRDefault="00123CD3">
      <w:pPr>
        <w:pStyle w:val="BodyText"/>
        <w:ind w:left="180" w:right="288"/>
        <w:rPr>
          <w:iCs/>
        </w:rPr>
      </w:pPr>
    </w:p>
    <w:p w14:paraId="2694F6A9" w14:textId="77777777" w:rsidR="00123CD3" w:rsidRDefault="00123CD3">
      <w:pPr>
        <w:pStyle w:val="BodyText"/>
        <w:ind w:left="180" w:right="288"/>
        <w:rPr>
          <w:iCs/>
        </w:rPr>
      </w:pPr>
    </w:p>
    <w:p w14:paraId="3BC77CB3" w14:textId="77777777" w:rsidR="00123CD3" w:rsidRDefault="00123CD3">
      <w:pPr>
        <w:pStyle w:val="BodyText"/>
        <w:ind w:left="180" w:right="288"/>
        <w:rPr>
          <w:iCs/>
        </w:rPr>
      </w:pPr>
    </w:p>
    <w:p w14:paraId="6F07A78E" w14:textId="77777777" w:rsidR="00123CD3" w:rsidRDefault="00123CD3">
      <w:pPr>
        <w:pStyle w:val="BodyText"/>
        <w:ind w:left="180" w:right="288"/>
        <w:rPr>
          <w:iCs/>
        </w:rPr>
      </w:pPr>
    </w:p>
    <w:p w14:paraId="13B3EC33" w14:textId="77777777" w:rsidR="00123CD3" w:rsidRDefault="00123CD3">
      <w:pPr>
        <w:pStyle w:val="BodyText"/>
        <w:ind w:left="180" w:right="288"/>
        <w:rPr>
          <w:iCs/>
        </w:rPr>
      </w:pPr>
      <w:r>
        <w:rPr>
          <w:iCs/>
        </w:rPr>
        <w:t>Subject:</w:t>
      </w:r>
      <w:r>
        <w:rPr>
          <w:iCs/>
        </w:rPr>
        <w:tab/>
      </w:r>
      <w:r w:rsidRPr="00E86611">
        <w:rPr>
          <w:iCs/>
        </w:rPr>
        <w:t>Contract No</w:t>
      </w:r>
      <w:r w:rsidRPr="00004B1E">
        <w:rPr>
          <w:iCs/>
        </w:rPr>
        <w:t>.</w:t>
      </w:r>
      <w:r>
        <w:rPr>
          <w:iCs/>
        </w:rPr>
        <w:t xml:space="preserve">  </w:t>
      </w:r>
      <w:r w:rsidRPr="00FB7683">
        <w:rPr>
          <w:iCs/>
        </w:rPr>
        <w:t>[</w:t>
      </w:r>
      <w:r w:rsidRPr="00A86BD6">
        <w:rPr>
          <w:i/>
          <w:iCs/>
          <w:sz w:val="18"/>
          <w:szCs w:val="18"/>
        </w:rPr>
        <w:t>please specify</w:t>
      </w:r>
      <w:r w:rsidRPr="00FB7683">
        <w:rPr>
          <w:iCs/>
        </w:rPr>
        <w:t>]</w:t>
      </w:r>
      <w:r>
        <w:rPr>
          <w:iCs/>
        </w:rPr>
        <w:t xml:space="preserve">  </w:t>
      </w:r>
    </w:p>
    <w:p w14:paraId="78790C82" w14:textId="77777777" w:rsidR="00123CD3" w:rsidRDefault="00123CD3">
      <w:pPr>
        <w:pStyle w:val="BodyText"/>
        <w:ind w:left="180" w:right="288"/>
        <w:rPr>
          <w:iCs/>
        </w:rPr>
      </w:pPr>
    </w:p>
    <w:p w14:paraId="56E1C8F7" w14:textId="77777777" w:rsidR="00123CD3" w:rsidRDefault="00123CD3">
      <w:pPr>
        <w:ind w:left="180" w:right="288"/>
        <w:rPr>
          <w:rFonts w:cs="Arial"/>
          <w:iCs/>
        </w:rPr>
      </w:pPr>
    </w:p>
    <w:p w14:paraId="2EE7A1BE" w14:textId="77777777" w:rsidR="00123CD3" w:rsidRDefault="00123CD3">
      <w:pPr>
        <w:ind w:left="180" w:right="288"/>
        <w:rPr>
          <w:rFonts w:cs="Arial"/>
          <w:iCs/>
        </w:rPr>
      </w:pPr>
    </w:p>
    <w:p w14:paraId="0734D317" w14:textId="77777777" w:rsidR="00123CD3" w:rsidRDefault="00123CD3">
      <w:pPr>
        <w:pStyle w:val="BodyTextIndent"/>
        <w:ind w:left="180" w:right="288"/>
        <w:jc w:val="both"/>
        <w:rPr>
          <w:iCs/>
        </w:rPr>
      </w:pPr>
      <w:r>
        <w:rPr>
          <w:iCs/>
        </w:rPr>
        <w:t xml:space="preserve">This is to notify you that your Bid dated </w:t>
      </w:r>
      <w:r w:rsidRPr="00705AEA">
        <w:t>[</w:t>
      </w:r>
      <w:r w:rsidRPr="00004B1E">
        <w:rPr>
          <w:rFonts w:ascii="Comic Sans MS" w:hAnsi="Comic Sans MS"/>
          <w:bCs/>
          <w:i/>
          <w:sz w:val="16"/>
        </w:rPr>
        <w:t>date</w:t>
      </w:r>
      <w:r>
        <w:t>]</w:t>
      </w:r>
      <w:r>
        <w:rPr>
          <w:iCs/>
        </w:rPr>
        <w:t xml:space="preserve"> for execution of the </w:t>
      </w:r>
      <w:r w:rsidRPr="00705AEA">
        <w:t>[</w:t>
      </w:r>
      <w:r w:rsidRPr="00004B1E">
        <w:rPr>
          <w:rFonts w:ascii="Comic Sans MS" w:hAnsi="Comic Sans MS"/>
          <w:bCs/>
          <w:i/>
          <w:sz w:val="16"/>
        </w:rPr>
        <w:t>name of the contract and identification number, as given in the Bid</w:t>
      </w:r>
      <w:r>
        <w:rPr>
          <w:rFonts w:ascii="Comic Sans MS" w:hAnsi="Comic Sans MS"/>
          <w:bCs/>
          <w:i/>
          <w:sz w:val="16"/>
        </w:rPr>
        <w:t xml:space="preserve"> Data Sheet</w:t>
      </w:r>
      <w:r>
        <w:t>]</w:t>
      </w:r>
      <w:r>
        <w:rPr>
          <w:iCs/>
        </w:rPr>
        <w:t xml:space="preserve"> for the Accepted Contract Amount of the equivalent of </w:t>
      </w:r>
      <w:r w:rsidRPr="00705AEA">
        <w:t>[</w:t>
      </w:r>
      <w:r w:rsidRPr="006F4A58">
        <w:rPr>
          <w:rFonts w:ascii="Comic Sans MS" w:hAnsi="Comic Sans MS"/>
          <w:bCs/>
          <w:i/>
          <w:sz w:val="16"/>
        </w:rPr>
        <w:t xml:space="preserve">amount in </w:t>
      </w:r>
      <w:r>
        <w:rPr>
          <w:rFonts w:ascii="Comic Sans MS" w:hAnsi="Comic Sans MS"/>
          <w:bCs/>
          <w:i/>
          <w:sz w:val="16"/>
        </w:rPr>
        <w:t>words</w:t>
      </w:r>
      <w:r w:rsidRPr="006F4A58">
        <w:rPr>
          <w:rFonts w:ascii="Comic Sans MS" w:hAnsi="Comic Sans MS"/>
          <w:bCs/>
          <w:i/>
          <w:sz w:val="16"/>
        </w:rPr>
        <w:t xml:space="preserve"> and </w:t>
      </w:r>
      <w:r>
        <w:rPr>
          <w:rFonts w:ascii="Comic Sans MS" w:hAnsi="Comic Sans MS"/>
          <w:bCs/>
          <w:i/>
          <w:sz w:val="16"/>
        </w:rPr>
        <w:t>figures</w:t>
      </w:r>
      <w:r w:rsidRPr="006F4A58">
        <w:rPr>
          <w:rFonts w:ascii="Comic Sans MS" w:hAnsi="Comic Sans MS"/>
          <w:bCs/>
          <w:i/>
          <w:sz w:val="16"/>
        </w:rPr>
        <w:t xml:space="preserve"> and name of currency</w:t>
      </w:r>
      <w:r>
        <w:t>]</w:t>
      </w:r>
      <w:r>
        <w:rPr>
          <w:iCs/>
        </w:rPr>
        <w:t>, as corrected and modified in accordance with the Instructions to Bidders is hereby accepted by our Agency.</w:t>
      </w:r>
    </w:p>
    <w:p w14:paraId="1092BD66" w14:textId="77777777" w:rsidR="00123CD3" w:rsidRDefault="00123CD3">
      <w:pPr>
        <w:pStyle w:val="BodyTextIndent"/>
        <w:ind w:left="180" w:right="288"/>
        <w:jc w:val="both"/>
        <w:rPr>
          <w:iCs/>
        </w:rPr>
      </w:pPr>
    </w:p>
    <w:p w14:paraId="6878B3B1" w14:textId="77777777" w:rsidR="00123CD3" w:rsidRDefault="00123CD3">
      <w:pPr>
        <w:pStyle w:val="BodyTextIndent"/>
        <w:ind w:left="180" w:right="288"/>
        <w:jc w:val="both"/>
        <w:rPr>
          <w:iCs/>
        </w:rPr>
      </w:pPr>
    </w:p>
    <w:p w14:paraId="79926BA2" w14:textId="77777777" w:rsidR="00123CD3" w:rsidRDefault="00123CD3">
      <w:pPr>
        <w:pStyle w:val="BodyTextIndent"/>
        <w:ind w:left="180" w:right="288"/>
        <w:jc w:val="both"/>
        <w:rPr>
          <w:iCs/>
        </w:rPr>
      </w:pPr>
      <w:r>
        <w:rPr>
          <w:iCs/>
        </w:rPr>
        <w:t>You are requested to furnish the Performance Security within 28 days in accordance with the Conditions of Contract</w:t>
      </w:r>
      <w:r w:rsidRPr="000F09C0">
        <w:t xml:space="preserve"> </w:t>
      </w:r>
      <w:r>
        <w:t>and any additional security required as a result of the evaluation of your bid</w:t>
      </w:r>
      <w:r>
        <w:rPr>
          <w:iCs/>
        </w:rPr>
        <w:t>, using for that purpose the Performance Security Form included in Section 9 (Contract Forms) of the Bidding Document.</w:t>
      </w:r>
    </w:p>
    <w:p w14:paraId="013819FF" w14:textId="77777777" w:rsidR="00123CD3" w:rsidRDefault="00123CD3">
      <w:pPr>
        <w:pStyle w:val="BodyTextIndent"/>
        <w:ind w:left="180" w:right="288"/>
        <w:jc w:val="both"/>
        <w:rPr>
          <w:iCs/>
        </w:rPr>
      </w:pPr>
    </w:p>
    <w:p w14:paraId="6049EDBA" w14:textId="77777777" w:rsidR="00123CD3" w:rsidRPr="006F4A58" w:rsidRDefault="00123CD3" w:rsidP="00FC7594">
      <w:pPr>
        <w:pStyle w:val="BodyTextIndent"/>
        <w:ind w:left="180" w:right="288"/>
        <w:jc w:val="both"/>
        <w:rPr>
          <w:rFonts w:ascii="Comic Sans MS" w:hAnsi="Comic Sans MS"/>
          <w:i/>
          <w:iCs/>
          <w:sz w:val="16"/>
          <w:szCs w:val="16"/>
        </w:rPr>
      </w:pPr>
      <w:r w:rsidRPr="006F4A58">
        <w:rPr>
          <w:rFonts w:ascii="Comic Sans MS" w:hAnsi="Comic Sans MS"/>
          <w:i/>
          <w:iCs/>
          <w:sz w:val="16"/>
          <w:szCs w:val="16"/>
        </w:rPr>
        <w:t>[Choose one of the following statements:]</w:t>
      </w:r>
    </w:p>
    <w:p w14:paraId="0F31EB37" w14:textId="77777777" w:rsidR="00123CD3" w:rsidRPr="00FF6580" w:rsidRDefault="00123CD3" w:rsidP="00FC7594">
      <w:pPr>
        <w:pStyle w:val="BodyTextIndent"/>
        <w:ind w:left="180" w:right="288"/>
        <w:jc w:val="both"/>
        <w:rPr>
          <w:iCs/>
        </w:rPr>
      </w:pPr>
    </w:p>
    <w:p w14:paraId="0919587A" w14:textId="77777777" w:rsidR="00123CD3" w:rsidRPr="00FF6580" w:rsidRDefault="00123CD3" w:rsidP="00FC7594">
      <w:pPr>
        <w:pStyle w:val="BodyTextIndent"/>
        <w:ind w:left="180" w:right="288"/>
        <w:jc w:val="both"/>
        <w:rPr>
          <w:iCs/>
        </w:rPr>
      </w:pPr>
      <w:r w:rsidRPr="00FF6580">
        <w:rPr>
          <w:iCs/>
        </w:rPr>
        <w:t xml:space="preserve">We accept that </w:t>
      </w:r>
      <w:r w:rsidRPr="00504C25">
        <w:rPr>
          <w:rFonts w:ascii="Comic Sans MS" w:hAnsi="Comic Sans MS"/>
          <w:i/>
          <w:iCs/>
          <w:sz w:val="16"/>
          <w:szCs w:val="16"/>
        </w:rPr>
        <w:t xml:space="preserve">[insert the name of </w:t>
      </w:r>
      <w:r>
        <w:rPr>
          <w:rFonts w:ascii="Comic Sans MS" w:hAnsi="Comic Sans MS"/>
          <w:i/>
          <w:iCs/>
          <w:sz w:val="16"/>
          <w:szCs w:val="16"/>
        </w:rPr>
        <w:t>a</w:t>
      </w:r>
      <w:r w:rsidRPr="00504C25">
        <w:rPr>
          <w:rFonts w:ascii="Comic Sans MS" w:hAnsi="Comic Sans MS"/>
          <w:i/>
          <w:iCs/>
          <w:sz w:val="16"/>
          <w:szCs w:val="16"/>
        </w:rPr>
        <w:t xml:space="preserve">djudicator proposed by the </w:t>
      </w:r>
      <w:r>
        <w:rPr>
          <w:rFonts w:ascii="Comic Sans MS" w:hAnsi="Comic Sans MS"/>
          <w:i/>
          <w:iCs/>
          <w:sz w:val="16"/>
          <w:szCs w:val="16"/>
        </w:rPr>
        <w:t>B</w:t>
      </w:r>
      <w:r w:rsidRPr="00504C25">
        <w:rPr>
          <w:rFonts w:ascii="Comic Sans MS" w:hAnsi="Comic Sans MS"/>
          <w:i/>
          <w:iCs/>
          <w:sz w:val="16"/>
          <w:szCs w:val="16"/>
        </w:rPr>
        <w:t>idder]</w:t>
      </w:r>
      <w:r w:rsidRPr="00FF6580">
        <w:rPr>
          <w:b/>
          <w:i/>
          <w:iCs/>
        </w:rPr>
        <w:t xml:space="preserve"> </w:t>
      </w:r>
      <w:r w:rsidRPr="00FF6580">
        <w:rPr>
          <w:iCs/>
        </w:rPr>
        <w:t>be appointed as the Adjudicator.</w:t>
      </w:r>
    </w:p>
    <w:p w14:paraId="2C63FC57" w14:textId="77777777" w:rsidR="00123CD3" w:rsidRPr="00FF6580" w:rsidRDefault="00123CD3" w:rsidP="00FC7594">
      <w:pPr>
        <w:pStyle w:val="BodyTextIndent"/>
        <w:ind w:left="180" w:right="288"/>
        <w:jc w:val="both"/>
        <w:rPr>
          <w:iCs/>
        </w:rPr>
      </w:pPr>
    </w:p>
    <w:p w14:paraId="12D45C0B" w14:textId="77777777" w:rsidR="00123CD3" w:rsidRPr="00504C25" w:rsidRDefault="00123CD3" w:rsidP="00FC7594">
      <w:pPr>
        <w:pStyle w:val="BodyTextIndent"/>
        <w:ind w:left="180" w:right="288"/>
        <w:jc w:val="both"/>
        <w:rPr>
          <w:rFonts w:ascii="Comic Sans MS" w:hAnsi="Comic Sans MS"/>
          <w:i/>
          <w:iCs/>
          <w:sz w:val="16"/>
          <w:szCs w:val="16"/>
        </w:rPr>
      </w:pPr>
      <w:r w:rsidRPr="00504C25">
        <w:rPr>
          <w:rFonts w:ascii="Comic Sans MS" w:hAnsi="Comic Sans MS"/>
          <w:i/>
          <w:iCs/>
          <w:sz w:val="16"/>
          <w:szCs w:val="16"/>
        </w:rPr>
        <w:t>[or]</w:t>
      </w:r>
    </w:p>
    <w:p w14:paraId="77DBBB94" w14:textId="77777777" w:rsidR="00123CD3" w:rsidRPr="00FF6580" w:rsidRDefault="00123CD3" w:rsidP="00FC7594">
      <w:pPr>
        <w:pStyle w:val="BodyTextIndent"/>
        <w:ind w:left="180" w:right="288"/>
        <w:jc w:val="both"/>
        <w:rPr>
          <w:iCs/>
        </w:rPr>
      </w:pPr>
    </w:p>
    <w:p w14:paraId="43B815B3" w14:textId="77777777" w:rsidR="00123CD3" w:rsidRPr="00FF6580" w:rsidRDefault="00123CD3" w:rsidP="00FC7594">
      <w:pPr>
        <w:pStyle w:val="BodyTextIndent"/>
        <w:ind w:left="180" w:right="288"/>
        <w:jc w:val="both"/>
        <w:rPr>
          <w:iCs/>
        </w:rPr>
      </w:pPr>
      <w:r w:rsidRPr="00FF6580">
        <w:rPr>
          <w:iCs/>
        </w:rPr>
        <w:t xml:space="preserve">We do not accept that </w:t>
      </w:r>
      <w:r w:rsidRPr="00D12BE9">
        <w:rPr>
          <w:rFonts w:ascii="Comic Sans MS" w:hAnsi="Comic Sans MS"/>
          <w:i/>
          <w:iCs/>
          <w:sz w:val="16"/>
          <w:szCs w:val="16"/>
        </w:rPr>
        <w:t xml:space="preserve">[insert the name of the </w:t>
      </w:r>
      <w:r>
        <w:rPr>
          <w:rFonts w:ascii="Comic Sans MS" w:hAnsi="Comic Sans MS"/>
          <w:i/>
          <w:iCs/>
          <w:sz w:val="16"/>
          <w:szCs w:val="16"/>
        </w:rPr>
        <w:t>a</w:t>
      </w:r>
      <w:r w:rsidRPr="00D12BE9">
        <w:rPr>
          <w:rFonts w:ascii="Comic Sans MS" w:hAnsi="Comic Sans MS"/>
          <w:i/>
          <w:iCs/>
          <w:sz w:val="16"/>
          <w:szCs w:val="16"/>
        </w:rPr>
        <w:t xml:space="preserve">djudicator proposed by the </w:t>
      </w:r>
      <w:r>
        <w:rPr>
          <w:rFonts w:ascii="Comic Sans MS" w:hAnsi="Comic Sans MS"/>
          <w:i/>
          <w:iCs/>
          <w:sz w:val="16"/>
          <w:szCs w:val="16"/>
        </w:rPr>
        <w:t>B</w:t>
      </w:r>
      <w:r w:rsidRPr="00D12BE9">
        <w:rPr>
          <w:rFonts w:ascii="Comic Sans MS" w:hAnsi="Comic Sans MS"/>
          <w:i/>
          <w:iCs/>
          <w:sz w:val="16"/>
          <w:szCs w:val="16"/>
        </w:rPr>
        <w:t>idder]</w:t>
      </w:r>
      <w:r w:rsidRPr="00FF6580">
        <w:rPr>
          <w:b/>
          <w:i/>
          <w:iCs/>
        </w:rPr>
        <w:t xml:space="preserve"> </w:t>
      </w:r>
      <w:r w:rsidRPr="00FF6580">
        <w:rPr>
          <w:iCs/>
        </w:rPr>
        <w:t xml:space="preserve">be appointed as the Adjudicator, and by sending a copy of this Letter of Acceptance to </w:t>
      </w:r>
      <w:r w:rsidRPr="00D12BE9">
        <w:rPr>
          <w:rFonts w:ascii="Comic Sans MS" w:hAnsi="Comic Sans MS"/>
          <w:i/>
          <w:iCs/>
          <w:sz w:val="16"/>
          <w:szCs w:val="16"/>
        </w:rPr>
        <w:t xml:space="preserve">[insert name of the </w:t>
      </w:r>
      <w:r>
        <w:rPr>
          <w:rFonts w:ascii="Comic Sans MS" w:hAnsi="Comic Sans MS"/>
          <w:i/>
          <w:iCs/>
          <w:sz w:val="16"/>
          <w:szCs w:val="16"/>
        </w:rPr>
        <w:t>a</w:t>
      </w:r>
      <w:r w:rsidRPr="00D12BE9">
        <w:rPr>
          <w:rFonts w:ascii="Comic Sans MS" w:hAnsi="Comic Sans MS"/>
          <w:i/>
          <w:iCs/>
          <w:sz w:val="16"/>
          <w:szCs w:val="16"/>
        </w:rPr>
        <w:t xml:space="preserve">ppointing </w:t>
      </w:r>
      <w:r>
        <w:rPr>
          <w:rFonts w:ascii="Comic Sans MS" w:hAnsi="Comic Sans MS"/>
          <w:i/>
          <w:iCs/>
          <w:sz w:val="16"/>
          <w:szCs w:val="16"/>
        </w:rPr>
        <w:t>a</w:t>
      </w:r>
      <w:r w:rsidRPr="00D12BE9">
        <w:rPr>
          <w:rFonts w:ascii="Comic Sans MS" w:hAnsi="Comic Sans MS"/>
          <w:i/>
          <w:iCs/>
          <w:sz w:val="16"/>
          <w:szCs w:val="16"/>
        </w:rPr>
        <w:t>uthority]</w:t>
      </w:r>
      <w:r w:rsidRPr="00FF6580">
        <w:rPr>
          <w:iCs/>
        </w:rPr>
        <w:t>, the Appointing Authority, we are hereby requesting such Authority to appoint the Adjudicator in accordance with GCC 2</w:t>
      </w:r>
      <w:r>
        <w:rPr>
          <w:iCs/>
        </w:rPr>
        <w:t>9</w:t>
      </w:r>
      <w:r w:rsidRPr="00FF6580">
        <w:rPr>
          <w:iCs/>
        </w:rPr>
        <w:t>.1.</w:t>
      </w:r>
    </w:p>
    <w:p w14:paraId="08255477" w14:textId="77777777" w:rsidR="00123CD3" w:rsidRDefault="00123CD3">
      <w:pPr>
        <w:pStyle w:val="BodyTextIndent"/>
        <w:ind w:left="180" w:right="288"/>
        <w:jc w:val="both"/>
        <w:rPr>
          <w:iCs/>
        </w:rPr>
      </w:pPr>
    </w:p>
    <w:p w14:paraId="1B2603F1" w14:textId="77777777" w:rsidR="00123CD3" w:rsidRDefault="00123CD3">
      <w:pPr>
        <w:pStyle w:val="BodyTextIndent"/>
        <w:ind w:left="180" w:right="288"/>
        <w:jc w:val="both"/>
        <w:rPr>
          <w:iCs/>
        </w:rPr>
      </w:pPr>
    </w:p>
    <w:p w14:paraId="1C71FC8F" w14:textId="77777777" w:rsidR="00123CD3" w:rsidRDefault="00123CD3">
      <w:pPr>
        <w:pStyle w:val="BodyTextIndent"/>
        <w:ind w:left="180" w:right="288"/>
        <w:jc w:val="both"/>
        <w:rPr>
          <w:iCs/>
        </w:rPr>
      </w:pPr>
    </w:p>
    <w:p w14:paraId="5BF2C2C7" w14:textId="77777777" w:rsidR="00123CD3" w:rsidRDefault="00123CD3">
      <w:pPr>
        <w:pStyle w:val="BodyTextIndent"/>
        <w:tabs>
          <w:tab w:val="right" w:leader="dot" w:pos="9360"/>
        </w:tabs>
        <w:ind w:left="180" w:right="288"/>
        <w:jc w:val="both"/>
        <w:rPr>
          <w:iCs/>
        </w:rPr>
      </w:pPr>
      <w:r>
        <w:rPr>
          <w:iCs/>
        </w:rPr>
        <w:t xml:space="preserve">Authorized Signature:  </w:t>
      </w:r>
      <w:r>
        <w:rPr>
          <w:iCs/>
        </w:rPr>
        <w:tab/>
      </w:r>
    </w:p>
    <w:p w14:paraId="0B273B6A" w14:textId="77777777" w:rsidR="00123CD3" w:rsidRDefault="00123CD3">
      <w:pPr>
        <w:pStyle w:val="BodyTextIndent"/>
        <w:tabs>
          <w:tab w:val="right" w:leader="dot" w:pos="9360"/>
        </w:tabs>
        <w:ind w:left="180" w:right="288"/>
        <w:jc w:val="both"/>
        <w:rPr>
          <w:iCs/>
        </w:rPr>
      </w:pPr>
    </w:p>
    <w:p w14:paraId="7B1F134B" w14:textId="77777777" w:rsidR="00123CD3" w:rsidRDefault="00123CD3">
      <w:pPr>
        <w:pStyle w:val="BodyTextIndent"/>
        <w:tabs>
          <w:tab w:val="right" w:leader="dot" w:pos="9360"/>
        </w:tabs>
        <w:ind w:left="180" w:right="288"/>
        <w:jc w:val="both"/>
        <w:rPr>
          <w:iCs/>
        </w:rPr>
      </w:pPr>
    </w:p>
    <w:p w14:paraId="72341084" w14:textId="77777777" w:rsidR="00123CD3" w:rsidRDefault="00123CD3">
      <w:pPr>
        <w:pStyle w:val="BodyTextIndent"/>
        <w:tabs>
          <w:tab w:val="right" w:leader="dot" w:pos="9360"/>
        </w:tabs>
        <w:ind w:left="180" w:right="288"/>
        <w:jc w:val="both"/>
        <w:rPr>
          <w:iCs/>
        </w:rPr>
      </w:pPr>
      <w:r>
        <w:rPr>
          <w:iCs/>
        </w:rPr>
        <w:t xml:space="preserve">Name and Title of Signatory:  </w:t>
      </w:r>
      <w:r>
        <w:rPr>
          <w:iCs/>
        </w:rPr>
        <w:tab/>
      </w:r>
    </w:p>
    <w:p w14:paraId="526A83ED" w14:textId="77777777" w:rsidR="00123CD3" w:rsidRDefault="00123CD3">
      <w:pPr>
        <w:pStyle w:val="BodyTextIndent"/>
        <w:tabs>
          <w:tab w:val="right" w:leader="dot" w:pos="9360"/>
        </w:tabs>
        <w:ind w:left="180" w:right="288"/>
        <w:jc w:val="both"/>
        <w:rPr>
          <w:iCs/>
        </w:rPr>
      </w:pPr>
    </w:p>
    <w:p w14:paraId="5B53EB32" w14:textId="77777777" w:rsidR="00123CD3" w:rsidRDefault="00123CD3">
      <w:pPr>
        <w:pStyle w:val="BodyTextIndent"/>
        <w:tabs>
          <w:tab w:val="right" w:leader="dot" w:pos="9360"/>
        </w:tabs>
        <w:ind w:left="180" w:right="288"/>
        <w:jc w:val="both"/>
        <w:rPr>
          <w:iCs/>
        </w:rPr>
      </w:pPr>
    </w:p>
    <w:p w14:paraId="3D72BDAC" w14:textId="77777777" w:rsidR="00123CD3" w:rsidRDefault="00123CD3">
      <w:pPr>
        <w:pStyle w:val="BodyTextIndent"/>
        <w:tabs>
          <w:tab w:val="right" w:leader="dot" w:pos="9360"/>
        </w:tabs>
        <w:ind w:left="180" w:right="288"/>
        <w:jc w:val="both"/>
        <w:rPr>
          <w:iCs/>
        </w:rPr>
      </w:pPr>
      <w:r>
        <w:rPr>
          <w:iCs/>
        </w:rPr>
        <w:t xml:space="preserve">Name of Agency:  </w:t>
      </w:r>
      <w:r>
        <w:rPr>
          <w:iCs/>
        </w:rPr>
        <w:tab/>
      </w:r>
    </w:p>
    <w:p w14:paraId="75E34786" w14:textId="77777777" w:rsidR="00123CD3" w:rsidRDefault="00123CD3">
      <w:pPr>
        <w:ind w:left="180" w:right="288"/>
        <w:rPr>
          <w:rFonts w:cs="Arial"/>
        </w:rPr>
      </w:pPr>
    </w:p>
    <w:p w14:paraId="2B3BC9EE" w14:textId="77777777" w:rsidR="00123CD3" w:rsidRDefault="00123CD3">
      <w:pPr>
        <w:ind w:left="180" w:right="288"/>
        <w:rPr>
          <w:rFonts w:cs="Arial"/>
        </w:rPr>
      </w:pPr>
    </w:p>
    <w:p w14:paraId="2FBE78D1" w14:textId="77777777" w:rsidR="00123CD3" w:rsidRDefault="00123CD3">
      <w:pPr>
        <w:pStyle w:val="Enclosure"/>
        <w:ind w:left="180" w:right="288"/>
        <w:rPr>
          <w:rFonts w:ascii="Arial" w:hAnsi="Arial" w:cs="Arial"/>
          <w:sz w:val="20"/>
        </w:rPr>
      </w:pPr>
      <w:r>
        <w:rPr>
          <w:rFonts w:ascii="Arial" w:hAnsi="Arial" w:cs="Arial"/>
          <w:sz w:val="20"/>
        </w:rPr>
        <w:t>Attachment:  Contract Agreement</w:t>
      </w:r>
    </w:p>
    <w:p w14:paraId="392DBD19" w14:textId="77777777" w:rsidR="00123CD3" w:rsidRDefault="00123CD3">
      <w:pPr>
        <w:pStyle w:val="SectionVHeader"/>
        <w:ind w:left="180" w:right="288"/>
        <w:rPr>
          <w:lang w:val="en-US"/>
        </w:rPr>
      </w:pPr>
      <w:r w:rsidRPr="005B2C60">
        <w:rPr>
          <w:rFonts w:cs="Arial"/>
          <w:bCs/>
          <w:sz w:val="20"/>
          <w:lang w:val="en-US"/>
        </w:rPr>
        <w:br w:type="page"/>
      </w:r>
      <w:bookmarkStart w:id="3658" w:name="_Toc23238064"/>
      <w:bookmarkStart w:id="3659" w:name="_Toc41971556"/>
      <w:bookmarkStart w:id="3660" w:name="_Toc78273067"/>
      <w:bookmarkStart w:id="3661" w:name="_Toc111009245"/>
      <w:bookmarkStart w:id="3662" w:name="_Toc438907197"/>
      <w:bookmarkStart w:id="3663" w:name="_Toc438907297"/>
      <w:r>
        <w:rPr>
          <w:lang w:val="en-US"/>
        </w:rPr>
        <w:lastRenderedPageBreak/>
        <w:t>Contract Agreement</w:t>
      </w:r>
      <w:bookmarkEnd w:id="3658"/>
      <w:bookmarkEnd w:id="3659"/>
      <w:bookmarkEnd w:id="3660"/>
      <w:bookmarkEnd w:id="3661"/>
    </w:p>
    <w:bookmarkEnd w:id="3662"/>
    <w:bookmarkEnd w:id="3663"/>
    <w:p w14:paraId="2ABC3363" w14:textId="77777777" w:rsidR="00123CD3" w:rsidRDefault="00123CD3">
      <w:pPr>
        <w:pStyle w:val="BodyTextIndent"/>
        <w:ind w:left="180" w:right="288"/>
        <w:jc w:val="both"/>
      </w:pPr>
    </w:p>
    <w:p w14:paraId="110C2580" w14:textId="77777777" w:rsidR="00123CD3" w:rsidRDefault="00123CD3">
      <w:pPr>
        <w:pStyle w:val="BodyTextIndent"/>
        <w:ind w:left="180" w:right="288"/>
        <w:jc w:val="both"/>
      </w:pPr>
    </w:p>
    <w:p w14:paraId="1A074C62" w14:textId="77777777" w:rsidR="00123CD3" w:rsidRDefault="00123CD3">
      <w:pPr>
        <w:pStyle w:val="BodyTextIndent"/>
        <w:ind w:left="180" w:right="288"/>
        <w:jc w:val="both"/>
      </w:pPr>
    </w:p>
    <w:p w14:paraId="250A1DE0" w14:textId="77777777" w:rsidR="00123CD3" w:rsidRDefault="00123CD3">
      <w:pPr>
        <w:pStyle w:val="BodyTextIndent"/>
        <w:ind w:left="180" w:right="288"/>
        <w:jc w:val="both"/>
      </w:pPr>
      <w:r>
        <w:t xml:space="preserve">THIS AGREEMENT made the </w:t>
      </w:r>
      <w:r w:rsidRPr="00372E94">
        <w:t>[</w:t>
      </w:r>
      <w:r w:rsidRPr="00E86611">
        <w:rPr>
          <w:rFonts w:ascii="Comic Sans MS" w:hAnsi="Comic Sans MS"/>
          <w:bCs/>
          <w:i/>
          <w:iCs/>
          <w:sz w:val="16"/>
        </w:rPr>
        <w:t>date</w:t>
      </w:r>
      <w:r w:rsidRPr="00372E94">
        <w:t>]</w:t>
      </w:r>
      <w:r>
        <w:t xml:space="preserve"> </w:t>
      </w:r>
      <w:r w:rsidRPr="00372E94">
        <w:t>day</w:t>
      </w:r>
      <w:r w:rsidRPr="00E86611">
        <w:t xml:space="preserve"> </w:t>
      </w:r>
      <w:r w:rsidRPr="00372E94">
        <w:t>of</w:t>
      </w:r>
      <w:r w:rsidRPr="006337FA">
        <w:t xml:space="preserve"> [</w:t>
      </w:r>
      <w:r w:rsidRPr="00E86611">
        <w:rPr>
          <w:rFonts w:ascii="Comic Sans MS" w:hAnsi="Comic Sans MS"/>
          <w:bCs/>
          <w:i/>
          <w:iCs/>
          <w:sz w:val="16"/>
        </w:rPr>
        <w:t>month</w:t>
      </w:r>
      <w:r w:rsidRPr="006337FA">
        <w:t>], [</w:t>
      </w:r>
      <w:r w:rsidRPr="00E86611">
        <w:rPr>
          <w:rFonts w:ascii="Comic Sans MS" w:hAnsi="Comic Sans MS"/>
          <w:bCs/>
          <w:i/>
          <w:iCs/>
          <w:sz w:val="16"/>
        </w:rPr>
        <w:t>year</w:t>
      </w:r>
      <w:r w:rsidRPr="006337FA">
        <w:t>]</w:t>
      </w:r>
      <w:r>
        <w:t>, between [</w:t>
      </w:r>
      <w:r w:rsidRPr="00C14109">
        <w:rPr>
          <w:rFonts w:ascii="Comic Sans MS" w:hAnsi="Comic Sans MS"/>
          <w:bCs/>
          <w:i/>
          <w:iCs/>
          <w:sz w:val="16"/>
        </w:rPr>
        <w:t xml:space="preserve">name of the </w:t>
      </w:r>
      <w:r>
        <w:rPr>
          <w:rFonts w:ascii="Comic Sans MS" w:hAnsi="Comic Sans MS"/>
          <w:bCs/>
          <w:i/>
          <w:iCs/>
          <w:sz w:val="16"/>
        </w:rPr>
        <w:t>E</w:t>
      </w:r>
      <w:r w:rsidRPr="00C14109">
        <w:rPr>
          <w:rFonts w:ascii="Comic Sans MS" w:hAnsi="Comic Sans MS"/>
          <w:bCs/>
          <w:i/>
          <w:iCs/>
          <w:sz w:val="16"/>
        </w:rPr>
        <w:t>mployer</w:t>
      </w:r>
      <w:r w:rsidRPr="00372E94">
        <w:t>]</w:t>
      </w:r>
      <w:r>
        <w:t xml:space="preserve"> (hereinafter “the Employer”), of the one part, and [</w:t>
      </w:r>
      <w:r w:rsidRPr="00C14109">
        <w:rPr>
          <w:rFonts w:ascii="Comic Sans MS" w:hAnsi="Comic Sans MS"/>
          <w:bCs/>
          <w:i/>
          <w:iCs/>
          <w:sz w:val="16"/>
        </w:rPr>
        <w:t xml:space="preserve">name of the </w:t>
      </w:r>
      <w:r>
        <w:rPr>
          <w:rFonts w:ascii="Comic Sans MS" w:hAnsi="Comic Sans MS"/>
          <w:bCs/>
          <w:i/>
          <w:iCs/>
          <w:sz w:val="16"/>
        </w:rPr>
        <w:t>c</w:t>
      </w:r>
      <w:r w:rsidRPr="00C14109">
        <w:rPr>
          <w:rFonts w:ascii="Comic Sans MS" w:hAnsi="Comic Sans MS"/>
          <w:bCs/>
          <w:i/>
          <w:iCs/>
          <w:sz w:val="16"/>
        </w:rPr>
        <w:t>ontractor</w:t>
      </w:r>
      <w:r w:rsidRPr="00372E94">
        <w:t>]</w:t>
      </w:r>
      <w:r>
        <w:t xml:space="preserve"> (hereinafter “the Contractor”), of the other part:</w:t>
      </w:r>
    </w:p>
    <w:p w14:paraId="1028DECA" w14:textId="77777777" w:rsidR="00123CD3" w:rsidRDefault="00123CD3">
      <w:pPr>
        <w:pStyle w:val="BodyTextIndent"/>
        <w:ind w:left="180" w:right="288"/>
        <w:jc w:val="both"/>
      </w:pPr>
    </w:p>
    <w:p w14:paraId="0AF798A5" w14:textId="77777777" w:rsidR="00123CD3" w:rsidRDefault="00123CD3">
      <w:pPr>
        <w:pStyle w:val="BodyTextIndent"/>
        <w:ind w:left="180" w:right="288"/>
        <w:jc w:val="both"/>
      </w:pPr>
      <w:r>
        <w:t xml:space="preserve">WHEREAS the </w:t>
      </w:r>
      <w:r w:rsidRPr="00C14109">
        <w:t xml:space="preserve">Employer </w:t>
      </w:r>
      <w:r>
        <w:t>desires that the Works known as [</w:t>
      </w:r>
      <w:r w:rsidRPr="00C14109">
        <w:rPr>
          <w:rFonts w:ascii="Comic Sans MS" w:hAnsi="Comic Sans MS"/>
          <w:bCs/>
          <w:i/>
          <w:sz w:val="16"/>
        </w:rPr>
        <w:t xml:space="preserve">name of the </w:t>
      </w:r>
      <w:r>
        <w:rPr>
          <w:rFonts w:ascii="Comic Sans MS" w:hAnsi="Comic Sans MS"/>
          <w:bCs/>
          <w:i/>
          <w:sz w:val="16"/>
        </w:rPr>
        <w:t>c</w:t>
      </w:r>
      <w:r w:rsidRPr="00C14109">
        <w:rPr>
          <w:rFonts w:ascii="Comic Sans MS" w:hAnsi="Comic Sans MS"/>
          <w:bCs/>
          <w:i/>
          <w:sz w:val="16"/>
        </w:rPr>
        <w:t>ontract</w:t>
      </w:r>
      <w:r w:rsidRPr="00372E94">
        <w:t>]</w:t>
      </w:r>
      <w:r>
        <w:t xml:space="preserve"> should be executed by the Contractor, and has accepted a Bid by the Contractor for the execution and completion of these Works and the remedying of any defects therein, </w:t>
      </w:r>
    </w:p>
    <w:p w14:paraId="57A79A54" w14:textId="77777777" w:rsidR="00123CD3" w:rsidRDefault="00123CD3">
      <w:pPr>
        <w:pStyle w:val="BodyTextIndent"/>
        <w:ind w:left="180" w:right="288"/>
        <w:jc w:val="both"/>
      </w:pPr>
    </w:p>
    <w:p w14:paraId="53D85EAF" w14:textId="77777777" w:rsidR="00123CD3" w:rsidRDefault="00123CD3">
      <w:pPr>
        <w:pStyle w:val="BodyTextIndent"/>
        <w:ind w:left="180" w:right="288"/>
        <w:jc w:val="both"/>
      </w:pPr>
      <w:r>
        <w:t>The Employer and the Contractor agree as follows:</w:t>
      </w:r>
    </w:p>
    <w:p w14:paraId="2EB53512" w14:textId="77777777" w:rsidR="00123CD3" w:rsidRDefault="00123CD3">
      <w:pPr>
        <w:pStyle w:val="BlockText"/>
        <w:spacing w:before="240" w:after="240"/>
        <w:ind w:left="720" w:right="288" w:hanging="540"/>
        <w:rPr>
          <w:b/>
          <w:bCs/>
          <w:i/>
          <w:iCs/>
        </w:rPr>
      </w:pPr>
      <w:r>
        <w:t>1.</w:t>
      </w:r>
      <w:r>
        <w:tab/>
        <w:t>In this Agreement, words and expressions shall have the same meanings as are respectively assigned to them in the Contract documents referred to.</w:t>
      </w:r>
    </w:p>
    <w:p w14:paraId="78C1B0AD" w14:textId="77777777" w:rsidR="00123CD3" w:rsidRDefault="00123CD3">
      <w:pPr>
        <w:pStyle w:val="BlockText"/>
        <w:spacing w:before="240" w:after="240"/>
        <w:ind w:left="720" w:right="288" w:hanging="540"/>
      </w:pPr>
      <w:r>
        <w:t>2.</w:t>
      </w:r>
      <w:r>
        <w:tab/>
        <w:t>The following documents shall be deemed to form and be read and construed as part of this Agreement. This Agreement shall prevail over all other Contract documents</w:t>
      </w:r>
      <w:r w:rsidRPr="002260C6">
        <w:t xml:space="preserve">. </w:t>
      </w:r>
    </w:p>
    <w:p w14:paraId="39A3E571" w14:textId="77777777" w:rsidR="00123CD3" w:rsidRDefault="00123CD3" w:rsidP="00FC7594">
      <w:pPr>
        <w:pStyle w:val="P3Header1-Clauses"/>
        <w:tabs>
          <w:tab w:val="clear" w:pos="864"/>
        </w:tabs>
        <w:ind w:left="1080" w:firstLine="0"/>
      </w:pPr>
    </w:p>
    <w:p w14:paraId="5FA5FEFC" w14:textId="77777777" w:rsidR="00123CD3" w:rsidRDefault="00123CD3">
      <w:pPr>
        <w:pStyle w:val="P3Header1-Clauses"/>
        <w:numPr>
          <w:ilvl w:val="2"/>
          <w:numId w:val="95"/>
        </w:numPr>
        <w:ind w:left="1080"/>
      </w:pPr>
      <w:r>
        <w:t>Letter of Acceptance,</w:t>
      </w:r>
    </w:p>
    <w:p w14:paraId="7E33E8B4" w14:textId="77777777" w:rsidR="00123CD3" w:rsidRDefault="00123CD3">
      <w:pPr>
        <w:pStyle w:val="P3Header1-Clauses"/>
        <w:numPr>
          <w:ilvl w:val="2"/>
          <w:numId w:val="95"/>
        </w:numPr>
        <w:ind w:left="1080"/>
      </w:pPr>
      <w:r>
        <w:t>Letter of Bid,</w:t>
      </w:r>
    </w:p>
    <w:p w14:paraId="28733575" w14:textId="77777777" w:rsidR="00123CD3" w:rsidRDefault="00123CD3">
      <w:pPr>
        <w:pStyle w:val="P3Header1-Clauses"/>
        <w:numPr>
          <w:ilvl w:val="2"/>
          <w:numId w:val="95"/>
        </w:numPr>
        <w:ind w:left="1080"/>
      </w:pPr>
      <w:r>
        <w:t>Addenda Nos. [</w:t>
      </w:r>
      <w:r w:rsidRPr="7A705E7B">
        <w:rPr>
          <w:rFonts w:ascii="Comic Sans MS" w:hAnsi="Comic Sans MS" w:cs="Arial"/>
          <w:i/>
          <w:iCs/>
          <w:sz w:val="16"/>
          <w:szCs w:val="16"/>
        </w:rPr>
        <w:t>insert addenda number if any</w:t>
      </w:r>
      <w:r>
        <w:t>]</w:t>
      </w:r>
      <w:r w:rsidRPr="7A705E7B">
        <w:rPr>
          <w:rStyle w:val="FootnoteReference"/>
          <w:b/>
          <w:bCs/>
        </w:rPr>
        <w:footnoteReference w:id="10"/>
      </w:r>
    </w:p>
    <w:p w14:paraId="66D68AEA" w14:textId="77777777" w:rsidR="00123CD3" w:rsidRDefault="00123CD3">
      <w:pPr>
        <w:pStyle w:val="P3Header1-Clauses"/>
        <w:numPr>
          <w:ilvl w:val="2"/>
          <w:numId w:val="95"/>
        </w:numPr>
        <w:ind w:left="1080"/>
      </w:pPr>
      <w:r>
        <w:t>Particular Conditions of Contract,</w:t>
      </w:r>
    </w:p>
    <w:p w14:paraId="4F9C22CD" w14:textId="77777777" w:rsidR="00123CD3" w:rsidRDefault="00123CD3">
      <w:pPr>
        <w:pStyle w:val="P3Header1-Clauses"/>
        <w:numPr>
          <w:ilvl w:val="2"/>
          <w:numId w:val="95"/>
        </w:numPr>
        <w:ind w:left="1080"/>
      </w:pPr>
      <w:r>
        <w:t>List of Eligible Countries that was specified in Section 5 of the bidding document,</w:t>
      </w:r>
    </w:p>
    <w:p w14:paraId="33EFEC9D" w14:textId="77777777" w:rsidR="00123CD3" w:rsidRDefault="00123CD3">
      <w:pPr>
        <w:pStyle w:val="P3Header1-Clauses"/>
        <w:numPr>
          <w:ilvl w:val="2"/>
          <w:numId w:val="95"/>
        </w:numPr>
        <w:ind w:left="1080"/>
      </w:pPr>
      <w:r>
        <w:t>General Conditions of Contract,</w:t>
      </w:r>
    </w:p>
    <w:p w14:paraId="16550A38" w14:textId="77777777" w:rsidR="00123CD3" w:rsidRDefault="00123CD3">
      <w:pPr>
        <w:pStyle w:val="P3Header1-Clauses"/>
        <w:numPr>
          <w:ilvl w:val="2"/>
          <w:numId w:val="95"/>
        </w:numPr>
        <w:ind w:left="1080"/>
      </w:pPr>
      <w:r>
        <w:t>Specifications,</w:t>
      </w:r>
    </w:p>
    <w:p w14:paraId="5775CF3F" w14:textId="77777777" w:rsidR="00123CD3" w:rsidRDefault="00123CD3">
      <w:pPr>
        <w:pStyle w:val="P3Header1-Clauses"/>
        <w:numPr>
          <w:ilvl w:val="2"/>
          <w:numId w:val="95"/>
        </w:numPr>
        <w:ind w:left="1080"/>
      </w:pPr>
      <w:r>
        <w:t>Drawings</w:t>
      </w:r>
      <w:r w:rsidRPr="7A705E7B">
        <w:rPr>
          <w:i/>
          <w:iCs/>
        </w:rPr>
        <w:t>,</w:t>
      </w:r>
    </w:p>
    <w:p w14:paraId="252059D6" w14:textId="77777777" w:rsidR="000658D0" w:rsidRDefault="00123CD3">
      <w:pPr>
        <w:pStyle w:val="P3Header1-Clauses"/>
        <w:numPr>
          <w:ilvl w:val="2"/>
          <w:numId w:val="95"/>
        </w:numPr>
        <w:ind w:left="1080"/>
      </w:pPr>
      <w:r>
        <w:t>Completed Activity Schedules or Bill of Quantities,</w:t>
      </w:r>
    </w:p>
    <w:p w14:paraId="5752727C" w14:textId="77777777" w:rsidR="000658D0" w:rsidRDefault="000658D0">
      <w:pPr>
        <w:pStyle w:val="P3Header1-Clauses"/>
        <w:numPr>
          <w:ilvl w:val="2"/>
          <w:numId w:val="95"/>
        </w:numPr>
        <w:ind w:left="1080"/>
      </w:pPr>
      <w:r>
        <w:t>Environmental Management Plan (EMP),</w:t>
      </w:r>
    </w:p>
    <w:p w14:paraId="5B87423C" w14:textId="77777777" w:rsidR="000658D0" w:rsidRDefault="000658D0">
      <w:pPr>
        <w:pStyle w:val="P3Header1-Clauses"/>
        <w:numPr>
          <w:ilvl w:val="2"/>
          <w:numId w:val="95"/>
        </w:numPr>
        <w:ind w:left="1080"/>
      </w:pPr>
      <w:r>
        <w:t>Gender Equality and Social Inclusion Action Plan (GESI-AP),</w:t>
      </w:r>
    </w:p>
    <w:p w14:paraId="3A309EB7" w14:textId="77777777" w:rsidR="000658D0" w:rsidRDefault="000658D0">
      <w:pPr>
        <w:pStyle w:val="P3Header1-Clauses"/>
        <w:numPr>
          <w:ilvl w:val="2"/>
          <w:numId w:val="95"/>
        </w:numPr>
        <w:ind w:left="1080"/>
      </w:pPr>
      <w:r>
        <w:t>Initial Environmental Examination (IEE),</w:t>
      </w:r>
    </w:p>
    <w:p w14:paraId="32B4486C" w14:textId="77777777" w:rsidR="000658D0" w:rsidRDefault="000658D0">
      <w:pPr>
        <w:pStyle w:val="P3Header1-Clauses"/>
        <w:numPr>
          <w:ilvl w:val="2"/>
          <w:numId w:val="95"/>
        </w:numPr>
        <w:ind w:left="1080"/>
      </w:pPr>
      <w:r>
        <w:t>Site Specific Environmental Management Plan (SEMP)</w:t>
      </w:r>
    </w:p>
    <w:p w14:paraId="5D9C99F9" w14:textId="6AEC8358" w:rsidR="00123CD3" w:rsidRDefault="000658D0">
      <w:pPr>
        <w:pStyle w:val="P3Header1-Clauses"/>
        <w:numPr>
          <w:ilvl w:val="2"/>
          <w:numId w:val="95"/>
        </w:numPr>
        <w:ind w:left="1080"/>
      </w:pPr>
      <w:r>
        <w:t>Land Acquisition and Resettlement Due Diligence Report</w:t>
      </w:r>
      <w:r w:rsidR="00123CD3">
        <w:t xml:space="preserve"> and</w:t>
      </w:r>
    </w:p>
    <w:p w14:paraId="5BCBC97C" w14:textId="77777777" w:rsidR="00123CD3" w:rsidRDefault="00123CD3">
      <w:pPr>
        <w:pStyle w:val="P3Header1-Clauses"/>
        <w:numPr>
          <w:ilvl w:val="2"/>
          <w:numId w:val="95"/>
        </w:numPr>
        <w:ind w:left="1080"/>
      </w:pPr>
      <w:r w:rsidRPr="00963B59">
        <w:t>any other document</w:t>
      </w:r>
      <w:r>
        <w:t>s shall be added here.</w:t>
      </w:r>
      <w:r w:rsidRPr="7A705E7B">
        <w:rPr>
          <w:rStyle w:val="FootnoteReference"/>
          <w:b/>
          <w:bCs/>
        </w:rPr>
        <w:footnoteReference w:id="11"/>
      </w:r>
    </w:p>
    <w:p w14:paraId="33FD86B2" w14:textId="77777777" w:rsidR="00123CD3" w:rsidRDefault="00123CD3" w:rsidP="00FC7594">
      <w:pPr>
        <w:pStyle w:val="BlockText"/>
        <w:spacing w:before="240" w:after="240"/>
        <w:ind w:left="720" w:right="288" w:hanging="540"/>
        <w:rPr>
          <w:b/>
          <w:bCs/>
          <w:i/>
          <w:iCs/>
        </w:rPr>
      </w:pPr>
      <w:r>
        <w:t xml:space="preserve"> 3.</w:t>
      </w:r>
      <w:r>
        <w:tab/>
        <w:t>In consideration of the payments to be made by the Employer to the Contractor as indicated in this Agreement, the Contractor hereby covenants with the Employer to execute the Works and to remedy defects therein in conformity in all respects with the provisions of the Contract.</w:t>
      </w:r>
    </w:p>
    <w:p w14:paraId="20251CAE" w14:textId="77777777" w:rsidR="00123CD3" w:rsidRDefault="00123CD3">
      <w:pPr>
        <w:pStyle w:val="BlockText"/>
        <w:spacing w:before="240" w:after="240"/>
        <w:ind w:left="720" w:right="288" w:hanging="540"/>
        <w:rPr>
          <w:b/>
          <w:bCs/>
          <w:i/>
          <w:iCs/>
        </w:rPr>
      </w:pPr>
      <w:r>
        <w:t>4.</w:t>
      </w:r>
      <w:r>
        <w:tab/>
        <w:t>The Employer hereby covenants to pay the Contractor in consideration of the execution and completion of the Works and the remedying of defects therein, the Contract Price or such other sum as may become payable under the provisions of the Contract at the times and in the manner prescribed by the Contract.</w:t>
      </w:r>
    </w:p>
    <w:p w14:paraId="4AC9F3A9" w14:textId="77777777" w:rsidR="00123CD3" w:rsidRDefault="00123CD3">
      <w:pPr>
        <w:pStyle w:val="BlockText"/>
        <w:spacing w:before="240" w:after="240"/>
        <w:ind w:left="720" w:right="288"/>
        <w:rPr>
          <w:b/>
          <w:bCs/>
          <w:i/>
          <w:iCs/>
        </w:rPr>
      </w:pPr>
    </w:p>
    <w:p w14:paraId="409579EE" w14:textId="77777777" w:rsidR="00123CD3" w:rsidRDefault="00123CD3">
      <w:pPr>
        <w:pStyle w:val="BlockText"/>
        <w:spacing w:before="240" w:after="240"/>
        <w:ind w:left="720" w:right="288"/>
      </w:pPr>
      <w:r>
        <w:t xml:space="preserve">IN WITNESS whereof the parties hereto have caused this Agreement to be executed in accordance with the laws of </w:t>
      </w:r>
      <w:r w:rsidRPr="002D2C7F">
        <w:t>[</w:t>
      </w:r>
      <w:r w:rsidRPr="00DB6E6C">
        <w:t>name of the borrowing country</w:t>
      </w:r>
      <w:r w:rsidRPr="00387B5B">
        <w:t>]</w:t>
      </w:r>
      <w:r>
        <w:t xml:space="preserve"> on the day, month and year indicated above.</w:t>
      </w:r>
    </w:p>
    <w:p w14:paraId="417369A4" w14:textId="77777777" w:rsidR="00123CD3" w:rsidRDefault="00123CD3" w:rsidP="00FC7594">
      <w:pPr>
        <w:tabs>
          <w:tab w:val="right" w:leader="dot" w:pos="4500"/>
          <w:tab w:val="left" w:pos="5040"/>
          <w:tab w:val="right" w:leader="dot" w:pos="9360"/>
        </w:tabs>
        <w:spacing w:before="240" w:after="60"/>
        <w:ind w:left="187" w:right="288"/>
        <w:rPr>
          <w:rFonts w:cs="Arial"/>
        </w:rPr>
      </w:pPr>
    </w:p>
    <w:p w14:paraId="03A88BAD" w14:textId="77777777" w:rsidR="00123CD3" w:rsidRDefault="00123CD3" w:rsidP="00FC7594">
      <w:pPr>
        <w:tabs>
          <w:tab w:val="right" w:leader="dot" w:pos="4500"/>
          <w:tab w:val="left" w:pos="5040"/>
          <w:tab w:val="right" w:leader="dot" w:pos="9360"/>
        </w:tabs>
        <w:spacing w:before="240" w:after="60"/>
        <w:ind w:left="187" w:right="288"/>
        <w:rPr>
          <w:rFonts w:cs="Arial"/>
        </w:rPr>
      </w:pPr>
    </w:p>
    <w:p w14:paraId="7403302E" w14:textId="77777777" w:rsidR="00123CD3" w:rsidRDefault="00123CD3" w:rsidP="00FC7594">
      <w:pPr>
        <w:tabs>
          <w:tab w:val="right" w:leader="dot" w:pos="4500"/>
          <w:tab w:val="left" w:pos="5040"/>
          <w:tab w:val="right" w:leader="dot" w:pos="9360"/>
        </w:tabs>
        <w:spacing w:before="240" w:after="60"/>
        <w:ind w:left="187" w:right="288"/>
        <w:rPr>
          <w:rFonts w:cs="Arial"/>
        </w:rPr>
      </w:pPr>
    </w:p>
    <w:p w14:paraId="395C47BA" w14:textId="77777777" w:rsidR="00123CD3" w:rsidRDefault="00123CD3" w:rsidP="00FC7594">
      <w:pPr>
        <w:tabs>
          <w:tab w:val="right" w:leader="dot" w:pos="4500"/>
          <w:tab w:val="left" w:pos="5040"/>
          <w:tab w:val="right" w:leader="dot" w:pos="9360"/>
        </w:tabs>
        <w:spacing w:before="240" w:after="60"/>
        <w:ind w:left="187" w:right="288"/>
        <w:rPr>
          <w:rFonts w:cs="Arial"/>
        </w:rPr>
      </w:pPr>
      <w:r>
        <w:rPr>
          <w:rFonts w:cs="Arial"/>
        </w:rPr>
        <w:t xml:space="preserve">Signed by </w:t>
      </w:r>
      <w:r>
        <w:rPr>
          <w:rFonts w:cs="Arial"/>
        </w:rPr>
        <w:tab/>
      </w:r>
      <w:r>
        <w:rPr>
          <w:rFonts w:cs="Arial"/>
        </w:rPr>
        <w:tab/>
        <w:t>Signed by</w:t>
      </w:r>
      <w:r>
        <w:rPr>
          <w:rFonts w:cs="Arial"/>
        </w:rPr>
        <w:tab/>
      </w:r>
      <w:r>
        <w:rPr>
          <w:rFonts w:cs="Arial"/>
        </w:rPr>
        <w:tab/>
      </w:r>
    </w:p>
    <w:p w14:paraId="24387D85" w14:textId="77777777" w:rsidR="00123CD3" w:rsidRDefault="00123CD3" w:rsidP="00FC7594">
      <w:pPr>
        <w:tabs>
          <w:tab w:val="right" w:pos="4500"/>
          <w:tab w:val="left" w:pos="5040"/>
          <w:tab w:val="right" w:leader="dot" w:pos="9360"/>
        </w:tabs>
        <w:ind w:left="187" w:right="288"/>
        <w:rPr>
          <w:rFonts w:cs="Arial"/>
        </w:rPr>
      </w:pPr>
      <w:r>
        <w:rPr>
          <w:rFonts w:cs="Arial"/>
        </w:rPr>
        <w:t>for and on behalf of the Employer</w:t>
      </w:r>
      <w:r>
        <w:rPr>
          <w:rFonts w:cs="Arial"/>
        </w:rPr>
        <w:tab/>
      </w:r>
      <w:r>
        <w:rPr>
          <w:rFonts w:cs="Arial"/>
        </w:rPr>
        <w:tab/>
        <w:t>for and on behalf the Contractor</w:t>
      </w:r>
    </w:p>
    <w:p w14:paraId="26340DB7" w14:textId="77777777" w:rsidR="00123CD3" w:rsidRDefault="00123CD3">
      <w:pPr>
        <w:tabs>
          <w:tab w:val="right" w:pos="4500"/>
          <w:tab w:val="left" w:pos="5040"/>
          <w:tab w:val="right" w:leader="dot" w:pos="9360"/>
        </w:tabs>
        <w:ind w:left="180" w:right="288"/>
        <w:rPr>
          <w:rFonts w:cs="Arial"/>
        </w:rPr>
      </w:pPr>
    </w:p>
    <w:p w14:paraId="35FEFA60" w14:textId="77777777" w:rsidR="00123CD3" w:rsidRDefault="00123CD3">
      <w:pPr>
        <w:tabs>
          <w:tab w:val="right" w:pos="4500"/>
          <w:tab w:val="left" w:pos="5040"/>
          <w:tab w:val="right" w:leader="dot" w:pos="9360"/>
        </w:tabs>
        <w:ind w:left="180" w:right="288"/>
        <w:rPr>
          <w:rFonts w:cs="Arial"/>
        </w:rPr>
      </w:pPr>
    </w:p>
    <w:p w14:paraId="11D80700" w14:textId="77777777" w:rsidR="00123CD3" w:rsidRDefault="00123CD3">
      <w:pPr>
        <w:tabs>
          <w:tab w:val="right" w:pos="4500"/>
          <w:tab w:val="left" w:pos="5040"/>
          <w:tab w:val="right" w:leader="dot" w:pos="9360"/>
        </w:tabs>
        <w:ind w:left="180" w:right="288"/>
        <w:rPr>
          <w:rFonts w:cs="Arial"/>
        </w:rPr>
      </w:pPr>
    </w:p>
    <w:p w14:paraId="2791417A" w14:textId="77777777" w:rsidR="00123CD3" w:rsidRDefault="00123CD3">
      <w:pPr>
        <w:tabs>
          <w:tab w:val="right" w:pos="4500"/>
          <w:tab w:val="left" w:pos="5040"/>
          <w:tab w:val="right" w:leader="dot" w:pos="9360"/>
        </w:tabs>
        <w:ind w:left="180" w:right="288"/>
        <w:rPr>
          <w:rFonts w:cs="Arial"/>
        </w:rPr>
      </w:pPr>
      <w:r>
        <w:rPr>
          <w:rFonts w:cs="Arial"/>
        </w:rPr>
        <w:t>in the presence of:</w:t>
      </w:r>
      <w:r>
        <w:rPr>
          <w:rFonts w:cs="Arial"/>
        </w:rPr>
        <w:tab/>
      </w:r>
      <w:r>
        <w:rPr>
          <w:rFonts w:cs="Arial"/>
        </w:rPr>
        <w:tab/>
        <w:t>in the presence of:</w:t>
      </w:r>
    </w:p>
    <w:p w14:paraId="0A899AD3" w14:textId="77777777" w:rsidR="00123CD3" w:rsidRDefault="00123CD3">
      <w:pPr>
        <w:tabs>
          <w:tab w:val="right" w:pos="4500"/>
          <w:tab w:val="left" w:pos="5040"/>
          <w:tab w:val="right" w:leader="dot" w:pos="9360"/>
        </w:tabs>
        <w:ind w:left="180" w:right="288"/>
        <w:rPr>
          <w:rFonts w:cs="Arial"/>
        </w:rPr>
      </w:pPr>
    </w:p>
    <w:p w14:paraId="5C05384A" w14:textId="77777777" w:rsidR="00123CD3" w:rsidRDefault="00123CD3">
      <w:pPr>
        <w:tabs>
          <w:tab w:val="right" w:pos="4500"/>
          <w:tab w:val="left" w:pos="5040"/>
          <w:tab w:val="right" w:leader="dot" w:pos="9360"/>
        </w:tabs>
        <w:ind w:left="180" w:right="288"/>
        <w:rPr>
          <w:rFonts w:cs="Arial"/>
        </w:rPr>
      </w:pPr>
    </w:p>
    <w:p w14:paraId="4F4D4C18" w14:textId="77777777" w:rsidR="00123CD3" w:rsidRDefault="00123CD3">
      <w:pPr>
        <w:tabs>
          <w:tab w:val="right" w:pos="4500"/>
          <w:tab w:val="left" w:pos="5040"/>
          <w:tab w:val="right" w:leader="dot" w:pos="9360"/>
        </w:tabs>
        <w:ind w:left="180" w:right="288"/>
        <w:rPr>
          <w:rFonts w:cs="Arial"/>
        </w:rPr>
      </w:pPr>
    </w:p>
    <w:p w14:paraId="636D0D0F" w14:textId="77777777" w:rsidR="00123CD3" w:rsidRDefault="00123CD3">
      <w:pPr>
        <w:tabs>
          <w:tab w:val="right" w:pos="4500"/>
          <w:tab w:val="left" w:pos="5040"/>
          <w:tab w:val="right" w:leader="dot" w:pos="9360"/>
        </w:tabs>
        <w:ind w:left="180" w:right="288"/>
        <w:rPr>
          <w:rFonts w:cs="Arial"/>
        </w:rPr>
      </w:pPr>
      <w:r>
        <w:rPr>
          <w:rFonts w:cs="Arial"/>
        </w:rPr>
        <w:t>Witness, Name, Signature, Address, Date</w:t>
      </w:r>
      <w:r>
        <w:rPr>
          <w:rFonts w:cs="Arial"/>
        </w:rPr>
        <w:tab/>
      </w:r>
      <w:r>
        <w:rPr>
          <w:rFonts w:cs="Arial"/>
        </w:rPr>
        <w:tab/>
        <w:t>Witness, Name, Signature, Address, Date</w:t>
      </w:r>
    </w:p>
    <w:p w14:paraId="699AD835" w14:textId="77777777" w:rsidR="00123CD3" w:rsidRPr="00E57274" w:rsidRDefault="00123CD3">
      <w:pPr>
        <w:pStyle w:val="SectionVHeader"/>
        <w:ind w:left="180" w:right="288"/>
        <w:rPr>
          <w:lang w:val="en-US"/>
        </w:rPr>
      </w:pPr>
      <w:r w:rsidRPr="005B2C60">
        <w:rPr>
          <w:lang w:val="en-US"/>
        </w:rPr>
        <w:br w:type="page"/>
      </w:r>
      <w:bookmarkStart w:id="3664" w:name="_Toc23238065"/>
      <w:bookmarkStart w:id="3665" w:name="_Toc41971557"/>
      <w:bookmarkStart w:id="3666" w:name="_Toc78273068"/>
      <w:bookmarkStart w:id="3667" w:name="_Toc111009246"/>
      <w:bookmarkStart w:id="3668" w:name="_Toc428352207"/>
      <w:bookmarkStart w:id="3669" w:name="_Toc438907198"/>
      <w:bookmarkStart w:id="3670" w:name="_Toc438907298"/>
      <w:r w:rsidRPr="00E57274">
        <w:rPr>
          <w:lang w:val="en-US"/>
        </w:rPr>
        <w:lastRenderedPageBreak/>
        <w:t>Performance Security</w:t>
      </w:r>
      <w:bookmarkEnd w:id="3664"/>
      <w:bookmarkEnd w:id="3665"/>
      <w:bookmarkEnd w:id="3666"/>
      <w:bookmarkEnd w:id="3667"/>
    </w:p>
    <w:bookmarkEnd w:id="3668"/>
    <w:bookmarkEnd w:id="3669"/>
    <w:bookmarkEnd w:id="3670"/>
    <w:p w14:paraId="74654856" w14:textId="77777777" w:rsidR="00123CD3" w:rsidRPr="00E57274" w:rsidRDefault="00123CD3">
      <w:pPr>
        <w:pStyle w:val="NormalWeb"/>
        <w:tabs>
          <w:tab w:val="center" w:leader="dot" w:pos="4860"/>
          <w:tab w:val="right" w:leader="dot" w:pos="9360"/>
        </w:tabs>
        <w:spacing w:before="120" w:beforeAutospacing="0" w:after="120" w:afterAutospacing="0"/>
        <w:ind w:left="180" w:right="288"/>
        <w:jc w:val="center"/>
        <w:rPr>
          <w:rFonts w:ascii="Comic Sans MS" w:hAnsi="Comic Sans MS" w:cs="Arial"/>
          <w:b/>
          <w:bCs/>
          <w:i/>
          <w:sz w:val="16"/>
        </w:rPr>
      </w:pPr>
    </w:p>
    <w:p w14:paraId="6C94F856" w14:textId="77777777" w:rsidR="00123CD3" w:rsidRDefault="00123CD3" w:rsidP="00FC7594">
      <w:pPr>
        <w:pStyle w:val="NormalWeb"/>
        <w:keepLines/>
        <w:tabs>
          <w:tab w:val="center" w:leader="dot" w:pos="5040"/>
          <w:tab w:val="right" w:leader="dot" w:pos="9360"/>
        </w:tabs>
        <w:spacing w:before="120" w:beforeAutospacing="0" w:after="120" w:afterAutospacing="0"/>
        <w:ind w:left="187" w:right="288"/>
        <w:jc w:val="center"/>
        <w:rPr>
          <w:rFonts w:ascii="Comic Sans MS" w:hAnsi="Comic Sans MS" w:cs="Arial"/>
          <w:bCs/>
          <w:i/>
          <w:sz w:val="16"/>
        </w:rPr>
      </w:pPr>
      <w:r>
        <w:rPr>
          <w:rFonts w:ascii="Arial" w:hAnsi="Arial" w:cs="Arial"/>
        </w:rPr>
        <w:t>[</w:t>
      </w:r>
      <w:r w:rsidRPr="00E57274">
        <w:rPr>
          <w:rFonts w:ascii="Comic Sans MS" w:hAnsi="Comic Sans MS" w:cs="Arial"/>
          <w:bCs/>
          <w:i/>
          <w:sz w:val="16"/>
        </w:rPr>
        <w:t>Bank’s name, and address of issuing branch or office</w:t>
      </w:r>
      <w:r w:rsidRPr="00372E94">
        <w:rPr>
          <w:rFonts w:ascii="Arial" w:hAnsi="Arial" w:cs="Arial"/>
          <w:bCs/>
          <w:szCs w:val="20"/>
        </w:rPr>
        <w:t>]</w:t>
      </w:r>
    </w:p>
    <w:p w14:paraId="2A07E711" w14:textId="77777777" w:rsidR="00123CD3" w:rsidRDefault="00123CD3" w:rsidP="00FC7594">
      <w:pPr>
        <w:pStyle w:val="NormalWeb"/>
        <w:keepLines/>
        <w:tabs>
          <w:tab w:val="center" w:leader="dot" w:pos="5040"/>
          <w:tab w:val="right" w:leader="dot" w:pos="9360"/>
        </w:tabs>
        <w:spacing w:before="120" w:beforeAutospacing="0" w:after="120" w:afterAutospacing="0"/>
        <w:ind w:left="187" w:right="288"/>
        <w:rPr>
          <w:rFonts w:ascii="Comic Sans MS" w:hAnsi="Comic Sans MS" w:cs="Arial"/>
          <w:bCs/>
          <w:i/>
          <w:sz w:val="16"/>
        </w:rPr>
      </w:pPr>
    </w:p>
    <w:p w14:paraId="0C383957" w14:textId="77777777" w:rsidR="00123CD3" w:rsidRDefault="00123CD3" w:rsidP="00FC7594">
      <w:pPr>
        <w:pStyle w:val="NormalWeb"/>
        <w:keepLines/>
        <w:tabs>
          <w:tab w:val="center" w:leader="dot" w:pos="5040"/>
          <w:tab w:val="right" w:leader="dot" w:pos="9360"/>
        </w:tabs>
        <w:spacing w:before="120" w:beforeAutospacing="0" w:after="120" w:afterAutospacing="0"/>
        <w:ind w:left="187" w:right="288"/>
        <w:rPr>
          <w:rFonts w:ascii="Arial" w:hAnsi="Arial" w:cs="Arial"/>
        </w:rPr>
      </w:pPr>
      <w:r>
        <w:rPr>
          <w:rFonts w:ascii="Arial" w:hAnsi="Arial" w:cs="Arial"/>
          <w:b/>
        </w:rPr>
        <w:t xml:space="preserve">Beneficiary: </w:t>
      </w:r>
      <w:r>
        <w:rPr>
          <w:rFonts w:ascii="Comic Sans MS" w:hAnsi="Comic Sans MS" w:cs="Arial"/>
          <w:b/>
          <w:bCs/>
          <w:i/>
          <w:iCs/>
          <w:sz w:val="16"/>
        </w:rPr>
        <w:tab/>
      </w:r>
      <w:r>
        <w:rPr>
          <w:rFonts w:ascii="Arial" w:hAnsi="Arial" w:cs="Arial"/>
        </w:rPr>
        <w:t>[</w:t>
      </w:r>
      <w:r w:rsidRPr="00DB6E6C">
        <w:rPr>
          <w:rFonts w:ascii="Comic Sans MS" w:hAnsi="Comic Sans MS" w:cs="Arial"/>
          <w:bCs/>
          <w:i/>
          <w:iCs/>
          <w:sz w:val="16"/>
        </w:rPr>
        <w:t xml:space="preserve">Name and </w:t>
      </w:r>
      <w:r>
        <w:rPr>
          <w:rFonts w:ascii="Comic Sans MS" w:hAnsi="Comic Sans MS" w:cs="Arial"/>
          <w:bCs/>
          <w:i/>
          <w:iCs/>
          <w:sz w:val="16"/>
        </w:rPr>
        <w:t>a</w:t>
      </w:r>
      <w:r w:rsidRPr="00DB6E6C">
        <w:rPr>
          <w:rFonts w:ascii="Comic Sans MS" w:hAnsi="Comic Sans MS" w:cs="Arial"/>
          <w:bCs/>
          <w:i/>
          <w:iCs/>
          <w:sz w:val="16"/>
        </w:rPr>
        <w:t xml:space="preserve">ddress of </w:t>
      </w:r>
      <w:r>
        <w:rPr>
          <w:rFonts w:ascii="Comic Sans MS" w:hAnsi="Comic Sans MS" w:cs="Arial"/>
          <w:bCs/>
          <w:i/>
          <w:iCs/>
          <w:sz w:val="16"/>
        </w:rPr>
        <w:t>the E</w:t>
      </w:r>
      <w:r w:rsidRPr="00DB6E6C">
        <w:rPr>
          <w:rFonts w:ascii="Comic Sans MS" w:hAnsi="Comic Sans MS" w:cs="Arial"/>
          <w:bCs/>
          <w:i/>
          <w:iCs/>
          <w:sz w:val="16"/>
        </w:rPr>
        <w:t>mployer</w:t>
      </w:r>
      <w:r w:rsidRPr="00372E94">
        <w:rPr>
          <w:rFonts w:ascii="Arial" w:hAnsi="Arial" w:cs="Arial"/>
          <w:bCs/>
          <w:szCs w:val="20"/>
        </w:rPr>
        <w:t>]</w:t>
      </w:r>
      <w:r>
        <w:rPr>
          <w:rFonts w:ascii="Comic Sans MS" w:hAnsi="Comic Sans MS" w:cs="Arial"/>
          <w:b/>
          <w:bCs/>
          <w:i/>
          <w:iCs/>
          <w:sz w:val="16"/>
        </w:rPr>
        <w:t xml:space="preserve"> </w:t>
      </w:r>
      <w:r>
        <w:rPr>
          <w:rFonts w:ascii="Comic Sans MS" w:hAnsi="Comic Sans MS" w:cs="Arial"/>
          <w:b/>
          <w:bCs/>
          <w:i/>
          <w:iCs/>
          <w:sz w:val="16"/>
        </w:rPr>
        <w:tab/>
      </w:r>
    </w:p>
    <w:p w14:paraId="63FC80FD" w14:textId="77777777" w:rsidR="00123CD3" w:rsidRDefault="00123CD3" w:rsidP="00FC7594">
      <w:pPr>
        <w:pStyle w:val="NormalWeb"/>
        <w:keepLines/>
        <w:tabs>
          <w:tab w:val="right" w:leader="dot" w:pos="9360"/>
        </w:tabs>
        <w:spacing w:before="120" w:beforeAutospacing="0" w:after="120" w:afterAutospacing="0"/>
        <w:ind w:left="187" w:right="288"/>
        <w:rPr>
          <w:rFonts w:ascii="Arial" w:hAnsi="Arial" w:cs="Arial"/>
        </w:rPr>
      </w:pPr>
      <w:r>
        <w:rPr>
          <w:rFonts w:ascii="Arial" w:hAnsi="Arial" w:cs="Arial"/>
          <w:b/>
        </w:rPr>
        <w:t>Date:</w:t>
      </w:r>
      <w:r>
        <w:rPr>
          <w:rFonts w:ascii="Comic Sans MS" w:hAnsi="Comic Sans MS" w:cs="Arial"/>
          <w:b/>
          <w:i/>
          <w:iCs/>
          <w:sz w:val="16"/>
        </w:rPr>
        <w:tab/>
      </w:r>
    </w:p>
    <w:p w14:paraId="68ED6790" w14:textId="77777777" w:rsidR="00123CD3" w:rsidRDefault="00123CD3" w:rsidP="00FC7594">
      <w:pPr>
        <w:pStyle w:val="NormalWeb"/>
        <w:keepLines/>
        <w:tabs>
          <w:tab w:val="right" w:leader="dot" w:pos="9360"/>
        </w:tabs>
        <w:spacing w:before="120" w:beforeAutospacing="0" w:after="120" w:afterAutospacing="0"/>
        <w:ind w:left="187" w:right="288"/>
        <w:rPr>
          <w:rFonts w:ascii="Comic Sans MS" w:hAnsi="Comic Sans MS" w:cs="Arial"/>
          <w:b/>
          <w:i/>
          <w:iCs/>
          <w:sz w:val="16"/>
        </w:rPr>
      </w:pPr>
      <w:r>
        <w:rPr>
          <w:rFonts w:ascii="Arial" w:hAnsi="Arial" w:cs="Arial"/>
          <w:b/>
        </w:rPr>
        <w:t>Performance Guarantee No.:</w:t>
      </w:r>
      <w:r>
        <w:rPr>
          <w:rFonts w:ascii="Comic Sans MS" w:hAnsi="Comic Sans MS" w:cs="Arial"/>
          <w:bCs/>
          <w:sz w:val="16"/>
        </w:rPr>
        <w:t xml:space="preserve"> </w:t>
      </w:r>
      <w:r>
        <w:rPr>
          <w:rFonts w:ascii="Comic Sans MS" w:hAnsi="Comic Sans MS" w:cs="Arial"/>
          <w:b/>
          <w:i/>
          <w:iCs/>
          <w:sz w:val="16"/>
        </w:rPr>
        <w:tab/>
      </w:r>
    </w:p>
    <w:p w14:paraId="76AAF09A" w14:textId="77777777" w:rsidR="00123CD3" w:rsidRDefault="00123CD3" w:rsidP="00FC7594">
      <w:pPr>
        <w:pStyle w:val="NormalWeb"/>
        <w:keepLines/>
        <w:tabs>
          <w:tab w:val="right" w:leader="dot" w:pos="9360"/>
        </w:tabs>
        <w:spacing w:before="120" w:beforeAutospacing="0" w:after="120" w:afterAutospacing="0"/>
        <w:ind w:left="187" w:right="288"/>
        <w:rPr>
          <w:rFonts w:ascii="Comic Sans MS" w:hAnsi="Comic Sans MS" w:cs="Arial"/>
          <w:b/>
          <w:i/>
          <w:iCs/>
          <w:sz w:val="16"/>
        </w:rPr>
      </w:pPr>
    </w:p>
    <w:p w14:paraId="16DD365D" w14:textId="77777777" w:rsidR="00123CD3" w:rsidRDefault="00123CD3" w:rsidP="00FC7594">
      <w:pPr>
        <w:pStyle w:val="NormalWeb"/>
        <w:keepLines/>
        <w:spacing w:before="120" w:beforeAutospacing="0" w:after="120" w:afterAutospacing="0"/>
        <w:ind w:left="187" w:right="288"/>
        <w:jc w:val="both"/>
        <w:rPr>
          <w:rFonts w:ascii="Arial" w:hAnsi="Arial" w:cs="Arial"/>
        </w:rPr>
      </w:pPr>
      <w:r>
        <w:rPr>
          <w:rFonts w:ascii="Arial" w:hAnsi="Arial" w:cs="Arial"/>
        </w:rPr>
        <w:t>We have been informed that [</w:t>
      </w:r>
      <w:r w:rsidRPr="00137BA4">
        <w:rPr>
          <w:rFonts w:ascii="Comic Sans MS" w:hAnsi="Comic Sans MS" w:cs="Arial"/>
          <w:bCs/>
          <w:i/>
          <w:sz w:val="16"/>
        </w:rPr>
        <w:t xml:space="preserve">name of the </w:t>
      </w:r>
      <w:r>
        <w:rPr>
          <w:rFonts w:ascii="Comic Sans MS" w:hAnsi="Comic Sans MS" w:cs="Arial"/>
          <w:bCs/>
          <w:i/>
          <w:sz w:val="16"/>
        </w:rPr>
        <w:t>c</w:t>
      </w:r>
      <w:r w:rsidRPr="00137BA4">
        <w:rPr>
          <w:rFonts w:ascii="Comic Sans MS" w:hAnsi="Comic Sans MS" w:cs="Arial"/>
          <w:bCs/>
          <w:i/>
          <w:sz w:val="16"/>
        </w:rPr>
        <w:t>ontractor</w:t>
      </w:r>
      <w:r w:rsidRPr="00372E94">
        <w:rPr>
          <w:rFonts w:ascii="Arial" w:hAnsi="Arial" w:cs="Arial"/>
          <w:bCs/>
          <w:szCs w:val="20"/>
        </w:rPr>
        <w:t>]</w:t>
      </w:r>
      <w:r>
        <w:rPr>
          <w:rFonts w:ascii="Arial" w:hAnsi="Arial" w:cs="Arial"/>
        </w:rPr>
        <w:t xml:space="preserve"> (hereinafter called “the Contractor”) has entered into Contract No. [</w:t>
      </w:r>
      <w:r w:rsidRPr="00137BA4">
        <w:rPr>
          <w:rFonts w:ascii="Comic Sans MS" w:hAnsi="Comic Sans MS" w:cs="Arial"/>
          <w:bCs/>
          <w:i/>
          <w:sz w:val="16"/>
        </w:rPr>
        <w:t xml:space="preserve">reference number of the </w:t>
      </w:r>
      <w:r>
        <w:rPr>
          <w:rFonts w:ascii="Comic Sans MS" w:hAnsi="Comic Sans MS" w:cs="Arial"/>
          <w:bCs/>
          <w:i/>
          <w:sz w:val="16"/>
        </w:rPr>
        <w:t>c</w:t>
      </w:r>
      <w:r w:rsidRPr="00137BA4">
        <w:rPr>
          <w:rFonts w:ascii="Comic Sans MS" w:hAnsi="Comic Sans MS" w:cs="Arial"/>
          <w:bCs/>
          <w:i/>
          <w:sz w:val="16"/>
        </w:rPr>
        <w:t>ontract</w:t>
      </w:r>
      <w:r w:rsidRPr="00372E94">
        <w:rPr>
          <w:rFonts w:ascii="Arial" w:hAnsi="Arial" w:cs="Arial"/>
          <w:bCs/>
          <w:szCs w:val="20"/>
        </w:rPr>
        <w:t>]</w:t>
      </w:r>
      <w:r>
        <w:rPr>
          <w:rFonts w:ascii="Arial" w:hAnsi="Arial" w:cs="Arial"/>
          <w:i/>
        </w:rPr>
        <w:t xml:space="preserve"> </w:t>
      </w:r>
      <w:r>
        <w:rPr>
          <w:rFonts w:ascii="Arial" w:hAnsi="Arial" w:cs="Arial"/>
        </w:rPr>
        <w:t>dated [</w:t>
      </w:r>
      <w:r w:rsidRPr="00E86611">
        <w:rPr>
          <w:rFonts w:ascii="Comic Sans MS" w:hAnsi="Comic Sans MS" w:cs="Arial"/>
          <w:bCs/>
          <w:i/>
          <w:sz w:val="16"/>
        </w:rPr>
        <w:t>date</w:t>
      </w:r>
      <w:r>
        <w:rPr>
          <w:rFonts w:ascii="Arial" w:hAnsi="Arial" w:cs="Arial"/>
        </w:rPr>
        <w:t>] with you, for the execution of [</w:t>
      </w:r>
      <w:r w:rsidRPr="00137BA4">
        <w:rPr>
          <w:rFonts w:ascii="Comic Sans MS" w:hAnsi="Comic Sans MS" w:cs="Arial"/>
          <w:bCs/>
          <w:i/>
          <w:sz w:val="16"/>
        </w:rPr>
        <w:t xml:space="preserve">name of contract and brief description of </w:t>
      </w:r>
      <w:r>
        <w:rPr>
          <w:rFonts w:ascii="Comic Sans MS" w:hAnsi="Comic Sans MS" w:cs="Arial"/>
          <w:bCs/>
          <w:i/>
          <w:sz w:val="16"/>
        </w:rPr>
        <w:t>w</w:t>
      </w:r>
      <w:r w:rsidRPr="00137BA4">
        <w:rPr>
          <w:rFonts w:ascii="Comic Sans MS" w:hAnsi="Comic Sans MS" w:cs="Arial"/>
          <w:bCs/>
          <w:i/>
          <w:sz w:val="16"/>
        </w:rPr>
        <w:t>orks</w:t>
      </w:r>
      <w:r w:rsidRPr="00372E94">
        <w:rPr>
          <w:rFonts w:ascii="Arial" w:hAnsi="Arial" w:cs="Arial"/>
          <w:bCs/>
          <w:szCs w:val="20"/>
        </w:rPr>
        <w:t>]</w:t>
      </w:r>
      <w:r>
        <w:rPr>
          <w:rFonts w:ascii="Arial" w:hAnsi="Arial" w:cs="Arial"/>
          <w:i/>
        </w:rPr>
        <w:t xml:space="preserve"> </w:t>
      </w:r>
      <w:r>
        <w:rPr>
          <w:rFonts w:ascii="Arial" w:hAnsi="Arial" w:cs="Arial"/>
        </w:rPr>
        <w:t xml:space="preserve">(hereinafter called “the Contract”). </w:t>
      </w:r>
    </w:p>
    <w:p w14:paraId="3F7B4F59" w14:textId="77777777" w:rsidR="00123CD3" w:rsidRDefault="00123CD3" w:rsidP="00FC7594">
      <w:pPr>
        <w:pStyle w:val="NormalWeb"/>
        <w:keepLines/>
        <w:spacing w:before="120" w:beforeAutospacing="0" w:after="120" w:afterAutospacing="0"/>
        <w:ind w:left="187" w:right="288"/>
        <w:jc w:val="both"/>
        <w:rPr>
          <w:rFonts w:ascii="Arial" w:hAnsi="Arial" w:cs="Arial"/>
        </w:rPr>
      </w:pPr>
      <w:r>
        <w:rPr>
          <w:rFonts w:ascii="Arial" w:hAnsi="Arial" w:cs="Arial"/>
        </w:rPr>
        <w:t>Furthermore, we understand that, according to the conditions of the Contract, a performance guarantee is required.</w:t>
      </w:r>
    </w:p>
    <w:p w14:paraId="789FE0B2" w14:textId="77777777" w:rsidR="00123CD3" w:rsidRDefault="00123CD3" w:rsidP="00FC7594">
      <w:pPr>
        <w:pStyle w:val="NormalWeb"/>
        <w:keepLines/>
        <w:spacing w:before="120" w:beforeAutospacing="0" w:after="120" w:afterAutospacing="0"/>
        <w:ind w:left="187" w:right="288"/>
        <w:jc w:val="both"/>
        <w:rPr>
          <w:rFonts w:ascii="Arial" w:hAnsi="Arial" w:cs="Arial"/>
        </w:rPr>
      </w:pPr>
      <w:r>
        <w:rPr>
          <w:rFonts w:ascii="Arial" w:hAnsi="Arial" w:cs="Arial"/>
        </w:rPr>
        <w:t>At the request of the Contractor, we [</w:t>
      </w:r>
      <w:r w:rsidRPr="00137BA4">
        <w:rPr>
          <w:rFonts w:ascii="Comic Sans MS" w:hAnsi="Comic Sans MS" w:cs="Arial"/>
          <w:bCs/>
          <w:i/>
          <w:sz w:val="16"/>
        </w:rPr>
        <w:t xml:space="preserve">name of the </w:t>
      </w:r>
      <w:r>
        <w:rPr>
          <w:rFonts w:ascii="Comic Sans MS" w:hAnsi="Comic Sans MS" w:cs="Arial"/>
          <w:bCs/>
          <w:i/>
          <w:sz w:val="16"/>
        </w:rPr>
        <w:t>b</w:t>
      </w:r>
      <w:r w:rsidRPr="00137BA4">
        <w:rPr>
          <w:rFonts w:ascii="Comic Sans MS" w:hAnsi="Comic Sans MS" w:cs="Arial"/>
          <w:bCs/>
          <w:i/>
          <w:sz w:val="16"/>
        </w:rPr>
        <w:t>ank</w:t>
      </w:r>
      <w:r w:rsidRPr="00372E94">
        <w:rPr>
          <w:rFonts w:ascii="Arial" w:hAnsi="Arial" w:cs="Arial"/>
          <w:bCs/>
          <w:szCs w:val="20"/>
        </w:rPr>
        <w:t>]</w:t>
      </w:r>
      <w:r>
        <w:rPr>
          <w:rFonts w:ascii="Arial" w:hAnsi="Arial" w:cs="Arial"/>
          <w:i/>
        </w:rPr>
        <w:t xml:space="preserve"> </w:t>
      </w:r>
      <w:r>
        <w:rPr>
          <w:rFonts w:ascii="Arial" w:hAnsi="Arial" w:cs="Arial"/>
        </w:rPr>
        <w:t xml:space="preserve"> hereby irrevocably undertake to pay you any sum or sums not exceeding in total an amount of [</w:t>
      </w:r>
      <w:r w:rsidRPr="00137BA4">
        <w:rPr>
          <w:rFonts w:ascii="Comic Sans MS" w:hAnsi="Comic Sans MS" w:cs="Arial"/>
          <w:bCs/>
          <w:i/>
          <w:sz w:val="16"/>
        </w:rPr>
        <w:t xml:space="preserve">name of the currency and amount in </w:t>
      </w:r>
      <w:r>
        <w:rPr>
          <w:rFonts w:ascii="Comic Sans MS" w:hAnsi="Comic Sans MS" w:cs="Arial"/>
          <w:bCs/>
          <w:i/>
          <w:sz w:val="16"/>
        </w:rPr>
        <w:t>words</w:t>
      </w:r>
      <w:r w:rsidRPr="00E86611">
        <w:rPr>
          <w:rFonts w:ascii="Arial" w:hAnsi="Arial" w:cs="Arial"/>
          <w:bCs/>
          <w:szCs w:val="20"/>
        </w:rPr>
        <w:t>]</w:t>
      </w:r>
      <w:r w:rsidRPr="00675D0C">
        <w:rPr>
          <w:rStyle w:val="FootnoteReference"/>
          <w:rFonts w:ascii="Arial" w:hAnsi="Arial" w:cs="Arial"/>
          <w:b/>
          <w:bCs/>
          <w:iCs/>
        </w:rPr>
        <w:footnoteReference w:id="12"/>
      </w:r>
      <w:r>
        <w:rPr>
          <w:rFonts w:ascii="Arial" w:hAnsi="Arial" w:cs="Arial"/>
        </w:rPr>
        <w:t xml:space="preserve"> [</w:t>
      </w:r>
      <w:r w:rsidRPr="00137BA4">
        <w:rPr>
          <w:rFonts w:ascii="Comic Sans MS" w:hAnsi="Comic Sans MS" w:cs="Arial"/>
          <w:bCs/>
          <w:i/>
          <w:sz w:val="16"/>
        </w:rPr>
        <w:t xml:space="preserve">amount in </w:t>
      </w:r>
      <w:r>
        <w:rPr>
          <w:rFonts w:ascii="Comic Sans MS" w:hAnsi="Comic Sans MS" w:cs="Arial"/>
          <w:bCs/>
          <w:i/>
          <w:sz w:val="16"/>
        </w:rPr>
        <w:t>figures</w:t>
      </w:r>
      <w:r w:rsidRPr="00372E94">
        <w:rPr>
          <w:rFonts w:ascii="Arial" w:hAnsi="Arial" w:cs="Arial"/>
          <w:bCs/>
          <w:szCs w:val="20"/>
        </w:rPr>
        <w:t>]</w:t>
      </w:r>
      <w:r>
        <w:rPr>
          <w:rFonts w:ascii="Arial" w:hAnsi="Arial" w:cs="Arial"/>
        </w:rPr>
        <w:t xml:space="preserve"> such sum being payable in the types and proportions of currencies in which the Contract Price is payable, upon receipt by us of your first demand in writing accompanied by a written statement stating that the Contractor is in breach of its obligation(s) under the Contract, without your needing to prove or to show grounds for your demand or the sum specified therein. </w:t>
      </w:r>
    </w:p>
    <w:p w14:paraId="287C04ED" w14:textId="77777777" w:rsidR="00123CD3" w:rsidRDefault="00123CD3" w:rsidP="00FC7594">
      <w:pPr>
        <w:pStyle w:val="NormalWeb"/>
        <w:keepLines/>
        <w:spacing w:before="120" w:beforeAutospacing="0" w:after="120" w:afterAutospacing="0"/>
        <w:ind w:left="187" w:right="288"/>
        <w:jc w:val="both"/>
        <w:rPr>
          <w:rFonts w:ascii="Arial" w:hAnsi="Arial" w:cs="Arial"/>
        </w:rPr>
      </w:pPr>
      <w:r>
        <w:rPr>
          <w:rFonts w:ascii="Arial" w:hAnsi="Arial" w:cs="Arial"/>
        </w:rPr>
        <w:t xml:space="preserve">This guarantee shall expire, no later than the </w:t>
      </w:r>
      <w:r w:rsidRPr="00E86611">
        <w:rPr>
          <w:rFonts w:ascii="Arial" w:hAnsi="Arial" w:cs="Arial"/>
        </w:rPr>
        <w:t>[</w:t>
      </w:r>
      <w:r w:rsidRPr="00E86611">
        <w:rPr>
          <w:rFonts w:ascii="Comic Sans MS" w:hAnsi="Comic Sans MS" w:cs="Arial"/>
          <w:bCs/>
          <w:i/>
          <w:sz w:val="16"/>
        </w:rPr>
        <w:t>date</w:t>
      </w:r>
      <w:r w:rsidRPr="00E86611">
        <w:rPr>
          <w:rFonts w:ascii="Arial" w:hAnsi="Arial" w:cs="Arial"/>
        </w:rPr>
        <w:t>]</w:t>
      </w:r>
      <w:r>
        <w:rPr>
          <w:rFonts w:ascii="Arial" w:hAnsi="Arial" w:cs="Arial"/>
        </w:rPr>
        <w:t xml:space="preserve"> </w:t>
      </w:r>
      <w:r w:rsidRPr="00E86611">
        <w:rPr>
          <w:rFonts w:ascii="Arial" w:hAnsi="Arial" w:cs="Arial"/>
        </w:rPr>
        <w:t>day of [</w:t>
      </w:r>
      <w:r w:rsidRPr="00E86611">
        <w:rPr>
          <w:rFonts w:ascii="Comic Sans MS" w:hAnsi="Comic Sans MS" w:cs="Arial"/>
          <w:bCs/>
          <w:i/>
          <w:sz w:val="16"/>
        </w:rPr>
        <w:t>month</w:t>
      </w:r>
      <w:r w:rsidRPr="00E86611">
        <w:rPr>
          <w:rFonts w:ascii="Arial" w:hAnsi="Arial" w:cs="Arial"/>
        </w:rPr>
        <w:t>], [</w:t>
      </w:r>
      <w:r w:rsidRPr="00E86611">
        <w:rPr>
          <w:rFonts w:ascii="Comic Sans MS" w:hAnsi="Comic Sans MS" w:cs="Arial"/>
          <w:bCs/>
          <w:i/>
          <w:sz w:val="16"/>
        </w:rPr>
        <w:t>year</w:t>
      </w:r>
      <w:r w:rsidRPr="00E86611">
        <w:rPr>
          <w:rFonts w:ascii="Arial" w:hAnsi="Arial" w:cs="Arial"/>
        </w:rPr>
        <w:t>]</w:t>
      </w:r>
      <w:r w:rsidRPr="00F37614">
        <w:rPr>
          <w:rStyle w:val="FootnoteReference"/>
          <w:rFonts w:ascii="Arial" w:hAnsi="Arial" w:cs="Arial"/>
          <w:b/>
          <w:bCs/>
          <w:iCs/>
        </w:rPr>
        <w:footnoteReference w:id="13"/>
      </w:r>
      <w:r>
        <w:rPr>
          <w:rFonts w:ascii="Arial" w:hAnsi="Arial" w:cs="Arial"/>
        </w:rPr>
        <w:t xml:space="preserve">, and any demand for payment under it must be received by us at this office on or before that date.  </w:t>
      </w:r>
    </w:p>
    <w:p w14:paraId="38D5C01B" w14:textId="77777777" w:rsidR="00123CD3" w:rsidRDefault="00123CD3" w:rsidP="00FC7594">
      <w:pPr>
        <w:pStyle w:val="NormalWeb"/>
        <w:keepLines/>
        <w:spacing w:before="120" w:beforeAutospacing="0" w:after="120" w:afterAutospacing="0"/>
        <w:ind w:left="187" w:right="288"/>
        <w:rPr>
          <w:rFonts w:ascii="Arial" w:hAnsi="Arial" w:cs="Arial"/>
        </w:rPr>
      </w:pPr>
      <w:r>
        <w:rPr>
          <w:rFonts w:ascii="Arial" w:hAnsi="Arial" w:cs="Arial"/>
        </w:rPr>
        <w:t xml:space="preserve">This guarantee is subject to the Uniform Rules for Demand Guarantees (URDG) 2010 Revisions, ICC Publication No. 758, </w:t>
      </w:r>
      <w:r w:rsidRPr="00A41FAA">
        <w:rPr>
          <w:color w:val="231F20"/>
        </w:rPr>
        <w:t>except that the supporting statement under Article 15(a) is hereby excluded</w:t>
      </w:r>
      <w:r>
        <w:rPr>
          <w:rFonts w:ascii="Arial" w:hAnsi="Arial" w:cs="Arial"/>
        </w:rPr>
        <w:t>.</w:t>
      </w:r>
      <w:r w:rsidRPr="00501457">
        <w:rPr>
          <w:rStyle w:val="FootnoteReference"/>
          <w:rFonts w:ascii="Arial" w:hAnsi="Arial" w:cs="Arial"/>
          <w:b/>
          <w:bCs/>
          <w:iCs/>
        </w:rPr>
        <w:t xml:space="preserve"> </w:t>
      </w:r>
      <w:r w:rsidRPr="003D6996">
        <w:rPr>
          <w:rStyle w:val="FootnoteReference"/>
          <w:rFonts w:ascii="Arial" w:hAnsi="Arial" w:cs="Arial"/>
          <w:b/>
          <w:bCs/>
          <w:iCs/>
        </w:rPr>
        <w:footnoteReference w:id="14"/>
      </w:r>
      <w:r>
        <w:rPr>
          <w:rFonts w:ascii="Arial" w:hAnsi="Arial" w:cs="Arial"/>
        </w:rPr>
        <w:br/>
      </w:r>
    </w:p>
    <w:p w14:paraId="7B3794A3" w14:textId="77777777" w:rsidR="00123CD3" w:rsidRDefault="00123CD3" w:rsidP="00FC7594">
      <w:pPr>
        <w:pStyle w:val="BodyText"/>
        <w:keepLines/>
        <w:ind w:left="187" w:right="288"/>
        <w:jc w:val="center"/>
        <w:rPr>
          <w:i/>
        </w:rPr>
      </w:pPr>
    </w:p>
    <w:p w14:paraId="1E4E2056" w14:textId="77777777" w:rsidR="00123CD3" w:rsidRDefault="00123CD3" w:rsidP="00FC7594">
      <w:pPr>
        <w:pStyle w:val="BodyText"/>
        <w:keepLines/>
        <w:ind w:left="187" w:right="288"/>
        <w:jc w:val="center"/>
        <w:rPr>
          <w:rFonts w:ascii="Comic Sans MS" w:hAnsi="Comic Sans MS"/>
          <w:b/>
          <w:bCs/>
          <w:i/>
          <w:sz w:val="16"/>
        </w:rPr>
      </w:pPr>
      <w:r>
        <w:rPr>
          <w:i/>
        </w:rPr>
        <w:t xml:space="preserve">. . . . . . . . . . . . . . . . . . . . . . . . . . . . . . . . . . . . . . . . </w:t>
      </w:r>
      <w:r>
        <w:rPr>
          <w:i/>
        </w:rPr>
        <w:br/>
      </w:r>
      <w:r>
        <w:t>[</w:t>
      </w:r>
      <w:r w:rsidRPr="00137BA4">
        <w:rPr>
          <w:rFonts w:ascii="Comic Sans MS" w:hAnsi="Comic Sans MS"/>
          <w:bCs/>
          <w:i/>
          <w:sz w:val="16"/>
        </w:rPr>
        <w:t>Signature(s)</w:t>
      </w:r>
      <w:r>
        <w:rPr>
          <w:rFonts w:ascii="Comic Sans MS" w:hAnsi="Comic Sans MS"/>
          <w:bCs/>
          <w:i/>
          <w:sz w:val="16"/>
        </w:rPr>
        <w:t xml:space="preserve"> and seal of bank (where appropriate)</w:t>
      </w:r>
      <w:r>
        <w:t>]</w:t>
      </w:r>
    </w:p>
    <w:p w14:paraId="363B451B" w14:textId="77777777" w:rsidR="00123CD3" w:rsidRDefault="00123CD3" w:rsidP="00FC7594">
      <w:pPr>
        <w:pStyle w:val="SectionVHeader"/>
        <w:ind w:left="270" w:right="288"/>
        <w:jc w:val="both"/>
        <w:rPr>
          <w:rFonts w:ascii="Arial Black" w:hAnsi="Arial Black"/>
          <w:b w:val="0"/>
          <w:color w:val="FFFFFF"/>
          <w:sz w:val="16"/>
          <w:highlight w:val="black"/>
        </w:rPr>
      </w:pPr>
      <w:bookmarkStart w:id="3671" w:name="_Toc428352208"/>
      <w:bookmarkStart w:id="3672" w:name="_Toc438907199"/>
      <w:bookmarkStart w:id="3673" w:name="_Toc438907299"/>
    </w:p>
    <w:p w14:paraId="1AD6E9B0" w14:textId="77777777" w:rsidR="00123CD3" w:rsidRDefault="00123CD3" w:rsidP="00FC7594">
      <w:pPr>
        <w:pStyle w:val="SectionVHeader"/>
        <w:ind w:left="270" w:right="288"/>
        <w:jc w:val="both"/>
        <w:rPr>
          <w:rFonts w:ascii="Arial Black" w:hAnsi="Arial Black"/>
          <w:b w:val="0"/>
          <w:color w:val="FFFFFF"/>
          <w:sz w:val="16"/>
          <w:highlight w:val="black"/>
        </w:rPr>
      </w:pPr>
    </w:p>
    <w:p w14:paraId="41CFC65A" w14:textId="77777777" w:rsidR="00123CD3" w:rsidRDefault="00123CD3" w:rsidP="00FC7594">
      <w:pPr>
        <w:pStyle w:val="SectionVHeader"/>
        <w:ind w:left="270" w:right="288"/>
        <w:jc w:val="both"/>
        <w:rPr>
          <w:rFonts w:ascii="Arial Black" w:hAnsi="Arial Black"/>
          <w:b w:val="0"/>
          <w:color w:val="FFFFFF"/>
          <w:sz w:val="16"/>
          <w:highlight w:val="black"/>
        </w:rPr>
      </w:pPr>
    </w:p>
    <w:p w14:paraId="5AF93420" w14:textId="77777777" w:rsidR="00123CD3" w:rsidRDefault="00123CD3" w:rsidP="00FC7594">
      <w:pPr>
        <w:pStyle w:val="SectionVHeader"/>
        <w:ind w:left="270" w:right="288"/>
        <w:jc w:val="both"/>
        <w:rPr>
          <w:rFonts w:ascii="Comic Sans MS" w:hAnsi="Comic Sans MS"/>
          <w:i/>
          <w:sz w:val="16"/>
        </w:rPr>
      </w:pPr>
      <w:r w:rsidRPr="00444543">
        <w:rPr>
          <w:rFonts w:ascii="Arial Black" w:hAnsi="Arial Black"/>
          <w:b w:val="0"/>
          <w:color w:val="FFFFFF"/>
          <w:sz w:val="16"/>
          <w:highlight w:val="black"/>
        </w:rPr>
        <w:t>-</w:t>
      </w:r>
      <w:r>
        <w:rPr>
          <w:rFonts w:ascii="Arial Black" w:hAnsi="Arial Black"/>
          <w:b w:val="0"/>
          <w:color w:val="FFFFFF"/>
          <w:sz w:val="16"/>
          <w:highlight w:val="black"/>
        </w:rPr>
        <w:t xml:space="preserve">- </w:t>
      </w:r>
      <w:r w:rsidRPr="00444543">
        <w:rPr>
          <w:rFonts w:ascii="Arial Black" w:hAnsi="Arial Black"/>
          <w:b w:val="0"/>
          <w:color w:val="FFFFFF"/>
          <w:sz w:val="16"/>
          <w:highlight w:val="black"/>
        </w:rPr>
        <w:t xml:space="preserve">Note </w:t>
      </w:r>
      <w:proofErr w:type="spellStart"/>
      <w:r w:rsidRPr="00444543">
        <w:rPr>
          <w:rFonts w:ascii="Arial Black" w:hAnsi="Arial Black"/>
          <w:b w:val="0"/>
          <w:color w:val="FFFFFF"/>
          <w:sz w:val="16"/>
          <w:highlight w:val="black"/>
        </w:rPr>
        <w:t>to</w:t>
      </w:r>
      <w:proofErr w:type="spellEnd"/>
      <w:r w:rsidRPr="00444543">
        <w:rPr>
          <w:rFonts w:ascii="Arial Black" w:hAnsi="Arial Black"/>
          <w:b w:val="0"/>
          <w:color w:val="FFFFFF"/>
          <w:sz w:val="16"/>
          <w:highlight w:val="black"/>
        </w:rPr>
        <w:t xml:space="preserve"> </w:t>
      </w:r>
      <w:proofErr w:type="spellStart"/>
      <w:r w:rsidRPr="00444543">
        <w:rPr>
          <w:rFonts w:ascii="Arial Black" w:hAnsi="Arial Black"/>
          <w:b w:val="0"/>
          <w:color w:val="FFFFFF"/>
          <w:sz w:val="16"/>
          <w:highlight w:val="black"/>
        </w:rPr>
        <w:t>Bidder</w:t>
      </w:r>
      <w:proofErr w:type="spellEnd"/>
      <w:r>
        <w:rPr>
          <w:rFonts w:ascii="Arial Black" w:hAnsi="Arial Black"/>
          <w:b w:val="0"/>
          <w:color w:val="FFFFFF"/>
          <w:sz w:val="16"/>
          <w:highlight w:val="black"/>
        </w:rPr>
        <w:t xml:space="preserve"> -</w:t>
      </w:r>
      <w:r w:rsidRPr="00444543">
        <w:rPr>
          <w:rFonts w:ascii="Arial Black" w:hAnsi="Arial Black"/>
          <w:b w:val="0"/>
          <w:color w:val="FFFFFF"/>
          <w:sz w:val="16"/>
          <w:highlight w:val="black"/>
        </w:rPr>
        <w:t>-</w:t>
      </w:r>
      <w:r>
        <w:rPr>
          <w:rFonts w:ascii="Comic Sans MS" w:hAnsi="Comic Sans MS"/>
          <w:i/>
          <w:sz w:val="16"/>
        </w:rPr>
        <w:t xml:space="preserve"> </w:t>
      </w:r>
    </w:p>
    <w:p w14:paraId="255189C4" w14:textId="77777777" w:rsidR="00123CD3" w:rsidRPr="001B5EC0" w:rsidRDefault="00123CD3" w:rsidP="00FC7594">
      <w:pPr>
        <w:pStyle w:val="SectionVHeader"/>
        <w:pBdr>
          <w:top w:val="single" w:sz="4" w:space="1" w:color="auto"/>
          <w:left w:val="single" w:sz="4" w:space="4" w:color="auto"/>
          <w:bottom w:val="single" w:sz="4" w:space="1" w:color="auto"/>
          <w:right w:val="single" w:sz="4" w:space="1" w:color="auto"/>
        </w:pBdr>
        <w:ind w:left="360" w:right="432"/>
        <w:jc w:val="both"/>
        <w:rPr>
          <w:rFonts w:ascii="Comic Sans MS" w:hAnsi="Comic Sans MS"/>
          <w:b w:val="0"/>
          <w:i/>
          <w:sz w:val="16"/>
        </w:rPr>
      </w:pPr>
      <w:r w:rsidRPr="005A59A3">
        <w:rPr>
          <w:rFonts w:ascii="Comic Sans MS" w:hAnsi="Comic Sans MS"/>
          <w:b w:val="0"/>
          <w:i/>
          <w:sz w:val="16"/>
          <w:lang w:val="en-US"/>
        </w:rPr>
        <w:t xml:space="preserve">If the bank issuing performance security is located outside the Employer’s country, it shall be counter-guaranteed or </w:t>
      </w:r>
      <w:proofErr w:type="spellStart"/>
      <w:r w:rsidRPr="005A59A3">
        <w:rPr>
          <w:rFonts w:ascii="Comic Sans MS" w:hAnsi="Comic Sans MS"/>
          <w:b w:val="0"/>
          <w:i/>
          <w:sz w:val="16"/>
          <w:lang w:val="en-US"/>
        </w:rPr>
        <w:t>encashable</w:t>
      </w:r>
      <w:proofErr w:type="spellEnd"/>
      <w:r w:rsidRPr="005A59A3">
        <w:rPr>
          <w:rFonts w:ascii="Comic Sans MS" w:hAnsi="Comic Sans MS"/>
          <w:b w:val="0"/>
          <w:i/>
          <w:sz w:val="16"/>
          <w:lang w:val="en-US"/>
        </w:rPr>
        <w:t xml:space="preserve"> by a bank in the Employer’s country.</w:t>
      </w:r>
    </w:p>
    <w:p w14:paraId="441EEB63" w14:textId="77777777" w:rsidR="00123CD3" w:rsidRDefault="00123CD3">
      <w:pPr>
        <w:pStyle w:val="SectionVHeader"/>
        <w:ind w:left="187" w:right="288"/>
      </w:pPr>
      <w:r w:rsidRPr="0066261F">
        <w:rPr>
          <w:lang w:val="en-US"/>
        </w:rPr>
        <w:br w:type="page"/>
      </w:r>
      <w:bookmarkStart w:id="3674" w:name="_Toc78273069"/>
      <w:bookmarkStart w:id="3675" w:name="_Toc111009247"/>
      <w:r w:rsidRPr="00C23262">
        <w:rPr>
          <w:lang w:val="en-US"/>
        </w:rPr>
        <w:lastRenderedPageBreak/>
        <w:t>Advance Payment</w:t>
      </w:r>
      <w:r>
        <w:t xml:space="preserve"> Security</w:t>
      </w:r>
      <w:bookmarkEnd w:id="3674"/>
      <w:bookmarkEnd w:id="3675"/>
    </w:p>
    <w:bookmarkEnd w:id="3671"/>
    <w:bookmarkEnd w:id="3672"/>
    <w:bookmarkEnd w:id="3673"/>
    <w:p w14:paraId="7138FDDE" w14:textId="77777777" w:rsidR="00123CD3" w:rsidRDefault="00123CD3">
      <w:pPr>
        <w:pStyle w:val="NormalWeb"/>
        <w:tabs>
          <w:tab w:val="center" w:leader="dot" w:pos="4860"/>
          <w:tab w:val="right" w:leader="dot" w:pos="9360"/>
        </w:tabs>
        <w:spacing w:before="0" w:beforeAutospacing="0" w:after="0" w:afterAutospacing="0"/>
        <w:ind w:left="187" w:right="288"/>
        <w:jc w:val="center"/>
        <w:rPr>
          <w:rFonts w:ascii="Comic Sans MS" w:hAnsi="Comic Sans MS" w:cs="Arial"/>
          <w:b/>
          <w:bCs/>
          <w:i/>
          <w:sz w:val="16"/>
        </w:rPr>
      </w:pPr>
    </w:p>
    <w:p w14:paraId="327023BD" w14:textId="77777777" w:rsidR="00123CD3" w:rsidRPr="000C58D9" w:rsidRDefault="00123CD3">
      <w:pPr>
        <w:pStyle w:val="NormalWeb"/>
        <w:tabs>
          <w:tab w:val="center" w:leader="dot" w:pos="4860"/>
          <w:tab w:val="right" w:leader="dot" w:pos="9360"/>
        </w:tabs>
        <w:spacing w:before="0" w:beforeAutospacing="0" w:after="0" w:afterAutospacing="0"/>
        <w:ind w:left="187" w:right="288"/>
        <w:jc w:val="center"/>
        <w:rPr>
          <w:rFonts w:ascii="Comic Sans MS" w:hAnsi="Comic Sans MS" w:cs="Arial"/>
          <w:bCs/>
          <w:i/>
          <w:sz w:val="16"/>
        </w:rPr>
      </w:pPr>
      <w:r>
        <w:rPr>
          <w:rFonts w:ascii="Arial" w:hAnsi="Arial" w:cs="Arial"/>
        </w:rPr>
        <w:t>[</w:t>
      </w:r>
      <w:r w:rsidRPr="000C58D9">
        <w:rPr>
          <w:rFonts w:ascii="Comic Sans MS" w:hAnsi="Comic Sans MS" w:cs="Arial"/>
          <w:bCs/>
          <w:i/>
          <w:sz w:val="16"/>
        </w:rPr>
        <w:t xml:space="preserve">Bank’s </w:t>
      </w:r>
      <w:r>
        <w:rPr>
          <w:rFonts w:ascii="Comic Sans MS" w:hAnsi="Comic Sans MS" w:cs="Arial"/>
          <w:bCs/>
          <w:i/>
          <w:sz w:val="16"/>
        </w:rPr>
        <w:t>n</w:t>
      </w:r>
      <w:r w:rsidRPr="000C58D9">
        <w:rPr>
          <w:rFonts w:ascii="Comic Sans MS" w:hAnsi="Comic Sans MS" w:cs="Arial"/>
          <w:bCs/>
          <w:i/>
          <w:sz w:val="16"/>
        </w:rPr>
        <w:t xml:space="preserve">ame, and </w:t>
      </w:r>
      <w:r>
        <w:rPr>
          <w:rFonts w:ascii="Comic Sans MS" w:hAnsi="Comic Sans MS" w:cs="Arial"/>
          <w:bCs/>
          <w:i/>
          <w:sz w:val="16"/>
        </w:rPr>
        <w:t>a</w:t>
      </w:r>
      <w:r w:rsidRPr="000C58D9">
        <w:rPr>
          <w:rFonts w:ascii="Comic Sans MS" w:hAnsi="Comic Sans MS" w:cs="Arial"/>
          <w:bCs/>
          <w:i/>
          <w:sz w:val="16"/>
        </w:rPr>
        <w:t xml:space="preserve">ddress of </w:t>
      </w:r>
      <w:r>
        <w:rPr>
          <w:rFonts w:ascii="Comic Sans MS" w:hAnsi="Comic Sans MS" w:cs="Arial"/>
          <w:bCs/>
          <w:i/>
          <w:sz w:val="16"/>
        </w:rPr>
        <w:t>i</w:t>
      </w:r>
      <w:r w:rsidRPr="000C58D9">
        <w:rPr>
          <w:rFonts w:ascii="Comic Sans MS" w:hAnsi="Comic Sans MS" w:cs="Arial"/>
          <w:bCs/>
          <w:i/>
          <w:sz w:val="16"/>
        </w:rPr>
        <w:t xml:space="preserve">ssuing </w:t>
      </w:r>
      <w:r>
        <w:rPr>
          <w:rFonts w:ascii="Comic Sans MS" w:hAnsi="Comic Sans MS" w:cs="Arial"/>
          <w:bCs/>
          <w:i/>
          <w:sz w:val="16"/>
        </w:rPr>
        <w:t>b</w:t>
      </w:r>
      <w:r w:rsidRPr="000C58D9">
        <w:rPr>
          <w:rFonts w:ascii="Comic Sans MS" w:hAnsi="Comic Sans MS" w:cs="Arial"/>
          <w:bCs/>
          <w:i/>
          <w:sz w:val="16"/>
        </w:rPr>
        <w:t xml:space="preserve">ranch or </w:t>
      </w:r>
      <w:r>
        <w:rPr>
          <w:rFonts w:ascii="Comic Sans MS" w:hAnsi="Comic Sans MS" w:cs="Arial"/>
          <w:bCs/>
          <w:i/>
          <w:sz w:val="16"/>
        </w:rPr>
        <w:t>o</w:t>
      </w:r>
      <w:r w:rsidRPr="000C58D9">
        <w:rPr>
          <w:rFonts w:ascii="Comic Sans MS" w:hAnsi="Comic Sans MS" w:cs="Arial"/>
          <w:bCs/>
          <w:i/>
          <w:sz w:val="16"/>
        </w:rPr>
        <w:t>ffice</w:t>
      </w:r>
      <w:r>
        <w:rPr>
          <w:rFonts w:ascii="Arial" w:hAnsi="Arial" w:cs="Arial"/>
        </w:rPr>
        <w:t>]</w:t>
      </w:r>
    </w:p>
    <w:p w14:paraId="1317C754" w14:textId="77777777" w:rsidR="00123CD3" w:rsidRDefault="00123CD3">
      <w:pPr>
        <w:pStyle w:val="NormalWeb"/>
        <w:tabs>
          <w:tab w:val="center" w:leader="dot" w:pos="5040"/>
          <w:tab w:val="right" w:leader="dot" w:pos="9360"/>
        </w:tabs>
        <w:spacing w:before="0" w:beforeAutospacing="0" w:after="0" w:afterAutospacing="0"/>
        <w:ind w:left="187"/>
        <w:rPr>
          <w:rFonts w:ascii="Arial" w:hAnsi="Arial" w:cs="Arial"/>
          <w:b/>
        </w:rPr>
      </w:pPr>
    </w:p>
    <w:p w14:paraId="1246A7CD" w14:textId="77777777" w:rsidR="00123CD3" w:rsidRDefault="00123CD3">
      <w:pPr>
        <w:pStyle w:val="NormalWeb"/>
        <w:tabs>
          <w:tab w:val="center" w:leader="dot" w:pos="5040"/>
          <w:tab w:val="right" w:leader="dot" w:pos="9360"/>
        </w:tabs>
        <w:spacing w:before="0" w:beforeAutospacing="0" w:after="0" w:afterAutospacing="0"/>
        <w:ind w:left="187"/>
        <w:rPr>
          <w:rFonts w:ascii="Arial" w:hAnsi="Arial" w:cs="Arial"/>
          <w:b/>
        </w:rPr>
      </w:pPr>
    </w:p>
    <w:p w14:paraId="3BA0257C" w14:textId="77777777" w:rsidR="00123CD3" w:rsidRDefault="00123CD3">
      <w:pPr>
        <w:pStyle w:val="NormalWeb"/>
        <w:tabs>
          <w:tab w:val="center" w:leader="dot" w:pos="5040"/>
          <w:tab w:val="right" w:leader="dot" w:pos="9360"/>
        </w:tabs>
        <w:spacing w:before="0" w:beforeAutospacing="0" w:after="0" w:afterAutospacing="0"/>
        <w:ind w:left="187"/>
        <w:rPr>
          <w:rFonts w:ascii="Arial" w:hAnsi="Arial" w:cs="Arial"/>
        </w:rPr>
      </w:pPr>
      <w:r>
        <w:rPr>
          <w:rFonts w:ascii="Arial" w:hAnsi="Arial" w:cs="Arial"/>
          <w:b/>
        </w:rPr>
        <w:t xml:space="preserve">Beneficiary: </w:t>
      </w:r>
      <w:r>
        <w:rPr>
          <w:rFonts w:ascii="Comic Sans MS" w:hAnsi="Comic Sans MS" w:cs="Arial"/>
          <w:b/>
          <w:bCs/>
          <w:i/>
          <w:iCs/>
          <w:sz w:val="16"/>
        </w:rPr>
        <w:tab/>
      </w:r>
      <w:r>
        <w:rPr>
          <w:rFonts w:ascii="Arial" w:hAnsi="Arial" w:cs="Arial"/>
        </w:rPr>
        <w:t>[</w:t>
      </w:r>
      <w:r w:rsidRPr="000C58D9">
        <w:rPr>
          <w:rFonts w:ascii="Comic Sans MS" w:hAnsi="Comic Sans MS" w:cs="Arial"/>
          <w:bCs/>
          <w:i/>
          <w:iCs/>
          <w:sz w:val="16"/>
        </w:rPr>
        <w:t xml:space="preserve">Name and </w:t>
      </w:r>
      <w:r>
        <w:rPr>
          <w:rFonts w:ascii="Comic Sans MS" w:hAnsi="Comic Sans MS" w:cs="Arial"/>
          <w:bCs/>
          <w:i/>
          <w:iCs/>
          <w:sz w:val="16"/>
        </w:rPr>
        <w:t>a</w:t>
      </w:r>
      <w:r w:rsidRPr="000C58D9">
        <w:rPr>
          <w:rFonts w:ascii="Comic Sans MS" w:hAnsi="Comic Sans MS" w:cs="Arial"/>
          <w:bCs/>
          <w:i/>
          <w:iCs/>
          <w:sz w:val="16"/>
        </w:rPr>
        <w:t xml:space="preserve">ddress of </w:t>
      </w:r>
      <w:r>
        <w:rPr>
          <w:rFonts w:ascii="Comic Sans MS" w:hAnsi="Comic Sans MS" w:cs="Arial"/>
          <w:bCs/>
          <w:i/>
          <w:iCs/>
          <w:sz w:val="16"/>
        </w:rPr>
        <w:t>the E</w:t>
      </w:r>
      <w:r w:rsidRPr="000C58D9">
        <w:rPr>
          <w:rFonts w:ascii="Comic Sans MS" w:hAnsi="Comic Sans MS" w:cs="Arial"/>
          <w:bCs/>
          <w:i/>
          <w:iCs/>
          <w:sz w:val="16"/>
        </w:rPr>
        <w:t>mployer</w:t>
      </w:r>
      <w:r>
        <w:rPr>
          <w:rFonts w:ascii="Arial" w:hAnsi="Arial" w:cs="Arial"/>
        </w:rPr>
        <w:t>]</w:t>
      </w:r>
      <w:r>
        <w:rPr>
          <w:rFonts w:ascii="Comic Sans MS" w:hAnsi="Comic Sans MS" w:cs="Arial"/>
          <w:b/>
          <w:bCs/>
          <w:i/>
          <w:iCs/>
          <w:sz w:val="16"/>
        </w:rPr>
        <w:t xml:space="preserve"> </w:t>
      </w:r>
      <w:r>
        <w:rPr>
          <w:rFonts w:ascii="Comic Sans MS" w:hAnsi="Comic Sans MS" w:cs="Arial"/>
          <w:b/>
          <w:bCs/>
          <w:i/>
          <w:iCs/>
          <w:sz w:val="16"/>
        </w:rPr>
        <w:tab/>
      </w:r>
    </w:p>
    <w:p w14:paraId="09CAE0DD" w14:textId="77777777" w:rsidR="00123CD3" w:rsidRDefault="00123CD3">
      <w:pPr>
        <w:pStyle w:val="NormalWeb"/>
        <w:tabs>
          <w:tab w:val="right" w:leader="dot" w:pos="9360"/>
        </w:tabs>
        <w:spacing w:before="0" w:beforeAutospacing="0" w:after="0" w:afterAutospacing="0"/>
        <w:ind w:left="187"/>
        <w:rPr>
          <w:rFonts w:ascii="Arial" w:hAnsi="Arial" w:cs="Arial"/>
        </w:rPr>
      </w:pPr>
      <w:r>
        <w:rPr>
          <w:rFonts w:ascii="Arial" w:hAnsi="Arial" w:cs="Arial"/>
          <w:b/>
        </w:rPr>
        <w:t>Date:</w:t>
      </w:r>
      <w:r>
        <w:rPr>
          <w:rFonts w:ascii="Comic Sans MS" w:hAnsi="Comic Sans MS" w:cs="Arial"/>
          <w:b/>
          <w:i/>
          <w:iCs/>
          <w:sz w:val="16"/>
        </w:rPr>
        <w:tab/>
      </w:r>
    </w:p>
    <w:p w14:paraId="47213775" w14:textId="77777777" w:rsidR="00123CD3" w:rsidRDefault="00123CD3">
      <w:pPr>
        <w:pStyle w:val="NormalWeb"/>
        <w:tabs>
          <w:tab w:val="right" w:leader="dot" w:pos="9360"/>
        </w:tabs>
        <w:spacing w:before="0" w:beforeAutospacing="0" w:after="0" w:afterAutospacing="0"/>
        <w:ind w:left="187"/>
        <w:rPr>
          <w:rFonts w:ascii="Comic Sans MS" w:hAnsi="Comic Sans MS" w:cs="Arial"/>
          <w:b/>
          <w:i/>
          <w:iCs/>
          <w:sz w:val="16"/>
        </w:rPr>
      </w:pPr>
      <w:r>
        <w:rPr>
          <w:rFonts w:ascii="Arial" w:hAnsi="Arial" w:cs="Arial"/>
          <w:b/>
        </w:rPr>
        <w:t>Advance Payment Guarantee No.:</w:t>
      </w:r>
      <w:r>
        <w:rPr>
          <w:rFonts w:ascii="Comic Sans MS" w:hAnsi="Comic Sans MS" w:cs="Arial"/>
          <w:bCs/>
          <w:sz w:val="16"/>
        </w:rPr>
        <w:t xml:space="preserve"> </w:t>
      </w:r>
      <w:r>
        <w:rPr>
          <w:rFonts w:ascii="Comic Sans MS" w:hAnsi="Comic Sans MS" w:cs="Arial"/>
          <w:b/>
          <w:i/>
          <w:iCs/>
          <w:sz w:val="16"/>
        </w:rPr>
        <w:tab/>
      </w:r>
    </w:p>
    <w:p w14:paraId="60594DAE" w14:textId="77777777" w:rsidR="00123CD3" w:rsidRDefault="00123CD3">
      <w:pPr>
        <w:pStyle w:val="NormalWeb"/>
        <w:tabs>
          <w:tab w:val="right" w:leader="dot" w:pos="9360"/>
        </w:tabs>
        <w:spacing w:before="0" w:beforeAutospacing="0" w:after="0" w:afterAutospacing="0"/>
        <w:ind w:left="187"/>
        <w:rPr>
          <w:rFonts w:ascii="Comic Sans MS" w:hAnsi="Comic Sans MS" w:cs="Arial"/>
          <w:b/>
          <w:i/>
          <w:iCs/>
          <w:sz w:val="16"/>
        </w:rPr>
      </w:pPr>
    </w:p>
    <w:p w14:paraId="5D0605AB" w14:textId="77777777" w:rsidR="00123CD3" w:rsidRDefault="00123CD3">
      <w:pPr>
        <w:pStyle w:val="NormalWeb"/>
        <w:spacing w:before="120" w:beforeAutospacing="0" w:after="120" w:afterAutospacing="0"/>
        <w:ind w:left="180" w:right="288"/>
        <w:jc w:val="both"/>
        <w:rPr>
          <w:rFonts w:ascii="Arial" w:hAnsi="Arial" w:cs="Arial"/>
        </w:rPr>
      </w:pPr>
      <w:r>
        <w:rPr>
          <w:rFonts w:ascii="Arial" w:hAnsi="Arial" w:cs="Arial"/>
        </w:rPr>
        <w:t>We have been informed that [</w:t>
      </w:r>
      <w:r w:rsidRPr="000C58D9">
        <w:rPr>
          <w:rFonts w:ascii="Comic Sans MS" w:hAnsi="Comic Sans MS" w:cs="Arial"/>
          <w:bCs/>
          <w:i/>
          <w:sz w:val="16"/>
        </w:rPr>
        <w:t xml:space="preserve">name of the </w:t>
      </w:r>
      <w:r>
        <w:rPr>
          <w:rFonts w:ascii="Comic Sans MS" w:hAnsi="Comic Sans MS" w:cs="Arial"/>
          <w:bCs/>
          <w:i/>
          <w:sz w:val="16"/>
        </w:rPr>
        <w:t>c</w:t>
      </w:r>
      <w:r w:rsidRPr="000C58D9">
        <w:rPr>
          <w:rFonts w:ascii="Comic Sans MS" w:hAnsi="Comic Sans MS" w:cs="Arial"/>
          <w:bCs/>
          <w:i/>
          <w:sz w:val="16"/>
        </w:rPr>
        <w:t>ontractor</w:t>
      </w:r>
      <w:r>
        <w:rPr>
          <w:rFonts w:ascii="Arial" w:hAnsi="Arial" w:cs="Arial"/>
        </w:rPr>
        <w:t>]</w:t>
      </w:r>
      <w:r>
        <w:rPr>
          <w:rFonts w:ascii="Arial" w:hAnsi="Arial" w:cs="Arial"/>
          <w:i/>
        </w:rPr>
        <w:t xml:space="preserve"> </w:t>
      </w:r>
      <w:r>
        <w:rPr>
          <w:rFonts w:ascii="Arial" w:hAnsi="Arial" w:cs="Arial"/>
        </w:rPr>
        <w:t>(hereinafter called “the Contractor”) has entered into Contract No. [</w:t>
      </w:r>
      <w:r w:rsidRPr="000C58D9">
        <w:rPr>
          <w:rFonts w:ascii="Comic Sans MS" w:hAnsi="Comic Sans MS" w:cs="Arial"/>
          <w:bCs/>
          <w:i/>
          <w:sz w:val="16"/>
        </w:rPr>
        <w:t xml:space="preserve">reference number of the </w:t>
      </w:r>
      <w:r>
        <w:rPr>
          <w:rFonts w:ascii="Comic Sans MS" w:hAnsi="Comic Sans MS" w:cs="Arial"/>
          <w:bCs/>
          <w:i/>
          <w:sz w:val="16"/>
        </w:rPr>
        <w:t>c</w:t>
      </w:r>
      <w:r w:rsidRPr="000C58D9">
        <w:rPr>
          <w:rFonts w:ascii="Comic Sans MS" w:hAnsi="Comic Sans MS" w:cs="Arial"/>
          <w:bCs/>
          <w:i/>
          <w:sz w:val="16"/>
        </w:rPr>
        <w:t>ontract</w:t>
      </w:r>
      <w:r>
        <w:rPr>
          <w:rFonts w:ascii="Arial" w:hAnsi="Arial" w:cs="Arial"/>
        </w:rPr>
        <w:t>]</w:t>
      </w:r>
      <w:r>
        <w:rPr>
          <w:rFonts w:ascii="Arial" w:hAnsi="Arial" w:cs="Arial"/>
          <w:i/>
        </w:rPr>
        <w:t xml:space="preserve"> </w:t>
      </w:r>
      <w:r>
        <w:rPr>
          <w:rFonts w:ascii="Arial" w:hAnsi="Arial" w:cs="Arial"/>
        </w:rPr>
        <w:t>dated [</w:t>
      </w:r>
      <w:r w:rsidRPr="00372E94">
        <w:rPr>
          <w:rFonts w:ascii="Comic Sans MS" w:hAnsi="Comic Sans MS" w:cs="Arial"/>
          <w:bCs/>
          <w:i/>
          <w:sz w:val="16"/>
        </w:rPr>
        <w:t>date</w:t>
      </w:r>
      <w:r>
        <w:rPr>
          <w:rFonts w:ascii="Arial" w:hAnsi="Arial" w:cs="Arial"/>
        </w:rPr>
        <w:t>] with you, for the execution of [</w:t>
      </w:r>
      <w:r w:rsidRPr="000C58D9">
        <w:rPr>
          <w:rFonts w:ascii="Comic Sans MS" w:hAnsi="Comic Sans MS" w:cs="Arial"/>
          <w:bCs/>
          <w:i/>
          <w:sz w:val="16"/>
        </w:rPr>
        <w:t xml:space="preserve">name of contract and brief description of </w:t>
      </w:r>
      <w:r>
        <w:rPr>
          <w:rFonts w:ascii="Comic Sans MS" w:hAnsi="Comic Sans MS" w:cs="Arial"/>
          <w:bCs/>
          <w:i/>
          <w:sz w:val="16"/>
        </w:rPr>
        <w:t>w</w:t>
      </w:r>
      <w:r w:rsidRPr="000C58D9">
        <w:rPr>
          <w:rFonts w:ascii="Comic Sans MS" w:hAnsi="Comic Sans MS" w:cs="Arial"/>
          <w:bCs/>
          <w:i/>
          <w:sz w:val="16"/>
        </w:rPr>
        <w:t>orks</w:t>
      </w:r>
      <w:r>
        <w:rPr>
          <w:rFonts w:ascii="Arial" w:hAnsi="Arial" w:cs="Arial"/>
        </w:rPr>
        <w:t>] (hereinafter called “the Contract”).</w:t>
      </w:r>
    </w:p>
    <w:p w14:paraId="4B145BD2" w14:textId="77777777" w:rsidR="00123CD3" w:rsidRDefault="00123CD3">
      <w:pPr>
        <w:pStyle w:val="NormalWeb"/>
        <w:spacing w:before="120" w:beforeAutospacing="0" w:after="120" w:afterAutospacing="0"/>
        <w:ind w:left="180" w:right="288"/>
        <w:jc w:val="both"/>
        <w:rPr>
          <w:rFonts w:ascii="Arial" w:hAnsi="Arial" w:cs="Arial"/>
        </w:rPr>
      </w:pPr>
      <w:r>
        <w:rPr>
          <w:rFonts w:ascii="Arial" w:hAnsi="Arial" w:cs="Arial"/>
        </w:rPr>
        <w:t>Furthermore, we understand that, according to the Conditions of the Contract, an advance payment in the sum [</w:t>
      </w:r>
      <w:r w:rsidRPr="000C58D9">
        <w:rPr>
          <w:rFonts w:ascii="Comic Sans MS" w:hAnsi="Comic Sans MS" w:cs="Arial"/>
          <w:bCs/>
          <w:i/>
          <w:sz w:val="16"/>
        </w:rPr>
        <w:t xml:space="preserve">name of the currency and amount in </w:t>
      </w:r>
      <w:r>
        <w:rPr>
          <w:rFonts w:ascii="Comic Sans MS" w:hAnsi="Comic Sans MS" w:cs="Arial"/>
          <w:bCs/>
          <w:i/>
          <w:sz w:val="16"/>
        </w:rPr>
        <w:t>words</w:t>
      </w:r>
      <w:r>
        <w:rPr>
          <w:rFonts w:ascii="Arial" w:hAnsi="Arial" w:cs="Arial"/>
        </w:rPr>
        <w:t>]</w:t>
      </w:r>
      <w:r w:rsidRPr="00F37614">
        <w:rPr>
          <w:rStyle w:val="FootnoteReference"/>
          <w:rFonts w:ascii="Arial" w:hAnsi="Arial" w:cs="Arial"/>
          <w:b/>
          <w:bCs/>
          <w:iCs/>
        </w:rPr>
        <w:footnoteReference w:id="15"/>
      </w:r>
      <w:r>
        <w:rPr>
          <w:rFonts w:ascii="Arial" w:hAnsi="Arial" w:cs="Arial"/>
        </w:rPr>
        <w:t xml:space="preserve"> [</w:t>
      </w:r>
      <w:r w:rsidRPr="000C58D9">
        <w:rPr>
          <w:rFonts w:ascii="Comic Sans MS" w:hAnsi="Comic Sans MS" w:cs="Arial"/>
          <w:bCs/>
          <w:i/>
          <w:sz w:val="16"/>
        </w:rPr>
        <w:t xml:space="preserve">amount in </w:t>
      </w:r>
      <w:r>
        <w:rPr>
          <w:rFonts w:ascii="Comic Sans MS" w:hAnsi="Comic Sans MS" w:cs="Arial"/>
          <w:bCs/>
          <w:i/>
          <w:sz w:val="16"/>
        </w:rPr>
        <w:t>figures</w:t>
      </w:r>
      <w:r>
        <w:rPr>
          <w:rFonts w:ascii="Arial" w:hAnsi="Arial" w:cs="Arial"/>
        </w:rPr>
        <w:t>] is to be made against an advance payment guarantee.</w:t>
      </w:r>
    </w:p>
    <w:p w14:paraId="671353F0" w14:textId="77777777" w:rsidR="00123CD3" w:rsidRDefault="00123CD3">
      <w:pPr>
        <w:pStyle w:val="NormalWeb"/>
        <w:spacing w:before="120" w:beforeAutospacing="0" w:after="120" w:afterAutospacing="0"/>
        <w:ind w:left="180" w:right="288"/>
        <w:jc w:val="both"/>
        <w:rPr>
          <w:rFonts w:ascii="Arial" w:hAnsi="Arial" w:cs="Arial"/>
        </w:rPr>
      </w:pPr>
      <w:r>
        <w:rPr>
          <w:rFonts w:ascii="Arial" w:hAnsi="Arial" w:cs="Arial"/>
        </w:rPr>
        <w:t>At the request of the Contractor, we [</w:t>
      </w:r>
      <w:r w:rsidRPr="000C58D9">
        <w:rPr>
          <w:rFonts w:ascii="Comic Sans MS" w:hAnsi="Comic Sans MS" w:cs="Arial"/>
          <w:bCs/>
          <w:i/>
          <w:sz w:val="16"/>
        </w:rPr>
        <w:t xml:space="preserve">name of the </w:t>
      </w:r>
      <w:r>
        <w:rPr>
          <w:rFonts w:ascii="Comic Sans MS" w:hAnsi="Comic Sans MS" w:cs="Arial"/>
          <w:bCs/>
          <w:i/>
          <w:sz w:val="16"/>
        </w:rPr>
        <w:t>b</w:t>
      </w:r>
      <w:r w:rsidRPr="000C58D9">
        <w:rPr>
          <w:rFonts w:ascii="Comic Sans MS" w:hAnsi="Comic Sans MS" w:cs="Arial"/>
          <w:bCs/>
          <w:i/>
          <w:sz w:val="16"/>
        </w:rPr>
        <w:t>ank</w:t>
      </w:r>
      <w:r>
        <w:rPr>
          <w:rFonts w:ascii="Arial" w:hAnsi="Arial" w:cs="Arial"/>
        </w:rPr>
        <w:t>]</w:t>
      </w:r>
      <w:r>
        <w:rPr>
          <w:rFonts w:ascii="Arial" w:hAnsi="Arial" w:cs="Arial"/>
          <w:i/>
        </w:rPr>
        <w:t xml:space="preserve"> </w:t>
      </w:r>
      <w:r>
        <w:rPr>
          <w:rFonts w:ascii="Arial" w:hAnsi="Arial" w:cs="Arial"/>
        </w:rPr>
        <w:t>hereby irrevocably undertake to pay you any sum or sums not exceeding in total an amount of [</w:t>
      </w:r>
      <w:r w:rsidRPr="000C58D9">
        <w:rPr>
          <w:rFonts w:ascii="Comic Sans MS" w:hAnsi="Comic Sans MS" w:cs="Arial"/>
          <w:bCs/>
          <w:i/>
          <w:sz w:val="16"/>
        </w:rPr>
        <w:t xml:space="preserve">name of the currency and amount in </w:t>
      </w:r>
      <w:r>
        <w:rPr>
          <w:rFonts w:ascii="Comic Sans MS" w:hAnsi="Comic Sans MS" w:cs="Arial"/>
          <w:bCs/>
          <w:i/>
          <w:sz w:val="16"/>
        </w:rPr>
        <w:t>words</w:t>
      </w:r>
      <w:r>
        <w:rPr>
          <w:rFonts w:ascii="Arial" w:hAnsi="Arial" w:cs="Arial"/>
        </w:rPr>
        <w:t>]</w:t>
      </w:r>
      <w:r w:rsidRPr="00F37614">
        <w:rPr>
          <w:rStyle w:val="FootnoteReference"/>
          <w:rFonts w:ascii="Arial" w:hAnsi="Arial" w:cs="Arial"/>
          <w:b/>
          <w:bCs/>
          <w:iCs/>
        </w:rPr>
        <w:footnoteReference w:id="16"/>
      </w:r>
      <w:r>
        <w:rPr>
          <w:rFonts w:ascii="Arial" w:hAnsi="Arial" w:cs="Arial"/>
        </w:rPr>
        <w:t xml:space="preserve"> [</w:t>
      </w:r>
      <w:r w:rsidRPr="000C58D9">
        <w:rPr>
          <w:rFonts w:ascii="Comic Sans MS" w:hAnsi="Comic Sans MS" w:cs="Arial"/>
          <w:bCs/>
          <w:i/>
          <w:sz w:val="16"/>
        </w:rPr>
        <w:t xml:space="preserve">amount in </w:t>
      </w:r>
      <w:r>
        <w:rPr>
          <w:rFonts w:ascii="Comic Sans MS" w:hAnsi="Comic Sans MS" w:cs="Arial"/>
          <w:bCs/>
          <w:i/>
          <w:sz w:val="16"/>
        </w:rPr>
        <w:t>figures</w:t>
      </w:r>
      <w:r>
        <w:rPr>
          <w:rFonts w:ascii="Arial" w:hAnsi="Arial" w:cs="Arial"/>
        </w:rPr>
        <w:t xml:space="preserve">] upon receipt by us of your first demand in writing accompanied by a written statement stating that the Contractor is in breach of its obligation under the Contract because the Contractor: </w:t>
      </w:r>
    </w:p>
    <w:p w14:paraId="3BD319AE" w14:textId="194D44E2" w:rsidR="00F35650" w:rsidRPr="00F35650" w:rsidRDefault="00123CD3" w:rsidP="00F35650">
      <w:pPr>
        <w:pStyle w:val="NormalWeb"/>
        <w:numPr>
          <w:ilvl w:val="0"/>
          <w:numId w:val="44"/>
        </w:numPr>
        <w:spacing w:before="120" w:beforeAutospacing="0" w:after="120" w:afterAutospacing="0"/>
        <w:ind w:right="288"/>
        <w:jc w:val="both"/>
        <w:rPr>
          <w:rFonts w:ascii="Arial" w:hAnsi="Arial" w:cs="Arial"/>
        </w:rPr>
      </w:pPr>
      <w:r>
        <w:rPr>
          <w:rFonts w:ascii="Arial" w:hAnsi="Arial" w:cs="Arial"/>
        </w:rPr>
        <w:t>used the advance payment for purposes other than the costs of mobilization and cash flow support in respect of the Works; or</w:t>
      </w:r>
    </w:p>
    <w:p w14:paraId="5EF76007" w14:textId="31E86763" w:rsidR="00123CD3" w:rsidRDefault="00123CD3">
      <w:pPr>
        <w:pStyle w:val="NormalWeb"/>
        <w:numPr>
          <w:ilvl w:val="0"/>
          <w:numId w:val="44"/>
        </w:numPr>
        <w:spacing w:before="120" w:beforeAutospacing="0" w:after="120" w:afterAutospacing="0"/>
        <w:ind w:right="288"/>
        <w:jc w:val="both"/>
        <w:rPr>
          <w:rFonts w:ascii="Arial" w:hAnsi="Arial" w:cs="Arial"/>
        </w:rPr>
      </w:pPr>
      <w:r w:rsidRPr="00E86611">
        <w:rPr>
          <w:rFonts w:ascii="Arial" w:hAnsi="Arial" w:cs="Arial"/>
        </w:rPr>
        <w:t>has failed to repay the advance payment when it has become due and payable in accordance with the conditions of the Contract, specifying the amount payable by the Contractor</w:t>
      </w:r>
      <w:r>
        <w:rPr>
          <w:rFonts w:ascii="Arial" w:hAnsi="Arial" w:cs="Arial"/>
        </w:rPr>
        <w:t xml:space="preserve">. </w:t>
      </w:r>
    </w:p>
    <w:p w14:paraId="532BC5A2" w14:textId="77777777" w:rsidR="00123CD3" w:rsidRDefault="00123CD3">
      <w:pPr>
        <w:pStyle w:val="NormalWeb"/>
        <w:spacing w:before="120" w:beforeAutospacing="0" w:after="120" w:afterAutospacing="0"/>
        <w:ind w:left="180" w:right="288"/>
        <w:jc w:val="both"/>
        <w:rPr>
          <w:rFonts w:ascii="Arial" w:hAnsi="Arial" w:cs="Arial"/>
        </w:rPr>
      </w:pPr>
      <w:r>
        <w:rPr>
          <w:rFonts w:ascii="Arial" w:hAnsi="Arial" w:cs="Arial"/>
        </w:rPr>
        <w:t>It is a condition for any claim and payment under this guarantee to be made that the advance payment referred to above must have been received by the Contractor on its account number [</w:t>
      </w:r>
      <w:r>
        <w:rPr>
          <w:rFonts w:ascii="Comic Sans MS" w:hAnsi="Comic Sans MS" w:cs="Arial"/>
          <w:bCs/>
          <w:i/>
          <w:sz w:val="16"/>
        </w:rPr>
        <w:t>c</w:t>
      </w:r>
      <w:r w:rsidRPr="000C58D9">
        <w:rPr>
          <w:rFonts w:ascii="Comic Sans MS" w:hAnsi="Comic Sans MS" w:cs="Arial"/>
          <w:bCs/>
          <w:i/>
          <w:sz w:val="16"/>
        </w:rPr>
        <w:t>ontractor’s account number</w:t>
      </w:r>
      <w:r>
        <w:rPr>
          <w:rFonts w:ascii="Arial" w:hAnsi="Arial" w:cs="Arial"/>
        </w:rPr>
        <w:t>] at [</w:t>
      </w:r>
      <w:r w:rsidRPr="000C58D9">
        <w:rPr>
          <w:rFonts w:ascii="Comic Sans MS" w:hAnsi="Comic Sans MS" w:cs="Arial"/>
          <w:bCs/>
          <w:i/>
          <w:sz w:val="16"/>
        </w:rPr>
        <w:t xml:space="preserve">name and address of the </w:t>
      </w:r>
      <w:r>
        <w:rPr>
          <w:rFonts w:ascii="Comic Sans MS" w:hAnsi="Comic Sans MS" w:cs="Arial"/>
          <w:bCs/>
          <w:i/>
          <w:sz w:val="16"/>
        </w:rPr>
        <w:t>b</w:t>
      </w:r>
      <w:r w:rsidRPr="000C58D9">
        <w:rPr>
          <w:rFonts w:ascii="Comic Sans MS" w:hAnsi="Comic Sans MS" w:cs="Arial"/>
          <w:bCs/>
          <w:i/>
          <w:sz w:val="16"/>
        </w:rPr>
        <w:t>ank</w:t>
      </w:r>
      <w:r>
        <w:rPr>
          <w:rFonts w:ascii="Arial" w:hAnsi="Arial" w:cs="Arial"/>
        </w:rPr>
        <w:t>].</w:t>
      </w:r>
    </w:p>
    <w:p w14:paraId="5149B091" w14:textId="77777777" w:rsidR="00123CD3" w:rsidRDefault="00123CD3">
      <w:pPr>
        <w:pStyle w:val="NormalWeb"/>
        <w:spacing w:before="120" w:beforeAutospacing="0" w:after="120" w:afterAutospacing="0"/>
        <w:ind w:left="180" w:right="288"/>
        <w:jc w:val="both"/>
        <w:rPr>
          <w:rFonts w:ascii="Times New Roman" w:hAnsi="Times New Roman"/>
        </w:rPr>
      </w:pPr>
      <w:r>
        <w:rPr>
          <w:rFonts w:ascii="Arial" w:hAnsi="Arial" w:cs="Arial"/>
        </w:rPr>
        <w:t xml:space="preserve">The maximum amount of this guarantee shall be progressively reduced by the amount of the advance payment repaid by the Contractor as indicated in copies of interim statements or payment certificates which shall be presented to us.  This guarantee shall expire, at the latest, upon our receipt of a copy of the interim payment certificate indicating that eighty percent (80%) of the Contract Price has been certified for payment, or on the </w:t>
      </w:r>
      <w:r w:rsidRPr="00372E94">
        <w:rPr>
          <w:rFonts w:ascii="Arial" w:hAnsi="Arial" w:cs="Arial"/>
        </w:rPr>
        <w:t>[</w:t>
      </w:r>
      <w:r w:rsidRPr="00372E94">
        <w:rPr>
          <w:rFonts w:ascii="Comic Sans MS" w:hAnsi="Comic Sans MS" w:cs="Arial"/>
          <w:bCs/>
          <w:i/>
          <w:sz w:val="16"/>
        </w:rPr>
        <w:t>date</w:t>
      </w:r>
      <w:r w:rsidRPr="00372E94">
        <w:rPr>
          <w:rFonts w:ascii="Arial" w:hAnsi="Arial" w:cs="Arial"/>
        </w:rPr>
        <w:t>]</w:t>
      </w:r>
      <w:r>
        <w:rPr>
          <w:rFonts w:ascii="Arial" w:hAnsi="Arial" w:cs="Arial"/>
        </w:rPr>
        <w:t xml:space="preserve"> </w:t>
      </w:r>
      <w:r w:rsidRPr="00372E94">
        <w:rPr>
          <w:rFonts w:ascii="Arial" w:hAnsi="Arial" w:cs="Arial"/>
        </w:rPr>
        <w:t>day</w:t>
      </w:r>
      <w:r w:rsidRPr="00372E94">
        <w:rPr>
          <w:rFonts w:ascii="Arial" w:hAnsi="Arial" w:cs="Arial"/>
          <w:i/>
          <w:iCs/>
        </w:rPr>
        <w:t xml:space="preserve"> </w:t>
      </w:r>
      <w:r w:rsidRPr="00372E94">
        <w:rPr>
          <w:rFonts w:ascii="Arial" w:hAnsi="Arial" w:cs="Arial"/>
        </w:rPr>
        <w:t>of [</w:t>
      </w:r>
      <w:r w:rsidRPr="00372E94">
        <w:rPr>
          <w:rFonts w:ascii="Comic Sans MS" w:hAnsi="Comic Sans MS" w:cs="Arial"/>
          <w:bCs/>
          <w:i/>
          <w:sz w:val="16"/>
        </w:rPr>
        <w:t>month</w:t>
      </w:r>
      <w:r w:rsidRPr="00372E94">
        <w:rPr>
          <w:rFonts w:ascii="Arial" w:hAnsi="Arial" w:cs="Arial"/>
        </w:rPr>
        <w:t>], [</w:t>
      </w:r>
      <w:r w:rsidRPr="00372E94">
        <w:rPr>
          <w:rFonts w:ascii="Comic Sans MS" w:hAnsi="Comic Sans MS" w:cs="Arial"/>
          <w:bCs/>
          <w:i/>
          <w:sz w:val="16"/>
        </w:rPr>
        <w:t>year</w:t>
      </w:r>
      <w:r w:rsidRPr="00372E94">
        <w:rPr>
          <w:rFonts w:ascii="Arial" w:hAnsi="Arial" w:cs="Arial"/>
        </w:rPr>
        <w:t>]</w:t>
      </w:r>
      <w:r w:rsidRPr="00F37614">
        <w:rPr>
          <w:rStyle w:val="FootnoteReference"/>
          <w:rFonts w:ascii="Arial" w:hAnsi="Arial" w:cs="Arial"/>
          <w:b/>
          <w:iCs/>
        </w:rPr>
        <w:footnoteReference w:id="17"/>
      </w:r>
      <w:r>
        <w:rPr>
          <w:rFonts w:ascii="Arial" w:hAnsi="Arial" w:cs="Arial"/>
        </w:rPr>
        <w:t>, whichever is earlier.  Consequently, any demand for payment under this guarantee must be received by us at this office on or before that date.</w:t>
      </w:r>
    </w:p>
    <w:p w14:paraId="130786EA" w14:textId="77777777" w:rsidR="00123CD3" w:rsidRDefault="00123CD3" w:rsidP="00FC7594">
      <w:pPr>
        <w:pStyle w:val="NormalWeb"/>
        <w:spacing w:before="120" w:beforeAutospacing="0" w:after="120" w:afterAutospacing="0"/>
        <w:ind w:left="180" w:right="288"/>
        <w:jc w:val="both"/>
        <w:rPr>
          <w:rFonts w:ascii="Arial" w:hAnsi="Arial" w:cs="Arial"/>
        </w:rPr>
      </w:pPr>
      <w:r w:rsidRPr="00E86611">
        <w:rPr>
          <w:rFonts w:ascii="Arial" w:hAnsi="Arial" w:cs="Arial"/>
        </w:rPr>
        <w:t>This guarantee is subject to the Uniform Rules for Demand Guarantees</w:t>
      </w:r>
      <w:r>
        <w:rPr>
          <w:rFonts w:ascii="Arial" w:hAnsi="Arial" w:cs="Arial"/>
        </w:rPr>
        <w:t xml:space="preserve"> </w:t>
      </w:r>
      <w:r w:rsidRPr="006D6240">
        <w:rPr>
          <w:rFonts w:ascii="Arial" w:hAnsi="Arial" w:cs="Arial"/>
        </w:rPr>
        <w:t>(URDG) 2010 Revisions</w:t>
      </w:r>
      <w:r w:rsidRPr="00E86611">
        <w:rPr>
          <w:rFonts w:ascii="Arial" w:hAnsi="Arial" w:cs="Arial"/>
        </w:rPr>
        <w:t xml:space="preserve">, ICC Publication No. </w:t>
      </w:r>
      <w:r>
        <w:rPr>
          <w:rFonts w:ascii="Arial" w:hAnsi="Arial" w:cs="Arial"/>
        </w:rPr>
        <w:t>7</w:t>
      </w:r>
      <w:r w:rsidRPr="00E86611">
        <w:rPr>
          <w:rFonts w:ascii="Arial" w:hAnsi="Arial" w:cs="Arial"/>
        </w:rPr>
        <w:t>58</w:t>
      </w:r>
      <w:r>
        <w:rPr>
          <w:rFonts w:ascii="Arial" w:hAnsi="Arial" w:cs="Arial"/>
        </w:rPr>
        <w:t>,</w:t>
      </w:r>
      <w:r w:rsidRPr="004528D7">
        <w:rPr>
          <w:rFonts w:ascii="Arial" w:hAnsi="Arial" w:cs="Arial"/>
          <w:iCs/>
        </w:rPr>
        <w:t xml:space="preserve"> </w:t>
      </w:r>
      <w:r w:rsidRPr="006D6240">
        <w:rPr>
          <w:rFonts w:ascii="Arial" w:hAnsi="Arial" w:cs="Arial"/>
          <w:iCs/>
        </w:rPr>
        <w:t>except that the supporting statement under Article 15(a) is hereby exclude</w:t>
      </w:r>
      <w:r>
        <w:rPr>
          <w:rFonts w:ascii="Arial" w:hAnsi="Arial" w:cs="Arial"/>
          <w:iCs/>
        </w:rPr>
        <w:t>d.</w:t>
      </w:r>
      <w:r w:rsidRPr="001E7D45">
        <w:rPr>
          <w:rStyle w:val="FootnoteReference"/>
          <w:rFonts w:ascii="Arial" w:hAnsi="Arial" w:cs="Arial"/>
          <w:b/>
          <w:iCs/>
        </w:rPr>
        <w:t xml:space="preserve"> </w:t>
      </w:r>
      <w:r w:rsidRPr="00071057">
        <w:rPr>
          <w:rStyle w:val="FootnoteReference"/>
          <w:rFonts w:ascii="Arial" w:hAnsi="Arial" w:cs="Arial"/>
          <w:b/>
          <w:iCs/>
        </w:rPr>
        <w:footnoteReference w:id="18"/>
      </w:r>
      <w:r w:rsidRPr="00E86611">
        <w:rPr>
          <w:rFonts w:ascii="Arial" w:hAnsi="Arial" w:cs="Arial"/>
        </w:rPr>
        <w:t>.</w:t>
      </w:r>
    </w:p>
    <w:p w14:paraId="0EDA4905" w14:textId="77777777" w:rsidR="00123CD3" w:rsidRDefault="00123CD3">
      <w:pPr>
        <w:pStyle w:val="NormalWeb"/>
        <w:spacing w:before="0" w:beforeAutospacing="0" w:after="0" w:afterAutospacing="0"/>
        <w:ind w:left="187" w:right="288"/>
        <w:jc w:val="center"/>
        <w:rPr>
          <w:rFonts w:ascii="Comic Sans MS" w:hAnsi="Comic Sans MS"/>
          <w:b/>
          <w:bCs/>
          <w:i/>
          <w:sz w:val="16"/>
        </w:rPr>
      </w:pPr>
      <w:r>
        <w:rPr>
          <w:i/>
        </w:rPr>
        <w:t>. . . . . . . . . . . . . .</w:t>
      </w:r>
      <w:r w:rsidRPr="001F775B">
        <w:rPr>
          <w:i/>
        </w:rPr>
        <w:t xml:space="preserve"> </w:t>
      </w:r>
      <w:r>
        <w:rPr>
          <w:i/>
        </w:rPr>
        <w:t xml:space="preserve">. . . . . . . . . . . . . . . . . . . </w:t>
      </w:r>
      <w:proofErr w:type="gramStart"/>
      <w:r>
        <w:rPr>
          <w:i/>
        </w:rPr>
        <w:t>. . . .</w:t>
      </w:r>
      <w:proofErr w:type="gramEnd"/>
      <w:r>
        <w:br/>
      </w:r>
      <w:r>
        <w:rPr>
          <w:rFonts w:ascii="Arial" w:hAnsi="Arial" w:cs="Arial"/>
        </w:rPr>
        <w:t>[</w:t>
      </w:r>
      <w:r w:rsidRPr="00EF78B8">
        <w:rPr>
          <w:rFonts w:ascii="Comic Sans MS" w:hAnsi="Comic Sans MS"/>
          <w:bCs/>
          <w:i/>
          <w:sz w:val="16"/>
        </w:rPr>
        <w:t>Signature(s)</w:t>
      </w:r>
      <w:r>
        <w:rPr>
          <w:i/>
        </w:rPr>
        <w:t xml:space="preserve"> </w:t>
      </w:r>
      <w:r w:rsidRPr="00111D24">
        <w:rPr>
          <w:rFonts w:ascii="Comic Sans MS" w:hAnsi="Comic Sans MS"/>
          <w:bCs/>
          <w:i/>
          <w:sz w:val="16"/>
        </w:rPr>
        <w:t>and seal of bank (where appropriate)</w:t>
      </w:r>
      <w:r>
        <w:rPr>
          <w:rFonts w:ascii="Arial" w:hAnsi="Arial" w:cs="Arial"/>
        </w:rPr>
        <w:t>]</w:t>
      </w:r>
      <w:r w:rsidRPr="00111D24">
        <w:rPr>
          <w:rFonts w:ascii="Comic Sans MS" w:hAnsi="Comic Sans MS"/>
          <w:bCs/>
          <w:i/>
          <w:sz w:val="16"/>
        </w:rPr>
        <w:br/>
      </w:r>
    </w:p>
    <w:p w14:paraId="672FF8AA" w14:textId="77777777" w:rsidR="00123CD3" w:rsidRDefault="00123CD3">
      <w:pPr>
        <w:pStyle w:val="NormalWeb"/>
        <w:spacing w:before="0" w:beforeAutospacing="0" w:after="0" w:afterAutospacing="0"/>
        <w:ind w:left="187" w:right="288"/>
        <w:jc w:val="center"/>
        <w:rPr>
          <w:rFonts w:ascii="Comic Sans MS" w:hAnsi="Comic Sans MS"/>
          <w:b/>
          <w:bCs/>
          <w:i/>
          <w:sz w:val="16"/>
        </w:rPr>
      </w:pPr>
    </w:p>
    <w:p w14:paraId="36638646" w14:textId="77777777" w:rsidR="00123CD3" w:rsidRPr="00975BA4" w:rsidRDefault="00123CD3" w:rsidP="00FC7594">
      <w:pPr>
        <w:ind w:left="252" w:right="468"/>
        <w:rPr>
          <w:rFonts w:ascii="Arial Black" w:hAnsi="Arial Black" w:cs="Arial"/>
          <w:bCs/>
          <w:iCs/>
          <w:sz w:val="16"/>
          <w:shd w:val="solid" w:color="auto" w:fill="auto"/>
        </w:rPr>
      </w:pPr>
      <w:r w:rsidRPr="00975BA4">
        <w:rPr>
          <w:rFonts w:ascii="Arial Black" w:hAnsi="Arial Black" w:cs="Arial"/>
          <w:bCs/>
          <w:iCs/>
          <w:sz w:val="16"/>
          <w:shd w:val="solid" w:color="auto" w:fill="auto"/>
        </w:rPr>
        <w:t>-- Note to Bidder --</w:t>
      </w:r>
    </w:p>
    <w:p w14:paraId="2322F037" w14:textId="77777777" w:rsidR="00123CD3" w:rsidRPr="00BB469B" w:rsidRDefault="00123CD3" w:rsidP="00FC7594">
      <w:pPr>
        <w:pStyle w:val="ListContinue2"/>
        <w:pBdr>
          <w:top w:val="single" w:sz="4" w:space="1" w:color="auto"/>
          <w:left w:val="single" w:sz="4" w:space="4" w:color="auto"/>
          <w:bottom w:val="single" w:sz="4" w:space="1" w:color="auto"/>
          <w:right w:val="single" w:sz="4" w:space="4" w:color="auto"/>
        </w:pBdr>
        <w:spacing w:after="0"/>
        <w:ind w:left="360" w:right="475"/>
        <w:jc w:val="both"/>
        <w:rPr>
          <w:rFonts w:ascii="Comic Sans MS" w:hAnsi="Comic Sans MS"/>
          <w:b/>
          <w:i/>
          <w:sz w:val="16"/>
        </w:rPr>
      </w:pPr>
      <w:r w:rsidRPr="00452FFB">
        <w:rPr>
          <w:rFonts w:ascii="Ideal Sans Book"/>
          <w:i/>
          <w:color w:val="231F20"/>
          <w:sz w:val="18"/>
        </w:rPr>
        <w:t xml:space="preserve">If the bank </w:t>
      </w:r>
      <w:r>
        <w:rPr>
          <w:rFonts w:ascii="Ideal Sans Book"/>
          <w:i/>
          <w:color w:val="231F20"/>
          <w:sz w:val="18"/>
        </w:rPr>
        <w:t xml:space="preserve">issuing advance payment security </w:t>
      </w:r>
      <w:r w:rsidRPr="00452FFB">
        <w:rPr>
          <w:rFonts w:ascii="Ideal Sans Book"/>
          <w:i/>
          <w:color w:val="231F20"/>
          <w:sz w:val="18"/>
        </w:rPr>
        <w:t>is located outside the Employer</w:t>
      </w:r>
      <w:r w:rsidRPr="00452FFB">
        <w:rPr>
          <w:rFonts w:ascii="Ideal Sans Book"/>
          <w:i/>
          <w:color w:val="231F20"/>
          <w:sz w:val="18"/>
        </w:rPr>
        <w:t>’</w:t>
      </w:r>
      <w:r w:rsidRPr="00452FFB">
        <w:rPr>
          <w:rFonts w:ascii="Ideal Sans Book"/>
          <w:i/>
          <w:color w:val="231F20"/>
          <w:sz w:val="18"/>
        </w:rPr>
        <w:t xml:space="preserve">s country, </w:t>
      </w:r>
      <w:r>
        <w:rPr>
          <w:rFonts w:ascii="Ideal Sans Book"/>
          <w:i/>
          <w:color w:val="231F20"/>
          <w:sz w:val="18"/>
        </w:rPr>
        <w:t xml:space="preserve">it shall be </w:t>
      </w:r>
      <w:r w:rsidRPr="00452FFB">
        <w:rPr>
          <w:rFonts w:ascii="Ideal Sans Book"/>
          <w:i/>
          <w:color w:val="231F20"/>
          <w:sz w:val="18"/>
        </w:rPr>
        <w:t>counter-guarantee</w:t>
      </w:r>
      <w:r>
        <w:rPr>
          <w:rFonts w:ascii="Ideal Sans Book"/>
          <w:i/>
          <w:color w:val="231F20"/>
          <w:sz w:val="18"/>
        </w:rPr>
        <w:t xml:space="preserve">d or </w:t>
      </w:r>
      <w:proofErr w:type="spellStart"/>
      <w:r>
        <w:rPr>
          <w:rFonts w:ascii="Ideal Sans Book"/>
          <w:i/>
          <w:color w:val="231F20"/>
          <w:sz w:val="18"/>
        </w:rPr>
        <w:t>encashable</w:t>
      </w:r>
      <w:proofErr w:type="spellEnd"/>
      <w:r>
        <w:rPr>
          <w:rFonts w:ascii="Ideal Sans Book"/>
          <w:i/>
          <w:color w:val="231F20"/>
          <w:sz w:val="18"/>
        </w:rPr>
        <w:t xml:space="preserve"> by a</w:t>
      </w:r>
      <w:r w:rsidRPr="00452FFB">
        <w:rPr>
          <w:rFonts w:ascii="Ideal Sans Book"/>
          <w:i/>
          <w:color w:val="231F20"/>
          <w:sz w:val="18"/>
        </w:rPr>
        <w:t xml:space="preserve"> bank</w:t>
      </w:r>
      <w:r>
        <w:rPr>
          <w:rFonts w:ascii="Ideal Sans Book"/>
          <w:i/>
          <w:color w:val="231F20"/>
          <w:sz w:val="18"/>
        </w:rPr>
        <w:t xml:space="preserve"> in the Employer</w:t>
      </w:r>
      <w:r>
        <w:rPr>
          <w:rFonts w:ascii="Ideal Sans Book"/>
          <w:i/>
          <w:color w:val="231F20"/>
          <w:sz w:val="18"/>
        </w:rPr>
        <w:t>’</w:t>
      </w:r>
      <w:r>
        <w:rPr>
          <w:rFonts w:ascii="Ideal Sans Book"/>
          <w:i/>
          <w:color w:val="231F20"/>
          <w:sz w:val="18"/>
        </w:rPr>
        <w:t>s country.</w:t>
      </w:r>
    </w:p>
    <w:p w14:paraId="5BD069F5" w14:textId="657DB71E" w:rsidR="00F35650" w:rsidRDefault="00F35650"/>
    <w:sectPr w:rsidR="00F35650" w:rsidSect="00123CD3">
      <w:headerReference w:type="even" r:id="rId80"/>
      <w:headerReference w:type="default" r:id="rId81"/>
      <w:headerReference w:type="first" r:id="rId82"/>
      <w:footerReference w:type="first" r:id="rId83"/>
      <w:pgSz w:w="12240" w:h="15840" w:code="1"/>
      <w:pgMar w:top="1134" w:right="1134" w:bottom="1134" w:left="1134" w:header="720" w:footer="720" w:gutter="0"/>
      <w:pgNumType w:start="1" w:chapStyle="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71268B" w14:textId="77777777" w:rsidR="00723F0F" w:rsidRDefault="00723F0F">
      <w:r>
        <w:separator/>
      </w:r>
    </w:p>
  </w:endnote>
  <w:endnote w:type="continuationSeparator" w:id="0">
    <w:p w14:paraId="0378F09F" w14:textId="77777777" w:rsidR="00723F0F" w:rsidRDefault="00723F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auto"/>
    <w:pitch w:val="variable"/>
    <w:sig w:usb0="E0002AE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ms Rmn">
    <w:panose1 w:val="02020603040505020304"/>
    <w:charset w:val="00"/>
    <w:family w:val="roman"/>
    <w:pitch w:val="variable"/>
    <w:sig w:usb0="00000003" w:usb1="00000000" w:usb2="00000000" w:usb3="00000000" w:csb0="00000001" w:csb1="00000000"/>
  </w:font>
  <w:font w:name="Times">
    <w:panose1 w:val="02020603050405020304"/>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Optima">
    <w:charset w:val="00"/>
    <w:family w:val="auto"/>
    <w:pitch w:val="variable"/>
    <w:sig w:usb0="80000067"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Ideal Sans Light">
    <w:altName w:val="Arial"/>
    <w:panose1 w:val="00000000000000000000"/>
    <w:charset w:val="00"/>
    <w:family w:val="modern"/>
    <w:notTrueType/>
    <w:pitch w:val="variable"/>
    <w:sig w:usb0="00000001" w:usb1="5000005B" w:usb2="00000000" w:usb3="00000000" w:csb0="0000009B" w:csb1="00000000"/>
  </w:font>
  <w:font w:name="Calibri">
    <w:panose1 w:val="020F0502020204030204"/>
    <w:charset w:val="00"/>
    <w:family w:val="swiss"/>
    <w:pitch w:val="variable"/>
    <w:sig w:usb0="E4002EFF" w:usb1="C000247B" w:usb2="00000009" w:usb3="00000000" w:csb0="000001FF" w:csb1="00000000"/>
  </w:font>
  <w:font w:name="Ideal Sans Bold">
    <w:altName w:val="Calibri"/>
    <w:panose1 w:val="00000000000000000000"/>
    <w:charset w:val="00"/>
    <w:family w:val="modern"/>
    <w:notTrueType/>
    <w:pitch w:val="variable"/>
    <w:sig w:usb0="A10000FF" w:usb1="5000005B" w:usb2="00000000" w:usb3="00000000" w:csb0="0000009B" w:csb1="00000000"/>
  </w:font>
  <w:font w:name="Ideal Sans Medium">
    <w:altName w:val="Arial"/>
    <w:panose1 w:val="00000000000000000000"/>
    <w:charset w:val="00"/>
    <w:family w:val="modern"/>
    <w:notTrueType/>
    <w:pitch w:val="variable"/>
    <w:sig w:usb0="A10000FF" w:usb1="5000005B" w:usb2="00000000" w:usb3="00000000" w:csb0="0000009B" w:csb1="00000000"/>
  </w:font>
  <w:font w:name="Ideal Sans Semibold">
    <w:altName w:val="Arial"/>
    <w:panose1 w:val="00000000000000000000"/>
    <w:charset w:val="00"/>
    <w:family w:val="modern"/>
    <w:notTrueType/>
    <w:pitch w:val="variable"/>
    <w:sig w:usb0="A10000FF" w:usb1="5000005B" w:usb2="00000000" w:usb3="00000000" w:csb0="0000009B" w:csb1="00000000"/>
  </w:font>
  <w:font w:name="Calibri Light">
    <w:panose1 w:val="020F0302020204030204"/>
    <w:charset w:val="00"/>
    <w:family w:val="swiss"/>
    <w:pitch w:val="variable"/>
    <w:sig w:usb0="E4002EFF" w:usb1="C0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Helv">
    <w:altName w:val="Arial"/>
    <w:panose1 w:val="020B0604020202030204"/>
    <w:charset w:val="00"/>
    <w:family w:val="swiss"/>
    <w:notTrueType/>
    <w:pitch w:val="variable"/>
    <w:sig w:usb0="00000003" w:usb1="00000000" w:usb2="00000000" w:usb3="00000000" w:csb0="00000001"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Arial,Bold">
    <w:altName w:val="Arial"/>
    <w:panose1 w:val="00000000000000000000"/>
    <w:charset w:val="00"/>
    <w:family w:val="auto"/>
    <w:notTrueType/>
    <w:pitch w:val="default"/>
    <w:sig w:usb0="00000003" w:usb1="00000000" w:usb2="00000000" w:usb3="00000000" w:csb0="00000001" w:csb1="00000000"/>
  </w:font>
  <w:font w:name="Ideal Sans Book">
    <w:altName w:val="Calibri"/>
    <w:panose1 w:val="00000000000000000000"/>
    <w:charset w:val="00"/>
    <w:family w:val="modern"/>
    <w:notTrueType/>
    <w:pitch w:val="variable"/>
    <w:sig w:usb0="A10000FF" w:usb1="5000005B" w:usb2="00000000" w:usb3="00000000" w:csb0="0000009B"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BC0789" w14:textId="77777777" w:rsidR="00723F0F" w:rsidRDefault="00723F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64EF0776" w14:textId="77777777" w:rsidTr="004A1716">
      <w:trPr>
        <w:trHeight w:val="300"/>
      </w:trPr>
      <w:tc>
        <w:tcPr>
          <w:tcW w:w="3320" w:type="dxa"/>
        </w:tcPr>
        <w:p w14:paraId="7CB32B72" w14:textId="4A7216A4" w:rsidR="00723F0F" w:rsidRDefault="00723F0F" w:rsidP="004A1716">
          <w:pPr>
            <w:pStyle w:val="Header"/>
            <w:ind w:left="-115"/>
            <w:jc w:val="left"/>
          </w:pPr>
        </w:p>
      </w:tc>
      <w:tc>
        <w:tcPr>
          <w:tcW w:w="3320" w:type="dxa"/>
        </w:tcPr>
        <w:p w14:paraId="67DB0F68" w14:textId="26C2B0B1" w:rsidR="00723F0F" w:rsidRDefault="00723F0F" w:rsidP="004A1716">
          <w:pPr>
            <w:pStyle w:val="Header"/>
            <w:jc w:val="center"/>
          </w:pPr>
        </w:p>
      </w:tc>
      <w:tc>
        <w:tcPr>
          <w:tcW w:w="3320" w:type="dxa"/>
        </w:tcPr>
        <w:p w14:paraId="092E184F" w14:textId="08379E14" w:rsidR="00723F0F" w:rsidRDefault="00723F0F" w:rsidP="004A1716">
          <w:pPr>
            <w:pStyle w:val="Header"/>
            <w:ind w:right="-115"/>
            <w:jc w:val="right"/>
          </w:pPr>
        </w:p>
      </w:tc>
    </w:tr>
  </w:tbl>
  <w:p w14:paraId="753B2C74" w14:textId="32012C01" w:rsidR="00723F0F" w:rsidRDefault="00723F0F" w:rsidP="004A1716">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0B1E771B" w14:textId="77777777" w:rsidTr="000152E8">
      <w:trPr>
        <w:trHeight w:val="300"/>
      </w:trPr>
      <w:tc>
        <w:tcPr>
          <w:tcW w:w="3320" w:type="dxa"/>
        </w:tcPr>
        <w:p w14:paraId="52449E81" w14:textId="1DCA8489" w:rsidR="00723F0F" w:rsidRDefault="00723F0F" w:rsidP="000152E8">
          <w:pPr>
            <w:pStyle w:val="Header"/>
            <w:ind w:left="-115"/>
            <w:jc w:val="left"/>
          </w:pPr>
        </w:p>
      </w:tc>
      <w:tc>
        <w:tcPr>
          <w:tcW w:w="3320" w:type="dxa"/>
        </w:tcPr>
        <w:p w14:paraId="06C6AF7C" w14:textId="1C8E617A" w:rsidR="00723F0F" w:rsidRDefault="00723F0F" w:rsidP="000152E8">
          <w:pPr>
            <w:pStyle w:val="Header"/>
            <w:jc w:val="center"/>
          </w:pPr>
        </w:p>
      </w:tc>
      <w:tc>
        <w:tcPr>
          <w:tcW w:w="3320" w:type="dxa"/>
        </w:tcPr>
        <w:p w14:paraId="4BD4BC99" w14:textId="6D3B4C7B" w:rsidR="00723F0F" w:rsidRDefault="00723F0F" w:rsidP="000152E8">
          <w:pPr>
            <w:pStyle w:val="Header"/>
            <w:ind w:right="-115"/>
            <w:jc w:val="right"/>
          </w:pPr>
        </w:p>
      </w:tc>
    </w:tr>
  </w:tbl>
  <w:p w14:paraId="4F203C47" w14:textId="49F4A50F" w:rsidR="00723F0F" w:rsidRDefault="00723F0F" w:rsidP="000152E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3DAFCBEF" w14:textId="77777777" w:rsidTr="000152E8">
      <w:trPr>
        <w:trHeight w:val="300"/>
      </w:trPr>
      <w:tc>
        <w:tcPr>
          <w:tcW w:w="3320" w:type="dxa"/>
        </w:tcPr>
        <w:p w14:paraId="0598E3F8" w14:textId="604E56B1" w:rsidR="00723F0F" w:rsidRDefault="00723F0F" w:rsidP="000152E8">
          <w:pPr>
            <w:pStyle w:val="Header"/>
            <w:ind w:left="-115"/>
            <w:jc w:val="left"/>
          </w:pPr>
        </w:p>
      </w:tc>
      <w:tc>
        <w:tcPr>
          <w:tcW w:w="3320" w:type="dxa"/>
        </w:tcPr>
        <w:p w14:paraId="58E13B2B" w14:textId="25D75BA0" w:rsidR="00723F0F" w:rsidRDefault="00723F0F" w:rsidP="000152E8">
          <w:pPr>
            <w:pStyle w:val="Header"/>
            <w:jc w:val="center"/>
          </w:pPr>
        </w:p>
      </w:tc>
      <w:tc>
        <w:tcPr>
          <w:tcW w:w="3320" w:type="dxa"/>
        </w:tcPr>
        <w:p w14:paraId="30AF0DBE" w14:textId="324D3D93" w:rsidR="00723F0F" w:rsidRDefault="00723F0F" w:rsidP="000152E8">
          <w:pPr>
            <w:pStyle w:val="Header"/>
            <w:ind w:right="-115"/>
            <w:jc w:val="right"/>
          </w:pPr>
        </w:p>
      </w:tc>
    </w:tr>
  </w:tbl>
  <w:p w14:paraId="3A1AFDCA" w14:textId="0B4B10B9" w:rsidR="00723F0F" w:rsidRDefault="00723F0F" w:rsidP="000152E8">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3A6BC201" w14:textId="77777777" w:rsidTr="004A1716">
      <w:trPr>
        <w:trHeight w:val="300"/>
      </w:trPr>
      <w:tc>
        <w:tcPr>
          <w:tcW w:w="3320" w:type="dxa"/>
        </w:tcPr>
        <w:p w14:paraId="48C91FC5" w14:textId="3F88299A" w:rsidR="00723F0F" w:rsidRDefault="00723F0F" w:rsidP="004A1716">
          <w:pPr>
            <w:pStyle w:val="Header"/>
            <w:ind w:left="-115"/>
            <w:jc w:val="left"/>
          </w:pPr>
        </w:p>
      </w:tc>
      <w:tc>
        <w:tcPr>
          <w:tcW w:w="3320" w:type="dxa"/>
        </w:tcPr>
        <w:p w14:paraId="00C7C20A" w14:textId="78604386" w:rsidR="00723F0F" w:rsidRDefault="00723F0F" w:rsidP="004A1716">
          <w:pPr>
            <w:pStyle w:val="Header"/>
            <w:jc w:val="center"/>
          </w:pPr>
        </w:p>
      </w:tc>
      <w:tc>
        <w:tcPr>
          <w:tcW w:w="3320" w:type="dxa"/>
        </w:tcPr>
        <w:p w14:paraId="08162894" w14:textId="5AF6E1D6" w:rsidR="00723F0F" w:rsidRDefault="00723F0F" w:rsidP="004A1716">
          <w:pPr>
            <w:pStyle w:val="Header"/>
            <w:ind w:right="-115"/>
            <w:jc w:val="right"/>
          </w:pPr>
        </w:p>
      </w:tc>
    </w:tr>
  </w:tbl>
  <w:p w14:paraId="3F6440E8" w14:textId="44E432D4" w:rsidR="00723F0F" w:rsidRDefault="00723F0F" w:rsidP="004A1716">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E988F8" w14:textId="474FBE55" w:rsidR="00723F0F" w:rsidRPr="00070683" w:rsidRDefault="00723F0F" w:rsidP="00070683">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12B03E" w14:textId="36E02E49" w:rsidR="00723F0F" w:rsidRPr="00D04356" w:rsidRDefault="00723F0F" w:rsidP="00DE2755">
    <w:pPr>
      <w:pStyle w:val="Footer"/>
      <w:tabs>
        <w:tab w:val="center" w:pos="5400"/>
        <w:tab w:val="right" w:pos="9657"/>
      </w:tabs>
      <w:jc w:val="right"/>
      <w:rPr>
        <w:color w:val="5F497A" w:themeColor="accent4" w:themeShade="BF"/>
      </w:rPr>
    </w:pPr>
    <w:r w:rsidRPr="00D04356">
      <w:rPr>
        <w:color w:val="5F497A" w:themeColor="accent4" w:themeShade="BF"/>
        <w:sz w:val="16"/>
        <w:szCs w:val="16"/>
      </w:rPr>
      <w:t>Bidding Document for MNPHI/CW-01</w:t>
    </w:r>
    <w:r w:rsidRPr="00D04356">
      <w:rPr>
        <w:rStyle w:val="PageNumber"/>
        <w:color w:val="5F497A" w:themeColor="accent4" w:themeShade="BF"/>
        <w:sz w:val="16"/>
        <w:szCs w:val="16"/>
      </w:rPr>
      <w:t xml:space="preserve"> Procurement of Works-Small Contract for DV/GBV Shelter in Addu</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65C41641" w14:textId="77777777" w:rsidTr="004A1716">
      <w:trPr>
        <w:trHeight w:val="300"/>
      </w:trPr>
      <w:tc>
        <w:tcPr>
          <w:tcW w:w="3320" w:type="dxa"/>
        </w:tcPr>
        <w:p w14:paraId="0FA461B1" w14:textId="2A839335" w:rsidR="00723F0F" w:rsidRDefault="00723F0F" w:rsidP="004A1716">
          <w:pPr>
            <w:pStyle w:val="Header"/>
            <w:ind w:left="-115"/>
            <w:jc w:val="left"/>
          </w:pPr>
        </w:p>
      </w:tc>
      <w:tc>
        <w:tcPr>
          <w:tcW w:w="3320" w:type="dxa"/>
        </w:tcPr>
        <w:p w14:paraId="1F337E41" w14:textId="427F4891" w:rsidR="00723F0F" w:rsidRDefault="00723F0F" w:rsidP="004A1716">
          <w:pPr>
            <w:pStyle w:val="Header"/>
            <w:jc w:val="center"/>
          </w:pPr>
        </w:p>
      </w:tc>
      <w:tc>
        <w:tcPr>
          <w:tcW w:w="3320" w:type="dxa"/>
        </w:tcPr>
        <w:p w14:paraId="3C1C5997" w14:textId="08777E03" w:rsidR="00723F0F" w:rsidRDefault="00723F0F" w:rsidP="004A1716">
          <w:pPr>
            <w:pStyle w:val="Header"/>
            <w:ind w:right="-115"/>
            <w:jc w:val="right"/>
          </w:pPr>
        </w:p>
      </w:tc>
    </w:tr>
  </w:tbl>
  <w:p w14:paraId="7D9270A5" w14:textId="0EF870A9" w:rsidR="00723F0F" w:rsidRDefault="00723F0F" w:rsidP="004A1716">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64FFE7F9" w14:textId="77777777" w:rsidTr="004A1716">
      <w:trPr>
        <w:trHeight w:val="300"/>
      </w:trPr>
      <w:tc>
        <w:tcPr>
          <w:tcW w:w="3320" w:type="dxa"/>
        </w:tcPr>
        <w:p w14:paraId="2B098F0B" w14:textId="68E6E74E" w:rsidR="00723F0F" w:rsidRDefault="00723F0F" w:rsidP="004A1716">
          <w:pPr>
            <w:pStyle w:val="Header"/>
            <w:ind w:left="-115"/>
            <w:jc w:val="left"/>
          </w:pPr>
        </w:p>
      </w:tc>
      <w:tc>
        <w:tcPr>
          <w:tcW w:w="3320" w:type="dxa"/>
        </w:tcPr>
        <w:p w14:paraId="30918A40" w14:textId="7CABE517" w:rsidR="00723F0F" w:rsidRDefault="00723F0F" w:rsidP="004A1716">
          <w:pPr>
            <w:pStyle w:val="Header"/>
            <w:jc w:val="center"/>
          </w:pPr>
        </w:p>
      </w:tc>
      <w:tc>
        <w:tcPr>
          <w:tcW w:w="3320" w:type="dxa"/>
        </w:tcPr>
        <w:p w14:paraId="3F7BD54D" w14:textId="55B0661F" w:rsidR="00723F0F" w:rsidRDefault="00723F0F" w:rsidP="004A1716">
          <w:pPr>
            <w:pStyle w:val="Header"/>
            <w:ind w:right="-115"/>
            <w:jc w:val="right"/>
          </w:pPr>
        </w:p>
      </w:tc>
    </w:tr>
  </w:tbl>
  <w:p w14:paraId="14ED4CE6" w14:textId="28326A1D" w:rsidR="00723F0F" w:rsidRDefault="00723F0F" w:rsidP="004A1716">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A97A1D" w14:textId="6A2DF0E1" w:rsidR="00723F0F" w:rsidRPr="00070683" w:rsidRDefault="00723F0F" w:rsidP="00070683">
    <w:pPr>
      <w:pStyle w:val="Footer"/>
      <w:rPr>
        <w:lang w:val="en-AU"/>
      </w:rPr>
    </w:pPr>
    <w:r>
      <w:rPr>
        <w:lang w:val="en-AU"/>
      </w:rPr>
      <w:t>[INSERT BID NAME AND NUMBER AND PAGE NUMBER]</w: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98D7AE" w14:textId="7B998AEB" w:rsidR="00723F0F" w:rsidRPr="00070683" w:rsidRDefault="00723F0F" w:rsidP="00070683">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724CAD17" w14:textId="77777777" w:rsidTr="004A1716">
      <w:trPr>
        <w:trHeight w:val="300"/>
      </w:trPr>
      <w:tc>
        <w:tcPr>
          <w:tcW w:w="3320" w:type="dxa"/>
        </w:tcPr>
        <w:p w14:paraId="560E8A04" w14:textId="13A05570" w:rsidR="00723F0F" w:rsidRDefault="00723F0F" w:rsidP="004A1716">
          <w:pPr>
            <w:pStyle w:val="Header"/>
            <w:ind w:left="-115"/>
            <w:jc w:val="left"/>
          </w:pPr>
        </w:p>
      </w:tc>
      <w:tc>
        <w:tcPr>
          <w:tcW w:w="3320" w:type="dxa"/>
        </w:tcPr>
        <w:p w14:paraId="7810E18E" w14:textId="283069FA" w:rsidR="00723F0F" w:rsidRDefault="00723F0F" w:rsidP="004A1716">
          <w:pPr>
            <w:pStyle w:val="Header"/>
            <w:jc w:val="center"/>
          </w:pPr>
        </w:p>
      </w:tc>
      <w:tc>
        <w:tcPr>
          <w:tcW w:w="3320" w:type="dxa"/>
        </w:tcPr>
        <w:p w14:paraId="7D4C625D" w14:textId="71A01CEF" w:rsidR="00723F0F" w:rsidRDefault="00723F0F" w:rsidP="004A1716">
          <w:pPr>
            <w:pStyle w:val="Header"/>
            <w:ind w:right="-115"/>
            <w:jc w:val="right"/>
          </w:pPr>
        </w:p>
      </w:tc>
    </w:tr>
  </w:tbl>
  <w:p w14:paraId="6069B48A" w14:textId="0474D562" w:rsidR="00723F0F" w:rsidRDefault="00723F0F" w:rsidP="004A1716">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1F8D293F" w14:textId="77777777" w:rsidTr="004A1716">
      <w:trPr>
        <w:trHeight w:val="300"/>
      </w:trPr>
      <w:tc>
        <w:tcPr>
          <w:tcW w:w="3320" w:type="dxa"/>
        </w:tcPr>
        <w:p w14:paraId="77E34AD0" w14:textId="36A671BE" w:rsidR="00723F0F" w:rsidRDefault="00723F0F" w:rsidP="004A1716">
          <w:pPr>
            <w:pStyle w:val="Header"/>
            <w:ind w:left="-115"/>
            <w:jc w:val="left"/>
          </w:pPr>
        </w:p>
      </w:tc>
      <w:tc>
        <w:tcPr>
          <w:tcW w:w="3320" w:type="dxa"/>
        </w:tcPr>
        <w:p w14:paraId="33FE42CA" w14:textId="0FC9AEBC" w:rsidR="00723F0F" w:rsidRDefault="00723F0F" w:rsidP="004A1716">
          <w:pPr>
            <w:pStyle w:val="Header"/>
            <w:jc w:val="center"/>
          </w:pPr>
        </w:p>
      </w:tc>
      <w:tc>
        <w:tcPr>
          <w:tcW w:w="3320" w:type="dxa"/>
        </w:tcPr>
        <w:p w14:paraId="42267055" w14:textId="19DE057A" w:rsidR="00723F0F" w:rsidRDefault="00723F0F" w:rsidP="004A1716">
          <w:pPr>
            <w:pStyle w:val="Header"/>
            <w:ind w:right="-115"/>
            <w:jc w:val="right"/>
          </w:pPr>
        </w:p>
      </w:tc>
    </w:tr>
  </w:tbl>
  <w:p w14:paraId="484F56CC" w14:textId="31FC249C" w:rsidR="00723F0F" w:rsidRDefault="00723F0F" w:rsidP="004A1716">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00E28BD3" w14:textId="77777777" w:rsidTr="004A1716">
      <w:trPr>
        <w:trHeight w:val="300"/>
      </w:trPr>
      <w:tc>
        <w:tcPr>
          <w:tcW w:w="3320" w:type="dxa"/>
        </w:tcPr>
        <w:p w14:paraId="681C5862" w14:textId="6152FD13" w:rsidR="00723F0F" w:rsidRDefault="00723F0F" w:rsidP="004A1716">
          <w:pPr>
            <w:pStyle w:val="Header"/>
            <w:ind w:left="-115"/>
            <w:jc w:val="left"/>
          </w:pPr>
        </w:p>
      </w:tc>
      <w:tc>
        <w:tcPr>
          <w:tcW w:w="3320" w:type="dxa"/>
        </w:tcPr>
        <w:p w14:paraId="701DEE73" w14:textId="65C13A7A" w:rsidR="00723F0F" w:rsidRDefault="00723F0F" w:rsidP="004A1716">
          <w:pPr>
            <w:pStyle w:val="Header"/>
            <w:jc w:val="center"/>
          </w:pPr>
        </w:p>
      </w:tc>
      <w:tc>
        <w:tcPr>
          <w:tcW w:w="3320" w:type="dxa"/>
        </w:tcPr>
        <w:p w14:paraId="08B6E917" w14:textId="3A6EA6A9" w:rsidR="00723F0F" w:rsidRDefault="00723F0F" w:rsidP="004A1716">
          <w:pPr>
            <w:pStyle w:val="Header"/>
            <w:ind w:right="-115"/>
            <w:jc w:val="right"/>
          </w:pPr>
        </w:p>
      </w:tc>
    </w:tr>
  </w:tbl>
  <w:p w14:paraId="4BB4C087" w14:textId="0BD16AE6" w:rsidR="00723F0F" w:rsidRDefault="00723F0F" w:rsidP="004A1716">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245"/>
      <w:gridCol w:w="3245"/>
      <w:gridCol w:w="3245"/>
    </w:tblGrid>
    <w:tr w:rsidR="00723F0F" w14:paraId="32E5D891" w14:textId="77777777" w:rsidTr="004A1716">
      <w:trPr>
        <w:trHeight w:val="300"/>
      </w:trPr>
      <w:tc>
        <w:tcPr>
          <w:tcW w:w="3245" w:type="dxa"/>
        </w:tcPr>
        <w:p w14:paraId="2B2FF7D1" w14:textId="28CED762" w:rsidR="00723F0F" w:rsidRDefault="00723F0F" w:rsidP="004A1716">
          <w:pPr>
            <w:pStyle w:val="Header"/>
            <w:ind w:left="-115"/>
            <w:jc w:val="left"/>
          </w:pPr>
        </w:p>
      </w:tc>
      <w:tc>
        <w:tcPr>
          <w:tcW w:w="3245" w:type="dxa"/>
        </w:tcPr>
        <w:p w14:paraId="3E954AD1" w14:textId="185EBEB2" w:rsidR="00723F0F" w:rsidRDefault="00723F0F" w:rsidP="004A1716">
          <w:pPr>
            <w:pStyle w:val="Header"/>
            <w:jc w:val="center"/>
          </w:pPr>
        </w:p>
      </w:tc>
      <w:tc>
        <w:tcPr>
          <w:tcW w:w="3245" w:type="dxa"/>
        </w:tcPr>
        <w:p w14:paraId="1A91CAC4" w14:textId="2AE595A7" w:rsidR="00723F0F" w:rsidRDefault="00723F0F" w:rsidP="004A1716">
          <w:pPr>
            <w:pStyle w:val="Header"/>
            <w:ind w:right="-115"/>
            <w:jc w:val="right"/>
          </w:pPr>
        </w:p>
      </w:tc>
    </w:tr>
  </w:tbl>
  <w:p w14:paraId="754A092B" w14:textId="17584851" w:rsidR="00723F0F" w:rsidRDefault="00723F0F" w:rsidP="004A1716">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60BC689E" w14:textId="77777777" w:rsidTr="004A1716">
      <w:trPr>
        <w:trHeight w:val="300"/>
      </w:trPr>
      <w:tc>
        <w:tcPr>
          <w:tcW w:w="3320" w:type="dxa"/>
        </w:tcPr>
        <w:p w14:paraId="67FDA37C" w14:textId="72E65AEB" w:rsidR="00723F0F" w:rsidRDefault="00723F0F" w:rsidP="004A1716">
          <w:pPr>
            <w:pStyle w:val="Header"/>
            <w:ind w:left="-115"/>
            <w:jc w:val="left"/>
          </w:pPr>
        </w:p>
      </w:tc>
      <w:tc>
        <w:tcPr>
          <w:tcW w:w="3320" w:type="dxa"/>
        </w:tcPr>
        <w:p w14:paraId="31FB8F77" w14:textId="58607D23" w:rsidR="00723F0F" w:rsidRDefault="00723F0F" w:rsidP="004A1716">
          <w:pPr>
            <w:pStyle w:val="Header"/>
            <w:jc w:val="center"/>
          </w:pPr>
        </w:p>
      </w:tc>
      <w:tc>
        <w:tcPr>
          <w:tcW w:w="3320" w:type="dxa"/>
        </w:tcPr>
        <w:p w14:paraId="5506930B" w14:textId="08E275AC" w:rsidR="00723F0F" w:rsidRDefault="00723F0F" w:rsidP="004A1716">
          <w:pPr>
            <w:pStyle w:val="Header"/>
            <w:ind w:right="-115"/>
            <w:jc w:val="right"/>
          </w:pPr>
        </w:p>
      </w:tc>
    </w:tr>
  </w:tbl>
  <w:p w14:paraId="6804B3E4" w14:textId="3F83A78B" w:rsidR="00723F0F" w:rsidRDefault="00723F0F" w:rsidP="004A1716">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1A64B1CE" w14:textId="77777777" w:rsidTr="004A1716">
      <w:trPr>
        <w:trHeight w:val="300"/>
      </w:trPr>
      <w:tc>
        <w:tcPr>
          <w:tcW w:w="3320" w:type="dxa"/>
        </w:tcPr>
        <w:p w14:paraId="63A9D727" w14:textId="11DE71D1" w:rsidR="00723F0F" w:rsidRDefault="00723F0F" w:rsidP="004A1716">
          <w:pPr>
            <w:pStyle w:val="Header"/>
            <w:ind w:left="-115"/>
            <w:jc w:val="left"/>
          </w:pPr>
        </w:p>
      </w:tc>
      <w:tc>
        <w:tcPr>
          <w:tcW w:w="3320" w:type="dxa"/>
        </w:tcPr>
        <w:p w14:paraId="57138C3F" w14:textId="29857B50" w:rsidR="00723F0F" w:rsidRDefault="00723F0F" w:rsidP="004A1716">
          <w:pPr>
            <w:pStyle w:val="Header"/>
            <w:jc w:val="center"/>
          </w:pPr>
        </w:p>
      </w:tc>
      <w:tc>
        <w:tcPr>
          <w:tcW w:w="3320" w:type="dxa"/>
        </w:tcPr>
        <w:p w14:paraId="2AA6D535" w14:textId="0E4E937B" w:rsidR="00723F0F" w:rsidRDefault="00723F0F" w:rsidP="004A1716">
          <w:pPr>
            <w:pStyle w:val="Header"/>
            <w:ind w:right="-115"/>
            <w:jc w:val="right"/>
          </w:pPr>
        </w:p>
      </w:tc>
    </w:tr>
  </w:tbl>
  <w:p w14:paraId="1F1979A0" w14:textId="4611890F" w:rsidR="00723F0F" w:rsidRDefault="00723F0F" w:rsidP="004A1716">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41A69603" w14:textId="77777777" w:rsidTr="004A1716">
      <w:trPr>
        <w:trHeight w:val="300"/>
      </w:trPr>
      <w:tc>
        <w:tcPr>
          <w:tcW w:w="3320" w:type="dxa"/>
        </w:tcPr>
        <w:p w14:paraId="60F47A4F" w14:textId="2FFF9C1D" w:rsidR="00723F0F" w:rsidRDefault="00723F0F" w:rsidP="004A1716">
          <w:pPr>
            <w:pStyle w:val="Header"/>
            <w:ind w:left="-115"/>
            <w:jc w:val="left"/>
          </w:pPr>
        </w:p>
      </w:tc>
      <w:tc>
        <w:tcPr>
          <w:tcW w:w="3320" w:type="dxa"/>
        </w:tcPr>
        <w:p w14:paraId="19384305" w14:textId="1C4EB764" w:rsidR="00723F0F" w:rsidRDefault="00723F0F" w:rsidP="004A1716">
          <w:pPr>
            <w:pStyle w:val="Header"/>
            <w:jc w:val="center"/>
          </w:pPr>
        </w:p>
      </w:tc>
      <w:tc>
        <w:tcPr>
          <w:tcW w:w="3320" w:type="dxa"/>
        </w:tcPr>
        <w:p w14:paraId="51322673" w14:textId="428BB5CE" w:rsidR="00723F0F" w:rsidRDefault="00723F0F" w:rsidP="004A1716">
          <w:pPr>
            <w:pStyle w:val="Header"/>
            <w:ind w:right="-115"/>
            <w:jc w:val="right"/>
          </w:pPr>
        </w:p>
      </w:tc>
    </w:tr>
  </w:tbl>
  <w:p w14:paraId="24457141" w14:textId="17543FEB" w:rsidR="00723F0F" w:rsidRDefault="00723F0F" w:rsidP="004A171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5762C2A" w14:textId="77777777" w:rsidR="00723F0F" w:rsidRDefault="00723F0F">
      <w:r>
        <w:separator/>
      </w:r>
    </w:p>
  </w:footnote>
  <w:footnote w:type="continuationSeparator" w:id="0">
    <w:p w14:paraId="1F528C9C" w14:textId="77777777" w:rsidR="00723F0F" w:rsidRDefault="00723F0F">
      <w:r>
        <w:continuationSeparator/>
      </w:r>
    </w:p>
  </w:footnote>
  <w:footnote w:id="1">
    <w:p w14:paraId="30358BC0" w14:textId="77777777" w:rsidR="00723F0F" w:rsidRDefault="00723F0F" w:rsidP="00FC7594">
      <w:pPr>
        <w:pStyle w:val="FootnoteText"/>
        <w:jc w:val="both"/>
      </w:pPr>
      <w:r w:rsidRPr="005D0E58">
        <w:rPr>
          <w:rStyle w:val="FootnoteReference"/>
          <w:rFonts w:ascii="Arial" w:hAnsi="Arial" w:cs="Arial"/>
          <w:b/>
        </w:rPr>
        <w:footnoteRef/>
      </w:r>
      <w:r>
        <w:t xml:space="preserve"> </w:t>
      </w:r>
      <w:r>
        <w:tab/>
      </w:r>
      <w:r w:rsidRPr="000D3F1C">
        <w:rPr>
          <w:rFonts w:ascii="Arial" w:hAnsi="Arial" w:cs="Arial"/>
          <w:sz w:val="16"/>
          <w:szCs w:val="16"/>
        </w:rPr>
        <w:t xml:space="preserve">Whether as a Contractor, Subcontractor, Consultant, Manufacturer or Supplier, or Service Provider; or in any other capacity (different names are used depending on the particular Bidding Document). </w:t>
      </w:r>
    </w:p>
  </w:footnote>
  <w:footnote w:id="2">
    <w:p w14:paraId="43D7A8C3" w14:textId="77777777" w:rsidR="00723F0F" w:rsidRDefault="00723F0F" w:rsidP="00FC7594">
      <w:pPr>
        <w:pStyle w:val="FootnoteText"/>
        <w:ind w:left="180" w:hanging="180"/>
        <w:jc w:val="both"/>
      </w:pPr>
      <w:r w:rsidRPr="00F076B4">
        <w:rPr>
          <w:rFonts w:ascii="Ideal Sans Light" w:hAnsi="Ideal Sans Light" w:cs="Ideal Sans Light"/>
          <w:color w:val="000000"/>
          <w:w w:val="95"/>
          <w:sz w:val="18"/>
          <w:szCs w:val="18"/>
          <w:vertAlign w:val="superscript"/>
        </w:rPr>
        <w:footnoteRef/>
      </w:r>
      <w:r w:rsidRPr="00C5269E">
        <w:rPr>
          <w:rFonts w:ascii="Ideal Sans Light" w:hAnsi="Ideal Sans Light" w:cs="Ideal Sans Light"/>
          <w:color w:val="000000"/>
          <w:w w:val="95"/>
          <w:sz w:val="18"/>
          <w:szCs w:val="18"/>
          <w:vertAlign w:val="superscript"/>
        </w:rPr>
        <w:t xml:space="preserve"> </w:t>
      </w:r>
      <w:r w:rsidRPr="00C14444">
        <w:rPr>
          <w:rFonts w:ascii="Arial" w:hAnsi="Arial" w:cs="Arial"/>
          <w:sz w:val="16"/>
          <w:szCs w:val="16"/>
        </w:rPr>
        <w:t xml:space="preserve">These institutions include African Development Bank, European Bank for Reconstruction and Development (EBRD), Inter-American Development Bank (IADB), and the World Bank Group. According to paragraph 9 of the Agreement, other international financial institutions may join upon the consent of all Participating Institutions and signature of a Letter of Adherence by the international financial institution substantially in the form provided (Annex B to the Agreement). Upon adherence, such international financial institution shall become a Participating Institution for purposes of the Agreement. Bidders are advised to check </w:t>
      </w:r>
      <w:hyperlink r:id="rId1" w:history="1">
        <w:r w:rsidRPr="00C14444">
          <w:rPr>
            <w:rFonts w:ascii="Arial" w:hAnsi="Arial" w:cs="Arial"/>
            <w:sz w:val="16"/>
            <w:szCs w:val="16"/>
          </w:rPr>
          <w:t>www.adb.org/integrity</w:t>
        </w:r>
      </w:hyperlink>
      <w:r w:rsidRPr="00C14444">
        <w:rPr>
          <w:rFonts w:ascii="Arial" w:hAnsi="Arial" w:cs="Arial"/>
          <w:sz w:val="16"/>
          <w:szCs w:val="16"/>
        </w:rPr>
        <w:t xml:space="preserve"> for updates.</w:t>
      </w:r>
    </w:p>
  </w:footnote>
  <w:footnote w:id="3">
    <w:p w14:paraId="437216EF" w14:textId="77777777" w:rsidR="00723F0F" w:rsidRDefault="00723F0F" w:rsidP="00FC7594">
      <w:pPr>
        <w:pStyle w:val="FootnoteText"/>
      </w:pPr>
      <w:r w:rsidRPr="003E686F">
        <w:rPr>
          <w:rStyle w:val="FootnoteReference"/>
          <w:rFonts w:ascii="Arial" w:hAnsi="Arial" w:cs="Arial"/>
          <w:b/>
        </w:rPr>
        <w:footnoteRef/>
      </w:r>
      <w:r>
        <w:t xml:space="preserve"> </w:t>
      </w:r>
      <w:r>
        <w:tab/>
      </w:r>
      <w:r w:rsidRPr="003E686F">
        <w:rPr>
          <w:rFonts w:ascii="Arial" w:hAnsi="Arial" w:cs="Arial"/>
          <w:sz w:val="16"/>
          <w:szCs w:val="16"/>
        </w:rPr>
        <w:t>Use one of the two options as appropriate.</w:t>
      </w:r>
    </w:p>
  </w:footnote>
  <w:footnote w:id="4">
    <w:p w14:paraId="0AE69D5A" w14:textId="77777777" w:rsidR="00723F0F" w:rsidRDefault="00723F0F" w:rsidP="00FC7594">
      <w:pPr>
        <w:pStyle w:val="FootnoteText"/>
      </w:pPr>
      <w:r w:rsidRPr="003E686F">
        <w:rPr>
          <w:rStyle w:val="FootnoteReference"/>
          <w:rFonts w:ascii="Arial" w:hAnsi="Arial" w:cs="Arial"/>
          <w:b/>
        </w:rPr>
        <w:footnoteRef/>
      </w:r>
      <w:r>
        <w:t xml:space="preserve"> </w:t>
      </w:r>
      <w:r>
        <w:tab/>
      </w:r>
      <w:r w:rsidRPr="003E686F">
        <w:rPr>
          <w:rFonts w:ascii="Arial" w:hAnsi="Arial" w:cs="Arial"/>
          <w:sz w:val="16"/>
          <w:szCs w:val="16"/>
        </w:rPr>
        <w:t>If none has been paid or is to be paid, indicate “None”.</w:t>
      </w:r>
    </w:p>
  </w:footnote>
  <w:footnote w:id="5">
    <w:p w14:paraId="4C2F46F5" w14:textId="77777777" w:rsidR="00723F0F" w:rsidRDefault="00723F0F" w:rsidP="00FC7594">
      <w:pPr>
        <w:pStyle w:val="FootnoteText"/>
      </w:pPr>
      <w:r w:rsidRPr="003E686F">
        <w:rPr>
          <w:rStyle w:val="FootnoteReference"/>
          <w:rFonts w:ascii="Arial" w:hAnsi="Arial" w:cs="Arial"/>
          <w:b/>
        </w:rPr>
        <w:footnoteRef/>
      </w:r>
      <w:r>
        <w:t xml:space="preserve"> </w:t>
      </w:r>
      <w:r>
        <w:tab/>
      </w:r>
      <w:r w:rsidRPr="002660DC">
        <w:rPr>
          <w:rFonts w:ascii="Arial" w:hAnsi="Arial" w:cs="Arial"/>
          <w:bCs/>
          <w:iCs/>
          <w:sz w:val="16"/>
        </w:rPr>
        <w:t>All italicized text is for use in preparing this form and shall be deleted from the final document</w:t>
      </w:r>
      <w:r>
        <w:rPr>
          <w:rFonts w:ascii="Arial" w:hAnsi="Arial" w:cs="Arial"/>
          <w:bCs/>
          <w:iCs/>
          <w:sz w:val="16"/>
        </w:rPr>
        <w:t>.</w:t>
      </w:r>
    </w:p>
  </w:footnote>
  <w:footnote w:id="6">
    <w:p w14:paraId="4CC206DC" w14:textId="77777777" w:rsidR="00723F0F" w:rsidRDefault="00723F0F" w:rsidP="00FC7594">
      <w:pPr>
        <w:pStyle w:val="FootnoteText"/>
      </w:pPr>
      <w:r w:rsidRPr="003E686F">
        <w:rPr>
          <w:rStyle w:val="FootnoteReference"/>
          <w:rFonts w:ascii="Arial" w:hAnsi="Arial" w:cs="Arial"/>
          <w:b/>
        </w:rPr>
        <w:footnoteRef/>
      </w:r>
      <w:r>
        <w:t xml:space="preserve"> </w:t>
      </w:r>
      <w:r>
        <w:tab/>
      </w:r>
      <w:r w:rsidRPr="002660DC">
        <w:rPr>
          <w:rFonts w:ascii="Arial" w:hAnsi="Arial" w:cs="Arial"/>
          <w:bCs/>
          <w:iCs/>
          <w:sz w:val="16"/>
        </w:rPr>
        <w:t xml:space="preserve">Or </w:t>
      </w:r>
      <w:r w:rsidRPr="008423BD">
        <w:rPr>
          <w:rFonts w:ascii="Arial" w:hAnsi="Arial" w:cs="Arial"/>
          <w:bCs/>
          <w:iCs/>
          <w:sz w:val="16"/>
        </w:rPr>
        <w:t>the employer may use “Uniform Rules for Demand Guarantees (URDG) ICC Publication No. 458” as appropriate</w:t>
      </w:r>
      <w:r>
        <w:rPr>
          <w:rFonts w:ascii="Arial" w:hAnsi="Arial" w:cs="Arial"/>
          <w:bCs/>
          <w:iCs/>
          <w:sz w:val="16"/>
        </w:rPr>
        <w:t>.</w:t>
      </w:r>
    </w:p>
  </w:footnote>
  <w:footnote w:id="7">
    <w:p w14:paraId="172AE936" w14:textId="77777777" w:rsidR="00723F0F" w:rsidRDefault="00723F0F" w:rsidP="00FC7594">
      <w:pPr>
        <w:pStyle w:val="FootnoteText"/>
        <w:jc w:val="both"/>
      </w:pPr>
      <w:r w:rsidRPr="00BD606E">
        <w:rPr>
          <w:rStyle w:val="FootnoteReference"/>
          <w:rFonts w:ascii="Arial" w:hAnsi="Arial" w:cs="Arial"/>
          <w:b/>
        </w:rPr>
        <w:footnoteRef/>
      </w:r>
      <w:r>
        <w:t xml:space="preserve"> </w:t>
      </w:r>
      <w:r>
        <w:tab/>
      </w:r>
      <w:r w:rsidRPr="001E258B">
        <w:rPr>
          <w:rFonts w:ascii="Arial" w:hAnsi="Arial" w:cs="Arial"/>
          <w:sz w:val="16"/>
          <w:szCs w:val="16"/>
        </w:rPr>
        <w:t>The sum of the two coefficients A</w:t>
      </w:r>
      <w:r w:rsidRPr="001E258B">
        <w:rPr>
          <w:rFonts w:ascii="Arial" w:hAnsi="Arial" w:cs="Arial"/>
          <w:sz w:val="16"/>
          <w:szCs w:val="16"/>
          <w:vertAlign w:val="subscript"/>
        </w:rPr>
        <w:t>c</w:t>
      </w:r>
      <w:r w:rsidRPr="001E258B">
        <w:rPr>
          <w:rFonts w:ascii="Arial" w:hAnsi="Arial" w:cs="Arial"/>
          <w:sz w:val="16"/>
          <w:szCs w:val="16"/>
        </w:rPr>
        <w:t xml:space="preserve"> and B</w:t>
      </w:r>
      <w:r w:rsidRPr="001E258B">
        <w:rPr>
          <w:rFonts w:ascii="Arial" w:hAnsi="Arial" w:cs="Arial"/>
          <w:sz w:val="16"/>
          <w:szCs w:val="16"/>
          <w:vertAlign w:val="subscript"/>
        </w:rPr>
        <w:t>c</w:t>
      </w:r>
      <w:r w:rsidRPr="001E258B">
        <w:rPr>
          <w:rFonts w:ascii="Arial" w:hAnsi="Arial" w:cs="Arial"/>
          <w:sz w:val="16"/>
          <w:szCs w:val="16"/>
        </w:rPr>
        <w:t xml:space="preserve"> should be 1 (one) in the formula for each currency.  Normally, both coefficients shall be the same in the formula</w:t>
      </w:r>
      <w:r>
        <w:rPr>
          <w:rFonts w:ascii="Arial" w:hAnsi="Arial" w:cs="Arial"/>
          <w:sz w:val="16"/>
          <w:szCs w:val="16"/>
        </w:rPr>
        <w:t>s</w:t>
      </w:r>
      <w:r w:rsidRPr="001E258B">
        <w:rPr>
          <w:rFonts w:ascii="Arial" w:hAnsi="Arial" w:cs="Arial"/>
          <w:sz w:val="16"/>
          <w:szCs w:val="16"/>
        </w:rPr>
        <w:t xml:space="preserve"> for all currencies, since coefficient A, for the nonadjustable portion of the payments, is a very approximate figure (usually 0.10 ~ 0.20) to take account of fixed cost elements or other nonadjustable components. The sum of the adjustments for each currency </w:t>
      </w:r>
      <w:r>
        <w:rPr>
          <w:rFonts w:ascii="Arial" w:hAnsi="Arial" w:cs="Arial"/>
          <w:sz w:val="16"/>
          <w:szCs w:val="16"/>
        </w:rPr>
        <w:t>is</w:t>
      </w:r>
      <w:r w:rsidRPr="001E258B">
        <w:rPr>
          <w:rFonts w:ascii="Arial" w:hAnsi="Arial" w:cs="Arial"/>
          <w:sz w:val="16"/>
          <w:szCs w:val="16"/>
        </w:rPr>
        <w:t xml:space="preserve"> added to the Contract Price</w:t>
      </w:r>
      <w:r>
        <w:rPr>
          <w:rFonts w:ascii="Arial" w:hAnsi="Arial" w:cs="Arial"/>
          <w:sz w:val="16"/>
          <w:szCs w:val="16"/>
        </w:rPr>
        <w:t>.</w:t>
      </w:r>
    </w:p>
  </w:footnote>
  <w:footnote w:id="8">
    <w:p w14:paraId="64418D63" w14:textId="77777777" w:rsidR="00723F0F" w:rsidRDefault="00723F0F" w:rsidP="00FC7594">
      <w:pPr>
        <w:pStyle w:val="FootnoteText"/>
        <w:jc w:val="both"/>
      </w:pPr>
      <w:r w:rsidRPr="00BD606E">
        <w:rPr>
          <w:rStyle w:val="FootnoteReference"/>
          <w:rFonts w:ascii="Arial" w:hAnsi="Arial" w:cs="Arial"/>
          <w:b/>
        </w:rPr>
        <w:footnoteRef/>
      </w:r>
      <w:r>
        <w:t xml:space="preserve"> </w:t>
      </w:r>
      <w:r>
        <w:tab/>
      </w:r>
      <w:r w:rsidRPr="00BA512D">
        <w:rPr>
          <w:rFonts w:ascii="Arial" w:hAnsi="Arial" w:cs="Arial"/>
          <w:sz w:val="16"/>
          <w:szCs w:val="16"/>
        </w:rPr>
        <w:t xml:space="preserve">Whether as a </w:t>
      </w:r>
      <w:r>
        <w:rPr>
          <w:rFonts w:ascii="Arial" w:hAnsi="Arial" w:cs="Arial"/>
          <w:sz w:val="16"/>
          <w:szCs w:val="16"/>
        </w:rPr>
        <w:t>C</w:t>
      </w:r>
      <w:r w:rsidRPr="00BA512D">
        <w:rPr>
          <w:rFonts w:ascii="Arial" w:hAnsi="Arial" w:cs="Arial"/>
          <w:sz w:val="16"/>
          <w:szCs w:val="16"/>
        </w:rPr>
        <w:t xml:space="preserve">ontractor, </w:t>
      </w:r>
      <w:r>
        <w:rPr>
          <w:rFonts w:ascii="Arial" w:hAnsi="Arial" w:cs="Arial"/>
          <w:sz w:val="16"/>
          <w:szCs w:val="16"/>
        </w:rPr>
        <w:t>S</w:t>
      </w:r>
      <w:r w:rsidRPr="00BA512D">
        <w:rPr>
          <w:rFonts w:ascii="Arial" w:hAnsi="Arial" w:cs="Arial"/>
          <w:sz w:val="16"/>
          <w:szCs w:val="16"/>
        </w:rPr>
        <w:t xml:space="preserve">ubcontractor, </w:t>
      </w:r>
      <w:r>
        <w:rPr>
          <w:rFonts w:ascii="Arial" w:hAnsi="Arial" w:cs="Arial"/>
          <w:sz w:val="16"/>
          <w:szCs w:val="16"/>
        </w:rPr>
        <w:t>C</w:t>
      </w:r>
      <w:r w:rsidRPr="00BA512D">
        <w:rPr>
          <w:rFonts w:ascii="Arial" w:hAnsi="Arial" w:cs="Arial"/>
          <w:sz w:val="16"/>
          <w:szCs w:val="16"/>
        </w:rPr>
        <w:t xml:space="preserve">onsultant, </w:t>
      </w:r>
      <w:r>
        <w:rPr>
          <w:rFonts w:ascii="Arial" w:hAnsi="Arial" w:cs="Arial"/>
          <w:sz w:val="16"/>
          <w:szCs w:val="16"/>
        </w:rPr>
        <w:t>M</w:t>
      </w:r>
      <w:r w:rsidRPr="00BA512D">
        <w:rPr>
          <w:rFonts w:ascii="Arial" w:hAnsi="Arial" w:cs="Arial"/>
          <w:sz w:val="16"/>
          <w:szCs w:val="16"/>
        </w:rPr>
        <w:t xml:space="preserve">anufacturer or </w:t>
      </w:r>
      <w:r>
        <w:rPr>
          <w:rFonts w:ascii="Arial" w:hAnsi="Arial" w:cs="Arial"/>
          <w:sz w:val="16"/>
          <w:szCs w:val="16"/>
        </w:rPr>
        <w:t>S</w:t>
      </w:r>
      <w:r w:rsidRPr="00BA512D">
        <w:rPr>
          <w:rFonts w:ascii="Arial" w:hAnsi="Arial" w:cs="Arial"/>
          <w:sz w:val="16"/>
          <w:szCs w:val="16"/>
        </w:rPr>
        <w:t xml:space="preserve">upplier, or </w:t>
      </w:r>
      <w:r>
        <w:rPr>
          <w:rFonts w:ascii="Arial" w:hAnsi="Arial" w:cs="Arial"/>
          <w:sz w:val="16"/>
          <w:szCs w:val="16"/>
        </w:rPr>
        <w:t>S</w:t>
      </w:r>
      <w:r w:rsidRPr="00BA512D">
        <w:rPr>
          <w:rFonts w:ascii="Arial" w:hAnsi="Arial" w:cs="Arial"/>
          <w:sz w:val="16"/>
          <w:szCs w:val="16"/>
        </w:rPr>
        <w:t xml:space="preserve">ervice </w:t>
      </w:r>
      <w:r>
        <w:rPr>
          <w:rFonts w:ascii="Arial" w:hAnsi="Arial" w:cs="Arial"/>
          <w:sz w:val="16"/>
          <w:szCs w:val="16"/>
        </w:rPr>
        <w:t>P</w:t>
      </w:r>
      <w:r w:rsidRPr="00BA512D">
        <w:rPr>
          <w:rFonts w:ascii="Arial" w:hAnsi="Arial" w:cs="Arial"/>
          <w:sz w:val="16"/>
          <w:szCs w:val="16"/>
        </w:rPr>
        <w:t xml:space="preserve">rovider; or in any other capacity (different names are used depending on the particular </w:t>
      </w:r>
      <w:r>
        <w:rPr>
          <w:rFonts w:ascii="Arial" w:hAnsi="Arial" w:cs="Arial"/>
          <w:sz w:val="16"/>
          <w:szCs w:val="16"/>
        </w:rPr>
        <w:t>B</w:t>
      </w:r>
      <w:r w:rsidRPr="00BA512D">
        <w:rPr>
          <w:rFonts w:ascii="Arial" w:hAnsi="Arial" w:cs="Arial"/>
          <w:sz w:val="16"/>
          <w:szCs w:val="16"/>
        </w:rPr>
        <w:t xml:space="preserve">idding </w:t>
      </w:r>
      <w:r>
        <w:rPr>
          <w:rFonts w:ascii="Arial" w:hAnsi="Arial" w:cs="Arial"/>
          <w:sz w:val="16"/>
          <w:szCs w:val="16"/>
        </w:rPr>
        <w:t>D</w:t>
      </w:r>
      <w:r w:rsidRPr="00BA512D">
        <w:rPr>
          <w:rFonts w:ascii="Arial" w:hAnsi="Arial" w:cs="Arial"/>
          <w:sz w:val="16"/>
          <w:szCs w:val="16"/>
        </w:rPr>
        <w:t xml:space="preserve">ocument).  </w:t>
      </w:r>
    </w:p>
  </w:footnote>
  <w:footnote w:id="9">
    <w:p w14:paraId="41DA07D3" w14:textId="77777777" w:rsidR="00723F0F" w:rsidRDefault="00723F0F" w:rsidP="00FC7594">
      <w:pPr>
        <w:pStyle w:val="FootnoteText"/>
        <w:jc w:val="both"/>
      </w:pPr>
      <w:r w:rsidRPr="00BD606E">
        <w:rPr>
          <w:rStyle w:val="FootnoteReference"/>
          <w:rFonts w:ascii="Arial" w:hAnsi="Arial" w:cs="Arial"/>
          <w:b/>
        </w:rPr>
        <w:footnoteRef/>
      </w:r>
      <w:r>
        <w:t xml:space="preserve"> </w:t>
      </w:r>
      <w:r>
        <w:tab/>
      </w:r>
      <w:r w:rsidRPr="00A46DE3">
        <w:rPr>
          <w:rFonts w:ascii="Arial" w:hAnsi="Arial" w:cs="Arial"/>
          <w:sz w:val="16"/>
          <w:szCs w:val="16"/>
        </w:rPr>
        <w:t>The undertaking also applies during the period of performance of the contract</w:t>
      </w:r>
      <w:r w:rsidRPr="00BA512D">
        <w:rPr>
          <w:rFonts w:ascii="Arial" w:hAnsi="Arial" w:cs="Arial"/>
          <w:sz w:val="16"/>
          <w:szCs w:val="16"/>
        </w:rPr>
        <w:t xml:space="preserve">  </w:t>
      </w:r>
    </w:p>
  </w:footnote>
  <w:footnote w:id="10">
    <w:p w14:paraId="0E663E15" w14:textId="77777777" w:rsidR="00723F0F" w:rsidRPr="00745FBD" w:rsidRDefault="00723F0F" w:rsidP="00FC7594">
      <w:pPr>
        <w:pStyle w:val="FootnoteText"/>
        <w:rPr>
          <w:rFonts w:ascii="Arial" w:hAnsi="Arial" w:cs="Arial"/>
          <w:sz w:val="16"/>
          <w:szCs w:val="16"/>
        </w:rPr>
      </w:pPr>
      <w:r w:rsidRPr="00071057">
        <w:rPr>
          <w:rStyle w:val="FootnoteReference"/>
          <w:rFonts w:ascii="Arial" w:hAnsi="Arial" w:cs="Arial"/>
          <w:b/>
        </w:rPr>
        <w:footnoteRef/>
      </w:r>
      <w:r>
        <w:t xml:space="preserve"> </w:t>
      </w:r>
      <w:r>
        <w:tab/>
      </w:r>
      <w:r w:rsidRPr="00745FBD">
        <w:rPr>
          <w:rFonts w:ascii="Arial" w:hAnsi="Arial" w:cs="Arial"/>
          <w:sz w:val="16"/>
          <w:szCs w:val="16"/>
        </w:rPr>
        <w:t>Information contained in the addenda and or addendum should preferably be included in the contract documents to avoid potential ambiguities during contract implementation. If however, unavoidable priority should be decided depending on the nature of information provided in the addenda/addendum</w:t>
      </w:r>
      <w:r>
        <w:rPr>
          <w:rFonts w:ascii="Arial" w:hAnsi="Arial" w:cs="Arial"/>
          <w:sz w:val="16"/>
          <w:szCs w:val="16"/>
        </w:rPr>
        <w:t>.</w:t>
      </w:r>
    </w:p>
  </w:footnote>
  <w:footnote w:id="11">
    <w:p w14:paraId="036865C7" w14:textId="77777777" w:rsidR="00723F0F" w:rsidRDefault="00723F0F">
      <w:pPr>
        <w:pStyle w:val="FootnoteText"/>
      </w:pPr>
      <w:r w:rsidRPr="00F37614">
        <w:rPr>
          <w:rStyle w:val="FootnoteReference"/>
          <w:rFonts w:ascii="Arial" w:hAnsi="Arial" w:cs="Arial"/>
          <w:b/>
        </w:rPr>
        <w:footnoteRef/>
      </w:r>
      <w:r>
        <w:t xml:space="preserve"> </w:t>
      </w:r>
      <w:r>
        <w:tab/>
      </w:r>
      <w:r w:rsidRPr="003D6996">
        <w:rPr>
          <w:rFonts w:ascii="Arial" w:hAnsi="Arial" w:cs="Arial"/>
          <w:sz w:val="16"/>
          <w:szCs w:val="16"/>
        </w:rPr>
        <w:t>Tables of Adjustment Data may be added if the contract provides for price adjustment (see GCC 54.1).</w:t>
      </w:r>
    </w:p>
  </w:footnote>
  <w:footnote w:id="12">
    <w:p w14:paraId="571534F8" w14:textId="77777777" w:rsidR="00723F0F" w:rsidRDefault="00723F0F">
      <w:pPr>
        <w:pStyle w:val="FootnoteText"/>
      </w:pPr>
      <w:r w:rsidRPr="00F37614">
        <w:rPr>
          <w:rStyle w:val="FootnoteReference"/>
          <w:rFonts w:ascii="Arial" w:hAnsi="Arial" w:cs="Arial"/>
          <w:b/>
        </w:rPr>
        <w:footnoteRef/>
      </w:r>
      <w:r>
        <w:t xml:space="preserve"> </w:t>
      </w:r>
      <w:r>
        <w:tab/>
      </w:r>
      <w:r w:rsidRPr="003D6996">
        <w:rPr>
          <w:rFonts w:ascii="Arial" w:hAnsi="Arial" w:cs="Arial"/>
          <w:iCs/>
          <w:sz w:val="16"/>
        </w:rPr>
        <w:t xml:space="preserve">The guarantor shall insert an amount representing the percentage of the contract price specified in the contract and denominated either in the currency(ies) of the contract or </w:t>
      </w:r>
      <w:r>
        <w:rPr>
          <w:rFonts w:ascii="Arial" w:hAnsi="Arial" w:cs="Arial"/>
          <w:iCs/>
          <w:sz w:val="16"/>
        </w:rPr>
        <w:t xml:space="preserve">in </w:t>
      </w:r>
      <w:r w:rsidRPr="003D6996">
        <w:rPr>
          <w:rFonts w:ascii="Arial" w:hAnsi="Arial" w:cs="Arial"/>
          <w:iCs/>
          <w:sz w:val="16"/>
        </w:rPr>
        <w:t>a</w:t>
      </w:r>
      <w:r>
        <w:rPr>
          <w:rFonts w:ascii="Arial" w:hAnsi="Arial" w:cs="Arial"/>
          <w:iCs/>
          <w:sz w:val="16"/>
        </w:rPr>
        <w:t>ny</w:t>
      </w:r>
      <w:r w:rsidRPr="003D6996">
        <w:rPr>
          <w:rFonts w:ascii="Arial" w:hAnsi="Arial" w:cs="Arial"/>
          <w:iCs/>
          <w:sz w:val="16"/>
        </w:rPr>
        <w:t xml:space="preserve"> freely convertible currency acceptable to the </w:t>
      </w:r>
      <w:r>
        <w:rPr>
          <w:rFonts w:ascii="Arial" w:hAnsi="Arial" w:cs="Arial"/>
          <w:iCs/>
          <w:sz w:val="16"/>
        </w:rPr>
        <w:t>E</w:t>
      </w:r>
      <w:r w:rsidRPr="003D6996">
        <w:rPr>
          <w:rFonts w:ascii="Arial" w:hAnsi="Arial" w:cs="Arial"/>
          <w:iCs/>
          <w:sz w:val="16"/>
        </w:rPr>
        <w:t xml:space="preserve">mployer. If the bank issuing the performance security is located outside the country of the employer, it shall have a correspondent financial institution located in the country of the </w:t>
      </w:r>
      <w:r>
        <w:rPr>
          <w:rFonts w:ascii="Arial" w:hAnsi="Arial" w:cs="Arial"/>
          <w:iCs/>
          <w:sz w:val="16"/>
        </w:rPr>
        <w:t>E</w:t>
      </w:r>
      <w:r w:rsidRPr="003D6996">
        <w:rPr>
          <w:rFonts w:ascii="Arial" w:hAnsi="Arial" w:cs="Arial"/>
          <w:iCs/>
          <w:sz w:val="16"/>
        </w:rPr>
        <w:t>mployer</w:t>
      </w:r>
      <w:r>
        <w:rPr>
          <w:rFonts w:ascii="Arial" w:hAnsi="Arial" w:cs="Arial"/>
          <w:iCs/>
          <w:sz w:val="16"/>
        </w:rPr>
        <w:t>.</w:t>
      </w:r>
    </w:p>
  </w:footnote>
  <w:footnote w:id="13">
    <w:p w14:paraId="639DF857" w14:textId="77777777" w:rsidR="00723F0F" w:rsidRDefault="00723F0F">
      <w:pPr>
        <w:pStyle w:val="FootnoteText"/>
      </w:pPr>
      <w:r w:rsidRPr="00F37614">
        <w:rPr>
          <w:rStyle w:val="FootnoteReference"/>
          <w:rFonts w:ascii="Arial" w:hAnsi="Arial" w:cs="Arial"/>
          <w:b/>
        </w:rPr>
        <w:footnoteRef/>
      </w:r>
      <w:r>
        <w:t xml:space="preserve"> </w:t>
      </w:r>
      <w:r>
        <w:tab/>
      </w:r>
      <w:r w:rsidRPr="003D6996">
        <w:rPr>
          <w:rFonts w:ascii="Arial" w:hAnsi="Arial" w:cs="Arial"/>
          <w:iCs/>
          <w:sz w:val="16"/>
        </w:rPr>
        <w:t xml:space="preserve">Insert the date 28 days after the </w:t>
      </w:r>
      <w:r>
        <w:rPr>
          <w:rFonts w:ascii="Arial" w:hAnsi="Arial" w:cs="Arial"/>
          <w:iCs/>
          <w:sz w:val="16"/>
        </w:rPr>
        <w:t>defect liability period</w:t>
      </w:r>
      <w:r w:rsidRPr="003D6996">
        <w:rPr>
          <w:rFonts w:ascii="Arial" w:hAnsi="Arial" w:cs="Arial"/>
          <w:iCs/>
          <w:sz w:val="16"/>
        </w:rPr>
        <w:t xml:space="preserve">. The </w:t>
      </w:r>
      <w:r>
        <w:rPr>
          <w:rFonts w:ascii="Arial" w:hAnsi="Arial" w:cs="Arial"/>
          <w:iCs/>
          <w:sz w:val="16"/>
        </w:rPr>
        <w:t>E</w:t>
      </w:r>
      <w:r w:rsidRPr="003D6996">
        <w:rPr>
          <w:rFonts w:ascii="Arial" w:hAnsi="Arial" w:cs="Arial"/>
          <w:iCs/>
          <w:sz w:val="16"/>
        </w:rPr>
        <w:t>mployer should note that in the event of an extension of the time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[6 months][1 year], in response to the Employer’s written request for such extension, such request to be presented to the Guarantor before the expiry of the guarantee.”</w:t>
      </w:r>
    </w:p>
  </w:footnote>
  <w:footnote w:id="14">
    <w:p w14:paraId="3E4D112D" w14:textId="77777777" w:rsidR="00723F0F" w:rsidRDefault="00723F0F" w:rsidP="00FC7594">
      <w:pPr>
        <w:pStyle w:val="FootnoteText"/>
      </w:pPr>
      <w:r w:rsidRPr="003D6996">
        <w:rPr>
          <w:rStyle w:val="FootnoteReference"/>
          <w:rFonts w:ascii="Arial" w:hAnsi="Arial" w:cs="Arial"/>
          <w:b/>
        </w:rPr>
        <w:footnoteRef/>
      </w:r>
      <w:r>
        <w:t xml:space="preserve"> </w:t>
      </w:r>
      <w:r>
        <w:tab/>
      </w:r>
      <w:r w:rsidRPr="003D6996">
        <w:rPr>
          <w:rFonts w:ascii="Arial" w:hAnsi="Arial" w:cs="Arial"/>
          <w:iCs/>
          <w:sz w:val="16"/>
        </w:rPr>
        <w:t xml:space="preserve">Or </w:t>
      </w:r>
      <w:r w:rsidRPr="00883CB3">
        <w:rPr>
          <w:rFonts w:ascii="Arial" w:hAnsi="Arial" w:cs="Arial"/>
          <w:iCs/>
          <w:sz w:val="16"/>
        </w:rPr>
        <w:t>the employer may use</w:t>
      </w:r>
      <w:r w:rsidRPr="003D6996">
        <w:rPr>
          <w:rFonts w:ascii="Arial" w:hAnsi="Arial" w:cs="Arial"/>
          <w:iCs/>
          <w:sz w:val="16"/>
        </w:rPr>
        <w:t xml:space="preserve"> </w:t>
      </w:r>
      <w:r>
        <w:rPr>
          <w:rFonts w:ascii="Arial" w:hAnsi="Arial" w:cs="Arial"/>
          <w:iCs/>
          <w:sz w:val="16"/>
        </w:rPr>
        <w:t>“</w:t>
      </w:r>
      <w:r w:rsidRPr="003D6996">
        <w:rPr>
          <w:rFonts w:ascii="Arial" w:hAnsi="Arial" w:cs="Arial"/>
          <w:iCs/>
          <w:sz w:val="16"/>
        </w:rPr>
        <w:t>Uniform Rules for Demand Guarantees</w:t>
      </w:r>
      <w:r>
        <w:rPr>
          <w:rFonts w:ascii="Arial" w:hAnsi="Arial" w:cs="Arial"/>
          <w:iCs/>
          <w:sz w:val="16"/>
        </w:rPr>
        <w:t xml:space="preserve"> (URDG)</w:t>
      </w:r>
      <w:r w:rsidRPr="003D6996">
        <w:rPr>
          <w:rFonts w:ascii="Arial" w:hAnsi="Arial" w:cs="Arial"/>
          <w:iCs/>
          <w:sz w:val="16"/>
        </w:rPr>
        <w:t xml:space="preserve">, ICC Publication No. </w:t>
      </w:r>
      <w:r>
        <w:rPr>
          <w:rFonts w:ascii="Arial" w:hAnsi="Arial" w:cs="Arial"/>
          <w:iCs/>
          <w:sz w:val="16"/>
        </w:rPr>
        <w:t>4</w:t>
      </w:r>
      <w:r w:rsidRPr="003D6996">
        <w:rPr>
          <w:rFonts w:ascii="Arial" w:hAnsi="Arial" w:cs="Arial"/>
          <w:iCs/>
          <w:sz w:val="16"/>
        </w:rPr>
        <w:t>58</w:t>
      </w:r>
      <w:r>
        <w:rPr>
          <w:rFonts w:ascii="Arial" w:hAnsi="Arial" w:cs="Arial"/>
          <w:iCs/>
          <w:sz w:val="16"/>
        </w:rPr>
        <w:t xml:space="preserve">, </w:t>
      </w:r>
      <w:r w:rsidRPr="00381921">
        <w:rPr>
          <w:rFonts w:ascii="Arial" w:hAnsi="Arial" w:cs="Arial"/>
          <w:iCs/>
          <w:sz w:val="16"/>
        </w:rPr>
        <w:t>except that subparagraph (ii) of Sub-article 20(a) is hereby excluded” as appropriate</w:t>
      </w:r>
      <w:r>
        <w:rPr>
          <w:rFonts w:ascii="Arial" w:hAnsi="Arial" w:cs="Arial"/>
          <w:iCs/>
          <w:sz w:val="16"/>
        </w:rPr>
        <w:t>.</w:t>
      </w:r>
    </w:p>
  </w:footnote>
  <w:footnote w:id="15">
    <w:p w14:paraId="2D98B095" w14:textId="77777777" w:rsidR="00723F0F" w:rsidRDefault="00723F0F">
      <w:pPr>
        <w:pStyle w:val="FootnoteText"/>
      </w:pPr>
      <w:r w:rsidRPr="00F37614">
        <w:rPr>
          <w:rStyle w:val="FootnoteReference"/>
          <w:rFonts w:ascii="Arial" w:hAnsi="Arial" w:cs="Arial"/>
          <w:b/>
        </w:rPr>
        <w:footnoteRef/>
      </w:r>
      <w:r>
        <w:t xml:space="preserve"> </w:t>
      </w:r>
      <w:r>
        <w:tab/>
      </w:r>
      <w:r w:rsidRPr="003D6996">
        <w:rPr>
          <w:rFonts w:ascii="Arial" w:hAnsi="Arial" w:cs="Arial"/>
          <w:iCs/>
          <w:sz w:val="16"/>
          <w:szCs w:val="16"/>
        </w:rPr>
        <w:t>The guarantor shall insert an amount representing the amount of the advance payment denominated either in the currency(ies) of the advance payment as specified in the Contract, or in a</w:t>
      </w:r>
      <w:r>
        <w:rPr>
          <w:rFonts w:ascii="Arial" w:hAnsi="Arial" w:cs="Arial"/>
          <w:iCs/>
          <w:sz w:val="16"/>
          <w:szCs w:val="16"/>
        </w:rPr>
        <w:t>ny</w:t>
      </w:r>
      <w:r w:rsidRPr="003D6996">
        <w:rPr>
          <w:rFonts w:ascii="Arial" w:hAnsi="Arial" w:cs="Arial"/>
          <w:iCs/>
          <w:sz w:val="16"/>
          <w:szCs w:val="16"/>
        </w:rPr>
        <w:t xml:space="preserve"> freely convertible currency acceptable to the </w:t>
      </w:r>
      <w:r>
        <w:rPr>
          <w:rFonts w:ascii="Arial" w:hAnsi="Arial" w:cs="Arial"/>
          <w:iCs/>
          <w:sz w:val="16"/>
          <w:szCs w:val="16"/>
        </w:rPr>
        <w:t>E</w:t>
      </w:r>
      <w:r w:rsidRPr="003D6996">
        <w:rPr>
          <w:rFonts w:ascii="Arial" w:hAnsi="Arial" w:cs="Arial"/>
          <w:iCs/>
          <w:sz w:val="16"/>
          <w:szCs w:val="16"/>
        </w:rPr>
        <w:t>mployer</w:t>
      </w:r>
      <w:r>
        <w:rPr>
          <w:rFonts w:ascii="Arial" w:hAnsi="Arial" w:cs="Arial"/>
          <w:iCs/>
          <w:sz w:val="16"/>
          <w:szCs w:val="16"/>
        </w:rPr>
        <w:t>.</w:t>
      </w:r>
    </w:p>
  </w:footnote>
  <w:footnote w:id="16">
    <w:p w14:paraId="55BB17AC" w14:textId="77777777" w:rsidR="00723F0F" w:rsidRDefault="00723F0F">
      <w:pPr>
        <w:pStyle w:val="FootnoteText"/>
      </w:pPr>
      <w:r w:rsidRPr="00F37614">
        <w:rPr>
          <w:rStyle w:val="FootnoteReference"/>
          <w:rFonts w:ascii="Arial" w:hAnsi="Arial" w:cs="Arial"/>
          <w:b/>
        </w:rPr>
        <w:footnoteRef/>
      </w:r>
      <w:r>
        <w:t xml:space="preserve"> </w:t>
      </w:r>
      <w:r>
        <w:tab/>
      </w:r>
      <w:r w:rsidRPr="002660DC">
        <w:rPr>
          <w:rFonts w:ascii="Arial" w:hAnsi="Arial" w:cs="Arial"/>
          <w:iCs/>
          <w:sz w:val="16"/>
          <w:szCs w:val="16"/>
        </w:rPr>
        <w:t>F</w:t>
      </w:r>
      <w:r>
        <w:rPr>
          <w:rFonts w:ascii="Arial" w:hAnsi="Arial" w:cs="Arial"/>
          <w:iCs/>
          <w:sz w:val="16"/>
          <w:szCs w:val="16"/>
        </w:rPr>
        <w:t>ootnote 1.</w:t>
      </w:r>
    </w:p>
  </w:footnote>
  <w:footnote w:id="17">
    <w:p w14:paraId="05880FA2" w14:textId="77777777" w:rsidR="00723F0F" w:rsidRDefault="00723F0F">
      <w:pPr>
        <w:pStyle w:val="FootnoteText"/>
      </w:pPr>
      <w:r w:rsidRPr="00F37614">
        <w:rPr>
          <w:rStyle w:val="FootnoteReference"/>
          <w:rFonts w:ascii="Arial" w:hAnsi="Arial" w:cs="Arial"/>
          <w:b/>
        </w:rPr>
        <w:footnoteRef/>
      </w:r>
      <w:r>
        <w:t xml:space="preserve"> </w:t>
      </w:r>
      <w:r>
        <w:tab/>
      </w:r>
      <w:r w:rsidRPr="003D6996">
        <w:rPr>
          <w:rFonts w:ascii="Arial" w:hAnsi="Arial" w:cs="Arial"/>
          <w:iCs/>
          <w:sz w:val="16"/>
          <w:szCs w:val="16"/>
        </w:rPr>
        <w:t xml:space="preserve">Insert the expected expiration date of the time for completion. The </w:t>
      </w:r>
      <w:r>
        <w:rPr>
          <w:rFonts w:ascii="Arial" w:hAnsi="Arial" w:cs="Arial"/>
          <w:iCs/>
          <w:sz w:val="16"/>
          <w:szCs w:val="16"/>
        </w:rPr>
        <w:t>E</w:t>
      </w:r>
      <w:r w:rsidRPr="003D6996">
        <w:rPr>
          <w:rFonts w:ascii="Arial" w:hAnsi="Arial" w:cs="Arial"/>
          <w:iCs/>
          <w:sz w:val="16"/>
          <w:szCs w:val="16"/>
        </w:rPr>
        <w:t xml:space="preserve">mployer should note that in the event of an extension of the time for completion of the contract, the </w:t>
      </w:r>
      <w:r>
        <w:rPr>
          <w:rFonts w:ascii="Arial" w:hAnsi="Arial" w:cs="Arial"/>
          <w:iCs/>
          <w:sz w:val="16"/>
          <w:szCs w:val="16"/>
        </w:rPr>
        <w:t>E</w:t>
      </w:r>
      <w:r w:rsidRPr="003D6996">
        <w:rPr>
          <w:rFonts w:ascii="Arial" w:hAnsi="Arial" w:cs="Arial"/>
          <w:iCs/>
          <w:sz w:val="16"/>
          <w:szCs w:val="16"/>
        </w:rPr>
        <w:t xml:space="preserve">mployer would need to request an extension of this guarantee from the guarantor. Such request must be in writing and must be made prior to the expiration date established in the guarantee. In preparing this guarantee, the </w:t>
      </w:r>
      <w:r>
        <w:rPr>
          <w:rFonts w:ascii="Arial" w:hAnsi="Arial" w:cs="Arial"/>
          <w:iCs/>
          <w:sz w:val="16"/>
          <w:szCs w:val="16"/>
        </w:rPr>
        <w:t>E</w:t>
      </w:r>
      <w:r w:rsidRPr="003D6996">
        <w:rPr>
          <w:rFonts w:ascii="Arial" w:hAnsi="Arial" w:cs="Arial"/>
          <w:iCs/>
          <w:sz w:val="16"/>
          <w:szCs w:val="16"/>
        </w:rPr>
        <w:t>mployer might consider adding the following text to the form, at the end of the penultimate paragraph: “The Guarantor agrees to a one-time extension of this guarantee for a period not to exceed [6 months]</w:t>
      </w:r>
      <w:r>
        <w:rPr>
          <w:rFonts w:ascii="Arial" w:hAnsi="Arial" w:cs="Arial"/>
          <w:iCs/>
          <w:sz w:val="16"/>
          <w:szCs w:val="16"/>
        </w:rPr>
        <w:t xml:space="preserve"> </w:t>
      </w:r>
      <w:r w:rsidRPr="003D6996">
        <w:rPr>
          <w:rFonts w:ascii="Arial" w:hAnsi="Arial" w:cs="Arial"/>
          <w:iCs/>
          <w:sz w:val="16"/>
          <w:szCs w:val="16"/>
        </w:rPr>
        <w:t>[1 year], in response to the Employer’s written request for such extension, such request to be presented to the Guarantor before the expiry of the guarantee</w:t>
      </w:r>
      <w:r>
        <w:rPr>
          <w:rFonts w:ascii="Arial" w:hAnsi="Arial" w:cs="Arial"/>
          <w:iCs/>
          <w:sz w:val="16"/>
          <w:szCs w:val="16"/>
        </w:rPr>
        <w:t>.”</w:t>
      </w:r>
    </w:p>
  </w:footnote>
  <w:footnote w:id="18">
    <w:p w14:paraId="4FCC6DC7" w14:textId="77777777" w:rsidR="00723F0F" w:rsidRDefault="00723F0F" w:rsidP="00FC7594">
      <w:pPr>
        <w:pStyle w:val="FootnoteText"/>
        <w:jc w:val="both"/>
      </w:pPr>
      <w:r w:rsidRPr="00071057">
        <w:rPr>
          <w:rStyle w:val="FootnoteReference"/>
          <w:rFonts w:ascii="Arial" w:hAnsi="Arial" w:cs="Arial"/>
          <w:b/>
        </w:rPr>
        <w:footnoteRef/>
      </w:r>
      <w:r>
        <w:t xml:space="preserve"> </w:t>
      </w:r>
      <w:r>
        <w:tab/>
      </w:r>
      <w:r w:rsidRPr="001E7D45">
        <w:rPr>
          <w:rFonts w:ascii="Arial" w:hAnsi="Arial" w:cs="Arial"/>
          <w:iCs/>
          <w:sz w:val="16"/>
          <w:szCs w:val="16"/>
        </w:rPr>
        <w:t>Or the employer may use “Uniform Rules for Demand Guarantees (URDG), ICC Publication No. 458, except that subparagraph (ii) of Sub-article 20(a) is hereby excluded” as appropriate</w:t>
      </w:r>
      <w:r>
        <w:rPr>
          <w:rFonts w:ascii="Arial" w:hAnsi="Arial" w:cs="Arial"/>
          <w:iCs/>
          <w:sz w:val="16"/>
          <w:szCs w:val="16"/>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CF4AD4" w14:textId="32969C01" w:rsidR="00723F0F" w:rsidRDefault="00723F0F">
    <w:pPr>
      <w:pStyle w:val="Header"/>
      <w:ind w:right="72"/>
    </w:pPr>
    <w:r>
      <w:rPr>
        <w:noProof/>
      </w:rPr>
      <mc:AlternateContent>
        <mc:Choice Requires="wps">
          <w:drawing>
            <wp:anchor distT="0" distB="0" distL="114300" distR="114300" simplePos="0" relativeHeight="251661312" behindDoc="1" locked="0" layoutInCell="0" allowOverlap="1" wp14:anchorId="06DE06DC" wp14:editId="4802E84D">
              <wp:simplePos x="0" y="0"/>
              <wp:positionH relativeFrom="margin">
                <wp:align>center</wp:align>
              </wp:positionH>
              <wp:positionV relativeFrom="margin">
                <wp:align>center</wp:align>
              </wp:positionV>
              <wp:extent cx="5022850" cy="565150"/>
              <wp:effectExtent l="0" t="1533525" r="0" b="1558925"/>
              <wp:wrapNone/>
              <wp:docPr id="31"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8C5F55A"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6DE06DC" id="_x0000_t202" coordsize="21600,21600" o:spt="202" path="m,l,21600r21600,l21600,xe">
              <v:stroke joinstyle="miter"/>
              <v:path gradientshapeok="t" o:connecttype="rect"/>
            </v:shapetype>
            <v:shape id="WordArt 2" o:spid="_x0000_s1027" type="#_x0000_t202" style="position:absolute;left:0;text-align:left;margin-left:0;margin-top:0;width:395.5pt;height:44.5pt;rotation:-45;z-index:-25165516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" o:allowincell="f" filled="f" stroked="f">
              <v:stroke joinstyle="round"/>
              <o:lock v:ext="edit" shapetype="t"/>
              <v:textbox style="mso-fit-shape-to-text:t">
                <w:txbxContent>
                  <w:p w14:paraId="38C5F55A"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6303D707" w14:textId="77777777" w:rsidTr="004A1716">
      <w:trPr>
        <w:trHeight w:val="300"/>
      </w:trPr>
      <w:tc>
        <w:tcPr>
          <w:tcW w:w="3320" w:type="dxa"/>
        </w:tcPr>
        <w:p w14:paraId="5605A2C9" w14:textId="1D98787D" w:rsidR="00723F0F" w:rsidRDefault="00723F0F" w:rsidP="004A1716">
          <w:pPr>
            <w:pStyle w:val="Header"/>
            <w:ind w:left="-115"/>
            <w:jc w:val="left"/>
          </w:pPr>
          <w:r>
            <w:rPr>
              <w:noProof/>
            </w:rPr>
            <mc:AlternateContent>
              <mc:Choice Requires="wps">
                <w:drawing>
                  <wp:anchor distT="0" distB="0" distL="114300" distR="114300" simplePos="0" relativeHeight="251663360" behindDoc="1" locked="0" layoutInCell="0" allowOverlap="1" wp14:anchorId="3BC7FC28" wp14:editId="15D1683C">
                    <wp:simplePos x="0" y="0"/>
                    <wp:positionH relativeFrom="margin">
                      <wp:align>center</wp:align>
                    </wp:positionH>
                    <wp:positionV relativeFrom="margin">
                      <wp:align>center</wp:align>
                    </wp:positionV>
                    <wp:extent cx="5022850" cy="565150"/>
                    <wp:effectExtent l="0" t="1533525" r="0" b="1558925"/>
                    <wp:wrapNone/>
                    <wp:docPr id="30" name="WordArt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D288DDC"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BC7FC28" id="_x0000_t202" coordsize="21600,21600" o:spt="202" path="m,l,21600r21600,l21600,xe">
                    <v:stroke joinstyle="miter"/>
                    <v:path gradientshapeok="t" o:connecttype="rect"/>
                  </v:shapetype>
                  <v:shape id="WordArt 3" o:spid="_x0000_s1028" type="#_x0000_t202" style="position:absolute;left:0;text-align:left;margin-left:0;margin-top:0;width:395.5pt;height:44.5pt;rotation:-45;z-index:-2516531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" o:allowincell="f" filled="f" stroked="f">
                    <v:stroke joinstyle="round"/>
                    <o:lock v:ext="edit" shapetype="t"/>
                    <v:textbox style="mso-fit-shape-to-text:t">
                      <w:txbxContent>
                        <w:p w14:paraId="4D288DDC"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tc>
      <w:tc>
        <w:tcPr>
          <w:tcW w:w="3320" w:type="dxa"/>
        </w:tcPr>
        <w:p w14:paraId="72EFC821" w14:textId="093D35EC" w:rsidR="00723F0F" w:rsidRDefault="00723F0F" w:rsidP="004A1716">
          <w:pPr>
            <w:pStyle w:val="Header"/>
            <w:jc w:val="center"/>
          </w:pPr>
        </w:p>
      </w:tc>
      <w:tc>
        <w:tcPr>
          <w:tcW w:w="3320" w:type="dxa"/>
        </w:tcPr>
        <w:p w14:paraId="678F37D3" w14:textId="05F195CC" w:rsidR="00723F0F" w:rsidRDefault="00723F0F" w:rsidP="004A1716">
          <w:pPr>
            <w:pStyle w:val="Header"/>
            <w:ind w:right="-115"/>
            <w:jc w:val="right"/>
          </w:pPr>
        </w:p>
      </w:tc>
    </w:tr>
  </w:tbl>
  <w:p w14:paraId="6879BF0C" w14:textId="7EA398FD" w:rsidR="00723F0F" w:rsidRDefault="00723F0F" w:rsidP="004A171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0C5AB472" w14:textId="77777777" w:rsidTr="000152E8">
      <w:trPr>
        <w:trHeight w:val="300"/>
      </w:trPr>
      <w:tc>
        <w:tcPr>
          <w:tcW w:w="3320" w:type="dxa"/>
        </w:tcPr>
        <w:p w14:paraId="11DA3037" w14:textId="7450C47E" w:rsidR="00723F0F" w:rsidRDefault="00723F0F" w:rsidP="000152E8">
          <w:pPr>
            <w:pStyle w:val="Header"/>
            <w:ind w:left="-115"/>
            <w:jc w:val="left"/>
          </w:pPr>
        </w:p>
      </w:tc>
      <w:tc>
        <w:tcPr>
          <w:tcW w:w="3320" w:type="dxa"/>
        </w:tcPr>
        <w:p w14:paraId="703B1322" w14:textId="4DB06C00" w:rsidR="00723F0F" w:rsidRDefault="00723F0F" w:rsidP="000152E8">
          <w:pPr>
            <w:pStyle w:val="Header"/>
            <w:jc w:val="center"/>
          </w:pPr>
        </w:p>
      </w:tc>
      <w:tc>
        <w:tcPr>
          <w:tcW w:w="3320" w:type="dxa"/>
        </w:tcPr>
        <w:p w14:paraId="6D7C41B2" w14:textId="22EF226D" w:rsidR="00723F0F" w:rsidRDefault="00723F0F" w:rsidP="000152E8">
          <w:pPr>
            <w:pStyle w:val="Header"/>
            <w:ind w:right="-115"/>
            <w:jc w:val="right"/>
          </w:pPr>
        </w:p>
      </w:tc>
    </w:tr>
  </w:tbl>
  <w:p w14:paraId="62C64854" w14:textId="1F286E30" w:rsidR="00723F0F" w:rsidRDefault="00723F0F" w:rsidP="000152E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0F2083" w14:textId="0BC13D22" w:rsidR="00723F0F" w:rsidRDefault="00723F0F">
    <w:pPr>
      <w:pStyle w:val="Header"/>
    </w:pPr>
    <w:r>
      <w:rPr>
        <w:noProof/>
      </w:rPr>
      <mc:AlternateContent>
        <mc:Choice Requires="wps">
          <w:drawing>
            <wp:anchor distT="0" distB="0" distL="114300" distR="114300" simplePos="0" relativeHeight="251667456" behindDoc="1" locked="0" layoutInCell="0" allowOverlap="1" wp14:anchorId="5955483D" wp14:editId="557F3280">
              <wp:simplePos x="0" y="0"/>
              <wp:positionH relativeFrom="margin">
                <wp:align>center</wp:align>
              </wp:positionH>
              <wp:positionV relativeFrom="margin">
                <wp:align>center</wp:align>
              </wp:positionV>
              <wp:extent cx="5022850" cy="565150"/>
              <wp:effectExtent l="0" t="1533525" r="0" b="1558925"/>
              <wp:wrapNone/>
              <wp:docPr id="29" name="WordArt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8D718E9"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955483D" id="_x0000_t202" coordsize="21600,21600" o:spt="202" path="m,l,21600r21600,l21600,xe">
              <v:stroke joinstyle="miter"/>
              <v:path gradientshapeok="t" o:connecttype="rect"/>
            </v:shapetype>
            <v:shape id="WordArt 5" o:spid="_x0000_s1029" type="#_x0000_t202" style="position:absolute;left:0;text-align:left;margin-left:0;margin-top:0;width:395.5pt;height:44.5pt;rotation:-45;z-index:-25164902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" o:allowincell="f" filled="f" stroked="f">
              <v:stroke joinstyle="round"/>
              <o:lock v:ext="edit" shapetype="t"/>
              <v:textbox style="mso-fit-shape-to-text:t">
                <w:txbxContent>
                  <w:p w14:paraId="28D718E9"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54BC5BA7" w14:textId="77777777" w:rsidTr="000152E8">
      <w:trPr>
        <w:trHeight w:val="300"/>
      </w:trPr>
      <w:tc>
        <w:tcPr>
          <w:tcW w:w="3320" w:type="dxa"/>
        </w:tcPr>
        <w:p w14:paraId="4CDCAFAE" w14:textId="598F00FF" w:rsidR="00723F0F" w:rsidRDefault="00723F0F" w:rsidP="000152E8">
          <w:pPr>
            <w:pStyle w:val="Header"/>
            <w:ind w:left="-115"/>
            <w:jc w:val="left"/>
          </w:pPr>
        </w:p>
      </w:tc>
      <w:tc>
        <w:tcPr>
          <w:tcW w:w="3320" w:type="dxa"/>
        </w:tcPr>
        <w:p w14:paraId="768870C1" w14:textId="46DE4D41" w:rsidR="00723F0F" w:rsidRDefault="00723F0F" w:rsidP="000152E8">
          <w:pPr>
            <w:pStyle w:val="Header"/>
            <w:jc w:val="center"/>
          </w:pPr>
        </w:p>
      </w:tc>
      <w:tc>
        <w:tcPr>
          <w:tcW w:w="3320" w:type="dxa"/>
        </w:tcPr>
        <w:p w14:paraId="21A45A82" w14:textId="6A037BDB" w:rsidR="00723F0F" w:rsidRDefault="00723F0F" w:rsidP="000152E8">
          <w:pPr>
            <w:pStyle w:val="Header"/>
            <w:ind w:right="-115"/>
            <w:jc w:val="right"/>
          </w:pPr>
        </w:p>
      </w:tc>
    </w:tr>
  </w:tbl>
  <w:p w14:paraId="731B2447" w14:textId="09D78781" w:rsidR="00723F0F" w:rsidRDefault="00723F0F" w:rsidP="000152E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6D0F6C7C" w14:textId="77777777" w:rsidTr="004A1716">
      <w:trPr>
        <w:trHeight w:val="300"/>
      </w:trPr>
      <w:tc>
        <w:tcPr>
          <w:tcW w:w="3320" w:type="dxa"/>
        </w:tcPr>
        <w:p w14:paraId="18F37C5C" w14:textId="69C83B1E" w:rsidR="00723F0F" w:rsidRDefault="00723F0F" w:rsidP="004A1716">
          <w:pPr>
            <w:pStyle w:val="Header"/>
            <w:ind w:left="-115"/>
            <w:jc w:val="left"/>
          </w:pPr>
          <w:r>
            <w:rPr>
              <w:noProof/>
            </w:rPr>
            <mc:AlternateContent>
              <mc:Choice Requires="wps">
                <w:drawing>
                  <wp:anchor distT="0" distB="0" distL="114300" distR="114300" simplePos="0" relativeHeight="251665408" behindDoc="1" locked="0" layoutInCell="0" allowOverlap="1" wp14:anchorId="29C59809" wp14:editId="574E16A9">
                    <wp:simplePos x="0" y="0"/>
                    <wp:positionH relativeFrom="margin">
                      <wp:align>center</wp:align>
                    </wp:positionH>
                    <wp:positionV relativeFrom="margin">
                      <wp:align>center</wp:align>
                    </wp:positionV>
                    <wp:extent cx="5022850" cy="565150"/>
                    <wp:effectExtent l="0" t="1533525" r="0" b="1558925"/>
                    <wp:wrapNone/>
                    <wp:docPr id="28" name="WordArt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2BEACE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9C59809" id="_x0000_t202" coordsize="21600,21600" o:spt="202" path="m,l,21600r21600,l21600,xe">
                    <v:stroke joinstyle="miter"/>
                    <v:path gradientshapeok="t" o:connecttype="rect"/>
                  </v:shapetype>
                  <v:shape id="WordArt 4" o:spid="_x0000_s1030" type="#_x0000_t202" style="position:absolute;left:0;text-align:left;margin-left:0;margin-top:0;width:395.5pt;height:44.5pt;rotation:-45;z-index:-2516510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AX&#10;oce/iQIAAAM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32BEACE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tc>
      <w:tc>
        <w:tcPr>
          <w:tcW w:w="3320" w:type="dxa"/>
        </w:tcPr>
        <w:p w14:paraId="48BEB896" w14:textId="0BCBA228" w:rsidR="00723F0F" w:rsidRDefault="00723F0F" w:rsidP="004A1716">
          <w:pPr>
            <w:pStyle w:val="Header"/>
            <w:jc w:val="center"/>
          </w:pPr>
        </w:p>
      </w:tc>
      <w:tc>
        <w:tcPr>
          <w:tcW w:w="3320" w:type="dxa"/>
        </w:tcPr>
        <w:p w14:paraId="7E9742EC" w14:textId="78914D0A" w:rsidR="00723F0F" w:rsidRDefault="00723F0F" w:rsidP="004A1716">
          <w:pPr>
            <w:pStyle w:val="Header"/>
            <w:ind w:right="-115"/>
            <w:jc w:val="right"/>
          </w:pPr>
        </w:p>
      </w:tc>
    </w:tr>
  </w:tbl>
  <w:p w14:paraId="68D8F710" w14:textId="2A18D8AB" w:rsidR="00723F0F" w:rsidRDefault="00723F0F" w:rsidP="004A171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3F0005" w14:textId="23C20DCE" w:rsidR="00723F0F" w:rsidRDefault="00723F0F">
    <w:pPr>
      <w:pStyle w:val="Header"/>
      <w:tabs>
        <w:tab w:val="right" w:pos="9657"/>
      </w:tabs>
    </w:pPr>
    <w:r>
      <w:rPr>
        <w:noProof/>
      </w:rPr>
      <mc:AlternateContent>
        <mc:Choice Requires="wps">
          <w:drawing>
            <wp:anchor distT="0" distB="0" distL="114300" distR="114300" simplePos="0" relativeHeight="251673600" behindDoc="1" locked="0" layoutInCell="0" allowOverlap="1" wp14:anchorId="63AEC28B" wp14:editId="11632654">
              <wp:simplePos x="0" y="0"/>
              <wp:positionH relativeFrom="margin">
                <wp:align>center</wp:align>
              </wp:positionH>
              <wp:positionV relativeFrom="margin">
                <wp:align>center</wp:align>
              </wp:positionV>
              <wp:extent cx="5022850" cy="565150"/>
              <wp:effectExtent l="0" t="1533525" r="0" b="1558925"/>
              <wp:wrapNone/>
              <wp:docPr id="27" name="WordArt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227121B"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3AEC28B" id="_x0000_t202" coordsize="21600,21600" o:spt="202" path="m,l,21600r21600,l21600,xe">
              <v:stroke joinstyle="miter"/>
              <v:path gradientshapeok="t" o:connecttype="rect"/>
            </v:shapetype>
            <v:shape id="WordArt 8" o:spid="_x0000_s1031" type="#_x0000_t202" style="position:absolute;left:0;text-align:left;margin-left:0;margin-top:0;width:395.5pt;height:44.5pt;rotation:-45;z-index:-25164288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DK&#10;ovLoiQIAAAM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0227121B"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r>
      <w:rPr>
        <w:rStyle w:val="PageNumber"/>
        <w:rFonts w:cs="Arial"/>
        <w:sz w:val="16"/>
      </w:rPr>
      <w:t>1-</w:t>
    </w:r>
    <w:r>
      <w:rPr>
        <w:rStyle w:val="PageNumber"/>
        <w:rFonts w:cs="Arial"/>
        <w:sz w:val="16"/>
      </w:rPr>
      <w:fldChar w:fldCharType="begin"/>
    </w:r>
    <w:r>
      <w:rPr>
        <w:rStyle w:val="PageNumber"/>
        <w:rFonts w:cs="Arial"/>
        <w:sz w:val="16"/>
      </w:rPr>
      <w:instrText xml:space="preserve"> PAGE </w:instrText>
    </w:r>
    <w:r>
      <w:rPr>
        <w:rStyle w:val="PageNumber"/>
        <w:rFonts w:cs="Arial"/>
        <w:sz w:val="16"/>
      </w:rPr>
      <w:fldChar w:fldCharType="separate"/>
    </w:r>
    <w:r>
      <w:rPr>
        <w:rStyle w:val="PageNumber"/>
        <w:rFonts w:cs="Arial"/>
        <w:noProof/>
        <w:sz w:val="16"/>
      </w:rPr>
      <w:t>4</w:t>
    </w:r>
    <w:r>
      <w:rPr>
        <w:rStyle w:val="PageNumber"/>
        <w:rFonts w:cs="Arial"/>
        <w:sz w:val="16"/>
      </w:rPr>
      <w:fldChar w:fldCharType="end"/>
    </w:r>
    <w:r>
      <w:rPr>
        <w:rStyle w:val="PageNumber"/>
        <w:rFonts w:cs="Arial"/>
        <w:sz w:val="16"/>
      </w:rPr>
      <w:tab/>
      <w:t>Section 1: Instructions to Bidders</w:t>
    </w:r>
  </w:p>
  <w:p w14:paraId="38F08D4B" w14:textId="77777777" w:rsidR="00723F0F" w:rsidRDefault="00723F0F">
    <w:pPr>
      <w:pStyle w:val="Header"/>
      <w:jc w:val="right"/>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23F9D3" w14:textId="5E260DC7" w:rsidR="00723F0F" w:rsidRPr="000C0522" w:rsidRDefault="00723F0F" w:rsidP="000C0522">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3167C725" w14:textId="77777777" w:rsidTr="004A1716">
      <w:trPr>
        <w:trHeight w:val="300"/>
      </w:trPr>
      <w:tc>
        <w:tcPr>
          <w:tcW w:w="3320" w:type="dxa"/>
        </w:tcPr>
        <w:p w14:paraId="4A2EE739" w14:textId="7C2B9875" w:rsidR="00723F0F" w:rsidRDefault="00723F0F" w:rsidP="004A1716">
          <w:pPr>
            <w:pStyle w:val="Header"/>
            <w:ind w:left="-115"/>
            <w:jc w:val="left"/>
          </w:pPr>
          <w:r>
            <w:rPr>
              <w:noProof/>
            </w:rPr>
            <mc:AlternateContent>
              <mc:Choice Requires="wps">
                <w:drawing>
                  <wp:anchor distT="0" distB="0" distL="114300" distR="114300" simplePos="0" relativeHeight="251671552" behindDoc="1" locked="0" layoutInCell="0" allowOverlap="1" wp14:anchorId="3E9FB8DE" wp14:editId="51607314">
                    <wp:simplePos x="0" y="0"/>
                    <wp:positionH relativeFrom="margin">
                      <wp:align>center</wp:align>
                    </wp:positionH>
                    <wp:positionV relativeFrom="margin">
                      <wp:align>center</wp:align>
                    </wp:positionV>
                    <wp:extent cx="5022850" cy="565150"/>
                    <wp:effectExtent l="0" t="1533525" r="0" b="1558925"/>
                    <wp:wrapNone/>
                    <wp:docPr id="26" name="WordArt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B1532D4"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E9FB8DE" id="_x0000_t202" coordsize="21600,21600" o:spt="202" path="m,l,21600r21600,l21600,xe">
                    <v:stroke joinstyle="miter"/>
                    <v:path gradientshapeok="t" o:connecttype="rect"/>
                  </v:shapetype>
                  <v:shape id="WordArt 7" o:spid="_x0000_s1032" type="#_x0000_t202" style="position:absolute;left:0;text-align:left;margin-left:0;margin-top:0;width:395.5pt;height:44.5pt;rotation:-45;z-index:-2516449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A0&#10;I8osiQIAAAM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7B1532D4"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tc>
      <w:tc>
        <w:tcPr>
          <w:tcW w:w="3320" w:type="dxa"/>
        </w:tcPr>
        <w:p w14:paraId="0BD361C0" w14:textId="73D83A3E" w:rsidR="00723F0F" w:rsidRDefault="00723F0F" w:rsidP="004A1716">
          <w:pPr>
            <w:pStyle w:val="Header"/>
            <w:jc w:val="center"/>
          </w:pPr>
        </w:p>
      </w:tc>
      <w:tc>
        <w:tcPr>
          <w:tcW w:w="3320" w:type="dxa"/>
        </w:tcPr>
        <w:p w14:paraId="6ED2E8F4" w14:textId="1153C431" w:rsidR="00723F0F" w:rsidRDefault="00723F0F" w:rsidP="004A1716">
          <w:pPr>
            <w:pStyle w:val="Header"/>
            <w:ind w:right="-115"/>
            <w:jc w:val="right"/>
          </w:pPr>
        </w:p>
      </w:tc>
    </w:tr>
  </w:tbl>
  <w:p w14:paraId="209B0DE2" w14:textId="33A103A5" w:rsidR="00723F0F" w:rsidRDefault="00723F0F" w:rsidP="004A1716">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CD9E36" w14:textId="10FD9BD6" w:rsidR="00723F0F" w:rsidRDefault="00723F0F">
    <w:pPr>
      <w:pStyle w:val="Header"/>
    </w:pPr>
    <w:r>
      <w:rPr>
        <w:noProof/>
      </w:rPr>
      <mc:AlternateContent>
        <mc:Choice Requires="wps">
          <w:drawing>
            <wp:anchor distT="0" distB="0" distL="114300" distR="114300" simplePos="0" relativeHeight="251679744" behindDoc="1" locked="0" layoutInCell="0" allowOverlap="1" wp14:anchorId="5B1529A8" wp14:editId="40AB919A">
              <wp:simplePos x="0" y="0"/>
              <wp:positionH relativeFrom="margin">
                <wp:align>center</wp:align>
              </wp:positionH>
              <wp:positionV relativeFrom="margin">
                <wp:align>center</wp:align>
              </wp:positionV>
              <wp:extent cx="5022850" cy="565150"/>
              <wp:effectExtent l="0" t="1533525" r="0" b="1558925"/>
              <wp:wrapNone/>
              <wp:docPr id="25" name="WordArt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3B19459"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B1529A8" id="_x0000_t202" coordsize="21600,21600" o:spt="202" path="m,l,21600r21600,l21600,xe">
              <v:stroke joinstyle="miter"/>
              <v:path gradientshapeok="t" o:connecttype="rect"/>
            </v:shapetype>
            <v:shape id="WordArt 11" o:spid="_x0000_s1033" type="#_x0000_t202" style="position:absolute;left:0;text-align:left;margin-left:0;margin-top:0;width:395.5pt;height:44.5pt;rotation:-45;z-index:-25163673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hsZoGooCAAAE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23B19459"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569C20" w14:textId="622B0393" w:rsidR="00723F0F" w:rsidRPr="000C0522" w:rsidRDefault="00723F0F" w:rsidP="000C0522">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50189754" w14:textId="77777777" w:rsidTr="004A1716">
      <w:trPr>
        <w:trHeight w:val="300"/>
      </w:trPr>
      <w:tc>
        <w:tcPr>
          <w:tcW w:w="3320" w:type="dxa"/>
        </w:tcPr>
        <w:p w14:paraId="15DABC63" w14:textId="73E4A399" w:rsidR="00723F0F" w:rsidRDefault="00723F0F" w:rsidP="004A1716">
          <w:pPr>
            <w:pStyle w:val="Header"/>
            <w:ind w:left="-115"/>
            <w:jc w:val="left"/>
          </w:pPr>
          <w:r>
            <w:rPr>
              <w:noProof/>
            </w:rPr>
            <mc:AlternateContent>
              <mc:Choice Requires="wps">
                <w:drawing>
                  <wp:anchor distT="0" distB="0" distL="114300" distR="114300" simplePos="0" relativeHeight="251677696" behindDoc="1" locked="0" layoutInCell="0" allowOverlap="1" wp14:anchorId="0711FE6D" wp14:editId="75205187">
                    <wp:simplePos x="0" y="0"/>
                    <wp:positionH relativeFrom="margin">
                      <wp:align>center</wp:align>
                    </wp:positionH>
                    <wp:positionV relativeFrom="margin">
                      <wp:align>center</wp:align>
                    </wp:positionV>
                    <wp:extent cx="5022850" cy="565150"/>
                    <wp:effectExtent l="0" t="1533525" r="0" b="1558925"/>
                    <wp:wrapNone/>
                    <wp:docPr id="24" name="WordArt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72F3BC6"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711FE6D" id="_x0000_t202" coordsize="21600,21600" o:spt="202" path="m,l,21600r21600,l21600,xe">
                    <v:stroke joinstyle="miter"/>
                    <v:path gradientshapeok="t" o:connecttype="rect"/>
                  </v:shapetype>
                  <v:shape id="WordArt 10" o:spid="_x0000_s1034" type="#_x0000_t202" style="position:absolute;left:0;text-align:left;margin-left:0;margin-top:0;width:395.5pt;height:44.5pt;rotation:-45;z-index:-25163878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" o:allowincell="f" filled="f" stroked="f">
                    <v:stroke joinstyle="round"/>
                    <o:lock v:ext="edit" shapetype="t"/>
                    <v:textbox style="mso-fit-shape-to-text:t">
                      <w:txbxContent>
                        <w:p w14:paraId="472F3BC6"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tc>
      <w:tc>
        <w:tcPr>
          <w:tcW w:w="3320" w:type="dxa"/>
        </w:tcPr>
        <w:p w14:paraId="3918A4BF" w14:textId="72464CB1" w:rsidR="00723F0F" w:rsidRDefault="00723F0F" w:rsidP="004A1716">
          <w:pPr>
            <w:pStyle w:val="Header"/>
            <w:jc w:val="center"/>
          </w:pPr>
        </w:p>
      </w:tc>
      <w:tc>
        <w:tcPr>
          <w:tcW w:w="3320" w:type="dxa"/>
        </w:tcPr>
        <w:p w14:paraId="20804C91" w14:textId="2514663E" w:rsidR="00723F0F" w:rsidRDefault="00723F0F" w:rsidP="004A1716">
          <w:pPr>
            <w:pStyle w:val="Header"/>
            <w:ind w:right="-115"/>
            <w:jc w:val="right"/>
          </w:pPr>
        </w:p>
      </w:tc>
    </w:tr>
  </w:tbl>
  <w:p w14:paraId="5A8F03C1" w14:textId="52F0AD2E" w:rsidR="00723F0F" w:rsidRDefault="00723F0F" w:rsidP="004A1716">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A8E084D" w14:textId="7382C9D5" w:rsidR="00723F0F" w:rsidRPr="00A7729F" w:rsidRDefault="00723F0F" w:rsidP="00A7729F">
    <w:pPr>
      <w:pStyle w:val="Header"/>
    </w:pPr>
    <w:r>
      <w:rPr>
        <w:noProof/>
      </w:rPr>
      <mc:AlternateContent>
        <mc:Choice Requires="wps">
          <w:drawing>
            <wp:anchor distT="0" distB="0" distL="114300" distR="114300" simplePos="0" relativeHeight="251685888" behindDoc="1" locked="0" layoutInCell="0" allowOverlap="1" wp14:anchorId="272DE96A" wp14:editId="548AFFC3">
              <wp:simplePos x="0" y="0"/>
              <wp:positionH relativeFrom="margin">
                <wp:align>center</wp:align>
              </wp:positionH>
              <wp:positionV relativeFrom="margin">
                <wp:align>center</wp:align>
              </wp:positionV>
              <wp:extent cx="5022850" cy="565150"/>
              <wp:effectExtent l="0" t="1533525" r="0" b="1558925"/>
              <wp:wrapNone/>
              <wp:docPr id="23" name="WordArt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DA5C42B"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72DE96A" id="_x0000_t202" coordsize="21600,21600" o:spt="202" path="m,l,21600r21600,l21600,xe">
              <v:stroke joinstyle="miter"/>
              <v:path gradientshapeok="t" o:connecttype="rect"/>
            </v:shapetype>
            <v:shape id="WordArt 14" o:spid="_x0000_s1035" type="#_x0000_t202" style="position:absolute;left:0;text-align:left;margin-left:0;margin-top:0;width:395.5pt;height:44.5pt;rotation:-45;z-index:-25163059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StS2v4oCAAAE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5DA5C42B"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FD7B83" w14:textId="27351983" w:rsidR="00723F0F" w:rsidRPr="000C0522" w:rsidRDefault="00723F0F" w:rsidP="000C0522">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5C3E2D4C" w14:textId="77777777" w:rsidTr="004A1716">
      <w:trPr>
        <w:trHeight w:val="300"/>
      </w:trPr>
      <w:tc>
        <w:tcPr>
          <w:tcW w:w="3320" w:type="dxa"/>
        </w:tcPr>
        <w:p w14:paraId="6753DED2" w14:textId="2AE0ECAD" w:rsidR="00723F0F" w:rsidRDefault="00723F0F" w:rsidP="004A1716">
          <w:pPr>
            <w:pStyle w:val="Header"/>
            <w:ind w:left="-115"/>
            <w:jc w:val="left"/>
          </w:pPr>
          <w:r>
            <w:rPr>
              <w:noProof/>
            </w:rPr>
            <mc:AlternateContent>
              <mc:Choice Requires="wps">
                <w:drawing>
                  <wp:anchor distT="0" distB="0" distL="114300" distR="114300" simplePos="0" relativeHeight="251683840" behindDoc="1" locked="0" layoutInCell="0" allowOverlap="1" wp14:anchorId="02A80626" wp14:editId="573BC427">
                    <wp:simplePos x="0" y="0"/>
                    <wp:positionH relativeFrom="margin">
                      <wp:align>center</wp:align>
                    </wp:positionH>
                    <wp:positionV relativeFrom="margin">
                      <wp:align>center</wp:align>
                    </wp:positionV>
                    <wp:extent cx="5022850" cy="565150"/>
                    <wp:effectExtent l="0" t="1533525" r="0" b="1558925"/>
                    <wp:wrapNone/>
                    <wp:docPr id="22" name="WordArt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E0A13C8"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2A80626" id="_x0000_t202" coordsize="21600,21600" o:spt="202" path="m,l,21600r21600,l21600,xe">
                    <v:stroke joinstyle="miter"/>
                    <v:path gradientshapeok="t" o:connecttype="rect"/>
                  </v:shapetype>
                  <v:shape id="WordArt 13" o:spid="_x0000_s1036" type="#_x0000_t202" style="position:absolute;left:0;text-align:left;margin-left:0;margin-top:0;width:395.5pt;height:44.5pt;rotation:-45;z-index:-2516326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mRHLsYoCAAAE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6E0A13C8"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tc>
      <w:tc>
        <w:tcPr>
          <w:tcW w:w="3320" w:type="dxa"/>
        </w:tcPr>
        <w:p w14:paraId="75033785" w14:textId="28A6CEFC" w:rsidR="00723F0F" w:rsidRDefault="00723F0F" w:rsidP="004A1716">
          <w:pPr>
            <w:pStyle w:val="Header"/>
            <w:jc w:val="center"/>
          </w:pPr>
        </w:p>
      </w:tc>
      <w:tc>
        <w:tcPr>
          <w:tcW w:w="3320" w:type="dxa"/>
        </w:tcPr>
        <w:p w14:paraId="68459316" w14:textId="3BB43830" w:rsidR="00723F0F" w:rsidRDefault="00723F0F" w:rsidP="004A1716">
          <w:pPr>
            <w:pStyle w:val="Header"/>
            <w:ind w:right="-115"/>
            <w:jc w:val="right"/>
          </w:pPr>
        </w:p>
      </w:tc>
    </w:tr>
  </w:tbl>
  <w:p w14:paraId="3393B4D1" w14:textId="5C52041F" w:rsidR="00723F0F" w:rsidRDefault="00723F0F" w:rsidP="004A1716">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32E8E2" w14:textId="7FAA1DE4" w:rsidR="00723F0F" w:rsidRDefault="00723F0F">
    <w:pPr>
      <w:pStyle w:val="Header"/>
    </w:pPr>
    <w:r>
      <w:rPr>
        <w:noProof/>
      </w:rPr>
      <mc:AlternateContent>
        <mc:Choice Requires="wps">
          <w:drawing>
            <wp:anchor distT="0" distB="0" distL="114300" distR="114300" simplePos="0" relativeHeight="251692032" behindDoc="1" locked="0" layoutInCell="0" allowOverlap="1" wp14:anchorId="506F0067" wp14:editId="3F9CDBD4">
              <wp:simplePos x="0" y="0"/>
              <wp:positionH relativeFrom="margin">
                <wp:align>center</wp:align>
              </wp:positionH>
              <wp:positionV relativeFrom="margin">
                <wp:align>center</wp:align>
              </wp:positionV>
              <wp:extent cx="5022850" cy="565150"/>
              <wp:effectExtent l="0" t="1533525" r="0" b="1558925"/>
              <wp:wrapNone/>
              <wp:docPr id="21" name="WordArt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BDF45E0"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06F0067" id="_x0000_t202" coordsize="21600,21600" o:spt="202" path="m,l,21600r21600,l21600,xe">
              <v:stroke joinstyle="miter"/>
              <v:path gradientshapeok="t" o:connecttype="rect"/>
            </v:shapetype>
            <v:shape id="WordArt 17" o:spid="_x0000_s1037" type="#_x0000_t202" style="position:absolute;left:0;text-align:left;margin-left:0;margin-top:0;width:395.5pt;height:44.5pt;rotation:-45;z-index:-25162444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CO&#10;lJGY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5BDF45E0"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1C4B9" w14:textId="0E6DD189" w:rsidR="00723F0F" w:rsidRPr="000C0522" w:rsidRDefault="00723F0F" w:rsidP="000C0522">
    <w:pPr>
      <w:pStyle w:val="Heade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320"/>
      <w:gridCol w:w="3320"/>
      <w:gridCol w:w="3320"/>
    </w:tblGrid>
    <w:tr w:rsidR="00723F0F" w14:paraId="42B32FD3" w14:textId="77777777" w:rsidTr="004A1716">
      <w:trPr>
        <w:trHeight w:val="300"/>
      </w:trPr>
      <w:tc>
        <w:tcPr>
          <w:tcW w:w="3320" w:type="dxa"/>
        </w:tcPr>
        <w:p w14:paraId="29A05BAC" w14:textId="28CF1AAC" w:rsidR="00723F0F" w:rsidRDefault="00723F0F" w:rsidP="004A1716">
          <w:pPr>
            <w:pStyle w:val="Header"/>
            <w:ind w:left="-115"/>
            <w:jc w:val="left"/>
          </w:pPr>
          <w:r>
            <w:rPr>
              <w:noProof/>
            </w:rPr>
            <mc:AlternateContent>
              <mc:Choice Requires="wps">
                <w:drawing>
                  <wp:anchor distT="0" distB="0" distL="114300" distR="114300" simplePos="0" relativeHeight="251689984" behindDoc="1" locked="0" layoutInCell="0" allowOverlap="1" wp14:anchorId="6CECC3BF" wp14:editId="3475DDEA">
                    <wp:simplePos x="0" y="0"/>
                    <wp:positionH relativeFrom="margin">
                      <wp:align>center</wp:align>
                    </wp:positionH>
                    <wp:positionV relativeFrom="margin">
                      <wp:align>center</wp:align>
                    </wp:positionV>
                    <wp:extent cx="5022850" cy="565150"/>
                    <wp:effectExtent l="0" t="1533525" r="0" b="1558925"/>
                    <wp:wrapNone/>
                    <wp:docPr id="20" name="WordArt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D955614"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6CECC3BF" id="_x0000_t202" coordsize="21600,21600" o:spt="202" path="m,l,21600r21600,l21600,xe">
                    <v:stroke joinstyle="miter"/>
                    <v:path gradientshapeok="t" o:connecttype="rect"/>
                  </v:shapetype>
                  <v:shape id="WordArt 16" o:spid="_x0000_s1038" type="#_x0000_t202" style="position:absolute;left:0;text-align:left;margin-left:0;margin-top:0;width:395.5pt;height:44.5pt;rotation:-45;z-index:-25162649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B7&#10;K1UF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5D955614"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tc>
      <w:tc>
        <w:tcPr>
          <w:tcW w:w="3320" w:type="dxa"/>
        </w:tcPr>
        <w:p w14:paraId="0FD69787" w14:textId="3830D050" w:rsidR="00723F0F" w:rsidRDefault="00723F0F" w:rsidP="004A1716">
          <w:pPr>
            <w:pStyle w:val="Header"/>
            <w:jc w:val="center"/>
          </w:pPr>
        </w:p>
      </w:tc>
      <w:tc>
        <w:tcPr>
          <w:tcW w:w="3320" w:type="dxa"/>
        </w:tcPr>
        <w:p w14:paraId="51CB4C1D" w14:textId="27C71223" w:rsidR="00723F0F" w:rsidRDefault="00723F0F" w:rsidP="004A1716">
          <w:pPr>
            <w:pStyle w:val="Header"/>
            <w:ind w:right="-115"/>
            <w:jc w:val="right"/>
          </w:pPr>
        </w:p>
      </w:tc>
    </w:tr>
  </w:tbl>
  <w:p w14:paraId="3C653B39" w14:textId="004D1B77" w:rsidR="00723F0F" w:rsidRDefault="00723F0F" w:rsidP="004A1716">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CF4AD5" w14:textId="09D97509" w:rsidR="00723F0F" w:rsidRDefault="00723F0F">
    <w:pPr>
      <w:tabs>
        <w:tab w:val="center" w:pos="4500"/>
        <w:tab w:val="right" w:pos="9090"/>
      </w:tabs>
    </w:pPr>
    <w:r>
      <w:rPr>
        <w:noProof/>
      </w:rPr>
      <mc:AlternateContent>
        <mc:Choice Requires="wps">
          <w:drawing>
            <wp:anchor distT="0" distB="0" distL="114300" distR="114300" simplePos="0" relativeHeight="251698176" behindDoc="1" locked="0" layoutInCell="0" allowOverlap="1" wp14:anchorId="03AD5931" wp14:editId="41F5B2CF">
              <wp:simplePos x="0" y="0"/>
              <wp:positionH relativeFrom="margin">
                <wp:align>center</wp:align>
              </wp:positionH>
              <wp:positionV relativeFrom="margin">
                <wp:align>center</wp:align>
              </wp:positionV>
              <wp:extent cx="5022850" cy="565150"/>
              <wp:effectExtent l="0" t="1533525" r="0" b="1558925"/>
              <wp:wrapNone/>
              <wp:docPr id="19" name="WordArt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9CD5C79"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3AD5931" id="_x0000_t202" coordsize="21600,21600" o:spt="202" path="m,l,21600r21600,l21600,xe">
              <v:stroke joinstyle="miter"/>
              <v:path gradientshapeok="t" o:connecttype="rect"/>
            </v:shapetype>
            <v:shape id="WordArt 20" o:spid="_x0000_s1039" type="#_x0000_t202" style="position:absolute;left:0;text-align:left;margin-left:0;margin-top:0;width:395.5pt;height:44.5pt;rotation:-45;z-index:-25161830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zwQHYooCAAAF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09CD5C79"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CF4AD6" w14:textId="260C2BC5" w:rsidR="00723F0F" w:rsidRPr="000C0522" w:rsidRDefault="00723F0F" w:rsidP="000C0522">
    <w:pPr>
      <w:pStyle w:val="Heade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CF4AD7" w14:textId="62BEF2A6" w:rsidR="00723F0F" w:rsidRDefault="00723F0F">
    <w:pPr>
      <w:tabs>
        <w:tab w:val="center" w:pos="4500"/>
        <w:tab w:val="right" w:pos="9090"/>
      </w:tabs>
    </w:pPr>
    <w:r>
      <w:rPr>
        <w:noProof/>
      </w:rPr>
      <mc:AlternateContent>
        <mc:Choice Requires="wps">
          <w:drawing>
            <wp:anchor distT="0" distB="0" distL="114300" distR="114300" simplePos="0" relativeHeight="251696128" behindDoc="1" locked="0" layoutInCell="0" allowOverlap="1" wp14:anchorId="4986A1BE" wp14:editId="41A49A44">
              <wp:simplePos x="0" y="0"/>
              <wp:positionH relativeFrom="margin">
                <wp:align>center</wp:align>
              </wp:positionH>
              <wp:positionV relativeFrom="margin">
                <wp:align>center</wp:align>
              </wp:positionV>
              <wp:extent cx="5022850" cy="565150"/>
              <wp:effectExtent l="0" t="1533525" r="0" b="1558925"/>
              <wp:wrapNone/>
              <wp:docPr id="18" name="WordArt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707B14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986A1BE" id="_x0000_t202" coordsize="21600,21600" o:spt="202" path="m,l,21600r21600,l21600,xe">
              <v:stroke joinstyle="miter"/>
              <v:path gradientshapeok="t" o:connecttype="rect"/>
            </v:shapetype>
            <v:shape id="WordArt 19" o:spid="_x0000_s1040" type="#_x0000_t202" style="position:absolute;left:0;text-align:left;margin-left:0;margin-top:0;width:395.5pt;height:44.5pt;rotation:-45;z-index:-25162035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AY&#10;W3TE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7707B14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r>
      <w:tab/>
      <w:t>User’s Guide</w:t>
    </w:r>
    <w:r>
      <w:tab/>
    </w:r>
    <w:r>
      <w:fldChar w:fldCharType="begin"/>
    </w:r>
    <w:r>
      <w:instrText xml:space="preserve"> PAGE </w:instrText>
    </w:r>
    <w:r>
      <w:fldChar w:fldCharType="separate"/>
    </w:r>
    <w:r>
      <w:rPr>
        <w:noProof/>
      </w:rPr>
      <w:t>45</w:t>
    </w:r>
    <w:r>
      <w:fldChar w:fldCharType="end"/>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900539" w14:textId="79812BCD" w:rsidR="00723F0F" w:rsidRDefault="00723F0F">
    <w:pPr>
      <w:pStyle w:val="Header"/>
    </w:pPr>
    <w:r>
      <w:rPr>
        <w:noProof/>
      </w:rPr>
      <mc:AlternateContent>
        <mc:Choice Requires="wps">
          <w:drawing>
            <wp:anchor distT="0" distB="0" distL="114300" distR="114300" simplePos="0" relativeHeight="251704320" behindDoc="1" locked="0" layoutInCell="0" allowOverlap="1" wp14:anchorId="7EFC94F1" wp14:editId="0708D933">
              <wp:simplePos x="0" y="0"/>
              <wp:positionH relativeFrom="margin">
                <wp:align>center</wp:align>
              </wp:positionH>
              <wp:positionV relativeFrom="margin">
                <wp:align>center</wp:align>
              </wp:positionV>
              <wp:extent cx="5022850" cy="565150"/>
              <wp:effectExtent l="0" t="1533525" r="0" b="1558925"/>
              <wp:wrapNone/>
              <wp:docPr id="17" name="WordArt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D44A711"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7EFC94F1" id="_x0000_t202" coordsize="21600,21600" o:spt="202" path="m,l,21600r21600,l21600,xe">
              <v:stroke joinstyle="miter"/>
              <v:path gradientshapeok="t" o:connecttype="rect"/>
            </v:shapetype>
            <v:shape id="WordArt 23" o:spid="_x0000_s1041" type="#_x0000_t202" style="position:absolute;left:0;text-align:left;margin-left:0;margin-top:0;width:395.5pt;height:44.5pt;rotation:-45;z-index:-25161216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69mHPIoCAAAF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1D44A711"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C7E78B" w14:textId="3BF7E47B" w:rsidR="00723F0F" w:rsidRPr="000C0522" w:rsidRDefault="00723F0F" w:rsidP="000C0522">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BC1616" w14:textId="0C0006EB" w:rsidR="00723F0F" w:rsidRDefault="00723F0F">
    <w:pPr>
      <w:pStyle w:val="Header"/>
    </w:pPr>
    <w:r>
      <w:rPr>
        <w:noProof/>
      </w:rPr>
      <mc:AlternateContent>
        <mc:Choice Requires="wps">
          <w:drawing>
            <wp:anchor distT="0" distB="0" distL="114300" distR="114300" simplePos="0" relativeHeight="251702272" behindDoc="1" locked="0" layoutInCell="0" allowOverlap="1" wp14:anchorId="596CE0E9" wp14:editId="45EC0EC9">
              <wp:simplePos x="0" y="0"/>
              <wp:positionH relativeFrom="margin">
                <wp:align>center</wp:align>
              </wp:positionH>
              <wp:positionV relativeFrom="margin">
                <wp:align>center</wp:align>
              </wp:positionV>
              <wp:extent cx="5022850" cy="565150"/>
              <wp:effectExtent l="0" t="1533525" r="0" b="1558925"/>
              <wp:wrapNone/>
              <wp:docPr id="16" name="WordArt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7BCBD3E"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96CE0E9" id="_x0000_t202" coordsize="21600,21600" o:spt="202" path="m,l,21600r21600,l21600,xe">
              <v:stroke joinstyle="miter"/>
              <v:path gradientshapeok="t" o:connecttype="rect"/>
            </v:shapetype>
            <v:shape id="WordArt 22" o:spid="_x0000_s1042" type="#_x0000_t202" style="position:absolute;left:0;text-align:left;margin-left:0;margin-top:0;width:395.5pt;height:44.5pt;rotation:-45;z-index:-25161420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Ae&#10;ZkOh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07BCBD3E"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E80FE15" w14:textId="054B03E3" w:rsidR="00723F0F" w:rsidRDefault="00723F0F">
    <w:pPr>
      <w:pStyle w:val="Header"/>
    </w:pPr>
    <w:r>
      <w:rPr>
        <w:noProof/>
      </w:rPr>
      <mc:AlternateContent>
        <mc:Choice Requires="wps">
          <w:drawing>
            <wp:anchor distT="0" distB="0" distL="114300" distR="114300" simplePos="0" relativeHeight="251710464" behindDoc="1" locked="0" layoutInCell="0" allowOverlap="1" wp14:anchorId="0846F588" wp14:editId="74809E6F">
              <wp:simplePos x="0" y="0"/>
              <wp:positionH relativeFrom="margin">
                <wp:align>center</wp:align>
              </wp:positionH>
              <wp:positionV relativeFrom="margin">
                <wp:align>center</wp:align>
              </wp:positionV>
              <wp:extent cx="5022850" cy="565150"/>
              <wp:effectExtent l="0" t="1533525" r="0" b="1558925"/>
              <wp:wrapNone/>
              <wp:docPr id="15" name="WordArt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747CEB8"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46F588" id="_x0000_t202" coordsize="21600,21600" o:spt="202" path="m,l,21600r21600,l21600,xe">
              <v:stroke joinstyle="miter"/>
              <v:path gradientshapeok="t" o:connecttype="rect"/>
            </v:shapetype>
            <v:shape id="WordArt 26" o:spid="_x0000_s1043" type="#_x0000_t202" style="position:absolute;left:0;text-align:left;margin-left:0;margin-top:0;width:395.5pt;height:44.5pt;rotation:-45;z-index:-25160601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" o:allowincell="f" filled="f" stroked="f">
              <v:stroke joinstyle="round"/>
              <o:lock v:ext="edit" shapetype="t"/>
              <v:textbox style="mso-fit-shape-to-text:t">
                <w:txbxContent>
                  <w:p w14:paraId="5747CEB8"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7EA6D3" w14:textId="497D5F92" w:rsidR="00723F0F" w:rsidRPr="000C0522" w:rsidRDefault="00723F0F" w:rsidP="000C0522">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6178D1" w14:textId="6C5BB1DC" w:rsidR="00723F0F" w:rsidRDefault="00723F0F">
    <w:pPr>
      <w:pStyle w:val="Header"/>
    </w:pPr>
    <w:r>
      <w:rPr>
        <w:noProof/>
      </w:rPr>
      <mc:AlternateContent>
        <mc:Choice Requires="wps">
          <w:drawing>
            <wp:anchor distT="0" distB="0" distL="114300" distR="114300" simplePos="0" relativeHeight="251708416" behindDoc="1" locked="0" layoutInCell="0" allowOverlap="1" wp14:anchorId="15680336" wp14:editId="69E409DF">
              <wp:simplePos x="0" y="0"/>
              <wp:positionH relativeFrom="margin">
                <wp:align>center</wp:align>
              </wp:positionH>
              <wp:positionV relativeFrom="margin">
                <wp:align>center</wp:align>
              </wp:positionV>
              <wp:extent cx="5022850" cy="565150"/>
              <wp:effectExtent l="0" t="1533525" r="0" b="1558925"/>
              <wp:wrapNone/>
              <wp:docPr id="14" name="WordArt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D9E698A"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5680336" id="_x0000_t202" coordsize="21600,21600" o:spt="202" path="m,l,21600r21600,l21600,xe">
              <v:stroke joinstyle="miter"/>
              <v:path gradientshapeok="t" o:connecttype="rect"/>
            </v:shapetype>
            <v:shape id="WordArt 25" o:spid="_x0000_s1044" type="#_x0000_t202" style="position:absolute;left:0;text-align:left;margin-left:0;margin-top:0;width:395.5pt;height:44.5pt;rotation:-45;z-index:-251608064;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C7&#10;UpmT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6D9E698A"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0C59D0" w14:textId="35A8DC14" w:rsidR="00723F0F" w:rsidRDefault="00723F0F">
    <w:pPr>
      <w:pStyle w:val="Header"/>
    </w:pPr>
    <w:r>
      <w:rPr>
        <w:noProof/>
      </w:rPr>
      <mc:AlternateContent>
        <mc:Choice Requires="wps">
          <w:drawing>
            <wp:anchor distT="0" distB="0" distL="114300" distR="114300" simplePos="0" relativeHeight="251716608" behindDoc="1" locked="0" layoutInCell="0" allowOverlap="1" wp14:anchorId="57E03E32" wp14:editId="02C40963">
              <wp:simplePos x="0" y="0"/>
              <wp:positionH relativeFrom="margin">
                <wp:align>center</wp:align>
              </wp:positionH>
              <wp:positionV relativeFrom="margin">
                <wp:align>center</wp:align>
              </wp:positionV>
              <wp:extent cx="5022850" cy="565150"/>
              <wp:effectExtent l="0" t="1533525" r="0" b="1558925"/>
              <wp:wrapNone/>
              <wp:docPr id="13" name="WordArt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CBAFB3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7E03E32" id="_x0000_t202" coordsize="21600,21600" o:spt="202" path="m,l,21600r21600,l21600,xe">
              <v:stroke joinstyle="miter"/>
              <v:path gradientshapeok="t" o:connecttype="rect"/>
            </v:shapetype>
            <v:shape id="WordArt 29" o:spid="_x0000_s1045" type="#_x0000_t202" style="position:absolute;left:0;text-align:left;margin-left:0;margin-top:0;width:395.5pt;height:44.5pt;rotation:-45;z-index:-25159987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j1EyT4oCAAAF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1CBAFB3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02898D" w14:textId="69C84E57" w:rsidR="00723F0F" w:rsidRPr="000C0522" w:rsidRDefault="00723F0F" w:rsidP="000C0522">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E55F7A" w14:textId="39FCF141" w:rsidR="00723F0F" w:rsidRDefault="00723F0F">
    <w:pPr>
      <w:pStyle w:val="Header"/>
    </w:pPr>
    <w:r>
      <w:rPr>
        <w:noProof/>
      </w:rPr>
      <mc:AlternateContent>
        <mc:Choice Requires="wps">
          <w:drawing>
            <wp:anchor distT="0" distB="0" distL="114300" distR="114300" simplePos="0" relativeHeight="251714560" behindDoc="1" locked="0" layoutInCell="0" allowOverlap="1" wp14:anchorId="08404A79" wp14:editId="7961DA34">
              <wp:simplePos x="0" y="0"/>
              <wp:positionH relativeFrom="margin">
                <wp:align>center</wp:align>
              </wp:positionH>
              <wp:positionV relativeFrom="margin">
                <wp:align>center</wp:align>
              </wp:positionV>
              <wp:extent cx="5022850" cy="565150"/>
              <wp:effectExtent l="0" t="1533525" r="0" b="1558925"/>
              <wp:wrapNone/>
              <wp:docPr id="12" name="WordArt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A0867BE"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08404A79" id="_x0000_t202" coordsize="21600,21600" o:spt="202" path="m,l,21600r21600,l21600,xe">
              <v:stroke joinstyle="miter"/>
              <v:path gradientshapeok="t" o:connecttype="rect"/>
            </v:shapetype>
            <v:shape id="WordArt 28" o:spid="_x0000_s1046" type="#_x0000_t202" style="position:absolute;left:0;text-align:left;margin-left:0;margin-top:0;width:395.5pt;height:44.5pt;rotation:-45;z-index:-25160192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B6&#10;7vbS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3A0867BE"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988312" w14:textId="1BC7FA1A" w:rsidR="00723F0F" w:rsidRDefault="00723F0F">
    <w:pPr>
      <w:pStyle w:val="Header"/>
    </w:pPr>
    <w:r>
      <w:rPr>
        <w:noProof/>
      </w:rPr>
      <mc:AlternateContent>
        <mc:Choice Requires="wps">
          <w:drawing>
            <wp:anchor distT="0" distB="0" distL="114300" distR="114300" simplePos="0" relativeHeight="251722752" behindDoc="1" locked="0" layoutInCell="0" allowOverlap="1" wp14:anchorId="31501C87" wp14:editId="3A0CE55D">
              <wp:simplePos x="0" y="0"/>
              <wp:positionH relativeFrom="margin">
                <wp:align>center</wp:align>
              </wp:positionH>
              <wp:positionV relativeFrom="margin">
                <wp:align>center</wp:align>
              </wp:positionV>
              <wp:extent cx="5022850" cy="565150"/>
              <wp:effectExtent l="0" t="1533525" r="0" b="1558925"/>
              <wp:wrapNone/>
              <wp:docPr id="10" name="WordArt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56AA6E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31501C87" id="_x0000_t202" coordsize="21600,21600" o:spt="202" path="m,l,21600r21600,l21600,xe">
              <v:stroke joinstyle="miter"/>
              <v:path gradientshapeok="t" o:connecttype="rect"/>
            </v:shapetype>
            <v:shape id="WordArt 32" o:spid="_x0000_s1047" type="#_x0000_t202" style="position:absolute;left:0;text-align:left;margin-left:0;margin-top:0;width:395.5pt;height:44.5pt;rotation:-45;z-index:-25159372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" o:allowincell="f" filled="f" stroked="f">
              <v:stroke joinstyle="round"/>
              <o:lock v:ext="edit" shapetype="t"/>
              <v:textbox style="mso-fit-shape-to-text:t">
                <w:txbxContent>
                  <w:p w14:paraId="356AA6E2"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36F8F7" w14:textId="44725E02" w:rsidR="00723F0F" w:rsidRPr="000C0522" w:rsidRDefault="00723F0F" w:rsidP="000C0522">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A6BA85" w14:textId="470287E5" w:rsidR="00723F0F" w:rsidRDefault="00723F0F">
    <w:pPr>
      <w:pStyle w:val="Header"/>
    </w:pPr>
    <w:r>
      <w:rPr>
        <w:noProof/>
      </w:rPr>
      <mc:AlternateContent>
        <mc:Choice Requires="wps">
          <w:drawing>
            <wp:anchor distT="0" distB="0" distL="114300" distR="114300" simplePos="0" relativeHeight="251720704" behindDoc="1" locked="0" layoutInCell="0" allowOverlap="1" wp14:anchorId="5A3AE561" wp14:editId="065D5E97">
              <wp:simplePos x="0" y="0"/>
              <wp:positionH relativeFrom="margin">
                <wp:align>center</wp:align>
              </wp:positionH>
              <wp:positionV relativeFrom="margin">
                <wp:align>center</wp:align>
              </wp:positionV>
              <wp:extent cx="5022850" cy="565150"/>
              <wp:effectExtent l="0" t="1533525" r="0" b="1558925"/>
              <wp:wrapNone/>
              <wp:docPr id="3" name="WordArt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022850" cy="56515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74FB4B8D"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5A3AE561" id="_x0000_t202" coordsize="21600,21600" o:spt="202" path="m,l,21600r21600,l21600,xe">
              <v:stroke joinstyle="miter"/>
              <v:path gradientshapeok="t" o:connecttype="rect"/>
            </v:shapetype>
            <v:shape id="WordArt 31" o:spid="_x0000_s1048" type="#_x0000_t202" style="position:absolute;left:0;text-align:left;margin-left:0;margin-top:0;width:395.5pt;height:44.5pt;rotation:-45;z-index:-251595776;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" o:allowincell="f" filled="f" stroked="f">
              <v:stroke joinstyle="round"/>
              <o:lock v:ext="edit" shapetype="t"/>
              <v:textbox style="mso-fit-shape-to-text:t">
                <w:txbxContent>
                  <w:p w14:paraId="74FB4B8D" w14:textId="77777777" w:rsidR="00723F0F" w:rsidRDefault="00723F0F" w:rsidP="00FF2BED">
                    <w:pPr>
                      <w:pStyle w:val="NormalWeb"/>
                      <w:spacing w:before="0" w:beforeAutospacing="0" w:after="0" w:afterAutospacing="0"/>
                      <w:jc w:val="center"/>
                      <w:rPr>
                        <w:sz w:val="24"/>
                      </w:rPr>
                    </w:pPr>
                    <w:r>
                      <w:rPr>
                        <w:rFonts w:ascii="Arial" w:hAnsi="Arial" w:cs="Arial"/>
                        <w:color w:val="C0C0C0"/>
                        <w:sz w:val="80"/>
                        <w:szCs w:val="80"/>
                        <w14:textFill>
                          <w14:solidFill>
                            <w14:srgbClr w14:val="C0C0C0">
                              <w14:alpha w14:val="50000"/>
                            </w14:srgbClr>
                          </w14:solidFill>
                        </w14:textFill>
                      </w:rPr>
                      <w:t>30th Jan 23 FOR NOL</w:t>
                    </w:r>
                  </w:p>
                </w:txbxContent>
              </v:textbox>
              <w10:wrap anchorx="margin" anchory="margin"/>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BB80BE08"/>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2003A0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1FFA02C4"/>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04CA0A02"/>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B85C30D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3E29A6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3F0049B2"/>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FDC7F2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8B5E2D24"/>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A7FCF624"/>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3B443D"/>
    <w:multiLevelType w:val="multilevel"/>
    <w:tmpl w:val="2432F40A"/>
    <w:lvl w:ilvl="0">
      <w:start w:val="7"/>
      <w:numFmt w:val="decimal"/>
      <w:lvlText w:val="%1"/>
      <w:lvlJc w:val="left"/>
      <w:pPr>
        <w:tabs>
          <w:tab w:val="num" w:pos="432"/>
        </w:tabs>
        <w:ind w:left="432" w:hanging="432"/>
      </w:pPr>
      <w:rPr>
        <w:rFonts w:hint="default"/>
      </w:rPr>
    </w:lvl>
    <w:lvl w:ilvl="1">
      <w:start w:val="1"/>
      <w:numFmt w:val="decimal"/>
      <w:lvlText w:val="%1.7"/>
      <w:lvlJc w:val="left"/>
      <w:pPr>
        <w:tabs>
          <w:tab w:val="num" w:pos="576"/>
        </w:tabs>
        <w:ind w:left="576" w:hanging="576"/>
      </w:pPr>
      <w:rPr>
        <w:rFonts w:hint="default"/>
        <w:color w:val="333333"/>
      </w:rPr>
    </w:lvl>
    <w:lvl w:ilvl="2">
      <w:start w:val="1"/>
      <w:numFmt w:val="none"/>
      <w:lvlText w:val="7.11.3"/>
      <w:lvlJc w:val="left"/>
      <w:pPr>
        <w:tabs>
          <w:tab w:val="num" w:pos="720"/>
        </w:tabs>
        <w:ind w:left="720" w:hanging="720"/>
      </w:pPr>
      <w:rPr>
        <w:rFonts w:hint="default"/>
        <w:color w:val="333333"/>
      </w:rPr>
    </w:lvl>
    <w:lvl w:ilvl="3">
      <w:start w:val="1"/>
      <w:numFmt w:val="bullet"/>
      <w:lvlText w:val=""/>
      <w:lvlJc w:val="left"/>
      <w:pPr>
        <w:tabs>
          <w:tab w:val="num" w:pos="1494"/>
        </w:tabs>
        <w:ind w:left="1494" w:hanging="864"/>
      </w:pPr>
      <w:rPr>
        <w:rFonts w:ascii="Symbol" w:hAnsi="Symbol"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04E902F1"/>
    <w:multiLevelType w:val="singleLevel"/>
    <w:tmpl w:val="5B4E3F24"/>
    <w:lvl w:ilvl="0">
      <w:start w:val="1"/>
      <w:numFmt w:val="lowerLetter"/>
      <w:lvlText w:val="(%1)"/>
      <w:legacy w:legacy="1" w:legacySpace="120" w:legacyIndent="720"/>
      <w:lvlJc w:val="left"/>
      <w:pPr>
        <w:ind w:left="1260" w:hanging="720"/>
      </w:pPr>
    </w:lvl>
  </w:abstractNum>
  <w:abstractNum w:abstractNumId="12" w15:restartNumberingAfterBreak="0">
    <w:nsid w:val="078E7D66"/>
    <w:multiLevelType w:val="multilevel"/>
    <w:tmpl w:val="5A083B3A"/>
    <w:lvl w:ilvl="0">
      <w:start w:val="13"/>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3" w15:restartNumberingAfterBreak="0">
    <w:nsid w:val="0B6C5894"/>
    <w:multiLevelType w:val="multilevel"/>
    <w:tmpl w:val="65DACF16"/>
    <w:lvl w:ilvl="0">
      <w:start w:val="14"/>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D02284C"/>
    <w:multiLevelType w:val="hybridMultilevel"/>
    <w:tmpl w:val="2FD0C2DC"/>
    <w:lvl w:ilvl="0" w:tplc="361404CA">
      <w:start w:val="1"/>
      <w:numFmt w:val="lowerLetter"/>
      <w:lvlText w:val="(%1)"/>
      <w:lvlJc w:val="left"/>
      <w:pPr>
        <w:ind w:left="1224" w:hanging="360"/>
      </w:pPr>
      <w:rPr>
        <w:rFonts w:hint="default"/>
      </w:rPr>
    </w:lvl>
    <w:lvl w:ilvl="1" w:tplc="04090019" w:tentative="1">
      <w:start w:val="1"/>
      <w:numFmt w:val="lowerLetter"/>
      <w:lvlText w:val="%2."/>
      <w:lvlJc w:val="left"/>
      <w:pPr>
        <w:ind w:left="1944" w:hanging="360"/>
      </w:pPr>
    </w:lvl>
    <w:lvl w:ilvl="2" w:tplc="0409001B" w:tentative="1">
      <w:start w:val="1"/>
      <w:numFmt w:val="lowerRoman"/>
      <w:lvlText w:val="%3."/>
      <w:lvlJc w:val="right"/>
      <w:pPr>
        <w:ind w:left="2664" w:hanging="180"/>
      </w:pPr>
    </w:lvl>
    <w:lvl w:ilvl="3" w:tplc="0409000F" w:tentative="1">
      <w:start w:val="1"/>
      <w:numFmt w:val="decimal"/>
      <w:lvlText w:val="%4."/>
      <w:lvlJc w:val="left"/>
      <w:pPr>
        <w:ind w:left="3384" w:hanging="360"/>
      </w:pPr>
    </w:lvl>
    <w:lvl w:ilvl="4" w:tplc="04090019" w:tentative="1">
      <w:start w:val="1"/>
      <w:numFmt w:val="lowerLetter"/>
      <w:lvlText w:val="%5."/>
      <w:lvlJc w:val="left"/>
      <w:pPr>
        <w:ind w:left="4104" w:hanging="360"/>
      </w:pPr>
    </w:lvl>
    <w:lvl w:ilvl="5" w:tplc="0409001B" w:tentative="1">
      <w:start w:val="1"/>
      <w:numFmt w:val="lowerRoman"/>
      <w:lvlText w:val="%6."/>
      <w:lvlJc w:val="right"/>
      <w:pPr>
        <w:ind w:left="4824" w:hanging="180"/>
      </w:pPr>
    </w:lvl>
    <w:lvl w:ilvl="6" w:tplc="0409000F" w:tentative="1">
      <w:start w:val="1"/>
      <w:numFmt w:val="decimal"/>
      <w:lvlText w:val="%7."/>
      <w:lvlJc w:val="left"/>
      <w:pPr>
        <w:ind w:left="5544" w:hanging="360"/>
      </w:pPr>
    </w:lvl>
    <w:lvl w:ilvl="7" w:tplc="04090019" w:tentative="1">
      <w:start w:val="1"/>
      <w:numFmt w:val="lowerLetter"/>
      <w:lvlText w:val="%8."/>
      <w:lvlJc w:val="left"/>
      <w:pPr>
        <w:ind w:left="6264" w:hanging="360"/>
      </w:pPr>
    </w:lvl>
    <w:lvl w:ilvl="8" w:tplc="0409001B" w:tentative="1">
      <w:start w:val="1"/>
      <w:numFmt w:val="lowerRoman"/>
      <w:lvlText w:val="%9."/>
      <w:lvlJc w:val="right"/>
      <w:pPr>
        <w:ind w:left="6984" w:hanging="180"/>
      </w:pPr>
    </w:lvl>
  </w:abstractNum>
  <w:abstractNum w:abstractNumId="15" w15:restartNumberingAfterBreak="0">
    <w:nsid w:val="0D884DDD"/>
    <w:multiLevelType w:val="hybridMultilevel"/>
    <w:tmpl w:val="B650B0CA"/>
    <w:lvl w:ilvl="0" w:tplc="04B4BE76">
      <w:start w:val="1"/>
      <w:numFmt w:val="bullet"/>
      <w:lvlText w:val=""/>
      <w:lvlJc w:val="left"/>
      <w:pPr>
        <w:tabs>
          <w:tab w:val="num" w:pos="1080"/>
        </w:tabs>
        <w:ind w:left="720" w:firstLine="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6" w15:restartNumberingAfterBreak="0">
    <w:nsid w:val="112B4D1B"/>
    <w:multiLevelType w:val="hybridMultilevel"/>
    <w:tmpl w:val="E0D8526E"/>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7" w15:restartNumberingAfterBreak="0">
    <w:nsid w:val="13A376B7"/>
    <w:multiLevelType w:val="hybridMultilevel"/>
    <w:tmpl w:val="503EDEC6"/>
    <w:lvl w:ilvl="0" w:tplc="2E8E582E">
      <w:start w:val="1"/>
      <w:numFmt w:val="lowerRoman"/>
      <w:lvlText w:val="(%1)"/>
      <w:lvlJc w:val="left"/>
      <w:pPr>
        <w:ind w:left="1260" w:hanging="360"/>
      </w:pPr>
      <w:rPr>
        <w:rFonts w:ascii="Arial" w:hAnsi="Arial" w:cs="Arial"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18" w15:restartNumberingAfterBreak="0">
    <w:nsid w:val="14E711F4"/>
    <w:multiLevelType w:val="hybridMultilevel"/>
    <w:tmpl w:val="39F4B70E"/>
    <w:lvl w:ilvl="0" w:tplc="FDEABC14">
      <w:start w:val="9"/>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15DC3BC1"/>
    <w:multiLevelType w:val="hybridMultilevel"/>
    <w:tmpl w:val="5E1AA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70556B7"/>
    <w:multiLevelType w:val="multilevel"/>
    <w:tmpl w:val="1EA85B12"/>
    <w:lvl w:ilvl="0">
      <w:start w:val="9"/>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sz w:val="20"/>
        <w:szCs w:val="20"/>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1" w15:restartNumberingAfterBreak="0">
    <w:nsid w:val="1768359D"/>
    <w:multiLevelType w:val="hybridMultilevel"/>
    <w:tmpl w:val="183AAA2E"/>
    <w:lvl w:ilvl="0" w:tplc="D84C7ADE">
      <w:start w:val="1"/>
      <w:numFmt w:val="lowerRoman"/>
      <w:lvlText w:val="%1."/>
      <w:lvlJc w:val="right"/>
      <w:pPr>
        <w:ind w:left="2160" w:hanging="720"/>
      </w:pPr>
      <w:rPr>
        <w:rFonts w:hint="default"/>
      </w:rPr>
    </w:lvl>
    <w:lvl w:ilvl="1" w:tplc="04090019" w:tentative="1">
      <w:start w:val="1"/>
      <w:numFmt w:val="lowerLetter"/>
      <w:lvlText w:val="%2."/>
      <w:lvlJc w:val="left"/>
      <w:pPr>
        <w:ind w:left="3960" w:hanging="360"/>
      </w:pPr>
    </w:lvl>
    <w:lvl w:ilvl="2" w:tplc="0409001B" w:tentative="1">
      <w:start w:val="1"/>
      <w:numFmt w:val="lowerRoman"/>
      <w:lvlText w:val="%3."/>
      <w:lvlJc w:val="right"/>
      <w:pPr>
        <w:ind w:left="4680" w:hanging="180"/>
      </w:pPr>
    </w:lvl>
    <w:lvl w:ilvl="3" w:tplc="0409000F" w:tentative="1">
      <w:start w:val="1"/>
      <w:numFmt w:val="decimal"/>
      <w:lvlText w:val="%4."/>
      <w:lvlJc w:val="left"/>
      <w:pPr>
        <w:ind w:left="5400" w:hanging="360"/>
      </w:pPr>
    </w:lvl>
    <w:lvl w:ilvl="4" w:tplc="04090019" w:tentative="1">
      <w:start w:val="1"/>
      <w:numFmt w:val="lowerLetter"/>
      <w:lvlText w:val="%5."/>
      <w:lvlJc w:val="left"/>
      <w:pPr>
        <w:ind w:left="6120" w:hanging="360"/>
      </w:pPr>
    </w:lvl>
    <w:lvl w:ilvl="5" w:tplc="0409001B" w:tentative="1">
      <w:start w:val="1"/>
      <w:numFmt w:val="lowerRoman"/>
      <w:lvlText w:val="%6."/>
      <w:lvlJc w:val="right"/>
      <w:pPr>
        <w:ind w:left="6840" w:hanging="180"/>
      </w:pPr>
    </w:lvl>
    <w:lvl w:ilvl="6" w:tplc="0409000F" w:tentative="1">
      <w:start w:val="1"/>
      <w:numFmt w:val="decimal"/>
      <w:lvlText w:val="%7."/>
      <w:lvlJc w:val="left"/>
      <w:pPr>
        <w:ind w:left="7560" w:hanging="360"/>
      </w:pPr>
    </w:lvl>
    <w:lvl w:ilvl="7" w:tplc="04090019" w:tentative="1">
      <w:start w:val="1"/>
      <w:numFmt w:val="lowerLetter"/>
      <w:lvlText w:val="%8."/>
      <w:lvlJc w:val="left"/>
      <w:pPr>
        <w:ind w:left="8280" w:hanging="360"/>
      </w:pPr>
    </w:lvl>
    <w:lvl w:ilvl="8" w:tplc="0409001B" w:tentative="1">
      <w:start w:val="1"/>
      <w:numFmt w:val="lowerRoman"/>
      <w:lvlText w:val="%9."/>
      <w:lvlJc w:val="right"/>
      <w:pPr>
        <w:ind w:left="9000" w:hanging="180"/>
      </w:pPr>
    </w:lvl>
  </w:abstractNum>
  <w:abstractNum w:abstractNumId="22" w15:restartNumberingAfterBreak="0">
    <w:nsid w:val="18B51CC5"/>
    <w:multiLevelType w:val="hybridMultilevel"/>
    <w:tmpl w:val="0D4A0BFA"/>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1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19726A50"/>
    <w:multiLevelType w:val="hybridMultilevel"/>
    <w:tmpl w:val="B7C22B12"/>
    <w:lvl w:ilvl="0" w:tplc="CF4E6164">
      <w:start w:val="1"/>
      <w:numFmt w:val="lowerLetter"/>
      <w:lvlText w:val="(%1)"/>
      <w:lvlJc w:val="left"/>
      <w:pPr>
        <w:ind w:left="1080" w:hanging="360"/>
      </w:pPr>
      <w:rPr>
        <w:rFonts w:hint="default"/>
      </w:rPr>
    </w:lvl>
    <w:lvl w:ilvl="1" w:tplc="FFFFFFFF">
      <w:start w:val="1"/>
      <w:numFmt w:val="lowerLetter"/>
      <w:lvlText w:val="%2."/>
      <w:lvlJc w:val="left"/>
      <w:pPr>
        <w:ind w:left="1800" w:hanging="360"/>
      </w:pPr>
    </w:lvl>
    <w:lvl w:ilvl="2" w:tplc="B99E76C0">
      <w:start w:val="1"/>
      <w:numFmt w:val="lowerRoman"/>
      <w:lvlText w:val="%3."/>
      <w:lvlJc w:val="right"/>
      <w:pPr>
        <w:ind w:left="2520" w:hanging="180"/>
      </w:pPr>
      <w:rPr>
        <w:b w:val="0"/>
        <w:bCs w:val="0"/>
      </w:rPr>
    </w:lvl>
    <w:lvl w:ilvl="3" w:tplc="5ABC7298">
      <w:start w:val="1"/>
      <w:numFmt w:val="decimal"/>
      <w:lvlText w:val="%4."/>
      <w:lvlJc w:val="left"/>
      <w:pPr>
        <w:ind w:left="3240" w:hanging="360"/>
      </w:pPr>
      <w:rPr>
        <w:rFonts w:hint="default"/>
      </w:r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4" w15:restartNumberingAfterBreak="0">
    <w:nsid w:val="19B5621F"/>
    <w:multiLevelType w:val="multilevel"/>
    <w:tmpl w:val="983A67AE"/>
    <w:lvl w:ilvl="0">
      <w:start w:val="12"/>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b w:val="0"/>
        <w:bCs w:val="0"/>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5" w15:restartNumberingAfterBreak="0">
    <w:nsid w:val="19C00D46"/>
    <w:multiLevelType w:val="multilevel"/>
    <w:tmpl w:val="46443380"/>
    <w:lvl w:ilvl="0">
      <w:start w:val="6"/>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7.8.%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1C1E896C"/>
    <w:multiLevelType w:val="hybridMultilevel"/>
    <w:tmpl w:val="4C84EBC2"/>
    <w:lvl w:ilvl="0" w:tplc="0E52B9C2">
      <w:start w:val="1"/>
      <w:numFmt w:val="decimal"/>
      <w:lvlText w:val="%1."/>
      <w:lvlJc w:val="left"/>
      <w:pPr>
        <w:ind w:left="720" w:hanging="360"/>
      </w:pPr>
    </w:lvl>
    <w:lvl w:ilvl="1" w:tplc="C9AA09C4">
      <w:start w:val="1"/>
      <w:numFmt w:val="lowerLetter"/>
      <w:lvlText w:val="%2."/>
      <w:lvlJc w:val="left"/>
      <w:pPr>
        <w:ind w:left="1440" w:hanging="360"/>
      </w:pPr>
    </w:lvl>
    <w:lvl w:ilvl="2" w:tplc="E2B26106">
      <w:start w:val="1"/>
      <w:numFmt w:val="lowerRoman"/>
      <w:lvlText w:val="%3."/>
      <w:lvlJc w:val="right"/>
      <w:pPr>
        <w:ind w:left="2160" w:hanging="180"/>
      </w:pPr>
    </w:lvl>
    <w:lvl w:ilvl="3" w:tplc="BA3404E8">
      <w:start w:val="1"/>
      <w:numFmt w:val="decimal"/>
      <w:lvlText w:val="%4."/>
      <w:lvlJc w:val="left"/>
      <w:pPr>
        <w:ind w:left="2880" w:hanging="360"/>
      </w:pPr>
    </w:lvl>
    <w:lvl w:ilvl="4" w:tplc="9C98DFD4">
      <w:start w:val="1"/>
      <w:numFmt w:val="lowerLetter"/>
      <w:lvlText w:val="%5."/>
      <w:lvlJc w:val="left"/>
      <w:pPr>
        <w:ind w:left="3600" w:hanging="360"/>
      </w:pPr>
    </w:lvl>
    <w:lvl w:ilvl="5" w:tplc="545E2606">
      <w:start w:val="1"/>
      <w:numFmt w:val="lowerRoman"/>
      <w:lvlText w:val="%6."/>
      <w:lvlJc w:val="right"/>
      <w:pPr>
        <w:ind w:left="4320" w:hanging="180"/>
      </w:pPr>
    </w:lvl>
    <w:lvl w:ilvl="6" w:tplc="3C5E437E">
      <w:start w:val="1"/>
      <w:numFmt w:val="decimal"/>
      <w:lvlText w:val="%7."/>
      <w:lvlJc w:val="left"/>
      <w:pPr>
        <w:ind w:left="5040" w:hanging="360"/>
      </w:pPr>
    </w:lvl>
    <w:lvl w:ilvl="7" w:tplc="A70C0AAE">
      <w:start w:val="1"/>
      <w:numFmt w:val="lowerLetter"/>
      <w:lvlText w:val="%8."/>
      <w:lvlJc w:val="left"/>
      <w:pPr>
        <w:ind w:left="5760" w:hanging="360"/>
      </w:pPr>
    </w:lvl>
    <w:lvl w:ilvl="8" w:tplc="107CAA86">
      <w:start w:val="1"/>
      <w:numFmt w:val="lowerRoman"/>
      <w:lvlText w:val="%9."/>
      <w:lvlJc w:val="right"/>
      <w:pPr>
        <w:ind w:left="6480" w:hanging="180"/>
      </w:pPr>
    </w:lvl>
  </w:abstractNum>
  <w:abstractNum w:abstractNumId="27" w15:restartNumberingAfterBreak="0">
    <w:nsid w:val="1C70922A"/>
    <w:multiLevelType w:val="hybridMultilevel"/>
    <w:tmpl w:val="40C89B98"/>
    <w:lvl w:ilvl="0" w:tplc="CECA9F4A">
      <w:start w:val="1"/>
      <w:numFmt w:val="decimal"/>
      <w:lvlText w:val="%1."/>
      <w:lvlJc w:val="left"/>
      <w:pPr>
        <w:ind w:left="720" w:hanging="360"/>
      </w:pPr>
    </w:lvl>
    <w:lvl w:ilvl="1" w:tplc="55FE7BCE">
      <w:start w:val="1"/>
      <w:numFmt w:val="lowerLetter"/>
      <w:lvlText w:val="%2."/>
      <w:lvlJc w:val="left"/>
      <w:pPr>
        <w:ind w:left="1440" w:hanging="360"/>
      </w:pPr>
    </w:lvl>
    <w:lvl w:ilvl="2" w:tplc="0C66E6C4">
      <w:start w:val="1"/>
      <w:numFmt w:val="lowerRoman"/>
      <w:lvlText w:val="%3."/>
      <w:lvlJc w:val="right"/>
      <w:pPr>
        <w:ind w:left="2160" w:hanging="180"/>
      </w:pPr>
    </w:lvl>
    <w:lvl w:ilvl="3" w:tplc="8C68019A">
      <w:start w:val="1"/>
      <w:numFmt w:val="decimal"/>
      <w:lvlText w:val="%4."/>
      <w:lvlJc w:val="left"/>
      <w:pPr>
        <w:ind w:left="2880" w:hanging="360"/>
      </w:pPr>
    </w:lvl>
    <w:lvl w:ilvl="4" w:tplc="B2E6CBF2">
      <w:start w:val="1"/>
      <w:numFmt w:val="lowerLetter"/>
      <w:lvlText w:val="%5."/>
      <w:lvlJc w:val="left"/>
      <w:pPr>
        <w:ind w:left="3600" w:hanging="360"/>
      </w:pPr>
    </w:lvl>
    <w:lvl w:ilvl="5" w:tplc="C218B2F6">
      <w:start w:val="1"/>
      <w:numFmt w:val="lowerRoman"/>
      <w:lvlText w:val="%6."/>
      <w:lvlJc w:val="right"/>
      <w:pPr>
        <w:ind w:left="4320" w:hanging="180"/>
      </w:pPr>
    </w:lvl>
    <w:lvl w:ilvl="6" w:tplc="3CEA4C88">
      <w:start w:val="1"/>
      <w:numFmt w:val="decimal"/>
      <w:lvlText w:val="%7."/>
      <w:lvlJc w:val="left"/>
      <w:pPr>
        <w:ind w:left="5040" w:hanging="360"/>
      </w:pPr>
    </w:lvl>
    <w:lvl w:ilvl="7" w:tplc="661A5286">
      <w:start w:val="1"/>
      <w:numFmt w:val="lowerLetter"/>
      <w:lvlText w:val="%8."/>
      <w:lvlJc w:val="left"/>
      <w:pPr>
        <w:ind w:left="5760" w:hanging="360"/>
      </w:pPr>
    </w:lvl>
    <w:lvl w:ilvl="8" w:tplc="331C38EE">
      <w:start w:val="1"/>
      <w:numFmt w:val="lowerRoman"/>
      <w:lvlText w:val="%9."/>
      <w:lvlJc w:val="right"/>
      <w:pPr>
        <w:ind w:left="6480" w:hanging="180"/>
      </w:pPr>
    </w:lvl>
  </w:abstractNum>
  <w:abstractNum w:abstractNumId="28" w15:restartNumberingAfterBreak="0">
    <w:nsid w:val="1F013410"/>
    <w:multiLevelType w:val="hybridMultilevel"/>
    <w:tmpl w:val="03CAAE8C"/>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29" w15:restartNumberingAfterBreak="0">
    <w:nsid w:val="20D070A6"/>
    <w:multiLevelType w:val="multilevel"/>
    <w:tmpl w:val="52B0BDC0"/>
    <w:styleLink w:val="Style5"/>
    <w:lvl w:ilvl="0">
      <w:start w:val="16"/>
      <w:numFmt w:val="decimal"/>
      <w:lvlText w:val="%1"/>
      <w:lvlJc w:val="left"/>
      <w:pPr>
        <w:ind w:left="660" w:hanging="660"/>
      </w:pPr>
      <w:rPr>
        <w:rFonts w:hint="default"/>
        <w:sz w:val="24"/>
        <w:szCs w:val="24"/>
      </w:rPr>
    </w:lvl>
    <w:lvl w:ilvl="1">
      <w:start w:val="1"/>
      <w:numFmt w:val="decimal"/>
      <w:lvlText w:val="%1.%2"/>
      <w:lvlJc w:val="left"/>
      <w:pPr>
        <w:ind w:left="1020" w:hanging="660"/>
      </w:pPr>
      <w:rPr>
        <w:rFonts w:hint="default"/>
      </w:rPr>
    </w:lvl>
    <w:lvl w:ilvl="2">
      <w:start w:val="1"/>
      <w:numFmt w:val="decimal"/>
      <w:lvlText w:val="%1.12.%3"/>
      <w:lvlJc w:val="left"/>
      <w:pPr>
        <w:ind w:left="720" w:hanging="720"/>
      </w:pPr>
      <w:rPr>
        <w:rFonts w:hint="default"/>
      </w:rPr>
    </w:lvl>
    <w:lvl w:ilvl="3">
      <w:start w:val="1"/>
      <w:numFmt w:val="decimal"/>
      <w:lvlText w:val="7.11.2.%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1F72E63"/>
    <w:multiLevelType w:val="hybridMultilevel"/>
    <w:tmpl w:val="620A9300"/>
    <w:lvl w:ilvl="0" w:tplc="04090011">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1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235C3FE9"/>
    <w:multiLevelType w:val="multilevel"/>
    <w:tmpl w:val="73AE335E"/>
    <w:lvl w:ilvl="0">
      <w:start w:val="7"/>
      <w:numFmt w:val="decimal"/>
      <w:lvlText w:val="%1"/>
      <w:lvlJc w:val="left"/>
      <w:pPr>
        <w:tabs>
          <w:tab w:val="num" w:pos="432"/>
        </w:tabs>
        <w:ind w:left="432" w:hanging="432"/>
      </w:pPr>
      <w:rPr>
        <w:rFonts w:hint="default"/>
      </w:rPr>
    </w:lvl>
    <w:lvl w:ilvl="1">
      <w:start w:val="1"/>
      <w:numFmt w:val="none"/>
      <w:lvlText w:val="7.6"/>
      <w:lvlJc w:val="left"/>
      <w:pPr>
        <w:tabs>
          <w:tab w:val="num" w:pos="576"/>
        </w:tabs>
        <w:ind w:left="576" w:hanging="576"/>
      </w:pPr>
      <w:rPr>
        <w:rFonts w:hint="default"/>
        <w:color w:val="333333"/>
      </w:rPr>
    </w:lvl>
    <w:lvl w:ilvl="2">
      <w:start w:val="1"/>
      <w:numFmt w:val="none"/>
      <w:lvlText w:val="7.6.1"/>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2" w15:restartNumberingAfterBreak="0">
    <w:nsid w:val="24592F86"/>
    <w:multiLevelType w:val="hybridMultilevel"/>
    <w:tmpl w:val="75C8F080"/>
    <w:lvl w:ilvl="0" w:tplc="FA2E5572">
      <w:start w:val="1"/>
      <w:numFmt w:val="decimal"/>
      <w:lvlText w:val="6.%1"/>
      <w:lvlJc w:val="left"/>
      <w:pPr>
        <w:tabs>
          <w:tab w:val="num" w:pos="693"/>
        </w:tabs>
        <w:ind w:left="693" w:hanging="648"/>
      </w:pPr>
      <w:rPr>
        <w:rFonts w:hint="default"/>
        <w:b w:val="0"/>
        <w:bCs w:val="0"/>
      </w:rPr>
    </w:lvl>
    <w:lvl w:ilvl="1" w:tplc="816ED7A6">
      <w:start w:val="1"/>
      <w:numFmt w:val="lowerLetter"/>
      <w:lvlText w:val="(%2)"/>
      <w:lvlJc w:val="left"/>
      <w:pPr>
        <w:tabs>
          <w:tab w:val="num" w:pos="1512"/>
        </w:tabs>
        <w:ind w:left="1512" w:hanging="432"/>
      </w:pPr>
      <w:rPr>
        <w:rFonts w:hint="default"/>
        <w:b w:val="0"/>
        <w:bCs w:val="0"/>
        <w:i w:val="0"/>
      </w:rPr>
    </w:lvl>
    <w:lvl w:ilvl="2" w:tplc="F2646A3C">
      <w:start w:val="1"/>
      <w:numFmt w:val="lowerRoman"/>
      <w:lvlText w:val="(%3)"/>
      <w:lvlJc w:val="left"/>
      <w:pPr>
        <w:tabs>
          <w:tab w:val="num" w:pos="2700"/>
        </w:tabs>
        <w:ind w:left="2700" w:hanging="720"/>
      </w:pPr>
      <w:rPr>
        <w:rFonts w:hint="default"/>
        <w:b w:val="0"/>
        <w:bCs w:val="0"/>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255318FD"/>
    <w:multiLevelType w:val="multilevel"/>
    <w:tmpl w:val="85D6C4EA"/>
    <w:lvl w:ilvl="0">
      <w:start w:val="7"/>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4.%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4" w15:restartNumberingAfterBreak="0">
    <w:nsid w:val="287A0A45"/>
    <w:multiLevelType w:val="hybridMultilevel"/>
    <w:tmpl w:val="AA565A3E"/>
    <w:lvl w:ilvl="0" w:tplc="A6E417D6">
      <w:start w:val="1"/>
      <w:numFmt w:val="decimal"/>
      <w:lvlText w:val="(%1)"/>
      <w:lvlJc w:val="left"/>
      <w:pPr>
        <w:tabs>
          <w:tab w:val="num" w:pos="4680"/>
        </w:tabs>
        <w:ind w:left="4680" w:hanging="360"/>
      </w:pPr>
      <w:rPr>
        <w:rFonts w:hint="default"/>
      </w:rPr>
    </w:lvl>
    <w:lvl w:ilvl="1" w:tplc="04090019" w:tentative="1">
      <w:start w:val="1"/>
      <w:numFmt w:val="lowerLetter"/>
      <w:lvlText w:val="%2."/>
      <w:lvlJc w:val="left"/>
      <w:pPr>
        <w:tabs>
          <w:tab w:val="num" w:pos="5400"/>
        </w:tabs>
        <w:ind w:left="5400" w:hanging="360"/>
      </w:pPr>
    </w:lvl>
    <w:lvl w:ilvl="2" w:tplc="0409001B" w:tentative="1">
      <w:start w:val="1"/>
      <w:numFmt w:val="lowerRoman"/>
      <w:lvlText w:val="%3."/>
      <w:lvlJc w:val="right"/>
      <w:pPr>
        <w:tabs>
          <w:tab w:val="num" w:pos="6120"/>
        </w:tabs>
        <w:ind w:left="6120" w:hanging="180"/>
      </w:pPr>
    </w:lvl>
    <w:lvl w:ilvl="3" w:tplc="0409000F" w:tentative="1">
      <w:start w:val="1"/>
      <w:numFmt w:val="decimal"/>
      <w:lvlText w:val="%4."/>
      <w:lvlJc w:val="left"/>
      <w:pPr>
        <w:tabs>
          <w:tab w:val="num" w:pos="6840"/>
        </w:tabs>
        <w:ind w:left="6840" w:hanging="360"/>
      </w:pPr>
    </w:lvl>
    <w:lvl w:ilvl="4" w:tplc="04090019" w:tentative="1">
      <w:start w:val="1"/>
      <w:numFmt w:val="lowerLetter"/>
      <w:lvlText w:val="%5."/>
      <w:lvlJc w:val="left"/>
      <w:pPr>
        <w:tabs>
          <w:tab w:val="num" w:pos="7560"/>
        </w:tabs>
        <w:ind w:left="7560" w:hanging="360"/>
      </w:pPr>
    </w:lvl>
    <w:lvl w:ilvl="5" w:tplc="0409001B" w:tentative="1">
      <w:start w:val="1"/>
      <w:numFmt w:val="lowerRoman"/>
      <w:lvlText w:val="%6."/>
      <w:lvlJc w:val="right"/>
      <w:pPr>
        <w:tabs>
          <w:tab w:val="num" w:pos="8280"/>
        </w:tabs>
        <w:ind w:left="8280" w:hanging="180"/>
      </w:pPr>
    </w:lvl>
    <w:lvl w:ilvl="6" w:tplc="0409000F" w:tentative="1">
      <w:start w:val="1"/>
      <w:numFmt w:val="decimal"/>
      <w:lvlText w:val="%7."/>
      <w:lvlJc w:val="left"/>
      <w:pPr>
        <w:tabs>
          <w:tab w:val="num" w:pos="9000"/>
        </w:tabs>
        <w:ind w:left="9000" w:hanging="360"/>
      </w:pPr>
    </w:lvl>
    <w:lvl w:ilvl="7" w:tplc="04090019" w:tentative="1">
      <w:start w:val="1"/>
      <w:numFmt w:val="lowerLetter"/>
      <w:lvlText w:val="%8."/>
      <w:lvlJc w:val="left"/>
      <w:pPr>
        <w:tabs>
          <w:tab w:val="num" w:pos="9720"/>
        </w:tabs>
        <w:ind w:left="9720" w:hanging="360"/>
      </w:pPr>
    </w:lvl>
    <w:lvl w:ilvl="8" w:tplc="0409001B" w:tentative="1">
      <w:start w:val="1"/>
      <w:numFmt w:val="lowerRoman"/>
      <w:lvlText w:val="%9."/>
      <w:lvlJc w:val="right"/>
      <w:pPr>
        <w:tabs>
          <w:tab w:val="num" w:pos="10440"/>
        </w:tabs>
        <w:ind w:left="10440" w:hanging="180"/>
      </w:pPr>
    </w:lvl>
  </w:abstractNum>
  <w:abstractNum w:abstractNumId="35" w15:restartNumberingAfterBreak="0">
    <w:nsid w:val="29D22A28"/>
    <w:multiLevelType w:val="hybridMultilevel"/>
    <w:tmpl w:val="B27E1672"/>
    <w:lvl w:ilvl="0" w:tplc="510EE5E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C0B636F"/>
    <w:multiLevelType w:val="hybridMultilevel"/>
    <w:tmpl w:val="D3E8FF1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2D973AA2"/>
    <w:multiLevelType w:val="hybridMultilevel"/>
    <w:tmpl w:val="BE184BC2"/>
    <w:lvl w:ilvl="0" w:tplc="9AC4016A">
      <w:start w:val="1"/>
      <w:numFmt w:val="decimal"/>
      <w:lvlText w:val="(%1)"/>
      <w:lvlJc w:val="left"/>
      <w:pPr>
        <w:tabs>
          <w:tab w:val="num" w:pos="2520"/>
        </w:tabs>
        <w:ind w:left="2520" w:hanging="360"/>
      </w:pPr>
      <w:rPr>
        <w:rFonts w:hint="default"/>
      </w:rPr>
    </w:lvl>
    <w:lvl w:ilvl="1" w:tplc="04090019" w:tentative="1">
      <w:start w:val="1"/>
      <w:numFmt w:val="lowerLetter"/>
      <w:lvlText w:val="%2."/>
      <w:lvlJc w:val="left"/>
      <w:pPr>
        <w:tabs>
          <w:tab w:val="num" w:pos="3240"/>
        </w:tabs>
        <w:ind w:left="3240" w:hanging="360"/>
      </w:pPr>
    </w:lvl>
    <w:lvl w:ilvl="2" w:tplc="0409001B" w:tentative="1">
      <w:start w:val="1"/>
      <w:numFmt w:val="lowerRoman"/>
      <w:lvlText w:val="%3."/>
      <w:lvlJc w:val="right"/>
      <w:pPr>
        <w:tabs>
          <w:tab w:val="num" w:pos="3960"/>
        </w:tabs>
        <w:ind w:left="3960" w:hanging="180"/>
      </w:pPr>
    </w:lvl>
    <w:lvl w:ilvl="3" w:tplc="0409000F" w:tentative="1">
      <w:start w:val="1"/>
      <w:numFmt w:val="decimal"/>
      <w:lvlText w:val="%4."/>
      <w:lvlJc w:val="left"/>
      <w:pPr>
        <w:tabs>
          <w:tab w:val="num" w:pos="4680"/>
        </w:tabs>
        <w:ind w:left="4680" w:hanging="360"/>
      </w:pPr>
    </w:lvl>
    <w:lvl w:ilvl="4" w:tplc="04090019" w:tentative="1">
      <w:start w:val="1"/>
      <w:numFmt w:val="lowerLetter"/>
      <w:lvlText w:val="%5."/>
      <w:lvlJc w:val="left"/>
      <w:pPr>
        <w:tabs>
          <w:tab w:val="num" w:pos="5400"/>
        </w:tabs>
        <w:ind w:left="5400" w:hanging="360"/>
      </w:pPr>
    </w:lvl>
    <w:lvl w:ilvl="5" w:tplc="0409001B" w:tentative="1">
      <w:start w:val="1"/>
      <w:numFmt w:val="lowerRoman"/>
      <w:lvlText w:val="%6."/>
      <w:lvlJc w:val="right"/>
      <w:pPr>
        <w:tabs>
          <w:tab w:val="num" w:pos="6120"/>
        </w:tabs>
        <w:ind w:left="6120" w:hanging="180"/>
      </w:pPr>
    </w:lvl>
    <w:lvl w:ilvl="6" w:tplc="0409000F" w:tentative="1">
      <w:start w:val="1"/>
      <w:numFmt w:val="decimal"/>
      <w:lvlText w:val="%7."/>
      <w:lvlJc w:val="left"/>
      <w:pPr>
        <w:tabs>
          <w:tab w:val="num" w:pos="6840"/>
        </w:tabs>
        <w:ind w:left="6840" w:hanging="360"/>
      </w:pPr>
    </w:lvl>
    <w:lvl w:ilvl="7" w:tplc="04090019" w:tentative="1">
      <w:start w:val="1"/>
      <w:numFmt w:val="lowerLetter"/>
      <w:lvlText w:val="%8."/>
      <w:lvlJc w:val="left"/>
      <w:pPr>
        <w:tabs>
          <w:tab w:val="num" w:pos="7560"/>
        </w:tabs>
        <w:ind w:left="7560" w:hanging="360"/>
      </w:pPr>
    </w:lvl>
    <w:lvl w:ilvl="8" w:tplc="0409001B" w:tentative="1">
      <w:start w:val="1"/>
      <w:numFmt w:val="lowerRoman"/>
      <w:lvlText w:val="%9."/>
      <w:lvlJc w:val="right"/>
      <w:pPr>
        <w:tabs>
          <w:tab w:val="num" w:pos="8280"/>
        </w:tabs>
        <w:ind w:left="8280" w:hanging="180"/>
      </w:pPr>
    </w:lvl>
  </w:abstractNum>
  <w:abstractNum w:abstractNumId="38" w15:restartNumberingAfterBreak="0">
    <w:nsid w:val="2DB00036"/>
    <w:multiLevelType w:val="hybridMultilevel"/>
    <w:tmpl w:val="0122E5C4"/>
    <w:lvl w:ilvl="0" w:tplc="CA26A1F6">
      <w:start w:val="1"/>
      <w:numFmt w:val="decimal"/>
      <w:lvlText w:val="%1-"/>
      <w:lvlJc w:val="left"/>
      <w:pPr>
        <w:ind w:left="473" w:hanging="360"/>
      </w:pPr>
      <w:rPr>
        <w:rFonts w:hint="default"/>
      </w:rPr>
    </w:lvl>
    <w:lvl w:ilvl="1" w:tplc="08090019" w:tentative="1">
      <w:start w:val="1"/>
      <w:numFmt w:val="lowerLetter"/>
      <w:lvlText w:val="%2."/>
      <w:lvlJc w:val="left"/>
      <w:pPr>
        <w:ind w:left="1193" w:hanging="360"/>
      </w:pPr>
    </w:lvl>
    <w:lvl w:ilvl="2" w:tplc="0809001B" w:tentative="1">
      <w:start w:val="1"/>
      <w:numFmt w:val="lowerRoman"/>
      <w:lvlText w:val="%3."/>
      <w:lvlJc w:val="right"/>
      <w:pPr>
        <w:ind w:left="1913" w:hanging="180"/>
      </w:pPr>
    </w:lvl>
    <w:lvl w:ilvl="3" w:tplc="0809000F" w:tentative="1">
      <w:start w:val="1"/>
      <w:numFmt w:val="decimal"/>
      <w:lvlText w:val="%4."/>
      <w:lvlJc w:val="left"/>
      <w:pPr>
        <w:ind w:left="2633" w:hanging="360"/>
      </w:pPr>
    </w:lvl>
    <w:lvl w:ilvl="4" w:tplc="08090019" w:tentative="1">
      <w:start w:val="1"/>
      <w:numFmt w:val="lowerLetter"/>
      <w:lvlText w:val="%5."/>
      <w:lvlJc w:val="left"/>
      <w:pPr>
        <w:ind w:left="3353" w:hanging="360"/>
      </w:pPr>
    </w:lvl>
    <w:lvl w:ilvl="5" w:tplc="0809001B" w:tentative="1">
      <w:start w:val="1"/>
      <w:numFmt w:val="lowerRoman"/>
      <w:lvlText w:val="%6."/>
      <w:lvlJc w:val="right"/>
      <w:pPr>
        <w:ind w:left="4073" w:hanging="180"/>
      </w:pPr>
    </w:lvl>
    <w:lvl w:ilvl="6" w:tplc="0809000F" w:tentative="1">
      <w:start w:val="1"/>
      <w:numFmt w:val="decimal"/>
      <w:lvlText w:val="%7."/>
      <w:lvlJc w:val="left"/>
      <w:pPr>
        <w:ind w:left="4793" w:hanging="360"/>
      </w:pPr>
    </w:lvl>
    <w:lvl w:ilvl="7" w:tplc="08090019" w:tentative="1">
      <w:start w:val="1"/>
      <w:numFmt w:val="lowerLetter"/>
      <w:lvlText w:val="%8."/>
      <w:lvlJc w:val="left"/>
      <w:pPr>
        <w:ind w:left="5513" w:hanging="360"/>
      </w:pPr>
    </w:lvl>
    <w:lvl w:ilvl="8" w:tplc="0809001B" w:tentative="1">
      <w:start w:val="1"/>
      <w:numFmt w:val="lowerRoman"/>
      <w:lvlText w:val="%9."/>
      <w:lvlJc w:val="right"/>
      <w:pPr>
        <w:ind w:left="6233" w:hanging="180"/>
      </w:pPr>
    </w:lvl>
  </w:abstractNum>
  <w:abstractNum w:abstractNumId="39" w15:restartNumberingAfterBreak="0">
    <w:nsid w:val="2EA112AC"/>
    <w:multiLevelType w:val="hybridMultilevel"/>
    <w:tmpl w:val="2768202E"/>
    <w:lvl w:ilvl="0" w:tplc="7458C63A">
      <w:start w:val="1"/>
      <w:numFmt w:val="bullet"/>
      <w:lvlText w:val=""/>
      <w:lvlJc w:val="left"/>
      <w:pPr>
        <w:tabs>
          <w:tab w:val="num" w:pos="360"/>
        </w:tabs>
        <w:ind w:left="360" w:hanging="360"/>
      </w:pPr>
      <w:rPr>
        <w:rFonts w:ascii="Wingdings" w:hAnsi="Wingdings" w:hint="default"/>
        <w:sz w:val="24"/>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2EE66FBB"/>
    <w:multiLevelType w:val="multilevel"/>
    <w:tmpl w:val="5E5A17B8"/>
    <w:lvl w:ilvl="0">
      <w:start w:val="8"/>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2EF7684F"/>
    <w:multiLevelType w:val="multilevel"/>
    <w:tmpl w:val="04090025"/>
    <w:styleLink w:val="abel"/>
    <w:lvl w:ilvl="0">
      <w:start w:val="6"/>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2" w15:restartNumberingAfterBreak="0">
    <w:nsid w:val="2F882B4D"/>
    <w:multiLevelType w:val="multilevel"/>
    <w:tmpl w:val="2826B36C"/>
    <w:lvl w:ilvl="0">
      <w:start w:val="1"/>
      <w:numFmt w:val="decimal"/>
      <w:isLgl/>
      <w:lvlText w:val="%1."/>
      <w:lvlJc w:val="left"/>
      <w:pPr>
        <w:tabs>
          <w:tab w:val="num" w:pos="432"/>
        </w:tabs>
        <w:ind w:left="432" w:hanging="432"/>
      </w:pPr>
      <w:rPr>
        <w:rFonts w:ascii="Arial" w:hAnsi="Arial" w:hint="default"/>
        <w:b/>
        <w:i w:val="0"/>
        <w:sz w:val="20"/>
      </w:rPr>
    </w:lvl>
    <w:lvl w:ilvl="1">
      <w:start w:val="1"/>
      <w:numFmt w:val="decimal"/>
      <w:lvlText w:val="%1.%2"/>
      <w:lvlJc w:val="left"/>
      <w:pPr>
        <w:tabs>
          <w:tab w:val="num" w:pos="504"/>
        </w:tabs>
        <w:ind w:left="504" w:hanging="504"/>
      </w:pPr>
      <w:rPr>
        <w:rFonts w:ascii="Arial" w:hAnsi="Arial" w:hint="default"/>
        <w:b w:val="0"/>
        <w:i w:val="0"/>
        <w:sz w:val="20"/>
      </w:rPr>
    </w:lvl>
    <w:lvl w:ilvl="2">
      <w:start w:val="1"/>
      <w:numFmt w:val="lowerLetter"/>
      <w:lvlText w:val="(%3)"/>
      <w:lvlJc w:val="left"/>
      <w:pPr>
        <w:tabs>
          <w:tab w:val="num" w:pos="864"/>
        </w:tabs>
        <w:ind w:left="864" w:hanging="360"/>
      </w:pPr>
      <w:rPr>
        <w:rFonts w:ascii="Arial" w:hAnsi="Arial" w:hint="default"/>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3" w15:restartNumberingAfterBreak="0">
    <w:nsid w:val="2F951661"/>
    <w:multiLevelType w:val="multilevel"/>
    <w:tmpl w:val="52B0BDC0"/>
    <w:lvl w:ilvl="0">
      <w:start w:val="7"/>
      <w:numFmt w:val="decimal"/>
      <w:lvlText w:val="%1"/>
      <w:lvlJc w:val="left"/>
      <w:pPr>
        <w:ind w:left="660" w:hanging="660"/>
      </w:pPr>
      <w:rPr>
        <w:rFonts w:hint="default"/>
        <w:sz w:val="24"/>
        <w:szCs w:val="24"/>
      </w:rPr>
    </w:lvl>
    <w:lvl w:ilvl="1">
      <w:start w:val="10"/>
      <w:numFmt w:val="decimal"/>
      <w:lvlText w:val="%1.%2"/>
      <w:lvlJc w:val="left"/>
      <w:pPr>
        <w:ind w:left="1020" w:hanging="660"/>
      </w:pPr>
      <w:rPr>
        <w:rFonts w:hint="default"/>
      </w:rPr>
    </w:lvl>
    <w:lvl w:ilvl="2">
      <w:start w:val="1"/>
      <w:numFmt w:val="decimal"/>
      <w:lvlText w:val="%1.12.%3"/>
      <w:lvlJc w:val="left"/>
      <w:pPr>
        <w:ind w:left="720" w:hanging="720"/>
      </w:pPr>
      <w:rPr>
        <w:rFonts w:hint="default"/>
      </w:rPr>
    </w:lvl>
    <w:lvl w:ilvl="3">
      <w:start w:val="1"/>
      <w:numFmt w:val="decimal"/>
      <w:lvlText w:val="7.11.2.%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31DE3EB6"/>
    <w:multiLevelType w:val="hybridMultilevel"/>
    <w:tmpl w:val="02A0F398"/>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5" w15:restartNumberingAfterBreak="0">
    <w:nsid w:val="32551562"/>
    <w:multiLevelType w:val="hybridMultilevel"/>
    <w:tmpl w:val="16CE54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339F1FE0"/>
    <w:multiLevelType w:val="hybridMultilevel"/>
    <w:tmpl w:val="701A0396"/>
    <w:lvl w:ilvl="0" w:tplc="0FB0239C">
      <w:start w:val="1"/>
      <w:numFmt w:val="decimal"/>
      <w:lvlText w:val="%1"/>
      <w:lvlJc w:val="left"/>
      <w:pPr>
        <w:ind w:left="1008" w:hanging="648"/>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490253A"/>
    <w:multiLevelType w:val="hybridMultilevel"/>
    <w:tmpl w:val="B5E81EA8"/>
    <w:lvl w:ilvl="0" w:tplc="04B4BE76">
      <w:start w:val="1"/>
      <w:numFmt w:val="bullet"/>
      <w:lvlText w:val=""/>
      <w:lvlJc w:val="left"/>
      <w:pPr>
        <w:tabs>
          <w:tab w:val="num" w:pos="1080"/>
        </w:tabs>
        <w:ind w:left="720" w:firstLine="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48" w15:restartNumberingAfterBreak="0">
    <w:nsid w:val="35315F68"/>
    <w:multiLevelType w:val="hybridMultilevel"/>
    <w:tmpl w:val="0728E7DE"/>
    <w:lvl w:ilvl="0" w:tplc="04B4BE76">
      <w:start w:val="1"/>
      <w:numFmt w:val="bullet"/>
      <w:lvlText w:val=""/>
      <w:lvlJc w:val="left"/>
      <w:pPr>
        <w:tabs>
          <w:tab w:val="num" w:pos="1983"/>
        </w:tabs>
        <w:ind w:left="1623" w:firstLine="0"/>
      </w:pPr>
      <w:rPr>
        <w:rFonts w:ascii="Symbol" w:hAnsi="Symbol" w:hint="default"/>
      </w:rPr>
    </w:lvl>
    <w:lvl w:ilvl="1" w:tplc="04090003" w:tentative="1">
      <w:start w:val="1"/>
      <w:numFmt w:val="bullet"/>
      <w:lvlText w:val="o"/>
      <w:lvlJc w:val="left"/>
      <w:pPr>
        <w:tabs>
          <w:tab w:val="num" w:pos="3063"/>
        </w:tabs>
        <w:ind w:left="3063" w:hanging="360"/>
      </w:pPr>
      <w:rPr>
        <w:rFonts w:ascii="Courier New" w:hAnsi="Courier New" w:cs="Courier New" w:hint="default"/>
      </w:rPr>
    </w:lvl>
    <w:lvl w:ilvl="2" w:tplc="04090005" w:tentative="1">
      <w:start w:val="1"/>
      <w:numFmt w:val="bullet"/>
      <w:lvlText w:val=""/>
      <w:lvlJc w:val="left"/>
      <w:pPr>
        <w:tabs>
          <w:tab w:val="num" w:pos="3783"/>
        </w:tabs>
        <w:ind w:left="3783" w:hanging="360"/>
      </w:pPr>
      <w:rPr>
        <w:rFonts w:ascii="Wingdings" w:hAnsi="Wingdings" w:hint="default"/>
      </w:rPr>
    </w:lvl>
    <w:lvl w:ilvl="3" w:tplc="04090001" w:tentative="1">
      <w:start w:val="1"/>
      <w:numFmt w:val="bullet"/>
      <w:lvlText w:val=""/>
      <w:lvlJc w:val="left"/>
      <w:pPr>
        <w:tabs>
          <w:tab w:val="num" w:pos="4503"/>
        </w:tabs>
        <w:ind w:left="4503" w:hanging="360"/>
      </w:pPr>
      <w:rPr>
        <w:rFonts w:ascii="Symbol" w:hAnsi="Symbol" w:hint="default"/>
      </w:rPr>
    </w:lvl>
    <w:lvl w:ilvl="4" w:tplc="04090003" w:tentative="1">
      <w:start w:val="1"/>
      <w:numFmt w:val="bullet"/>
      <w:lvlText w:val="o"/>
      <w:lvlJc w:val="left"/>
      <w:pPr>
        <w:tabs>
          <w:tab w:val="num" w:pos="5223"/>
        </w:tabs>
        <w:ind w:left="5223" w:hanging="360"/>
      </w:pPr>
      <w:rPr>
        <w:rFonts w:ascii="Courier New" w:hAnsi="Courier New" w:cs="Courier New" w:hint="default"/>
      </w:rPr>
    </w:lvl>
    <w:lvl w:ilvl="5" w:tplc="04090005" w:tentative="1">
      <w:start w:val="1"/>
      <w:numFmt w:val="bullet"/>
      <w:lvlText w:val=""/>
      <w:lvlJc w:val="left"/>
      <w:pPr>
        <w:tabs>
          <w:tab w:val="num" w:pos="5943"/>
        </w:tabs>
        <w:ind w:left="5943" w:hanging="360"/>
      </w:pPr>
      <w:rPr>
        <w:rFonts w:ascii="Wingdings" w:hAnsi="Wingdings" w:hint="default"/>
      </w:rPr>
    </w:lvl>
    <w:lvl w:ilvl="6" w:tplc="04090001" w:tentative="1">
      <w:start w:val="1"/>
      <w:numFmt w:val="bullet"/>
      <w:lvlText w:val=""/>
      <w:lvlJc w:val="left"/>
      <w:pPr>
        <w:tabs>
          <w:tab w:val="num" w:pos="6663"/>
        </w:tabs>
        <w:ind w:left="6663" w:hanging="360"/>
      </w:pPr>
      <w:rPr>
        <w:rFonts w:ascii="Symbol" w:hAnsi="Symbol" w:hint="default"/>
      </w:rPr>
    </w:lvl>
    <w:lvl w:ilvl="7" w:tplc="04090003" w:tentative="1">
      <w:start w:val="1"/>
      <w:numFmt w:val="bullet"/>
      <w:lvlText w:val="o"/>
      <w:lvlJc w:val="left"/>
      <w:pPr>
        <w:tabs>
          <w:tab w:val="num" w:pos="7383"/>
        </w:tabs>
        <w:ind w:left="7383" w:hanging="360"/>
      </w:pPr>
      <w:rPr>
        <w:rFonts w:ascii="Courier New" w:hAnsi="Courier New" w:cs="Courier New" w:hint="default"/>
      </w:rPr>
    </w:lvl>
    <w:lvl w:ilvl="8" w:tplc="04090005" w:tentative="1">
      <w:start w:val="1"/>
      <w:numFmt w:val="bullet"/>
      <w:lvlText w:val=""/>
      <w:lvlJc w:val="left"/>
      <w:pPr>
        <w:tabs>
          <w:tab w:val="num" w:pos="8103"/>
        </w:tabs>
        <w:ind w:left="8103" w:hanging="360"/>
      </w:pPr>
      <w:rPr>
        <w:rFonts w:ascii="Wingdings" w:hAnsi="Wingdings" w:hint="default"/>
      </w:rPr>
    </w:lvl>
  </w:abstractNum>
  <w:abstractNum w:abstractNumId="49" w15:restartNumberingAfterBreak="0">
    <w:nsid w:val="36B46622"/>
    <w:multiLevelType w:val="multilevel"/>
    <w:tmpl w:val="067E637E"/>
    <w:lvl w:ilvl="0">
      <w:start w:val="7"/>
      <w:numFmt w:val="decimal"/>
      <w:lvlText w:val="%1"/>
      <w:lvlJc w:val="left"/>
      <w:pPr>
        <w:tabs>
          <w:tab w:val="num" w:pos="432"/>
        </w:tabs>
        <w:ind w:left="432" w:hanging="432"/>
      </w:pPr>
      <w:rPr>
        <w:rFonts w:hint="default"/>
      </w:rPr>
    </w:lvl>
    <w:lvl w:ilvl="1">
      <w:start w:val="1"/>
      <w:numFmt w:val="decimal"/>
      <w:lvlText w:val="%1.7"/>
      <w:lvlJc w:val="left"/>
      <w:pPr>
        <w:tabs>
          <w:tab w:val="num" w:pos="576"/>
        </w:tabs>
        <w:ind w:left="576" w:hanging="576"/>
      </w:pPr>
      <w:rPr>
        <w:rFonts w:hint="default"/>
        <w:color w:val="333333"/>
      </w:rPr>
    </w:lvl>
    <w:lvl w:ilvl="2">
      <w:start w:val="1"/>
      <w:numFmt w:val="decimal"/>
      <w:lvlText w:val="7.11.%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0" w15:restartNumberingAfterBreak="0">
    <w:nsid w:val="39216C5E"/>
    <w:multiLevelType w:val="hybridMultilevel"/>
    <w:tmpl w:val="A55E7B8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1" w15:restartNumberingAfterBreak="0">
    <w:nsid w:val="3B2411AE"/>
    <w:multiLevelType w:val="multilevel"/>
    <w:tmpl w:val="F4A4E394"/>
    <w:lvl w:ilvl="0">
      <w:start w:val="21"/>
      <w:numFmt w:val="decimal"/>
      <w:lvlText w:val="%1"/>
      <w:legacy w:legacy="1" w:legacySpace="120" w:legacyIndent="600"/>
      <w:lvlJc w:val="left"/>
      <w:pPr>
        <w:ind w:left="600" w:hanging="600"/>
      </w:pPr>
    </w:lvl>
    <w:lvl w:ilvl="1">
      <w:start w:val="6"/>
      <w:numFmt w:val="decimal"/>
      <w:lvlText w:val="21.%2"/>
      <w:legacy w:legacy="1" w:legacySpace="120" w:legacyIndent="600"/>
      <w:lvlJc w:val="left"/>
      <w:pPr>
        <w:ind w:left="1200" w:hanging="600"/>
      </w:pPr>
    </w:lvl>
    <w:lvl w:ilvl="2">
      <w:start w:val="1"/>
      <w:numFmt w:val="lowerLetter"/>
      <w:lvlText w:val="(%3)"/>
      <w:legacy w:legacy="1" w:legacySpace="120" w:legacyIndent="547"/>
      <w:lvlJc w:val="left"/>
      <w:pPr>
        <w:ind w:left="1747" w:hanging="547"/>
      </w:pPr>
    </w:lvl>
    <w:lvl w:ilvl="3">
      <w:start w:val="1"/>
      <w:numFmt w:val="lowerRoman"/>
      <w:lvlText w:val="(%4)"/>
      <w:legacy w:legacy="1" w:legacySpace="120" w:legacyIndent="331"/>
      <w:lvlJc w:val="left"/>
      <w:pPr>
        <w:ind w:left="2078" w:hanging="331"/>
      </w:pPr>
    </w:lvl>
    <w:lvl w:ilvl="4">
      <w:start w:val="1"/>
      <w:numFmt w:val="decimal"/>
      <w:lvlText w:val=".%5"/>
      <w:legacy w:legacy="1" w:legacySpace="0" w:legacyIndent="0"/>
      <w:lvlJc w:val="left"/>
    </w:lvl>
    <w:lvl w:ilvl="5">
      <w:start w:val="1"/>
      <w:numFmt w:val="decimal"/>
      <w:lvlText w:val=".%5.%6"/>
      <w:legacy w:legacy="1" w:legacySpace="0" w:legacyIndent="0"/>
      <w:lvlJc w:val="left"/>
    </w:lvl>
    <w:lvl w:ilvl="6">
      <w:start w:val="1"/>
      <w:numFmt w:val="decimal"/>
      <w:lvlText w:val=".%5.%6.%7"/>
      <w:legacy w:legacy="1" w:legacySpace="0" w:legacyIndent="0"/>
      <w:lvlJc w:val="left"/>
    </w:lvl>
    <w:lvl w:ilvl="7">
      <w:start w:val="1"/>
      <w:numFmt w:val="decimal"/>
      <w:lvlText w:val=".%5.%6.%7.%8"/>
      <w:legacy w:legacy="1" w:legacySpace="0" w:legacyIndent="0"/>
      <w:lvlJc w:val="left"/>
    </w:lvl>
    <w:lvl w:ilvl="8">
      <w:start w:val="1"/>
      <w:numFmt w:val="decimal"/>
      <w:lvlText w:val=".%5.%6.%7.%8.%9"/>
      <w:legacy w:legacy="1" w:legacySpace="120" w:legacyIndent="1800"/>
      <w:lvlJc w:val="left"/>
      <w:pPr>
        <w:ind w:left="3878" w:hanging="1800"/>
      </w:pPr>
    </w:lvl>
  </w:abstractNum>
  <w:abstractNum w:abstractNumId="52" w15:restartNumberingAfterBreak="0">
    <w:nsid w:val="3D593FB1"/>
    <w:multiLevelType w:val="hybridMultilevel"/>
    <w:tmpl w:val="6CDE207C"/>
    <w:lvl w:ilvl="0" w:tplc="B20299C0">
      <w:start w:val="1"/>
      <w:numFmt w:val="decimal"/>
      <w:lvlText w:val="(%1)"/>
      <w:lvlJc w:val="left"/>
      <w:pPr>
        <w:ind w:left="432" w:hanging="360"/>
      </w:pPr>
      <w:rPr>
        <w:rFonts w:ascii="Arial" w:hAnsi="Arial" w:cs="Arial" w:hint="default"/>
        <w:b w:val="0"/>
      </w:rPr>
    </w:lvl>
    <w:lvl w:ilvl="1" w:tplc="04090019" w:tentative="1">
      <w:start w:val="1"/>
      <w:numFmt w:val="lowerLetter"/>
      <w:lvlText w:val="%2."/>
      <w:lvlJc w:val="left"/>
      <w:pPr>
        <w:ind w:left="1152" w:hanging="360"/>
      </w:pPr>
    </w:lvl>
    <w:lvl w:ilvl="2" w:tplc="0409001B" w:tentative="1">
      <w:start w:val="1"/>
      <w:numFmt w:val="lowerRoman"/>
      <w:lvlText w:val="%3."/>
      <w:lvlJc w:val="right"/>
      <w:pPr>
        <w:ind w:left="1872" w:hanging="180"/>
      </w:pPr>
    </w:lvl>
    <w:lvl w:ilvl="3" w:tplc="0409000F" w:tentative="1">
      <w:start w:val="1"/>
      <w:numFmt w:val="decimal"/>
      <w:lvlText w:val="%4."/>
      <w:lvlJc w:val="left"/>
      <w:pPr>
        <w:ind w:left="2592" w:hanging="360"/>
      </w:pPr>
    </w:lvl>
    <w:lvl w:ilvl="4" w:tplc="04090019" w:tentative="1">
      <w:start w:val="1"/>
      <w:numFmt w:val="lowerLetter"/>
      <w:lvlText w:val="%5."/>
      <w:lvlJc w:val="left"/>
      <w:pPr>
        <w:ind w:left="3312" w:hanging="360"/>
      </w:pPr>
    </w:lvl>
    <w:lvl w:ilvl="5" w:tplc="0409001B" w:tentative="1">
      <w:start w:val="1"/>
      <w:numFmt w:val="lowerRoman"/>
      <w:lvlText w:val="%6."/>
      <w:lvlJc w:val="right"/>
      <w:pPr>
        <w:ind w:left="4032" w:hanging="180"/>
      </w:pPr>
    </w:lvl>
    <w:lvl w:ilvl="6" w:tplc="0409000F" w:tentative="1">
      <w:start w:val="1"/>
      <w:numFmt w:val="decimal"/>
      <w:lvlText w:val="%7."/>
      <w:lvlJc w:val="left"/>
      <w:pPr>
        <w:ind w:left="4752" w:hanging="360"/>
      </w:pPr>
    </w:lvl>
    <w:lvl w:ilvl="7" w:tplc="04090019" w:tentative="1">
      <w:start w:val="1"/>
      <w:numFmt w:val="lowerLetter"/>
      <w:lvlText w:val="%8."/>
      <w:lvlJc w:val="left"/>
      <w:pPr>
        <w:ind w:left="5472" w:hanging="360"/>
      </w:pPr>
    </w:lvl>
    <w:lvl w:ilvl="8" w:tplc="0409001B" w:tentative="1">
      <w:start w:val="1"/>
      <w:numFmt w:val="lowerRoman"/>
      <w:lvlText w:val="%9."/>
      <w:lvlJc w:val="right"/>
      <w:pPr>
        <w:ind w:left="6192" w:hanging="180"/>
      </w:pPr>
    </w:lvl>
  </w:abstractNum>
  <w:abstractNum w:abstractNumId="53" w15:restartNumberingAfterBreak="0">
    <w:nsid w:val="3E191118"/>
    <w:multiLevelType w:val="singleLevel"/>
    <w:tmpl w:val="E9F2AB4A"/>
    <w:lvl w:ilvl="0">
      <w:start w:val="1"/>
      <w:numFmt w:val="bullet"/>
      <w:pStyle w:val="NormalSub"/>
      <w:lvlText w:val=""/>
      <w:lvlJc w:val="left"/>
      <w:pPr>
        <w:tabs>
          <w:tab w:val="num" w:pos="360"/>
        </w:tabs>
        <w:ind w:left="360" w:hanging="360"/>
      </w:pPr>
      <w:rPr>
        <w:rFonts w:ascii="Symbol" w:hAnsi="Symbol" w:hint="default"/>
      </w:rPr>
    </w:lvl>
  </w:abstractNum>
  <w:abstractNum w:abstractNumId="54" w15:restartNumberingAfterBreak="0">
    <w:nsid w:val="3EB72B46"/>
    <w:multiLevelType w:val="singleLevel"/>
    <w:tmpl w:val="8E1E879E"/>
    <w:lvl w:ilvl="0">
      <w:start w:val="1"/>
      <w:numFmt w:val="lowerLetter"/>
      <w:lvlText w:val="(%1)"/>
      <w:legacy w:legacy="1" w:legacySpace="120" w:legacyIndent="720"/>
      <w:lvlJc w:val="left"/>
      <w:pPr>
        <w:ind w:left="1260" w:hanging="720"/>
      </w:pPr>
      <w:rPr>
        <w:rFonts w:cs="Times New Roman"/>
        <w:b w:val="0"/>
      </w:rPr>
    </w:lvl>
  </w:abstractNum>
  <w:abstractNum w:abstractNumId="55" w15:restartNumberingAfterBreak="0">
    <w:nsid w:val="3ED10A5F"/>
    <w:multiLevelType w:val="multilevel"/>
    <w:tmpl w:val="2826B36C"/>
    <w:lvl w:ilvl="0">
      <w:start w:val="1"/>
      <w:numFmt w:val="decimal"/>
      <w:isLgl/>
      <w:lvlText w:val="%1."/>
      <w:lvlJc w:val="left"/>
      <w:pPr>
        <w:tabs>
          <w:tab w:val="num" w:pos="432"/>
        </w:tabs>
        <w:ind w:left="432" w:hanging="432"/>
      </w:pPr>
      <w:rPr>
        <w:rFonts w:ascii="Arial" w:hAnsi="Arial" w:hint="default"/>
        <w:b/>
        <w:i w:val="0"/>
        <w:sz w:val="20"/>
      </w:rPr>
    </w:lvl>
    <w:lvl w:ilvl="1">
      <w:start w:val="1"/>
      <w:numFmt w:val="decimal"/>
      <w:lvlText w:val="%1.%2"/>
      <w:lvlJc w:val="left"/>
      <w:pPr>
        <w:tabs>
          <w:tab w:val="num" w:pos="504"/>
        </w:tabs>
        <w:ind w:left="504" w:hanging="504"/>
      </w:pPr>
      <w:rPr>
        <w:rFonts w:ascii="Arial" w:hAnsi="Arial" w:hint="default"/>
        <w:b w:val="0"/>
        <w:i w:val="0"/>
        <w:sz w:val="20"/>
      </w:rPr>
    </w:lvl>
    <w:lvl w:ilvl="2">
      <w:start w:val="1"/>
      <w:numFmt w:val="lowerLetter"/>
      <w:lvlText w:val="(%3)"/>
      <w:lvlJc w:val="left"/>
      <w:pPr>
        <w:tabs>
          <w:tab w:val="num" w:pos="864"/>
        </w:tabs>
        <w:ind w:left="864" w:hanging="360"/>
      </w:pPr>
      <w:rPr>
        <w:rFonts w:ascii="Arial" w:hAnsi="Arial" w:hint="default"/>
        <w:b w:val="0"/>
        <w:i w:val="0"/>
        <w:sz w:val="20"/>
      </w:rPr>
    </w:lvl>
    <w:lvl w:ilvl="3">
      <w:start w:val="1"/>
      <w:numFmt w:val="lowerRoman"/>
      <w:lvlText w:val="(%4)"/>
      <w:lvlJc w:val="left"/>
      <w:pPr>
        <w:tabs>
          <w:tab w:val="num" w:pos="1512"/>
        </w:tabs>
        <w:ind w:left="1512" w:hanging="648"/>
      </w:pPr>
      <w:rPr>
        <w:rFonts w:ascii="Arial" w:hAnsi="Arial" w:hint="default"/>
        <w:b w:val="0"/>
        <w:i w:val="0"/>
        <w:sz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6" w15:restartNumberingAfterBreak="0">
    <w:nsid w:val="40BC2BC8"/>
    <w:multiLevelType w:val="multilevel"/>
    <w:tmpl w:val="F43EB80E"/>
    <w:lvl w:ilvl="0">
      <w:start w:val="11"/>
      <w:numFmt w:val="decimal"/>
      <w:lvlText w:val="%1"/>
      <w:lvlJc w:val="left"/>
      <w:pPr>
        <w:tabs>
          <w:tab w:val="num" w:pos="1332"/>
        </w:tabs>
        <w:ind w:left="13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7" w15:restartNumberingAfterBreak="0">
    <w:nsid w:val="41DD70BF"/>
    <w:multiLevelType w:val="multilevel"/>
    <w:tmpl w:val="FB3830D8"/>
    <w:lvl w:ilvl="0">
      <w:start w:val="1"/>
      <w:numFmt w:val="lowerLetter"/>
      <w:pStyle w:val="Outline4"/>
      <w:lvlText w:val="%1)"/>
      <w:lvlJc w:val="left"/>
      <w:pPr>
        <w:tabs>
          <w:tab w:val="num" w:pos="1440"/>
        </w:tabs>
        <w:ind w:left="1440" w:hanging="720"/>
      </w:pPr>
      <w:rPr>
        <w:rFonts w:hint="default"/>
      </w:rPr>
    </w:lvl>
    <w:lvl w:ilvl="1">
      <w:start w:val="1"/>
      <w:numFmt w:val="upperLetter"/>
      <w:lvlText w:val="%2."/>
      <w:lvlJc w:val="left"/>
      <w:pPr>
        <w:tabs>
          <w:tab w:val="num" w:pos="1152"/>
        </w:tabs>
        <w:ind w:left="1152" w:hanging="576"/>
      </w:pPr>
    </w:lvl>
    <w:lvl w:ilvl="2">
      <w:start w:val="1"/>
      <w:numFmt w:val="decimal"/>
      <w:pStyle w:val="Outline3"/>
      <w:lvlText w:val="%3."/>
      <w:lvlJc w:val="left"/>
      <w:pPr>
        <w:tabs>
          <w:tab w:val="num" w:pos="1728"/>
        </w:tabs>
        <w:ind w:left="1728" w:hanging="432"/>
      </w:pPr>
    </w:lvl>
    <w:lvl w:ilvl="3">
      <w:start w:val="1"/>
      <w:numFmt w:val="lowerLetter"/>
      <w:pStyle w:val="Outline4"/>
      <w:lvlText w:val="%4)"/>
      <w:lvlJc w:val="left"/>
      <w:pPr>
        <w:tabs>
          <w:tab w:val="num" w:pos="2304"/>
        </w:tabs>
        <w:ind w:left="2304" w:hanging="576"/>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58" w15:restartNumberingAfterBreak="0">
    <w:nsid w:val="42241A59"/>
    <w:multiLevelType w:val="multilevel"/>
    <w:tmpl w:val="97089362"/>
    <w:lvl w:ilvl="0">
      <w:start w:val="1"/>
      <w:numFmt w:val="decimal"/>
      <w:lvlText w:val="%1."/>
      <w:lvlJc w:val="left"/>
      <w:pPr>
        <w:tabs>
          <w:tab w:val="num" w:pos="360"/>
        </w:tabs>
        <w:ind w:left="0" w:firstLine="0"/>
      </w:pPr>
      <w:rPr>
        <w:rFonts w:hint="default"/>
      </w:rPr>
    </w:lvl>
    <w:lvl w:ilvl="1">
      <w:start w:val="1"/>
      <w:numFmt w:val="decimal"/>
      <w:lvlText w:val="30.%2"/>
      <w:lvlJc w:val="left"/>
      <w:pPr>
        <w:tabs>
          <w:tab w:val="num" w:pos="504"/>
        </w:tabs>
        <w:ind w:left="504" w:hanging="504"/>
      </w:pPr>
      <w:rPr>
        <w:rFonts w:hint="default"/>
      </w:rPr>
    </w:lvl>
    <w:lvl w:ilvl="2">
      <w:start w:val="1"/>
      <w:numFmt w:val="lowerLetter"/>
      <w:lvlText w:val="(%3)"/>
      <w:lvlJc w:val="left"/>
      <w:pPr>
        <w:tabs>
          <w:tab w:val="num" w:pos="864"/>
        </w:tabs>
        <w:ind w:left="864" w:hanging="432"/>
      </w:pPr>
      <w:rPr>
        <w:rFonts w:hint="default"/>
        <w:b w:val="0"/>
        <w:i w:val="0"/>
      </w:rPr>
    </w:lvl>
    <w:lvl w:ilvl="3">
      <w:start w:val="1"/>
      <w:numFmt w:val="lowerRoman"/>
      <w:lvlText w:val="(%4)"/>
      <w:lvlJc w:val="left"/>
      <w:pPr>
        <w:tabs>
          <w:tab w:val="num" w:pos="1512"/>
        </w:tabs>
        <w:ind w:left="1512" w:hanging="648"/>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59" w15:restartNumberingAfterBreak="0">
    <w:nsid w:val="43100FDA"/>
    <w:multiLevelType w:val="hybridMultilevel"/>
    <w:tmpl w:val="7DF6A5D0"/>
    <w:lvl w:ilvl="0" w:tplc="0C090001">
      <w:start w:val="1"/>
      <w:numFmt w:val="bullet"/>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60" w15:restartNumberingAfterBreak="0">
    <w:nsid w:val="43A545C1"/>
    <w:multiLevelType w:val="hybridMultilevel"/>
    <w:tmpl w:val="9EF46AE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1" w15:restartNumberingAfterBreak="0">
    <w:nsid w:val="442864C8"/>
    <w:multiLevelType w:val="multilevel"/>
    <w:tmpl w:val="52B0BDC0"/>
    <w:lvl w:ilvl="0">
      <w:start w:val="7"/>
      <w:numFmt w:val="decimal"/>
      <w:lvlText w:val="%1"/>
      <w:lvlJc w:val="left"/>
      <w:pPr>
        <w:ind w:left="660" w:hanging="660"/>
      </w:pPr>
      <w:rPr>
        <w:rFonts w:hint="default"/>
        <w:sz w:val="24"/>
        <w:szCs w:val="24"/>
      </w:rPr>
    </w:lvl>
    <w:lvl w:ilvl="1">
      <w:start w:val="10"/>
      <w:numFmt w:val="decimal"/>
      <w:lvlText w:val="%1.%2"/>
      <w:lvlJc w:val="left"/>
      <w:pPr>
        <w:ind w:left="1086" w:hanging="660"/>
      </w:pPr>
      <w:rPr>
        <w:rFonts w:hint="default"/>
      </w:rPr>
    </w:lvl>
    <w:lvl w:ilvl="2">
      <w:start w:val="1"/>
      <w:numFmt w:val="decimal"/>
      <w:lvlText w:val="%1.12.%3"/>
      <w:lvlJc w:val="left"/>
      <w:pPr>
        <w:ind w:left="720" w:hanging="720"/>
      </w:pPr>
      <w:rPr>
        <w:rFonts w:hint="default"/>
      </w:rPr>
    </w:lvl>
    <w:lvl w:ilvl="3">
      <w:start w:val="1"/>
      <w:numFmt w:val="decimal"/>
      <w:lvlText w:val="7.11.2.%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45156B86"/>
    <w:multiLevelType w:val="multilevel"/>
    <w:tmpl w:val="52B0BDC0"/>
    <w:numStyleLink w:val="Style5"/>
  </w:abstractNum>
  <w:abstractNum w:abstractNumId="63" w15:restartNumberingAfterBreak="0">
    <w:nsid w:val="45C43A78"/>
    <w:multiLevelType w:val="hybridMultilevel"/>
    <w:tmpl w:val="13DC28D2"/>
    <w:lvl w:ilvl="0" w:tplc="E190F8DC">
      <w:start w:val="1"/>
      <w:numFmt w:val="decimal"/>
      <w:lvlText w:val="%1."/>
      <w:lvlJc w:val="left"/>
      <w:pPr>
        <w:ind w:left="720" w:hanging="360"/>
      </w:pPr>
      <w:rPr>
        <w:rFonts w:ascii="Arial" w:hAnsi="Arial" w:hint="default"/>
        <w:b w:val="0"/>
        <w:i w:val="0"/>
        <w:sz w:val="3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64" w15:restartNumberingAfterBreak="0">
    <w:nsid w:val="4620780D"/>
    <w:multiLevelType w:val="multilevel"/>
    <w:tmpl w:val="6A50EA6A"/>
    <w:lvl w:ilvl="0">
      <w:start w:val="1"/>
      <w:numFmt w:val="decimal"/>
      <w:lvlText w:val="%1."/>
      <w:lvlJc w:val="left"/>
      <w:pPr>
        <w:tabs>
          <w:tab w:val="num" w:pos="360"/>
        </w:tabs>
        <w:ind w:left="0" w:firstLine="0"/>
      </w:pPr>
      <w:rPr>
        <w:rFonts w:hint="default"/>
      </w:rPr>
    </w:lvl>
    <w:lvl w:ilvl="1">
      <w:start w:val="1"/>
      <w:numFmt w:val="decimal"/>
      <w:lvlText w:val="30.%2"/>
      <w:lvlJc w:val="left"/>
      <w:pPr>
        <w:tabs>
          <w:tab w:val="num" w:pos="504"/>
        </w:tabs>
        <w:ind w:left="504" w:hanging="504"/>
      </w:pPr>
      <w:rPr>
        <w:rFonts w:hint="default"/>
      </w:rPr>
    </w:lvl>
    <w:lvl w:ilvl="2">
      <w:start w:val="2"/>
      <w:numFmt w:val="lowerLetter"/>
      <w:lvlText w:val="(%3)"/>
      <w:lvlJc w:val="left"/>
      <w:pPr>
        <w:tabs>
          <w:tab w:val="num" w:pos="864"/>
        </w:tabs>
        <w:ind w:left="864" w:hanging="432"/>
      </w:pPr>
      <w:rPr>
        <w:rFonts w:hint="default"/>
        <w:b w:val="0"/>
        <w:i w:val="0"/>
      </w:rPr>
    </w:lvl>
    <w:lvl w:ilvl="3">
      <w:start w:val="1"/>
      <w:numFmt w:val="lowerRoman"/>
      <w:lvlText w:val="(%4)"/>
      <w:lvlJc w:val="left"/>
      <w:pPr>
        <w:tabs>
          <w:tab w:val="num" w:pos="1512"/>
        </w:tabs>
        <w:ind w:left="1512" w:hanging="648"/>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65" w15:restartNumberingAfterBreak="0">
    <w:nsid w:val="488F48E9"/>
    <w:multiLevelType w:val="singleLevel"/>
    <w:tmpl w:val="CF4E6164"/>
    <w:lvl w:ilvl="0">
      <w:start w:val="1"/>
      <w:numFmt w:val="lowerLetter"/>
      <w:lvlText w:val="(%1)"/>
      <w:lvlJc w:val="left"/>
      <w:pPr>
        <w:tabs>
          <w:tab w:val="num" w:pos="420"/>
        </w:tabs>
        <w:ind w:left="420" w:hanging="420"/>
      </w:pPr>
      <w:rPr>
        <w:rFonts w:hint="default"/>
      </w:rPr>
    </w:lvl>
  </w:abstractNum>
  <w:abstractNum w:abstractNumId="66" w15:restartNumberingAfterBreak="0">
    <w:nsid w:val="4B036684"/>
    <w:multiLevelType w:val="singleLevel"/>
    <w:tmpl w:val="5B4E3F24"/>
    <w:lvl w:ilvl="0">
      <w:start w:val="1"/>
      <w:numFmt w:val="lowerLetter"/>
      <w:lvlText w:val="(%1)"/>
      <w:legacy w:legacy="1" w:legacySpace="120" w:legacyIndent="720"/>
      <w:lvlJc w:val="left"/>
      <w:pPr>
        <w:ind w:left="1260" w:hanging="720"/>
      </w:pPr>
    </w:lvl>
  </w:abstractNum>
  <w:abstractNum w:abstractNumId="67" w15:restartNumberingAfterBreak="0">
    <w:nsid w:val="4C1B7149"/>
    <w:multiLevelType w:val="hybridMultilevel"/>
    <w:tmpl w:val="503EDEC6"/>
    <w:lvl w:ilvl="0" w:tplc="FFFFFFFF">
      <w:start w:val="1"/>
      <w:numFmt w:val="lowerRoman"/>
      <w:lvlText w:val="(%1)"/>
      <w:lvlJc w:val="left"/>
      <w:pPr>
        <w:ind w:left="1267" w:hanging="360"/>
      </w:pPr>
      <w:rPr>
        <w:rFonts w:ascii="Arial" w:hAnsi="Arial" w:cs="Arial" w:hint="default"/>
      </w:rPr>
    </w:lvl>
    <w:lvl w:ilvl="1" w:tplc="FFFFFFFF" w:tentative="1">
      <w:start w:val="1"/>
      <w:numFmt w:val="lowerLetter"/>
      <w:lvlText w:val="%2."/>
      <w:lvlJc w:val="left"/>
      <w:pPr>
        <w:ind w:left="1987" w:hanging="360"/>
      </w:pPr>
    </w:lvl>
    <w:lvl w:ilvl="2" w:tplc="FFFFFFFF" w:tentative="1">
      <w:start w:val="1"/>
      <w:numFmt w:val="lowerRoman"/>
      <w:lvlText w:val="%3."/>
      <w:lvlJc w:val="right"/>
      <w:pPr>
        <w:ind w:left="2707" w:hanging="180"/>
      </w:pPr>
    </w:lvl>
    <w:lvl w:ilvl="3" w:tplc="FFFFFFFF" w:tentative="1">
      <w:start w:val="1"/>
      <w:numFmt w:val="decimal"/>
      <w:lvlText w:val="%4."/>
      <w:lvlJc w:val="left"/>
      <w:pPr>
        <w:ind w:left="3427" w:hanging="360"/>
      </w:pPr>
    </w:lvl>
    <w:lvl w:ilvl="4" w:tplc="FFFFFFFF" w:tentative="1">
      <w:start w:val="1"/>
      <w:numFmt w:val="lowerLetter"/>
      <w:lvlText w:val="%5."/>
      <w:lvlJc w:val="left"/>
      <w:pPr>
        <w:ind w:left="4147" w:hanging="360"/>
      </w:pPr>
    </w:lvl>
    <w:lvl w:ilvl="5" w:tplc="FFFFFFFF" w:tentative="1">
      <w:start w:val="1"/>
      <w:numFmt w:val="lowerRoman"/>
      <w:lvlText w:val="%6."/>
      <w:lvlJc w:val="right"/>
      <w:pPr>
        <w:ind w:left="4867" w:hanging="180"/>
      </w:pPr>
    </w:lvl>
    <w:lvl w:ilvl="6" w:tplc="FFFFFFFF" w:tentative="1">
      <w:start w:val="1"/>
      <w:numFmt w:val="decimal"/>
      <w:lvlText w:val="%7."/>
      <w:lvlJc w:val="left"/>
      <w:pPr>
        <w:ind w:left="5587" w:hanging="360"/>
      </w:pPr>
    </w:lvl>
    <w:lvl w:ilvl="7" w:tplc="FFFFFFFF" w:tentative="1">
      <w:start w:val="1"/>
      <w:numFmt w:val="lowerLetter"/>
      <w:lvlText w:val="%8."/>
      <w:lvlJc w:val="left"/>
      <w:pPr>
        <w:ind w:left="6307" w:hanging="360"/>
      </w:pPr>
    </w:lvl>
    <w:lvl w:ilvl="8" w:tplc="FFFFFFFF" w:tentative="1">
      <w:start w:val="1"/>
      <w:numFmt w:val="lowerRoman"/>
      <w:lvlText w:val="%9."/>
      <w:lvlJc w:val="right"/>
      <w:pPr>
        <w:ind w:left="7027" w:hanging="180"/>
      </w:pPr>
    </w:lvl>
  </w:abstractNum>
  <w:abstractNum w:abstractNumId="68" w15:restartNumberingAfterBreak="0">
    <w:nsid w:val="4E2D4D47"/>
    <w:multiLevelType w:val="hybridMultilevel"/>
    <w:tmpl w:val="8F60E61A"/>
    <w:lvl w:ilvl="0" w:tplc="04B4BE76">
      <w:start w:val="1"/>
      <w:numFmt w:val="bullet"/>
      <w:lvlText w:val=""/>
      <w:lvlJc w:val="left"/>
      <w:pPr>
        <w:tabs>
          <w:tab w:val="num" w:pos="360"/>
        </w:tabs>
        <w:ind w:left="0" w:firstLine="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9" w15:restartNumberingAfterBreak="0">
    <w:nsid w:val="4E6B328F"/>
    <w:multiLevelType w:val="hybridMultilevel"/>
    <w:tmpl w:val="CE6C8C7A"/>
    <w:lvl w:ilvl="0" w:tplc="2D7C4428">
      <w:start w:val="1"/>
      <w:numFmt w:val="decimal"/>
      <w:lvlText w:val="%1."/>
      <w:lvlJc w:val="left"/>
      <w:pPr>
        <w:ind w:left="720" w:hanging="360"/>
      </w:pPr>
      <w:rPr>
        <w:rFonts w:ascii="Arial" w:hAnsi="Arial" w:cs="Times New Roman" w:hint="default"/>
        <w:b w:val="0"/>
        <w:i w:val="0"/>
        <w:color w:val="C00000"/>
        <w:sz w:val="22"/>
      </w:rPr>
    </w:lvl>
    <w:lvl w:ilvl="1" w:tplc="0C090019">
      <w:start w:val="1"/>
      <w:numFmt w:val="lowerLetter"/>
      <w:lvlText w:val="%2."/>
      <w:lvlJc w:val="left"/>
      <w:pPr>
        <w:ind w:left="1440" w:hanging="360"/>
      </w:pPr>
    </w:lvl>
    <w:lvl w:ilvl="2" w:tplc="0C09001B">
      <w:start w:val="1"/>
      <w:numFmt w:val="lowerRoman"/>
      <w:lvlText w:val="%3."/>
      <w:lvlJc w:val="right"/>
      <w:pPr>
        <w:ind w:left="2160" w:hanging="180"/>
      </w:pPr>
    </w:lvl>
    <w:lvl w:ilvl="3" w:tplc="0C09000F">
      <w:start w:val="1"/>
      <w:numFmt w:val="decimal"/>
      <w:lvlText w:val="%4."/>
      <w:lvlJc w:val="left"/>
      <w:pPr>
        <w:ind w:left="2880" w:hanging="360"/>
      </w:pPr>
    </w:lvl>
    <w:lvl w:ilvl="4" w:tplc="0C090019">
      <w:start w:val="1"/>
      <w:numFmt w:val="lowerLetter"/>
      <w:lvlText w:val="%5."/>
      <w:lvlJc w:val="left"/>
      <w:pPr>
        <w:ind w:left="3600" w:hanging="360"/>
      </w:pPr>
    </w:lvl>
    <w:lvl w:ilvl="5" w:tplc="0C09001B">
      <w:start w:val="1"/>
      <w:numFmt w:val="lowerRoman"/>
      <w:lvlText w:val="%6."/>
      <w:lvlJc w:val="right"/>
      <w:pPr>
        <w:ind w:left="4320" w:hanging="180"/>
      </w:pPr>
    </w:lvl>
    <w:lvl w:ilvl="6" w:tplc="0C09000F">
      <w:start w:val="1"/>
      <w:numFmt w:val="decimal"/>
      <w:lvlText w:val="%7."/>
      <w:lvlJc w:val="left"/>
      <w:pPr>
        <w:ind w:left="5040" w:hanging="360"/>
      </w:pPr>
    </w:lvl>
    <w:lvl w:ilvl="7" w:tplc="0C090019">
      <w:start w:val="1"/>
      <w:numFmt w:val="lowerLetter"/>
      <w:lvlText w:val="%8."/>
      <w:lvlJc w:val="left"/>
      <w:pPr>
        <w:ind w:left="5760" w:hanging="360"/>
      </w:pPr>
    </w:lvl>
    <w:lvl w:ilvl="8" w:tplc="0C09001B">
      <w:start w:val="1"/>
      <w:numFmt w:val="lowerRoman"/>
      <w:lvlText w:val="%9."/>
      <w:lvlJc w:val="right"/>
      <w:pPr>
        <w:ind w:left="6480" w:hanging="180"/>
      </w:pPr>
    </w:lvl>
  </w:abstractNum>
  <w:abstractNum w:abstractNumId="70" w15:restartNumberingAfterBreak="0">
    <w:nsid w:val="4EB65F1B"/>
    <w:multiLevelType w:val="hybridMultilevel"/>
    <w:tmpl w:val="9BAEDEBA"/>
    <w:lvl w:ilvl="0" w:tplc="2074453C">
      <w:start w:val="1"/>
      <w:numFmt w:val="lowerLetter"/>
      <w:lvlText w:val="%1."/>
      <w:lvlJc w:val="left"/>
      <w:pPr>
        <w:ind w:left="1004" w:hanging="360"/>
      </w:pPr>
      <w:rPr>
        <w:rFonts w:ascii="Arial" w:hAnsi="Arial" w:hint="default"/>
        <w:color w:val="auto"/>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71" w15:restartNumberingAfterBreak="0">
    <w:nsid w:val="4F0F3894"/>
    <w:multiLevelType w:val="multilevel"/>
    <w:tmpl w:val="94DAEA5C"/>
    <w:lvl w:ilvl="0">
      <w:start w:val="1"/>
      <w:numFmt w:val="upperLetter"/>
      <w:lvlText w:val="%1."/>
      <w:lvlJc w:val="left"/>
      <w:pPr>
        <w:tabs>
          <w:tab w:val="num" w:pos="504"/>
        </w:tabs>
        <w:ind w:left="504" w:hanging="504"/>
      </w:pPr>
      <w:rPr>
        <w:rFonts w:hint="default"/>
      </w:rPr>
    </w:lvl>
    <w:lvl w:ilvl="1">
      <w:start w:val="16"/>
      <w:numFmt w:val="decimal"/>
      <w:pStyle w:val="2AutoList1"/>
      <w:lvlText w:val="%2."/>
      <w:lvlJc w:val="left"/>
      <w:pPr>
        <w:tabs>
          <w:tab w:val="num" w:pos="504"/>
        </w:tabs>
        <w:ind w:left="504" w:hanging="504"/>
      </w:pPr>
    </w:lvl>
    <w:lvl w:ilvl="2">
      <w:start w:val="1"/>
      <w:numFmt w:val="decimal"/>
      <w:lvlText w:val="%3."/>
      <w:lvlJc w:val="left"/>
      <w:pPr>
        <w:tabs>
          <w:tab w:val="num" w:pos="0"/>
        </w:tabs>
        <w:ind w:left="2160" w:hanging="720"/>
      </w:pPr>
    </w:lvl>
    <w:lvl w:ilvl="3">
      <w:start w:val="1"/>
      <w:numFmt w:val="decimal"/>
      <w:pStyle w:val="Heading4"/>
      <w:lvlText w:val="%4."/>
      <w:lvlJc w:val="left"/>
      <w:pPr>
        <w:tabs>
          <w:tab w:val="num" w:pos="0"/>
        </w:tabs>
        <w:ind w:left="2880" w:hanging="720"/>
      </w:pPr>
    </w:lvl>
    <w:lvl w:ilvl="4">
      <w:start w:val="1"/>
      <w:numFmt w:val="decimal"/>
      <w:lvlText w:val="%5."/>
      <w:lvlJc w:val="left"/>
      <w:pPr>
        <w:tabs>
          <w:tab w:val="num" w:pos="0"/>
        </w:tabs>
        <w:ind w:left="3600" w:hanging="720"/>
      </w:pPr>
    </w:lvl>
    <w:lvl w:ilvl="5">
      <w:start w:val="1"/>
      <w:numFmt w:val="decimal"/>
      <w:pStyle w:val="Heading6"/>
      <w:lvlText w:val="%6."/>
      <w:lvlJc w:val="left"/>
      <w:pPr>
        <w:tabs>
          <w:tab w:val="num" w:pos="0"/>
        </w:tabs>
        <w:ind w:left="4320" w:hanging="720"/>
      </w:pPr>
    </w:lvl>
    <w:lvl w:ilvl="6">
      <w:start w:val="1"/>
      <w:numFmt w:val="decimal"/>
      <w:pStyle w:val="Heading7"/>
      <w:lvlText w:val="%7."/>
      <w:lvlJc w:val="left"/>
      <w:pPr>
        <w:tabs>
          <w:tab w:val="num" w:pos="0"/>
        </w:tabs>
        <w:ind w:left="5040" w:hanging="720"/>
      </w:pPr>
    </w:lvl>
    <w:lvl w:ilvl="7">
      <w:start w:val="1"/>
      <w:numFmt w:val="decimal"/>
      <w:pStyle w:val="Heading8"/>
      <w:lvlText w:val="%8."/>
      <w:lvlJc w:val="left"/>
      <w:pPr>
        <w:tabs>
          <w:tab w:val="num" w:pos="0"/>
        </w:tabs>
        <w:ind w:left="5760" w:hanging="720"/>
      </w:pPr>
    </w:lvl>
    <w:lvl w:ilvl="8">
      <w:start w:val="1"/>
      <w:numFmt w:val="lowerRoman"/>
      <w:pStyle w:val="Heading9"/>
      <w:lvlText w:val="%9"/>
      <w:lvlJc w:val="left"/>
      <w:pPr>
        <w:tabs>
          <w:tab w:val="num" w:pos="0"/>
        </w:tabs>
        <w:ind w:left="6480" w:hanging="720"/>
      </w:pPr>
    </w:lvl>
  </w:abstractNum>
  <w:abstractNum w:abstractNumId="72" w15:restartNumberingAfterBreak="0">
    <w:nsid w:val="513B015F"/>
    <w:multiLevelType w:val="multilevel"/>
    <w:tmpl w:val="7640DA42"/>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73" w15:restartNumberingAfterBreak="0">
    <w:nsid w:val="51DB03B5"/>
    <w:multiLevelType w:val="hybridMultilevel"/>
    <w:tmpl w:val="503EDEC6"/>
    <w:lvl w:ilvl="0" w:tplc="FFFFFFFF">
      <w:start w:val="1"/>
      <w:numFmt w:val="lowerRoman"/>
      <w:lvlText w:val="(%1)"/>
      <w:lvlJc w:val="left"/>
      <w:pPr>
        <w:ind w:left="1260" w:hanging="360"/>
      </w:pPr>
      <w:rPr>
        <w:rFonts w:ascii="Arial" w:hAnsi="Arial" w:cs="Arial"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74" w15:restartNumberingAfterBreak="0">
    <w:nsid w:val="521C3231"/>
    <w:multiLevelType w:val="hybridMultilevel"/>
    <w:tmpl w:val="8828EF32"/>
    <w:lvl w:ilvl="0" w:tplc="39A249B2">
      <w:start w:val="1"/>
      <w:numFmt w:val="lowerRoman"/>
      <w:lvlText w:val="(%1)"/>
      <w:lvlJc w:val="left"/>
      <w:pPr>
        <w:ind w:left="1440" w:hanging="360"/>
      </w:pPr>
      <w:rPr>
        <w:rFonts w:ascii="Arial" w:hAnsi="Arial" w:cs="Arial"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75" w15:restartNumberingAfterBreak="0">
    <w:nsid w:val="531936BE"/>
    <w:multiLevelType w:val="multilevel"/>
    <w:tmpl w:val="93D49AFC"/>
    <w:lvl w:ilvl="0">
      <w:start w:val="6"/>
      <w:numFmt w:val="decimal"/>
      <w:lvlText w:val="%1"/>
      <w:lvlJc w:val="left"/>
      <w:pPr>
        <w:tabs>
          <w:tab w:val="num" w:pos="432"/>
        </w:tabs>
        <w:ind w:left="432" w:hanging="432"/>
      </w:pPr>
      <w:rPr>
        <w:rFonts w:hint="default"/>
      </w:rPr>
    </w:lvl>
    <w:lvl w:ilvl="1">
      <w:start w:val="1"/>
      <w:numFmt w:val="decimal"/>
      <w:lvlText w:val="%1.%2.1"/>
      <w:lvlJc w:val="left"/>
      <w:pPr>
        <w:tabs>
          <w:tab w:val="num" w:pos="576"/>
        </w:tabs>
        <w:ind w:left="576" w:hanging="576"/>
      </w:pPr>
      <w:rPr>
        <w:rFonts w:hint="default"/>
      </w:rPr>
    </w:lvl>
    <w:lvl w:ilvl="2">
      <w:start w:val="1"/>
      <w:numFmt w:val="decimal"/>
      <w:lvlText w:val="7.9.%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15:restartNumberingAfterBreak="0">
    <w:nsid w:val="53FD6150"/>
    <w:multiLevelType w:val="multilevel"/>
    <w:tmpl w:val="C95680D6"/>
    <w:lvl w:ilvl="0">
      <w:start w:val="21"/>
      <w:numFmt w:val="decimal"/>
      <w:lvlText w:val="%1"/>
      <w:lvlJc w:val="left"/>
      <w:pPr>
        <w:ind w:left="600" w:hanging="600"/>
      </w:pPr>
      <w:rPr>
        <w:rFonts w:hint="default"/>
      </w:rPr>
    </w:lvl>
    <w:lvl w:ilvl="1">
      <w:start w:val="6"/>
      <w:numFmt w:val="decimal"/>
      <w:lvlText w:val="21.%2"/>
      <w:lvlJc w:val="left"/>
      <w:pPr>
        <w:ind w:left="1200" w:hanging="600"/>
      </w:pPr>
      <w:rPr>
        <w:rFonts w:hint="default"/>
      </w:rPr>
    </w:lvl>
    <w:lvl w:ilvl="2">
      <w:start w:val="1"/>
      <w:numFmt w:val="lowerLetter"/>
      <w:lvlText w:val="(%3)"/>
      <w:lvlJc w:val="left"/>
      <w:pPr>
        <w:ind w:left="1747" w:hanging="547"/>
      </w:pPr>
      <w:rPr>
        <w:rFonts w:hint="default"/>
      </w:rPr>
    </w:lvl>
    <w:lvl w:ilvl="3">
      <w:start w:val="3"/>
      <w:numFmt w:val="lowerRoman"/>
      <w:lvlText w:val="(%4)"/>
      <w:lvlJc w:val="left"/>
      <w:pPr>
        <w:ind w:left="2078" w:hanging="331"/>
      </w:pPr>
      <w:rPr>
        <w:rFonts w:asciiTheme="minorBidi" w:hAnsiTheme="minorBidi" w:cstheme="minorBidi" w:hint="default"/>
      </w:rPr>
    </w:lvl>
    <w:lvl w:ilvl="4">
      <w:start w:val="1"/>
      <w:numFmt w:val="decimal"/>
      <w:lvlText w:val=".%5"/>
      <w:lvlJc w:val="left"/>
      <w:pPr>
        <w:ind w:left="0" w:firstLine="0"/>
      </w:pPr>
      <w:rPr>
        <w:rFonts w:hint="default"/>
      </w:rPr>
    </w:lvl>
    <w:lvl w:ilvl="5">
      <w:start w:val="1"/>
      <w:numFmt w:val="decimal"/>
      <w:lvlText w:val=".%5.%6"/>
      <w:lvlJc w:val="left"/>
      <w:pPr>
        <w:ind w:left="0" w:firstLine="0"/>
      </w:pPr>
      <w:rPr>
        <w:rFonts w:hint="default"/>
      </w:rPr>
    </w:lvl>
    <w:lvl w:ilvl="6">
      <w:start w:val="1"/>
      <w:numFmt w:val="decimal"/>
      <w:lvlText w:val=".%5.%6.%7"/>
      <w:lvlJc w:val="left"/>
      <w:pPr>
        <w:ind w:left="0" w:firstLine="0"/>
      </w:pPr>
      <w:rPr>
        <w:rFonts w:hint="default"/>
      </w:rPr>
    </w:lvl>
    <w:lvl w:ilvl="7">
      <w:start w:val="1"/>
      <w:numFmt w:val="decimal"/>
      <w:lvlText w:val=".%5.%6.%7.%8"/>
      <w:lvlJc w:val="left"/>
      <w:pPr>
        <w:ind w:left="0" w:firstLine="0"/>
      </w:pPr>
      <w:rPr>
        <w:rFonts w:hint="default"/>
      </w:rPr>
    </w:lvl>
    <w:lvl w:ilvl="8">
      <w:start w:val="1"/>
      <w:numFmt w:val="decimal"/>
      <w:lvlText w:val=".%5.%6.%7.%8.%9"/>
      <w:lvlJc w:val="left"/>
      <w:pPr>
        <w:ind w:left="3878" w:hanging="1800"/>
      </w:pPr>
      <w:rPr>
        <w:rFonts w:hint="default"/>
      </w:rPr>
    </w:lvl>
  </w:abstractNum>
  <w:abstractNum w:abstractNumId="77" w15:restartNumberingAfterBreak="0">
    <w:nsid w:val="58DD6B7E"/>
    <w:multiLevelType w:val="singleLevel"/>
    <w:tmpl w:val="9F10B58C"/>
    <w:lvl w:ilvl="0">
      <w:start w:val="1"/>
      <w:numFmt w:val="upperLetter"/>
      <w:pStyle w:val="BodyText2"/>
      <w:lvlText w:val="%1."/>
      <w:lvlJc w:val="center"/>
      <w:pPr>
        <w:tabs>
          <w:tab w:val="num" w:pos="648"/>
        </w:tabs>
        <w:ind w:left="360" w:hanging="72"/>
      </w:pPr>
      <w:rPr>
        <w:rFonts w:ascii="Arial" w:hAnsi="Arial" w:hint="default"/>
        <w:b/>
        <w:i w:val="0"/>
        <w:sz w:val="24"/>
      </w:rPr>
    </w:lvl>
  </w:abstractNum>
  <w:abstractNum w:abstractNumId="78" w15:restartNumberingAfterBreak="0">
    <w:nsid w:val="5AF11205"/>
    <w:multiLevelType w:val="multilevel"/>
    <w:tmpl w:val="326477F6"/>
    <w:lvl w:ilvl="0">
      <w:start w:val="6"/>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7.%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9" w15:restartNumberingAfterBreak="0">
    <w:nsid w:val="5B047040"/>
    <w:multiLevelType w:val="hybridMultilevel"/>
    <w:tmpl w:val="503EDEC6"/>
    <w:lvl w:ilvl="0" w:tplc="2E8E582E">
      <w:start w:val="1"/>
      <w:numFmt w:val="lowerRoman"/>
      <w:lvlText w:val="(%1)"/>
      <w:lvlJc w:val="left"/>
      <w:pPr>
        <w:ind w:left="1260" w:hanging="360"/>
      </w:pPr>
      <w:rPr>
        <w:rFonts w:ascii="Arial" w:hAnsi="Arial" w:cs="Arial" w:hint="default"/>
      </w:rPr>
    </w:lvl>
    <w:lvl w:ilvl="1" w:tplc="04090019" w:tentative="1">
      <w:start w:val="1"/>
      <w:numFmt w:val="lowerLetter"/>
      <w:lvlText w:val="%2."/>
      <w:lvlJc w:val="left"/>
      <w:pPr>
        <w:ind w:left="1980" w:hanging="360"/>
      </w:pPr>
    </w:lvl>
    <w:lvl w:ilvl="2" w:tplc="0409001B" w:tentative="1">
      <w:start w:val="1"/>
      <w:numFmt w:val="lowerRoman"/>
      <w:lvlText w:val="%3."/>
      <w:lvlJc w:val="right"/>
      <w:pPr>
        <w:ind w:left="2700" w:hanging="180"/>
      </w:pPr>
    </w:lvl>
    <w:lvl w:ilvl="3" w:tplc="0409000F" w:tentative="1">
      <w:start w:val="1"/>
      <w:numFmt w:val="decimal"/>
      <w:lvlText w:val="%4."/>
      <w:lvlJc w:val="left"/>
      <w:pPr>
        <w:ind w:left="3420" w:hanging="360"/>
      </w:pPr>
    </w:lvl>
    <w:lvl w:ilvl="4" w:tplc="04090019" w:tentative="1">
      <w:start w:val="1"/>
      <w:numFmt w:val="lowerLetter"/>
      <w:lvlText w:val="%5."/>
      <w:lvlJc w:val="left"/>
      <w:pPr>
        <w:ind w:left="4140" w:hanging="360"/>
      </w:pPr>
    </w:lvl>
    <w:lvl w:ilvl="5" w:tplc="0409001B" w:tentative="1">
      <w:start w:val="1"/>
      <w:numFmt w:val="lowerRoman"/>
      <w:lvlText w:val="%6."/>
      <w:lvlJc w:val="right"/>
      <w:pPr>
        <w:ind w:left="4860" w:hanging="180"/>
      </w:pPr>
    </w:lvl>
    <w:lvl w:ilvl="6" w:tplc="0409000F" w:tentative="1">
      <w:start w:val="1"/>
      <w:numFmt w:val="decimal"/>
      <w:lvlText w:val="%7."/>
      <w:lvlJc w:val="left"/>
      <w:pPr>
        <w:ind w:left="5580" w:hanging="360"/>
      </w:pPr>
    </w:lvl>
    <w:lvl w:ilvl="7" w:tplc="04090019" w:tentative="1">
      <w:start w:val="1"/>
      <w:numFmt w:val="lowerLetter"/>
      <w:lvlText w:val="%8."/>
      <w:lvlJc w:val="left"/>
      <w:pPr>
        <w:ind w:left="6300" w:hanging="360"/>
      </w:pPr>
    </w:lvl>
    <w:lvl w:ilvl="8" w:tplc="0409001B" w:tentative="1">
      <w:start w:val="1"/>
      <w:numFmt w:val="lowerRoman"/>
      <w:lvlText w:val="%9."/>
      <w:lvlJc w:val="right"/>
      <w:pPr>
        <w:ind w:left="7020" w:hanging="180"/>
      </w:pPr>
    </w:lvl>
  </w:abstractNum>
  <w:abstractNum w:abstractNumId="80" w15:restartNumberingAfterBreak="0">
    <w:nsid w:val="5B5E79EB"/>
    <w:multiLevelType w:val="multilevel"/>
    <w:tmpl w:val="04090025"/>
    <w:numStyleLink w:val="abel"/>
  </w:abstractNum>
  <w:abstractNum w:abstractNumId="81" w15:restartNumberingAfterBreak="0">
    <w:nsid w:val="616411F0"/>
    <w:multiLevelType w:val="hybridMultilevel"/>
    <w:tmpl w:val="D4067E80"/>
    <w:lvl w:ilvl="0" w:tplc="3BFEFA98">
      <w:start w:val="1"/>
      <w:numFmt w:val="lowerRoman"/>
      <w:lvlText w:val="%1."/>
      <w:lvlJc w:val="right"/>
      <w:pPr>
        <w:ind w:left="720" w:hanging="360"/>
      </w:pPr>
      <w:rPr>
        <w:rFonts w:ascii="Arial" w:hAnsi="Arial" w:hint="default"/>
        <w:b w:val="0"/>
        <w:i w:val="0"/>
        <w:color w:val="auto"/>
        <w:sz w:val="2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2" w15:restartNumberingAfterBreak="0">
    <w:nsid w:val="627E3F43"/>
    <w:multiLevelType w:val="multilevel"/>
    <w:tmpl w:val="7144D896"/>
    <w:lvl w:ilvl="0">
      <w:start w:val="3"/>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3" w15:restartNumberingAfterBreak="0">
    <w:nsid w:val="65E5474A"/>
    <w:multiLevelType w:val="hybridMultilevel"/>
    <w:tmpl w:val="9830DFB4"/>
    <w:lvl w:ilvl="0" w:tplc="F670DD62">
      <w:start w:val="1"/>
      <w:numFmt w:val="lowerLetter"/>
      <w:lvlText w:val="%1."/>
      <w:lvlJc w:val="left"/>
      <w:pPr>
        <w:ind w:left="1004" w:hanging="360"/>
      </w:pPr>
      <w:rPr>
        <w:rFonts w:ascii="Arial" w:hAnsi="Arial" w:hint="default"/>
        <w:color w:val="auto"/>
        <w:sz w:val="20"/>
      </w:rPr>
    </w:lvl>
    <w:lvl w:ilvl="1" w:tplc="0C090019" w:tentative="1">
      <w:start w:val="1"/>
      <w:numFmt w:val="lowerLetter"/>
      <w:lvlText w:val="%2."/>
      <w:lvlJc w:val="left"/>
      <w:pPr>
        <w:ind w:left="1724" w:hanging="360"/>
      </w:pPr>
    </w:lvl>
    <w:lvl w:ilvl="2" w:tplc="0C09001B" w:tentative="1">
      <w:start w:val="1"/>
      <w:numFmt w:val="lowerRoman"/>
      <w:lvlText w:val="%3."/>
      <w:lvlJc w:val="right"/>
      <w:pPr>
        <w:ind w:left="2444" w:hanging="180"/>
      </w:pPr>
    </w:lvl>
    <w:lvl w:ilvl="3" w:tplc="0C09000F" w:tentative="1">
      <w:start w:val="1"/>
      <w:numFmt w:val="decimal"/>
      <w:lvlText w:val="%4."/>
      <w:lvlJc w:val="left"/>
      <w:pPr>
        <w:ind w:left="3164" w:hanging="360"/>
      </w:pPr>
    </w:lvl>
    <w:lvl w:ilvl="4" w:tplc="0C090019" w:tentative="1">
      <w:start w:val="1"/>
      <w:numFmt w:val="lowerLetter"/>
      <w:lvlText w:val="%5."/>
      <w:lvlJc w:val="left"/>
      <w:pPr>
        <w:ind w:left="3884" w:hanging="360"/>
      </w:pPr>
    </w:lvl>
    <w:lvl w:ilvl="5" w:tplc="0C09001B" w:tentative="1">
      <w:start w:val="1"/>
      <w:numFmt w:val="lowerRoman"/>
      <w:lvlText w:val="%6."/>
      <w:lvlJc w:val="right"/>
      <w:pPr>
        <w:ind w:left="4604" w:hanging="180"/>
      </w:pPr>
    </w:lvl>
    <w:lvl w:ilvl="6" w:tplc="0C09000F" w:tentative="1">
      <w:start w:val="1"/>
      <w:numFmt w:val="decimal"/>
      <w:lvlText w:val="%7."/>
      <w:lvlJc w:val="left"/>
      <w:pPr>
        <w:ind w:left="5324" w:hanging="360"/>
      </w:pPr>
    </w:lvl>
    <w:lvl w:ilvl="7" w:tplc="0C090019" w:tentative="1">
      <w:start w:val="1"/>
      <w:numFmt w:val="lowerLetter"/>
      <w:lvlText w:val="%8."/>
      <w:lvlJc w:val="left"/>
      <w:pPr>
        <w:ind w:left="6044" w:hanging="360"/>
      </w:pPr>
    </w:lvl>
    <w:lvl w:ilvl="8" w:tplc="0C09001B" w:tentative="1">
      <w:start w:val="1"/>
      <w:numFmt w:val="lowerRoman"/>
      <w:lvlText w:val="%9."/>
      <w:lvlJc w:val="right"/>
      <w:pPr>
        <w:ind w:left="6764" w:hanging="180"/>
      </w:pPr>
    </w:lvl>
  </w:abstractNum>
  <w:abstractNum w:abstractNumId="84" w15:restartNumberingAfterBreak="0">
    <w:nsid w:val="681132E8"/>
    <w:multiLevelType w:val="multilevel"/>
    <w:tmpl w:val="64B26A5E"/>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5" w15:restartNumberingAfterBreak="0">
    <w:nsid w:val="686A7D86"/>
    <w:multiLevelType w:val="multilevel"/>
    <w:tmpl w:val="7D0EEF2E"/>
    <w:lvl w:ilvl="0">
      <w:start w:val="5"/>
      <w:numFmt w:val="decimal"/>
      <w:lvlText w:val="%1"/>
      <w:lvlJc w:val="left"/>
      <w:pPr>
        <w:tabs>
          <w:tab w:val="num" w:pos="735"/>
        </w:tabs>
        <w:ind w:left="735" w:hanging="735"/>
      </w:pPr>
      <w:rPr>
        <w:rFonts w:hint="default"/>
      </w:rPr>
    </w:lvl>
    <w:lvl w:ilvl="1">
      <w:start w:val="5"/>
      <w:numFmt w:val="decimal"/>
      <w:lvlText w:val="%1.%2"/>
      <w:lvlJc w:val="left"/>
      <w:pPr>
        <w:tabs>
          <w:tab w:val="num" w:pos="735"/>
        </w:tabs>
        <w:ind w:left="735" w:hanging="735"/>
      </w:pPr>
      <w:rPr>
        <w:rFonts w:hint="default"/>
        <w:color w:val="333333"/>
      </w:rPr>
    </w:lvl>
    <w:lvl w:ilvl="2">
      <w:start w:val="1"/>
      <w:numFmt w:val="decimal"/>
      <w:lvlText w:val="7.10.%3"/>
      <w:lvlJc w:val="left"/>
      <w:pPr>
        <w:tabs>
          <w:tab w:val="num" w:pos="735"/>
        </w:tabs>
        <w:ind w:left="735" w:hanging="735"/>
      </w:pPr>
      <w:rPr>
        <w:rFonts w:hint="default"/>
        <w:color w:val="333333"/>
      </w:rPr>
    </w:lvl>
    <w:lvl w:ilvl="3">
      <w:start w:val="1"/>
      <w:numFmt w:val="decimal"/>
      <w:lvlText w:val="%1.%2.%3.%4"/>
      <w:lvlJc w:val="left"/>
      <w:pPr>
        <w:tabs>
          <w:tab w:val="num" w:pos="735"/>
        </w:tabs>
        <w:ind w:left="735" w:hanging="735"/>
      </w:pPr>
      <w:rPr>
        <w:rFonts w:hint="default"/>
        <w:color w:val="333333"/>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86" w15:restartNumberingAfterBreak="0">
    <w:nsid w:val="687C2E5B"/>
    <w:multiLevelType w:val="hybridMultilevel"/>
    <w:tmpl w:val="57AA8EA8"/>
    <w:lvl w:ilvl="0" w:tplc="4A983CC2">
      <w:start w:val="1"/>
      <w:numFmt w:val="lowerLetter"/>
      <w:pStyle w:val="SBDBTletter1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69A659A2"/>
    <w:multiLevelType w:val="hybridMultilevel"/>
    <w:tmpl w:val="BC189DCC"/>
    <w:lvl w:ilvl="0" w:tplc="1F0EDA62">
      <w:start w:val="1"/>
      <w:numFmt w:val="decimal"/>
      <w:lvlText w:val="%1."/>
      <w:lvlJc w:val="left"/>
      <w:pPr>
        <w:ind w:left="720" w:hanging="360"/>
      </w:pPr>
      <w:rPr>
        <w:rFonts w:ascii="Arial" w:hAnsi="Arial" w:hint="default"/>
        <w:b w:val="0"/>
        <w:bCs w:val="0"/>
        <w:i w:val="0"/>
        <w:iCs w:val="0"/>
        <w:color w:val="auto"/>
        <w:spacing w:val="-1"/>
        <w:w w:val="100"/>
        <w:sz w:val="20"/>
        <w:szCs w:val="22"/>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88" w15:restartNumberingAfterBreak="0">
    <w:nsid w:val="6AA4574B"/>
    <w:multiLevelType w:val="singleLevel"/>
    <w:tmpl w:val="5B4E3F24"/>
    <w:lvl w:ilvl="0">
      <w:start w:val="1"/>
      <w:numFmt w:val="lowerLetter"/>
      <w:lvlText w:val="(%1)"/>
      <w:legacy w:legacy="1" w:legacySpace="120" w:legacyIndent="720"/>
      <w:lvlJc w:val="left"/>
      <w:pPr>
        <w:ind w:left="1267" w:hanging="720"/>
      </w:pPr>
    </w:lvl>
  </w:abstractNum>
  <w:abstractNum w:abstractNumId="89" w15:restartNumberingAfterBreak="0">
    <w:nsid w:val="6D0D680F"/>
    <w:multiLevelType w:val="hybridMultilevel"/>
    <w:tmpl w:val="44E6ABA8"/>
    <w:lvl w:ilvl="0" w:tplc="BF98AB50">
      <w:start w:val="1"/>
      <w:numFmt w:val="decimal"/>
      <w:lvlText w:val="%1."/>
      <w:lvlJc w:val="left"/>
      <w:pPr>
        <w:ind w:left="720" w:hanging="360"/>
      </w:pPr>
      <w:rPr>
        <w:b/>
        <w:bCs/>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0" w15:restartNumberingAfterBreak="0">
    <w:nsid w:val="6ED36650"/>
    <w:multiLevelType w:val="hybridMultilevel"/>
    <w:tmpl w:val="F1A012D6"/>
    <w:lvl w:ilvl="0" w:tplc="0C1E351E">
      <w:start w:val="1"/>
      <w:numFmt w:val="lowerLetter"/>
      <w:lvlText w:val="(%1)"/>
      <w:lvlJc w:val="left"/>
      <w:pPr>
        <w:ind w:left="360" w:hanging="360"/>
      </w:pPr>
      <w:rPr>
        <w:rFonts w:ascii="Arial" w:hAnsi="Arial" w:cs="Arial" w:hint="default"/>
        <w:i w:val="0"/>
        <w:sz w:val="2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1" w15:restartNumberingAfterBreak="0">
    <w:nsid w:val="71022D35"/>
    <w:multiLevelType w:val="hybridMultilevel"/>
    <w:tmpl w:val="2E7258E2"/>
    <w:lvl w:ilvl="0" w:tplc="9D649976">
      <w:start w:val="1"/>
      <w:numFmt w:val="lowerLetter"/>
      <w:lvlText w:val="(%1)"/>
      <w:lvlJc w:val="left"/>
      <w:pPr>
        <w:ind w:left="900" w:hanging="360"/>
      </w:pPr>
      <w:rPr>
        <w:rFonts w:ascii="Arial" w:hAnsi="Arial" w:cs="Arial" w:hint="default"/>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92" w15:restartNumberingAfterBreak="0">
    <w:nsid w:val="715A5633"/>
    <w:multiLevelType w:val="multilevel"/>
    <w:tmpl w:val="E500D22E"/>
    <w:lvl w:ilvl="0">
      <w:start w:val="10"/>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b/>
        <w:bCs/>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3" w15:restartNumberingAfterBreak="0">
    <w:nsid w:val="728E070E"/>
    <w:multiLevelType w:val="multilevel"/>
    <w:tmpl w:val="9BC203E2"/>
    <w:lvl w:ilvl="0">
      <w:start w:val="1"/>
      <w:numFmt w:val="decimal"/>
      <w:lvlText w:val="%1"/>
      <w:lvlJc w:val="left"/>
      <w:pPr>
        <w:tabs>
          <w:tab w:val="num" w:pos="432"/>
        </w:tabs>
        <w:ind w:left="432" w:hanging="432"/>
      </w:pPr>
      <w:rPr>
        <w:rFonts w:hint="default"/>
        <w:sz w:val="24"/>
        <w:szCs w:val="24"/>
      </w:rPr>
    </w:lvl>
    <w:lvl w:ilvl="1">
      <w:start w:val="5"/>
      <w:numFmt w:val="decimal"/>
      <w:lvlText w:val="%2%1.1"/>
      <w:lvlJc w:val="left"/>
      <w:pPr>
        <w:tabs>
          <w:tab w:val="num" w:pos="576"/>
        </w:tabs>
        <w:ind w:left="576" w:hanging="576"/>
      </w:pPr>
      <w:rPr>
        <w:rFonts w:hint="default"/>
        <w:color w:val="333333"/>
      </w:rPr>
    </w:lvl>
    <w:lvl w:ilvl="2">
      <w:start w:val="1"/>
      <w:numFmt w:val="decimal"/>
      <w:lvlText w:val="7.5.%3"/>
      <w:lvlJc w:val="left"/>
      <w:pPr>
        <w:tabs>
          <w:tab w:val="num" w:pos="720"/>
        </w:tabs>
        <w:ind w:left="720" w:hanging="720"/>
      </w:pPr>
      <w:rPr>
        <w:rFonts w:hint="default"/>
        <w:color w:val="333333"/>
      </w:rPr>
    </w:lvl>
    <w:lvl w:ilvl="3">
      <w:start w:val="1"/>
      <w:numFmt w:val="decimal"/>
      <w:lvlText w:val="%1.11.2.%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none"/>
      <w:lvlText w:val="7.5.1"/>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4" w15:restartNumberingAfterBreak="0">
    <w:nsid w:val="739B54C8"/>
    <w:multiLevelType w:val="multilevel"/>
    <w:tmpl w:val="0EF08216"/>
    <w:lvl w:ilvl="0">
      <w:start w:val="15"/>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color w:val="333333"/>
      </w:rPr>
    </w:lvl>
    <w:lvl w:ilvl="2">
      <w:start w:val="1"/>
      <w:numFmt w:val="decimal"/>
      <w:lvlText w:val="%1.%2.%3"/>
      <w:lvlJc w:val="left"/>
      <w:pPr>
        <w:tabs>
          <w:tab w:val="num" w:pos="720"/>
        </w:tabs>
        <w:ind w:left="720" w:hanging="720"/>
      </w:pPr>
      <w:rPr>
        <w:rFonts w:hint="default"/>
        <w:color w:val="333333"/>
      </w:rPr>
    </w:lvl>
    <w:lvl w:ilvl="3">
      <w:start w:val="1"/>
      <w:numFmt w:val="decimal"/>
      <w:lvlText w:val="%1.%2.%3.%4"/>
      <w:lvlJc w:val="left"/>
      <w:pPr>
        <w:tabs>
          <w:tab w:val="num" w:pos="864"/>
        </w:tabs>
        <w:ind w:left="86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5" w15:restartNumberingAfterBreak="0">
    <w:nsid w:val="73A41FDC"/>
    <w:multiLevelType w:val="hybridMultilevel"/>
    <w:tmpl w:val="559E2614"/>
    <w:lvl w:ilvl="0" w:tplc="CDF0F786">
      <w:start w:val="1"/>
      <w:numFmt w:val="bullet"/>
      <w:lvlText w:val=""/>
      <w:lvlJc w:val="left"/>
      <w:pPr>
        <w:tabs>
          <w:tab w:val="num" w:pos="720"/>
        </w:tabs>
        <w:ind w:left="720" w:hanging="360"/>
      </w:pPr>
      <w:rPr>
        <w:rFonts w:ascii="Wingdings" w:hAnsi="Wingdings" w:hint="default"/>
        <w:b w:val="0"/>
        <w:i w:val="0"/>
        <w:sz w:val="24"/>
      </w:rPr>
    </w:lvl>
    <w:lvl w:ilvl="1" w:tplc="7AE40F4E" w:tentative="1">
      <w:start w:val="1"/>
      <w:numFmt w:val="bullet"/>
      <w:lvlText w:val="o"/>
      <w:lvlJc w:val="left"/>
      <w:pPr>
        <w:tabs>
          <w:tab w:val="num" w:pos="1440"/>
        </w:tabs>
        <w:ind w:left="1440" w:hanging="360"/>
      </w:pPr>
      <w:rPr>
        <w:rFonts w:ascii="Courier New" w:hAnsi="Courier New" w:hint="default"/>
      </w:rPr>
    </w:lvl>
    <w:lvl w:ilvl="2" w:tplc="6248E69A" w:tentative="1">
      <w:start w:val="1"/>
      <w:numFmt w:val="bullet"/>
      <w:lvlText w:val=""/>
      <w:lvlJc w:val="left"/>
      <w:pPr>
        <w:tabs>
          <w:tab w:val="num" w:pos="2160"/>
        </w:tabs>
        <w:ind w:left="2160" w:hanging="360"/>
      </w:pPr>
      <w:rPr>
        <w:rFonts w:ascii="Wingdings" w:hAnsi="Wingdings" w:hint="default"/>
      </w:rPr>
    </w:lvl>
    <w:lvl w:ilvl="3" w:tplc="46CC91E6" w:tentative="1">
      <w:start w:val="1"/>
      <w:numFmt w:val="bullet"/>
      <w:lvlText w:val=""/>
      <w:lvlJc w:val="left"/>
      <w:pPr>
        <w:tabs>
          <w:tab w:val="num" w:pos="2880"/>
        </w:tabs>
        <w:ind w:left="2880" w:hanging="360"/>
      </w:pPr>
      <w:rPr>
        <w:rFonts w:ascii="Symbol" w:hAnsi="Symbol" w:hint="default"/>
      </w:rPr>
    </w:lvl>
    <w:lvl w:ilvl="4" w:tplc="A4C8F5B6" w:tentative="1">
      <w:start w:val="1"/>
      <w:numFmt w:val="bullet"/>
      <w:lvlText w:val="o"/>
      <w:lvlJc w:val="left"/>
      <w:pPr>
        <w:tabs>
          <w:tab w:val="num" w:pos="3600"/>
        </w:tabs>
        <w:ind w:left="3600" w:hanging="360"/>
      </w:pPr>
      <w:rPr>
        <w:rFonts w:ascii="Courier New" w:hAnsi="Courier New" w:hint="default"/>
      </w:rPr>
    </w:lvl>
    <w:lvl w:ilvl="5" w:tplc="0AFEFA2C" w:tentative="1">
      <w:start w:val="1"/>
      <w:numFmt w:val="bullet"/>
      <w:lvlText w:val=""/>
      <w:lvlJc w:val="left"/>
      <w:pPr>
        <w:tabs>
          <w:tab w:val="num" w:pos="4320"/>
        </w:tabs>
        <w:ind w:left="4320" w:hanging="360"/>
      </w:pPr>
      <w:rPr>
        <w:rFonts w:ascii="Wingdings" w:hAnsi="Wingdings" w:hint="default"/>
      </w:rPr>
    </w:lvl>
    <w:lvl w:ilvl="6" w:tplc="35B60488" w:tentative="1">
      <w:start w:val="1"/>
      <w:numFmt w:val="bullet"/>
      <w:lvlText w:val=""/>
      <w:lvlJc w:val="left"/>
      <w:pPr>
        <w:tabs>
          <w:tab w:val="num" w:pos="5040"/>
        </w:tabs>
        <w:ind w:left="5040" w:hanging="360"/>
      </w:pPr>
      <w:rPr>
        <w:rFonts w:ascii="Symbol" w:hAnsi="Symbol" w:hint="default"/>
      </w:rPr>
    </w:lvl>
    <w:lvl w:ilvl="7" w:tplc="4E64E63E" w:tentative="1">
      <w:start w:val="1"/>
      <w:numFmt w:val="bullet"/>
      <w:lvlText w:val="o"/>
      <w:lvlJc w:val="left"/>
      <w:pPr>
        <w:tabs>
          <w:tab w:val="num" w:pos="5760"/>
        </w:tabs>
        <w:ind w:left="5760" w:hanging="360"/>
      </w:pPr>
      <w:rPr>
        <w:rFonts w:ascii="Courier New" w:hAnsi="Courier New" w:hint="default"/>
      </w:rPr>
    </w:lvl>
    <w:lvl w:ilvl="8" w:tplc="9EF6E902"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43727EA"/>
    <w:multiLevelType w:val="hybridMultilevel"/>
    <w:tmpl w:val="E1FC1438"/>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7" w15:restartNumberingAfterBreak="0">
    <w:nsid w:val="75E641F0"/>
    <w:multiLevelType w:val="singleLevel"/>
    <w:tmpl w:val="2AEE4250"/>
    <w:lvl w:ilvl="0">
      <w:start w:val="1"/>
      <w:numFmt w:val="lowerLetter"/>
      <w:lvlText w:val="(%1)"/>
      <w:legacy w:legacy="1" w:legacySpace="120" w:legacyIndent="720"/>
      <w:lvlJc w:val="left"/>
      <w:pPr>
        <w:ind w:left="1260" w:hanging="720"/>
      </w:pPr>
      <w:rPr>
        <w:rFonts w:cs="Times New Roman"/>
        <w:b w:val="0"/>
      </w:rPr>
    </w:lvl>
  </w:abstractNum>
  <w:abstractNum w:abstractNumId="98" w15:restartNumberingAfterBreak="0">
    <w:nsid w:val="762F30E2"/>
    <w:multiLevelType w:val="multilevel"/>
    <w:tmpl w:val="24F07F6A"/>
    <w:lvl w:ilvl="0">
      <w:start w:val="3"/>
      <w:numFmt w:val="decimal"/>
      <w:isLgl/>
      <w:lvlText w:val="%1."/>
      <w:lvlJc w:val="left"/>
      <w:pPr>
        <w:tabs>
          <w:tab w:val="num" w:pos="432"/>
        </w:tabs>
        <w:ind w:left="432" w:hanging="432"/>
      </w:pPr>
      <w:rPr>
        <w:rFonts w:hint="default"/>
        <w:b/>
        <w:i w:val="0"/>
        <w:sz w:val="24"/>
      </w:rPr>
    </w:lvl>
    <w:lvl w:ilvl="1">
      <w:start w:val="1"/>
      <w:numFmt w:val="decimal"/>
      <w:lvlText w:val="%1.%2"/>
      <w:lvlJc w:val="left"/>
      <w:pPr>
        <w:tabs>
          <w:tab w:val="num" w:pos="504"/>
        </w:tabs>
        <w:ind w:left="504" w:hanging="504"/>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sz w:val="24"/>
      </w:rPr>
    </w:lvl>
    <w:lvl w:ilvl="3">
      <w:start w:val="1"/>
      <w:numFmt w:val="lowerRoman"/>
      <w:lvlText w:val="(%4)"/>
      <w:lvlJc w:val="left"/>
      <w:pPr>
        <w:tabs>
          <w:tab w:val="num" w:pos="1512"/>
        </w:tabs>
        <w:ind w:left="1512" w:hanging="648"/>
      </w:pPr>
      <w:rPr>
        <w:rFonts w:ascii="Arial" w:hAnsi="Arial" w:cs="Arial" w:hint="default"/>
        <w:b w:val="0"/>
        <w:i w:val="0"/>
        <w:sz w:val="20"/>
        <w:szCs w:val="20"/>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9" w15:restartNumberingAfterBreak="0">
    <w:nsid w:val="76B14101"/>
    <w:multiLevelType w:val="multilevel"/>
    <w:tmpl w:val="3CD2CA04"/>
    <w:lvl w:ilvl="0">
      <w:start w:val="7"/>
      <w:numFmt w:val="decimal"/>
      <w:lvlText w:val="%1"/>
      <w:lvlJc w:val="left"/>
      <w:pPr>
        <w:tabs>
          <w:tab w:val="num" w:pos="432"/>
        </w:tabs>
        <w:ind w:left="432" w:hanging="432"/>
      </w:pPr>
      <w:rPr>
        <w:rFonts w:hint="default"/>
      </w:rPr>
    </w:lvl>
    <w:lvl w:ilvl="1">
      <w:start w:val="1"/>
      <w:numFmt w:val="decimal"/>
      <w:lvlText w:val="%1.7"/>
      <w:lvlJc w:val="left"/>
      <w:pPr>
        <w:tabs>
          <w:tab w:val="num" w:pos="576"/>
        </w:tabs>
        <w:ind w:left="576" w:hanging="576"/>
      </w:pPr>
      <w:rPr>
        <w:rFonts w:hint="default"/>
        <w:color w:val="333333"/>
      </w:rPr>
    </w:lvl>
    <w:lvl w:ilvl="2">
      <w:start w:val="1"/>
      <w:numFmt w:val="none"/>
      <w:lvlText w:val="7.7.1"/>
      <w:lvlJc w:val="left"/>
      <w:pPr>
        <w:tabs>
          <w:tab w:val="num" w:pos="720"/>
        </w:tabs>
        <w:ind w:left="720" w:hanging="720"/>
      </w:pPr>
      <w:rPr>
        <w:rFonts w:hint="default"/>
        <w:color w:val="333333"/>
      </w:rPr>
    </w:lvl>
    <w:lvl w:ilvl="3">
      <w:start w:val="1"/>
      <w:numFmt w:val="decimal"/>
      <w:lvlText w:val="%1.%2.%3.%4"/>
      <w:lvlJc w:val="left"/>
      <w:pPr>
        <w:tabs>
          <w:tab w:val="num" w:pos="1494"/>
        </w:tabs>
        <w:ind w:left="1494" w:hanging="864"/>
      </w:pPr>
      <w:rPr>
        <w:rFonts w:hint="default"/>
        <w:color w:val="333333"/>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00" w15:restartNumberingAfterBreak="0">
    <w:nsid w:val="773F7991"/>
    <w:multiLevelType w:val="hybridMultilevel"/>
    <w:tmpl w:val="2034B380"/>
    <w:lvl w:ilvl="0" w:tplc="48CAC44A">
      <w:start w:val="35"/>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1" w15:restartNumberingAfterBreak="0">
    <w:nsid w:val="77F718B1"/>
    <w:multiLevelType w:val="hybridMultilevel"/>
    <w:tmpl w:val="503EDEC6"/>
    <w:lvl w:ilvl="0" w:tplc="FFFFFFFF">
      <w:start w:val="1"/>
      <w:numFmt w:val="lowerRoman"/>
      <w:lvlText w:val="(%1)"/>
      <w:lvlJc w:val="left"/>
      <w:pPr>
        <w:ind w:left="1260" w:hanging="360"/>
      </w:pPr>
      <w:rPr>
        <w:rFonts w:ascii="Arial" w:hAnsi="Arial" w:cs="Arial" w:hint="default"/>
      </w:rPr>
    </w:lvl>
    <w:lvl w:ilvl="1" w:tplc="FFFFFFFF" w:tentative="1">
      <w:start w:val="1"/>
      <w:numFmt w:val="lowerLetter"/>
      <w:lvlText w:val="%2."/>
      <w:lvlJc w:val="left"/>
      <w:pPr>
        <w:ind w:left="1980" w:hanging="360"/>
      </w:pPr>
    </w:lvl>
    <w:lvl w:ilvl="2" w:tplc="FFFFFFFF" w:tentative="1">
      <w:start w:val="1"/>
      <w:numFmt w:val="lowerRoman"/>
      <w:lvlText w:val="%3."/>
      <w:lvlJc w:val="right"/>
      <w:pPr>
        <w:ind w:left="2700" w:hanging="180"/>
      </w:pPr>
    </w:lvl>
    <w:lvl w:ilvl="3" w:tplc="FFFFFFFF" w:tentative="1">
      <w:start w:val="1"/>
      <w:numFmt w:val="decimal"/>
      <w:lvlText w:val="%4."/>
      <w:lvlJc w:val="left"/>
      <w:pPr>
        <w:ind w:left="3420" w:hanging="360"/>
      </w:pPr>
    </w:lvl>
    <w:lvl w:ilvl="4" w:tplc="FFFFFFFF" w:tentative="1">
      <w:start w:val="1"/>
      <w:numFmt w:val="lowerLetter"/>
      <w:lvlText w:val="%5."/>
      <w:lvlJc w:val="left"/>
      <w:pPr>
        <w:ind w:left="4140" w:hanging="360"/>
      </w:pPr>
    </w:lvl>
    <w:lvl w:ilvl="5" w:tplc="FFFFFFFF" w:tentative="1">
      <w:start w:val="1"/>
      <w:numFmt w:val="lowerRoman"/>
      <w:lvlText w:val="%6."/>
      <w:lvlJc w:val="right"/>
      <w:pPr>
        <w:ind w:left="4860" w:hanging="180"/>
      </w:pPr>
    </w:lvl>
    <w:lvl w:ilvl="6" w:tplc="FFFFFFFF" w:tentative="1">
      <w:start w:val="1"/>
      <w:numFmt w:val="decimal"/>
      <w:lvlText w:val="%7."/>
      <w:lvlJc w:val="left"/>
      <w:pPr>
        <w:ind w:left="5580" w:hanging="360"/>
      </w:pPr>
    </w:lvl>
    <w:lvl w:ilvl="7" w:tplc="FFFFFFFF" w:tentative="1">
      <w:start w:val="1"/>
      <w:numFmt w:val="lowerLetter"/>
      <w:lvlText w:val="%8."/>
      <w:lvlJc w:val="left"/>
      <w:pPr>
        <w:ind w:left="6300" w:hanging="360"/>
      </w:pPr>
    </w:lvl>
    <w:lvl w:ilvl="8" w:tplc="FFFFFFFF" w:tentative="1">
      <w:start w:val="1"/>
      <w:numFmt w:val="lowerRoman"/>
      <w:lvlText w:val="%9."/>
      <w:lvlJc w:val="right"/>
      <w:pPr>
        <w:ind w:left="7020" w:hanging="180"/>
      </w:pPr>
    </w:lvl>
  </w:abstractNum>
  <w:abstractNum w:abstractNumId="102" w15:restartNumberingAfterBreak="0">
    <w:nsid w:val="797E1710"/>
    <w:multiLevelType w:val="singleLevel"/>
    <w:tmpl w:val="BB2049CE"/>
    <w:lvl w:ilvl="0">
      <w:start w:val="1"/>
      <w:numFmt w:val="lowerRoman"/>
      <w:pStyle w:val="Outlinei"/>
      <w:lvlText w:val="%1)"/>
      <w:lvlJc w:val="left"/>
      <w:pPr>
        <w:tabs>
          <w:tab w:val="num" w:pos="1782"/>
        </w:tabs>
        <w:ind w:left="1782" w:hanging="792"/>
      </w:pPr>
      <w:rPr>
        <w:rFonts w:hint="default"/>
      </w:rPr>
    </w:lvl>
  </w:abstractNum>
  <w:abstractNum w:abstractNumId="103" w15:restartNumberingAfterBreak="0">
    <w:nsid w:val="7E3E6C23"/>
    <w:multiLevelType w:val="hybridMultilevel"/>
    <w:tmpl w:val="41B42112"/>
    <w:lvl w:ilvl="0" w:tplc="04B4BE76">
      <w:start w:val="1"/>
      <w:numFmt w:val="bullet"/>
      <w:lvlText w:val=""/>
      <w:lvlJc w:val="left"/>
      <w:pPr>
        <w:tabs>
          <w:tab w:val="num" w:pos="1800"/>
        </w:tabs>
        <w:ind w:left="1440" w:firstLine="0"/>
      </w:pPr>
      <w:rPr>
        <w:rFonts w:ascii="Symbol" w:hAnsi="Symbol" w:hint="default"/>
      </w:rPr>
    </w:lvl>
    <w:lvl w:ilvl="1" w:tplc="04090003">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104" w15:restartNumberingAfterBreak="0">
    <w:nsid w:val="7F9713CE"/>
    <w:multiLevelType w:val="multilevel"/>
    <w:tmpl w:val="16344B24"/>
    <w:lvl w:ilvl="0">
      <w:start w:val="1"/>
      <w:numFmt w:val="decimal"/>
      <w:lvlText w:val="%1."/>
      <w:lvlJc w:val="left"/>
      <w:pPr>
        <w:tabs>
          <w:tab w:val="num" w:pos="360"/>
        </w:tabs>
        <w:ind w:left="0" w:firstLine="0"/>
      </w:pPr>
      <w:rPr>
        <w:rFonts w:hint="default"/>
      </w:rPr>
    </w:lvl>
    <w:lvl w:ilvl="1">
      <w:start w:val="1"/>
      <w:numFmt w:val="decimal"/>
      <w:lvlText w:val="30.%2"/>
      <w:lvlJc w:val="left"/>
      <w:pPr>
        <w:tabs>
          <w:tab w:val="num" w:pos="504"/>
        </w:tabs>
        <w:ind w:left="504" w:hanging="504"/>
      </w:pPr>
      <w:rPr>
        <w:rFonts w:hint="default"/>
      </w:rPr>
    </w:lvl>
    <w:lvl w:ilvl="2">
      <w:start w:val="1"/>
      <w:numFmt w:val="lowerLetter"/>
      <w:lvlText w:val="(%3)"/>
      <w:lvlJc w:val="left"/>
      <w:pPr>
        <w:tabs>
          <w:tab w:val="num" w:pos="864"/>
        </w:tabs>
        <w:ind w:left="864" w:hanging="432"/>
      </w:pPr>
      <w:rPr>
        <w:rFonts w:hint="default"/>
        <w:b w:val="0"/>
        <w:i w:val="0"/>
      </w:rPr>
    </w:lvl>
    <w:lvl w:ilvl="3">
      <w:start w:val="1"/>
      <w:numFmt w:val="lowerRoman"/>
      <w:lvlText w:val="(%4)"/>
      <w:lvlJc w:val="left"/>
      <w:pPr>
        <w:tabs>
          <w:tab w:val="num" w:pos="1512"/>
        </w:tabs>
        <w:ind w:left="1512" w:hanging="648"/>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num w:numId="1">
    <w:abstractNumId w:val="77"/>
  </w:num>
  <w:num w:numId="2">
    <w:abstractNumId w:val="71"/>
  </w:num>
  <w:num w:numId="3">
    <w:abstractNumId w:val="55"/>
  </w:num>
  <w:num w:numId="4">
    <w:abstractNumId w:val="57"/>
  </w:num>
  <w:num w:numId="5">
    <w:abstractNumId w:val="102"/>
  </w:num>
  <w:num w:numId="6">
    <w:abstractNumId w:val="8"/>
  </w:num>
  <w:num w:numId="7">
    <w:abstractNumId w:val="9"/>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65"/>
  </w:num>
  <w:num w:numId="17">
    <w:abstractNumId w:val="95"/>
  </w:num>
  <w:num w:numId="18">
    <w:abstractNumId w:val="45"/>
  </w:num>
  <w:num w:numId="19">
    <w:abstractNumId w:val="39"/>
  </w:num>
  <w:num w:numId="20">
    <w:abstractNumId w:val="88"/>
  </w:num>
  <w:num w:numId="21">
    <w:abstractNumId w:val="66"/>
  </w:num>
  <w:num w:numId="22">
    <w:abstractNumId w:val="51"/>
  </w:num>
  <w:num w:numId="23">
    <w:abstractNumId w:val="98"/>
  </w:num>
  <w:num w:numId="24">
    <w:abstractNumId w:val="64"/>
  </w:num>
  <w:num w:numId="25">
    <w:abstractNumId w:val="86"/>
  </w:num>
  <w:num w:numId="26">
    <w:abstractNumId w:val="58"/>
  </w:num>
  <w:num w:numId="27">
    <w:abstractNumId w:val="90"/>
  </w:num>
  <w:num w:numId="28">
    <w:abstractNumId w:val="52"/>
  </w:num>
  <w:num w:numId="29">
    <w:abstractNumId w:val="14"/>
  </w:num>
  <w:num w:numId="30">
    <w:abstractNumId w:val="17"/>
  </w:num>
  <w:num w:numId="31">
    <w:abstractNumId w:val="79"/>
  </w:num>
  <w:num w:numId="32">
    <w:abstractNumId w:val="73"/>
  </w:num>
  <w:num w:numId="33">
    <w:abstractNumId w:val="101"/>
  </w:num>
  <w:num w:numId="34">
    <w:abstractNumId w:val="67"/>
  </w:num>
  <w:num w:numId="35">
    <w:abstractNumId w:val="96"/>
  </w:num>
  <w:num w:numId="36">
    <w:abstractNumId w:val="23"/>
  </w:num>
  <w:num w:numId="37">
    <w:abstractNumId w:val="30"/>
  </w:num>
  <w:num w:numId="38">
    <w:abstractNumId w:val="22"/>
  </w:num>
  <w:num w:numId="39">
    <w:abstractNumId w:val="32"/>
  </w:num>
  <w:num w:numId="40">
    <w:abstractNumId w:val="11"/>
  </w:num>
  <w:num w:numId="41">
    <w:abstractNumId w:val="54"/>
  </w:num>
  <w:num w:numId="42">
    <w:abstractNumId w:val="97"/>
  </w:num>
  <w:num w:numId="43">
    <w:abstractNumId w:val="104"/>
  </w:num>
  <w:num w:numId="44">
    <w:abstractNumId w:val="91"/>
  </w:num>
  <w:num w:numId="45">
    <w:abstractNumId w:val="35"/>
  </w:num>
  <w:num w:numId="46">
    <w:abstractNumId w:val="89"/>
  </w:num>
  <w:num w:numId="47">
    <w:abstractNumId w:val="59"/>
  </w:num>
  <w:num w:numId="48">
    <w:abstractNumId w:val="74"/>
  </w:num>
  <w:num w:numId="49">
    <w:abstractNumId w:val="19"/>
  </w:num>
  <w:num w:numId="50">
    <w:abstractNumId w:val="46"/>
  </w:num>
  <w:num w:numId="51">
    <w:abstractNumId w:val="21"/>
  </w:num>
  <w:num w:numId="52">
    <w:abstractNumId w:val="93"/>
  </w:num>
  <w:num w:numId="53">
    <w:abstractNumId w:val="34"/>
  </w:num>
  <w:num w:numId="54">
    <w:abstractNumId w:val="37"/>
  </w:num>
  <w:num w:numId="55">
    <w:abstractNumId w:val="41"/>
  </w:num>
  <w:num w:numId="56">
    <w:abstractNumId w:val="80"/>
  </w:num>
  <w:num w:numId="57">
    <w:abstractNumId w:val="40"/>
  </w:num>
  <w:num w:numId="58">
    <w:abstractNumId w:val="20"/>
  </w:num>
  <w:num w:numId="59">
    <w:abstractNumId w:val="92"/>
  </w:num>
  <w:num w:numId="60">
    <w:abstractNumId w:val="103"/>
  </w:num>
  <w:num w:numId="61">
    <w:abstractNumId w:val="56"/>
  </w:num>
  <w:num w:numId="62">
    <w:abstractNumId w:val="24"/>
  </w:num>
  <w:num w:numId="63">
    <w:abstractNumId w:val="16"/>
  </w:num>
  <w:num w:numId="64">
    <w:abstractNumId w:val="68"/>
  </w:num>
  <w:num w:numId="65">
    <w:abstractNumId w:val="15"/>
  </w:num>
  <w:num w:numId="66">
    <w:abstractNumId w:val="47"/>
  </w:num>
  <w:num w:numId="67">
    <w:abstractNumId w:val="44"/>
  </w:num>
  <w:num w:numId="68">
    <w:abstractNumId w:val="28"/>
  </w:num>
  <w:num w:numId="69">
    <w:abstractNumId w:val="36"/>
  </w:num>
  <w:num w:numId="70">
    <w:abstractNumId w:val="12"/>
  </w:num>
  <w:num w:numId="71">
    <w:abstractNumId w:val="13"/>
  </w:num>
  <w:num w:numId="72">
    <w:abstractNumId w:val="94"/>
  </w:num>
  <w:num w:numId="73">
    <w:abstractNumId w:val="48"/>
  </w:num>
  <w:num w:numId="74">
    <w:abstractNumId w:val="53"/>
  </w:num>
  <w:num w:numId="75">
    <w:abstractNumId w:val="33"/>
  </w:num>
  <w:num w:numId="76">
    <w:abstractNumId w:val="31"/>
  </w:num>
  <w:num w:numId="77">
    <w:abstractNumId w:val="99"/>
  </w:num>
  <w:num w:numId="78">
    <w:abstractNumId w:val="78"/>
  </w:num>
  <w:num w:numId="79">
    <w:abstractNumId w:val="25"/>
  </w:num>
  <w:num w:numId="80">
    <w:abstractNumId w:val="75"/>
  </w:num>
  <w:num w:numId="81">
    <w:abstractNumId w:val="85"/>
  </w:num>
  <w:num w:numId="82">
    <w:abstractNumId w:val="49"/>
  </w:num>
  <w:num w:numId="83">
    <w:abstractNumId w:val="10"/>
  </w:num>
  <w:num w:numId="84">
    <w:abstractNumId w:val="60"/>
  </w:num>
  <w:num w:numId="85">
    <w:abstractNumId w:val="72"/>
  </w:num>
  <w:num w:numId="86">
    <w:abstractNumId w:val="82"/>
  </w:num>
  <w:num w:numId="87">
    <w:abstractNumId w:val="84"/>
  </w:num>
  <w:num w:numId="88">
    <w:abstractNumId w:val="61"/>
  </w:num>
  <w:num w:numId="89">
    <w:abstractNumId w:val="70"/>
  </w:num>
  <w:num w:numId="90">
    <w:abstractNumId w:val="83"/>
  </w:num>
  <w:num w:numId="91">
    <w:abstractNumId w:val="63"/>
  </w:num>
  <w:num w:numId="92">
    <w:abstractNumId w:val="26"/>
  </w:num>
  <w:num w:numId="93">
    <w:abstractNumId w:val="27"/>
  </w:num>
  <w:num w:numId="94">
    <w:abstractNumId w:val="50"/>
  </w:num>
  <w:num w:numId="95">
    <w:abstractNumId w:val="42"/>
  </w:num>
  <w:num w:numId="96">
    <w:abstractNumId w:val="43"/>
  </w:num>
  <w:num w:numId="97">
    <w:abstractNumId w:val="43"/>
    <w:lvlOverride w:ilvl="0">
      <w:lvl w:ilvl="0">
        <w:start w:val="7"/>
        <w:numFmt w:val="decimal"/>
        <w:lvlText w:val="%1"/>
        <w:lvlJc w:val="left"/>
        <w:pPr>
          <w:ind w:left="660" w:hanging="660"/>
        </w:pPr>
        <w:rPr>
          <w:rFonts w:hint="default"/>
          <w:sz w:val="24"/>
          <w:szCs w:val="24"/>
        </w:rPr>
      </w:lvl>
    </w:lvlOverride>
    <w:lvlOverride w:ilvl="1">
      <w:lvl w:ilvl="1">
        <w:start w:val="10"/>
        <w:numFmt w:val="decimal"/>
        <w:lvlText w:val="%1.%2"/>
        <w:lvlJc w:val="left"/>
        <w:pPr>
          <w:ind w:left="1020" w:hanging="660"/>
        </w:pPr>
        <w:rPr>
          <w:rFonts w:hint="default"/>
        </w:rPr>
      </w:lvl>
    </w:lvlOverride>
    <w:lvlOverride w:ilvl="2">
      <w:lvl w:ilvl="2">
        <w:start w:val="1"/>
        <w:numFmt w:val="decimal"/>
        <w:lvlText w:val="%1.12.%3"/>
        <w:lvlJc w:val="left"/>
        <w:pPr>
          <w:ind w:left="720" w:hanging="720"/>
        </w:pPr>
        <w:rPr>
          <w:rFonts w:hint="default"/>
        </w:rPr>
      </w:lvl>
    </w:lvlOverride>
    <w:lvlOverride w:ilvl="3">
      <w:lvl w:ilvl="3">
        <w:start w:val="1"/>
        <w:numFmt w:val="decimal"/>
        <w:lvlText w:val="7.12.2.%4"/>
        <w:lvlJc w:val="left"/>
        <w:pPr>
          <w:ind w:left="1800" w:hanging="720"/>
        </w:pPr>
        <w:rPr>
          <w:rFonts w:hint="default"/>
        </w:rPr>
      </w:lvl>
    </w:lvlOverride>
    <w:lvlOverride w:ilvl="4">
      <w:lvl w:ilvl="4">
        <w:start w:val="1"/>
        <w:numFmt w:val="decimal"/>
        <w:lvlText w:val="%1.%2.%3.%4.%5"/>
        <w:lvlJc w:val="left"/>
        <w:pPr>
          <w:ind w:left="2160" w:hanging="720"/>
        </w:pPr>
        <w:rPr>
          <w:rFonts w:hint="default"/>
        </w:rPr>
      </w:lvl>
    </w:lvlOverride>
    <w:lvlOverride w:ilvl="5">
      <w:lvl w:ilvl="5">
        <w:start w:val="1"/>
        <w:numFmt w:val="decimal"/>
        <w:lvlText w:val="%1.%2.%3.%4.%5.%6"/>
        <w:lvlJc w:val="left"/>
        <w:pPr>
          <w:ind w:left="2880" w:hanging="1080"/>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960" w:hanging="1440"/>
        </w:pPr>
        <w:rPr>
          <w:rFonts w:hint="default"/>
        </w:rPr>
      </w:lvl>
    </w:lvlOverride>
    <w:lvlOverride w:ilvl="8">
      <w:lvl w:ilvl="8">
        <w:start w:val="1"/>
        <w:numFmt w:val="decimal"/>
        <w:lvlText w:val="%1.%2.%3.%4.%5.%6.%7.%8.%9"/>
        <w:lvlJc w:val="left"/>
        <w:pPr>
          <w:ind w:left="4320" w:hanging="1440"/>
        </w:pPr>
        <w:rPr>
          <w:rFonts w:hint="default"/>
        </w:rPr>
      </w:lvl>
    </w:lvlOverride>
  </w:num>
  <w:num w:numId="98">
    <w:abstractNumId w:val="80"/>
    <w:lvlOverride w:ilvl="0">
      <w:lvl w:ilvl="0">
        <w:start w:val="6"/>
        <w:numFmt w:val="decimal"/>
        <w:lvlText w:val="%1"/>
        <w:lvlJc w:val="left"/>
        <w:pPr>
          <w:tabs>
            <w:tab w:val="num" w:pos="432"/>
          </w:tabs>
          <w:ind w:left="432" w:hanging="432"/>
        </w:pPr>
        <w:rPr>
          <w:rFonts w:hint="default"/>
        </w:rPr>
      </w:lvl>
    </w:lvlOverride>
    <w:lvlOverride w:ilvl="1">
      <w:lvl w:ilvl="1">
        <w:start w:val="1"/>
        <w:numFmt w:val="decimal"/>
        <w:lvlText w:val="%1.%2"/>
        <w:lvlJc w:val="left"/>
        <w:pPr>
          <w:tabs>
            <w:tab w:val="num" w:pos="576"/>
          </w:tabs>
          <w:ind w:left="576" w:hanging="576"/>
        </w:pPr>
        <w:rPr>
          <w:rFonts w:hint="default"/>
        </w:rPr>
      </w:lvl>
    </w:lvlOverride>
    <w:lvlOverride w:ilvl="2">
      <w:lvl w:ilvl="2">
        <w:start w:val="1"/>
        <w:numFmt w:val="decimal"/>
        <w:lvlText w:val="%1.%2.%3"/>
        <w:lvlJc w:val="left"/>
        <w:pPr>
          <w:tabs>
            <w:tab w:val="num" w:pos="720"/>
          </w:tabs>
          <w:ind w:left="720" w:hanging="720"/>
        </w:pPr>
        <w:rPr>
          <w:rFonts w:hint="default"/>
        </w:rPr>
      </w:lvl>
    </w:lvlOverride>
    <w:lvlOverride w:ilvl="3">
      <w:lvl w:ilvl="3">
        <w:start w:val="1"/>
        <w:numFmt w:val="decimal"/>
        <w:lvlText w:val="%1.%2.3.%4"/>
        <w:lvlJc w:val="left"/>
        <w:pPr>
          <w:tabs>
            <w:tab w:val="num" w:pos="864"/>
          </w:tabs>
          <w:ind w:left="864" w:hanging="864"/>
        </w:pPr>
        <w:rPr>
          <w:rFonts w:hint="default"/>
        </w:rPr>
      </w:lvl>
    </w:lvlOverride>
    <w:lvlOverride w:ilvl="4">
      <w:lvl w:ilvl="4">
        <w:start w:val="1"/>
        <w:numFmt w:val="decimal"/>
        <w:lvlText w:val="%1.%2.%3.%4.%5"/>
        <w:lvlJc w:val="left"/>
        <w:pPr>
          <w:tabs>
            <w:tab w:val="num" w:pos="1008"/>
          </w:tabs>
          <w:ind w:left="1008" w:hanging="1008"/>
        </w:pPr>
        <w:rPr>
          <w:rFonts w:hint="default"/>
        </w:rPr>
      </w:lvl>
    </w:lvlOverride>
    <w:lvlOverride w:ilvl="5">
      <w:lvl w:ilvl="5">
        <w:start w:val="1"/>
        <w:numFmt w:val="decimal"/>
        <w:lvlText w:val="%1.%2.%3.%4.%5.%6"/>
        <w:lvlJc w:val="left"/>
        <w:pPr>
          <w:tabs>
            <w:tab w:val="num" w:pos="1152"/>
          </w:tabs>
          <w:ind w:left="1152" w:hanging="1152"/>
        </w:pPr>
        <w:rPr>
          <w:rFonts w:hint="default"/>
        </w:rPr>
      </w:lvl>
    </w:lvlOverride>
    <w:lvlOverride w:ilvl="6">
      <w:lvl w:ilvl="6">
        <w:start w:val="1"/>
        <w:numFmt w:val="decimal"/>
        <w:lvlText w:val="%1.%2.%3.%4.%5.%6.%7"/>
        <w:lvlJc w:val="left"/>
        <w:pPr>
          <w:tabs>
            <w:tab w:val="num" w:pos="1296"/>
          </w:tabs>
          <w:ind w:left="1296" w:hanging="1296"/>
        </w:pPr>
        <w:rPr>
          <w:rFonts w:hint="default"/>
        </w:rPr>
      </w:lvl>
    </w:lvlOverride>
    <w:lvlOverride w:ilvl="7">
      <w:lvl w:ilvl="7">
        <w:start w:val="1"/>
        <w:numFmt w:val="decimal"/>
        <w:lvlText w:val="%1.%2.%3.%4.%5.%6.%7.%8"/>
        <w:lvlJc w:val="left"/>
        <w:pPr>
          <w:tabs>
            <w:tab w:val="num" w:pos="1440"/>
          </w:tabs>
          <w:ind w:left="1440" w:hanging="1440"/>
        </w:pPr>
        <w:rPr>
          <w:rFonts w:hint="default"/>
        </w:rPr>
      </w:lvl>
    </w:lvlOverride>
    <w:lvlOverride w:ilvl="8">
      <w:lvl w:ilvl="8">
        <w:start w:val="1"/>
        <w:numFmt w:val="decimal"/>
        <w:lvlText w:val="%1.%2.%3.%4.%5.%6.%7.%8.%9"/>
        <w:lvlJc w:val="left"/>
        <w:pPr>
          <w:tabs>
            <w:tab w:val="num" w:pos="1584"/>
          </w:tabs>
          <w:ind w:left="1584" w:hanging="1584"/>
        </w:pPr>
        <w:rPr>
          <w:rFonts w:hint="default"/>
        </w:rPr>
      </w:lvl>
    </w:lvlOverride>
  </w:num>
  <w:num w:numId="99">
    <w:abstractNumId w:val="81"/>
  </w:num>
  <w:num w:numId="100">
    <w:abstractNumId w:val="29"/>
  </w:num>
  <w:num w:numId="101">
    <w:abstractNumId w:val="62"/>
  </w:num>
  <w:num w:numId="102">
    <w:abstractNumId w:val="62"/>
    <w:lvlOverride w:ilvl="0">
      <w:lvl w:ilvl="0">
        <w:start w:val="16"/>
        <w:numFmt w:val="decimal"/>
        <w:lvlText w:val="%1"/>
        <w:lvlJc w:val="left"/>
        <w:pPr>
          <w:ind w:left="660" w:hanging="660"/>
        </w:pPr>
        <w:rPr>
          <w:rFonts w:hint="default"/>
          <w:sz w:val="24"/>
          <w:szCs w:val="24"/>
        </w:rPr>
      </w:lvl>
    </w:lvlOverride>
    <w:lvlOverride w:ilvl="1">
      <w:lvl w:ilvl="1">
        <w:start w:val="1"/>
        <w:numFmt w:val="decimal"/>
        <w:lvlText w:val="%1.1"/>
        <w:lvlJc w:val="left"/>
        <w:pPr>
          <w:ind w:left="1020" w:hanging="660"/>
        </w:pPr>
        <w:rPr>
          <w:rFonts w:hint="default"/>
        </w:rPr>
      </w:lvl>
    </w:lvlOverride>
    <w:lvlOverride w:ilvl="2">
      <w:lvl w:ilvl="2">
        <w:start w:val="1"/>
        <w:numFmt w:val="decimal"/>
        <w:lvlText w:val="%1.%2.%3"/>
        <w:lvlJc w:val="left"/>
        <w:pPr>
          <w:ind w:left="720" w:hanging="720"/>
        </w:pPr>
        <w:rPr>
          <w:rFonts w:hint="default"/>
        </w:rPr>
      </w:lvl>
    </w:lvlOverride>
    <w:lvlOverride w:ilvl="3">
      <w:lvl w:ilvl="3">
        <w:start w:val="1"/>
        <w:numFmt w:val="decimal"/>
        <w:lvlText w:val="7.11.2.%4"/>
        <w:lvlJc w:val="left"/>
        <w:pPr>
          <w:ind w:left="1800" w:hanging="720"/>
        </w:pPr>
        <w:rPr>
          <w:rFonts w:hint="default"/>
        </w:rPr>
      </w:lvl>
    </w:lvlOverride>
    <w:lvlOverride w:ilvl="4">
      <w:lvl w:ilvl="4">
        <w:start w:val="1"/>
        <w:numFmt w:val="decimal"/>
        <w:lvlText w:val="%1.%2.%3.%4.%5"/>
        <w:lvlJc w:val="left"/>
        <w:pPr>
          <w:ind w:left="2160" w:hanging="720"/>
        </w:pPr>
        <w:rPr>
          <w:rFonts w:hint="default"/>
        </w:rPr>
      </w:lvl>
    </w:lvlOverride>
    <w:lvlOverride w:ilvl="5">
      <w:lvl w:ilvl="5">
        <w:start w:val="1"/>
        <w:numFmt w:val="decimal"/>
        <w:lvlText w:val="%1.%2.%3.%4.%5.%6"/>
        <w:lvlJc w:val="left"/>
        <w:pPr>
          <w:ind w:left="2880" w:hanging="1080"/>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960" w:hanging="1440"/>
        </w:pPr>
        <w:rPr>
          <w:rFonts w:hint="default"/>
        </w:rPr>
      </w:lvl>
    </w:lvlOverride>
    <w:lvlOverride w:ilvl="8">
      <w:lvl w:ilvl="8">
        <w:start w:val="1"/>
        <w:numFmt w:val="decimal"/>
        <w:lvlText w:val="%1.%2.%3.%4.%5.%6.%7.%8.%9"/>
        <w:lvlJc w:val="left"/>
        <w:pPr>
          <w:ind w:left="4320" w:hanging="1440"/>
        </w:pPr>
        <w:rPr>
          <w:rFonts w:hint="default"/>
        </w:rPr>
      </w:lvl>
    </w:lvlOverride>
  </w:num>
  <w:num w:numId="103">
    <w:abstractNumId w:val="87"/>
  </w:num>
  <w:num w:numId="104">
    <w:abstractNumId w:val="18"/>
  </w:num>
  <w:num w:numId="105">
    <w:abstractNumId w:val="76"/>
  </w:num>
  <w:num w:numId="106">
    <w:abstractNumId w:val="100"/>
  </w:num>
  <w:num w:numId="107">
    <w:abstractNumId w:val="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abstractNumId w:val="38"/>
  </w:num>
  <w:numIdMacAtCleanup w:val="10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activeWritingStyle w:appName="MSWord" w:lang="en-GB" w:vendorID="8" w:dllVersion="513" w:checkStyle="1"/>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NDe0NDczMDIwNjcxNTZR0lEKTi0uzszPAykwqgUAQQIqSCwAAAA="/>
  </w:docVars>
  <w:rsids>
    <w:rsidRoot w:val="00BF02A9"/>
    <w:rsid w:val="0000198C"/>
    <w:rsid w:val="00001CCD"/>
    <w:rsid w:val="0000295E"/>
    <w:rsid w:val="00004B51"/>
    <w:rsid w:val="000050C3"/>
    <w:rsid w:val="000052DD"/>
    <w:rsid w:val="000079FD"/>
    <w:rsid w:val="00011E77"/>
    <w:rsid w:val="00012EEA"/>
    <w:rsid w:val="000152E8"/>
    <w:rsid w:val="00016466"/>
    <w:rsid w:val="000206C3"/>
    <w:rsid w:val="0002135A"/>
    <w:rsid w:val="00022128"/>
    <w:rsid w:val="000237AC"/>
    <w:rsid w:val="000326F2"/>
    <w:rsid w:val="00034E80"/>
    <w:rsid w:val="00036017"/>
    <w:rsid w:val="0003701D"/>
    <w:rsid w:val="000406E2"/>
    <w:rsid w:val="00051D1E"/>
    <w:rsid w:val="000522C2"/>
    <w:rsid w:val="000522F5"/>
    <w:rsid w:val="00053E02"/>
    <w:rsid w:val="00057403"/>
    <w:rsid w:val="00057AC6"/>
    <w:rsid w:val="00060DEA"/>
    <w:rsid w:val="000615FA"/>
    <w:rsid w:val="000658D0"/>
    <w:rsid w:val="0006615F"/>
    <w:rsid w:val="00066375"/>
    <w:rsid w:val="000668ED"/>
    <w:rsid w:val="0006735E"/>
    <w:rsid w:val="00070683"/>
    <w:rsid w:val="000717D9"/>
    <w:rsid w:val="00082214"/>
    <w:rsid w:val="00083E0C"/>
    <w:rsid w:val="0008438A"/>
    <w:rsid w:val="00084DF7"/>
    <w:rsid w:val="00085121"/>
    <w:rsid w:val="0008599A"/>
    <w:rsid w:val="00085A4B"/>
    <w:rsid w:val="00090B4C"/>
    <w:rsid w:val="00095049"/>
    <w:rsid w:val="000A2731"/>
    <w:rsid w:val="000A2B7E"/>
    <w:rsid w:val="000A42A1"/>
    <w:rsid w:val="000A45D3"/>
    <w:rsid w:val="000A5E20"/>
    <w:rsid w:val="000A779A"/>
    <w:rsid w:val="000A78EA"/>
    <w:rsid w:val="000B5978"/>
    <w:rsid w:val="000B6932"/>
    <w:rsid w:val="000C0522"/>
    <w:rsid w:val="000C36D5"/>
    <w:rsid w:val="000C43D0"/>
    <w:rsid w:val="000C4658"/>
    <w:rsid w:val="000C5C42"/>
    <w:rsid w:val="000D13C5"/>
    <w:rsid w:val="000D18EF"/>
    <w:rsid w:val="000D34C7"/>
    <w:rsid w:val="000D754F"/>
    <w:rsid w:val="000E3088"/>
    <w:rsid w:val="000E7665"/>
    <w:rsid w:val="000F168D"/>
    <w:rsid w:val="000F1909"/>
    <w:rsid w:val="0010139B"/>
    <w:rsid w:val="00107096"/>
    <w:rsid w:val="001074A0"/>
    <w:rsid w:val="00114ADE"/>
    <w:rsid w:val="00114F63"/>
    <w:rsid w:val="001174A6"/>
    <w:rsid w:val="001203B5"/>
    <w:rsid w:val="00121429"/>
    <w:rsid w:val="00121C40"/>
    <w:rsid w:val="00123CD3"/>
    <w:rsid w:val="00124CAF"/>
    <w:rsid w:val="00137ABB"/>
    <w:rsid w:val="00137B7A"/>
    <w:rsid w:val="00137E25"/>
    <w:rsid w:val="001525F1"/>
    <w:rsid w:val="00156426"/>
    <w:rsid w:val="00157ECD"/>
    <w:rsid w:val="00162A05"/>
    <w:rsid w:val="0016325F"/>
    <w:rsid w:val="00163E69"/>
    <w:rsid w:val="00164CF7"/>
    <w:rsid w:val="00182438"/>
    <w:rsid w:val="00184673"/>
    <w:rsid w:val="001850A8"/>
    <w:rsid w:val="001A032B"/>
    <w:rsid w:val="001A737B"/>
    <w:rsid w:val="001A77C2"/>
    <w:rsid w:val="001B47FB"/>
    <w:rsid w:val="001B6BE0"/>
    <w:rsid w:val="001B7563"/>
    <w:rsid w:val="001B78D1"/>
    <w:rsid w:val="001B793D"/>
    <w:rsid w:val="001C084A"/>
    <w:rsid w:val="001C4581"/>
    <w:rsid w:val="001C611A"/>
    <w:rsid w:val="001D0203"/>
    <w:rsid w:val="001D02A8"/>
    <w:rsid w:val="001E0238"/>
    <w:rsid w:val="001E03CA"/>
    <w:rsid w:val="001E46E0"/>
    <w:rsid w:val="001F2501"/>
    <w:rsid w:val="001F38D7"/>
    <w:rsid w:val="00203A7B"/>
    <w:rsid w:val="002055B2"/>
    <w:rsid w:val="00212E22"/>
    <w:rsid w:val="00215F80"/>
    <w:rsid w:val="0022095B"/>
    <w:rsid w:val="00221C3F"/>
    <w:rsid w:val="0023051E"/>
    <w:rsid w:val="0023096F"/>
    <w:rsid w:val="00234B92"/>
    <w:rsid w:val="002378F1"/>
    <w:rsid w:val="00237A6E"/>
    <w:rsid w:val="00241A58"/>
    <w:rsid w:val="00242EFB"/>
    <w:rsid w:val="00246CBE"/>
    <w:rsid w:val="00256975"/>
    <w:rsid w:val="00256ABC"/>
    <w:rsid w:val="00257E7E"/>
    <w:rsid w:val="00260C80"/>
    <w:rsid w:val="002629E4"/>
    <w:rsid w:val="00264194"/>
    <w:rsid w:val="00265762"/>
    <w:rsid w:val="00267D29"/>
    <w:rsid w:val="00270610"/>
    <w:rsid w:val="00271635"/>
    <w:rsid w:val="00273635"/>
    <w:rsid w:val="00273F7D"/>
    <w:rsid w:val="00275BE7"/>
    <w:rsid w:val="00280AD7"/>
    <w:rsid w:val="0028287F"/>
    <w:rsid w:val="0028548F"/>
    <w:rsid w:val="002939F4"/>
    <w:rsid w:val="00296FCC"/>
    <w:rsid w:val="002A45E6"/>
    <w:rsid w:val="002B218F"/>
    <w:rsid w:val="002B6D22"/>
    <w:rsid w:val="002C0741"/>
    <w:rsid w:val="002C19F6"/>
    <w:rsid w:val="002C29B7"/>
    <w:rsid w:val="002C3E7F"/>
    <w:rsid w:val="002C6BB7"/>
    <w:rsid w:val="002C737B"/>
    <w:rsid w:val="002D0DBA"/>
    <w:rsid w:val="002D0F54"/>
    <w:rsid w:val="002D5739"/>
    <w:rsid w:val="002D6AB1"/>
    <w:rsid w:val="002E41F6"/>
    <w:rsid w:val="002F283E"/>
    <w:rsid w:val="002F3E25"/>
    <w:rsid w:val="002F4B9F"/>
    <w:rsid w:val="002F69DF"/>
    <w:rsid w:val="002F7F7F"/>
    <w:rsid w:val="003024F1"/>
    <w:rsid w:val="0030300E"/>
    <w:rsid w:val="00306E81"/>
    <w:rsid w:val="00310FC4"/>
    <w:rsid w:val="003128DF"/>
    <w:rsid w:val="0031627C"/>
    <w:rsid w:val="0031634E"/>
    <w:rsid w:val="0031742E"/>
    <w:rsid w:val="0032362B"/>
    <w:rsid w:val="00324065"/>
    <w:rsid w:val="00324DF0"/>
    <w:rsid w:val="0032557C"/>
    <w:rsid w:val="00325FA8"/>
    <w:rsid w:val="003421B0"/>
    <w:rsid w:val="00351466"/>
    <w:rsid w:val="00351E00"/>
    <w:rsid w:val="00351F67"/>
    <w:rsid w:val="003534F4"/>
    <w:rsid w:val="00353FC0"/>
    <w:rsid w:val="00356EB0"/>
    <w:rsid w:val="00357D02"/>
    <w:rsid w:val="0036060D"/>
    <w:rsid w:val="00363786"/>
    <w:rsid w:val="00363A4A"/>
    <w:rsid w:val="00366BDD"/>
    <w:rsid w:val="0036706A"/>
    <w:rsid w:val="00374457"/>
    <w:rsid w:val="00374A2D"/>
    <w:rsid w:val="00381A38"/>
    <w:rsid w:val="003844C1"/>
    <w:rsid w:val="0039172B"/>
    <w:rsid w:val="003930D8"/>
    <w:rsid w:val="0039425D"/>
    <w:rsid w:val="003A06EF"/>
    <w:rsid w:val="003A243B"/>
    <w:rsid w:val="003A37B2"/>
    <w:rsid w:val="003A6AA8"/>
    <w:rsid w:val="003A6B79"/>
    <w:rsid w:val="003B2944"/>
    <w:rsid w:val="003B42AA"/>
    <w:rsid w:val="003B5C40"/>
    <w:rsid w:val="003B6619"/>
    <w:rsid w:val="003C0FE5"/>
    <w:rsid w:val="003C27CB"/>
    <w:rsid w:val="003C7A74"/>
    <w:rsid w:val="003D1201"/>
    <w:rsid w:val="003D121B"/>
    <w:rsid w:val="003E2E81"/>
    <w:rsid w:val="003E3941"/>
    <w:rsid w:val="003E5C79"/>
    <w:rsid w:val="003F0164"/>
    <w:rsid w:val="003F2F80"/>
    <w:rsid w:val="003F49EA"/>
    <w:rsid w:val="003F5870"/>
    <w:rsid w:val="003F69D2"/>
    <w:rsid w:val="004028D3"/>
    <w:rsid w:val="00402F24"/>
    <w:rsid w:val="00403239"/>
    <w:rsid w:val="00413DBF"/>
    <w:rsid w:val="00417111"/>
    <w:rsid w:val="0042177E"/>
    <w:rsid w:val="00421B06"/>
    <w:rsid w:val="00421ECD"/>
    <w:rsid w:val="00423D11"/>
    <w:rsid w:val="00425C59"/>
    <w:rsid w:val="00425E44"/>
    <w:rsid w:val="00426032"/>
    <w:rsid w:val="00426334"/>
    <w:rsid w:val="004300DB"/>
    <w:rsid w:val="0043064D"/>
    <w:rsid w:val="00432FD3"/>
    <w:rsid w:val="00433CE0"/>
    <w:rsid w:val="00450E56"/>
    <w:rsid w:val="004568E3"/>
    <w:rsid w:val="00461041"/>
    <w:rsid w:val="004616D9"/>
    <w:rsid w:val="00461842"/>
    <w:rsid w:val="00463B5D"/>
    <w:rsid w:val="00471612"/>
    <w:rsid w:val="0049315D"/>
    <w:rsid w:val="00495553"/>
    <w:rsid w:val="004979D6"/>
    <w:rsid w:val="004A1716"/>
    <w:rsid w:val="004A173A"/>
    <w:rsid w:val="004A179E"/>
    <w:rsid w:val="004A283C"/>
    <w:rsid w:val="004A5FEF"/>
    <w:rsid w:val="004C03FA"/>
    <w:rsid w:val="004C37D7"/>
    <w:rsid w:val="004C3C32"/>
    <w:rsid w:val="004D0B68"/>
    <w:rsid w:val="004D44F7"/>
    <w:rsid w:val="004E23FD"/>
    <w:rsid w:val="004E38B6"/>
    <w:rsid w:val="004E5501"/>
    <w:rsid w:val="004E6C48"/>
    <w:rsid w:val="004E712A"/>
    <w:rsid w:val="004F10DA"/>
    <w:rsid w:val="004F16CD"/>
    <w:rsid w:val="004F18F0"/>
    <w:rsid w:val="004F400D"/>
    <w:rsid w:val="0050074C"/>
    <w:rsid w:val="00500D66"/>
    <w:rsid w:val="0050338B"/>
    <w:rsid w:val="00504CA1"/>
    <w:rsid w:val="00510563"/>
    <w:rsid w:val="00512309"/>
    <w:rsid w:val="00512444"/>
    <w:rsid w:val="005142B3"/>
    <w:rsid w:val="00516355"/>
    <w:rsid w:val="005213D0"/>
    <w:rsid w:val="005251C2"/>
    <w:rsid w:val="005269E4"/>
    <w:rsid w:val="00530C1D"/>
    <w:rsid w:val="0053126D"/>
    <w:rsid w:val="005315D6"/>
    <w:rsid w:val="00531878"/>
    <w:rsid w:val="00531D9B"/>
    <w:rsid w:val="0053646F"/>
    <w:rsid w:val="00536529"/>
    <w:rsid w:val="00540880"/>
    <w:rsid w:val="00541A8F"/>
    <w:rsid w:val="005449ED"/>
    <w:rsid w:val="00550861"/>
    <w:rsid w:val="005515F6"/>
    <w:rsid w:val="00553C39"/>
    <w:rsid w:val="0055596F"/>
    <w:rsid w:val="005630EE"/>
    <w:rsid w:val="0056310C"/>
    <w:rsid w:val="0056332F"/>
    <w:rsid w:val="00563A5D"/>
    <w:rsid w:val="0056561C"/>
    <w:rsid w:val="00566E3E"/>
    <w:rsid w:val="0057049B"/>
    <w:rsid w:val="00571AD6"/>
    <w:rsid w:val="0057462B"/>
    <w:rsid w:val="00580060"/>
    <w:rsid w:val="00580716"/>
    <w:rsid w:val="00584B3D"/>
    <w:rsid w:val="00585AEE"/>
    <w:rsid w:val="00593B18"/>
    <w:rsid w:val="005945F9"/>
    <w:rsid w:val="00597203"/>
    <w:rsid w:val="005A247E"/>
    <w:rsid w:val="005A43F2"/>
    <w:rsid w:val="005A7001"/>
    <w:rsid w:val="005A77AA"/>
    <w:rsid w:val="005B24F1"/>
    <w:rsid w:val="005B3D80"/>
    <w:rsid w:val="005B4D1C"/>
    <w:rsid w:val="005B4F90"/>
    <w:rsid w:val="005B52F2"/>
    <w:rsid w:val="005B6597"/>
    <w:rsid w:val="005C0AAB"/>
    <w:rsid w:val="005C4E3C"/>
    <w:rsid w:val="005C7278"/>
    <w:rsid w:val="005C7477"/>
    <w:rsid w:val="005D0182"/>
    <w:rsid w:val="005D0B8A"/>
    <w:rsid w:val="005D1696"/>
    <w:rsid w:val="005D57F8"/>
    <w:rsid w:val="005D59FC"/>
    <w:rsid w:val="005D6635"/>
    <w:rsid w:val="005D6AD9"/>
    <w:rsid w:val="005D764D"/>
    <w:rsid w:val="005E08AF"/>
    <w:rsid w:val="005E0ABF"/>
    <w:rsid w:val="005E18DF"/>
    <w:rsid w:val="005E2DD6"/>
    <w:rsid w:val="005E6EC4"/>
    <w:rsid w:val="005F04A7"/>
    <w:rsid w:val="005F17F7"/>
    <w:rsid w:val="005F18E4"/>
    <w:rsid w:val="005F4E0C"/>
    <w:rsid w:val="005F54FB"/>
    <w:rsid w:val="00600AD4"/>
    <w:rsid w:val="00601734"/>
    <w:rsid w:val="00604E02"/>
    <w:rsid w:val="00612E73"/>
    <w:rsid w:val="00617110"/>
    <w:rsid w:val="0061731D"/>
    <w:rsid w:val="00620A2F"/>
    <w:rsid w:val="00620DC2"/>
    <w:rsid w:val="00621F33"/>
    <w:rsid w:val="006226D8"/>
    <w:rsid w:val="006233DE"/>
    <w:rsid w:val="00624B5E"/>
    <w:rsid w:val="00627413"/>
    <w:rsid w:val="006312C4"/>
    <w:rsid w:val="00631C36"/>
    <w:rsid w:val="006321BB"/>
    <w:rsid w:val="00635D09"/>
    <w:rsid w:val="00636E3A"/>
    <w:rsid w:val="00640BC8"/>
    <w:rsid w:val="00647A04"/>
    <w:rsid w:val="00650FD1"/>
    <w:rsid w:val="00652774"/>
    <w:rsid w:val="00653A98"/>
    <w:rsid w:val="00655302"/>
    <w:rsid w:val="00656395"/>
    <w:rsid w:val="00662769"/>
    <w:rsid w:val="00663240"/>
    <w:rsid w:val="006646CB"/>
    <w:rsid w:val="00666DB3"/>
    <w:rsid w:val="00667B44"/>
    <w:rsid w:val="00670FCE"/>
    <w:rsid w:val="00673EF5"/>
    <w:rsid w:val="006745BC"/>
    <w:rsid w:val="006877CE"/>
    <w:rsid w:val="00693CC5"/>
    <w:rsid w:val="006947B0"/>
    <w:rsid w:val="00697E7E"/>
    <w:rsid w:val="006A0A9D"/>
    <w:rsid w:val="006A3DA3"/>
    <w:rsid w:val="006B03CA"/>
    <w:rsid w:val="006B466B"/>
    <w:rsid w:val="006B628E"/>
    <w:rsid w:val="006C256C"/>
    <w:rsid w:val="006C4ED0"/>
    <w:rsid w:val="006C6042"/>
    <w:rsid w:val="006D037B"/>
    <w:rsid w:val="006D0728"/>
    <w:rsid w:val="006E0D8D"/>
    <w:rsid w:val="006E12AC"/>
    <w:rsid w:val="006E239E"/>
    <w:rsid w:val="006E2FAD"/>
    <w:rsid w:val="006E5086"/>
    <w:rsid w:val="006F05DB"/>
    <w:rsid w:val="006F2EFE"/>
    <w:rsid w:val="006F3801"/>
    <w:rsid w:val="006F5003"/>
    <w:rsid w:val="006F64B9"/>
    <w:rsid w:val="006F7E81"/>
    <w:rsid w:val="00703767"/>
    <w:rsid w:val="00703DCD"/>
    <w:rsid w:val="00704BC5"/>
    <w:rsid w:val="00705F7B"/>
    <w:rsid w:val="007116EB"/>
    <w:rsid w:val="00711D53"/>
    <w:rsid w:val="00715C85"/>
    <w:rsid w:val="00723F0F"/>
    <w:rsid w:val="007258E3"/>
    <w:rsid w:val="00726BAE"/>
    <w:rsid w:val="007327CA"/>
    <w:rsid w:val="00732A65"/>
    <w:rsid w:val="007343C8"/>
    <w:rsid w:val="0073496E"/>
    <w:rsid w:val="00740536"/>
    <w:rsid w:val="00741C8B"/>
    <w:rsid w:val="007438DE"/>
    <w:rsid w:val="00747D33"/>
    <w:rsid w:val="0075683C"/>
    <w:rsid w:val="007660BA"/>
    <w:rsid w:val="00766A50"/>
    <w:rsid w:val="00771DB5"/>
    <w:rsid w:val="007720DE"/>
    <w:rsid w:val="007754A3"/>
    <w:rsid w:val="00782A35"/>
    <w:rsid w:val="00783A21"/>
    <w:rsid w:val="00786C0C"/>
    <w:rsid w:val="00787B6A"/>
    <w:rsid w:val="00794541"/>
    <w:rsid w:val="007A1962"/>
    <w:rsid w:val="007B011B"/>
    <w:rsid w:val="007B18FB"/>
    <w:rsid w:val="007C0BD5"/>
    <w:rsid w:val="007C582D"/>
    <w:rsid w:val="007C6770"/>
    <w:rsid w:val="007C7E0B"/>
    <w:rsid w:val="007D0909"/>
    <w:rsid w:val="007D0D9E"/>
    <w:rsid w:val="007D258B"/>
    <w:rsid w:val="007D2AEC"/>
    <w:rsid w:val="007D3CDA"/>
    <w:rsid w:val="007D5D41"/>
    <w:rsid w:val="007E1A00"/>
    <w:rsid w:val="00813533"/>
    <w:rsid w:val="0081610C"/>
    <w:rsid w:val="008170AF"/>
    <w:rsid w:val="00821A0C"/>
    <w:rsid w:val="00836717"/>
    <w:rsid w:val="00841506"/>
    <w:rsid w:val="008462CF"/>
    <w:rsid w:val="00850A08"/>
    <w:rsid w:val="008536AF"/>
    <w:rsid w:val="00855876"/>
    <w:rsid w:val="0085627D"/>
    <w:rsid w:val="008573A8"/>
    <w:rsid w:val="00857830"/>
    <w:rsid w:val="00860011"/>
    <w:rsid w:val="008604BA"/>
    <w:rsid w:val="00861CA0"/>
    <w:rsid w:val="00863DE2"/>
    <w:rsid w:val="008651EF"/>
    <w:rsid w:val="008738DC"/>
    <w:rsid w:val="00875653"/>
    <w:rsid w:val="0088295D"/>
    <w:rsid w:val="008859B8"/>
    <w:rsid w:val="00886761"/>
    <w:rsid w:val="008909BD"/>
    <w:rsid w:val="00896958"/>
    <w:rsid w:val="00897232"/>
    <w:rsid w:val="008A692D"/>
    <w:rsid w:val="008A7F7F"/>
    <w:rsid w:val="008B122F"/>
    <w:rsid w:val="008B3CB1"/>
    <w:rsid w:val="008C0198"/>
    <w:rsid w:val="008C14B0"/>
    <w:rsid w:val="008C54C3"/>
    <w:rsid w:val="008D38CD"/>
    <w:rsid w:val="008D5866"/>
    <w:rsid w:val="008D697A"/>
    <w:rsid w:val="008D7D27"/>
    <w:rsid w:val="008E76B1"/>
    <w:rsid w:val="008F02F3"/>
    <w:rsid w:val="008F2443"/>
    <w:rsid w:val="008F2DEC"/>
    <w:rsid w:val="008F3E84"/>
    <w:rsid w:val="008F43B5"/>
    <w:rsid w:val="0090044A"/>
    <w:rsid w:val="00900C66"/>
    <w:rsid w:val="0090299F"/>
    <w:rsid w:val="00902D6D"/>
    <w:rsid w:val="00910BEC"/>
    <w:rsid w:val="00915566"/>
    <w:rsid w:val="00917BC4"/>
    <w:rsid w:val="009202C0"/>
    <w:rsid w:val="00926BF3"/>
    <w:rsid w:val="00927577"/>
    <w:rsid w:val="00927BBC"/>
    <w:rsid w:val="009312B1"/>
    <w:rsid w:val="00931783"/>
    <w:rsid w:val="0093563E"/>
    <w:rsid w:val="009415FF"/>
    <w:rsid w:val="009454AE"/>
    <w:rsid w:val="00945B07"/>
    <w:rsid w:val="00946E80"/>
    <w:rsid w:val="00951FC0"/>
    <w:rsid w:val="00970774"/>
    <w:rsid w:val="00970F60"/>
    <w:rsid w:val="00971DE9"/>
    <w:rsid w:val="0097685E"/>
    <w:rsid w:val="00980150"/>
    <w:rsid w:val="009824D3"/>
    <w:rsid w:val="009826B1"/>
    <w:rsid w:val="009853A9"/>
    <w:rsid w:val="00986342"/>
    <w:rsid w:val="00990A96"/>
    <w:rsid w:val="009933C4"/>
    <w:rsid w:val="00995B02"/>
    <w:rsid w:val="00995D6D"/>
    <w:rsid w:val="009A0C7C"/>
    <w:rsid w:val="009A1107"/>
    <w:rsid w:val="009A3F7E"/>
    <w:rsid w:val="009A5945"/>
    <w:rsid w:val="009C31E8"/>
    <w:rsid w:val="009C39B6"/>
    <w:rsid w:val="009C5234"/>
    <w:rsid w:val="009C5253"/>
    <w:rsid w:val="009D31C0"/>
    <w:rsid w:val="009D4974"/>
    <w:rsid w:val="009D6520"/>
    <w:rsid w:val="009D7147"/>
    <w:rsid w:val="009E49EF"/>
    <w:rsid w:val="009E75CB"/>
    <w:rsid w:val="009E7BB0"/>
    <w:rsid w:val="009F105D"/>
    <w:rsid w:val="009F16E4"/>
    <w:rsid w:val="009F774F"/>
    <w:rsid w:val="00A12C97"/>
    <w:rsid w:val="00A13E75"/>
    <w:rsid w:val="00A17160"/>
    <w:rsid w:val="00A172C0"/>
    <w:rsid w:val="00A24038"/>
    <w:rsid w:val="00A24C07"/>
    <w:rsid w:val="00A316D0"/>
    <w:rsid w:val="00A34126"/>
    <w:rsid w:val="00A40973"/>
    <w:rsid w:val="00A46D10"/>
    <w:rsid w:val="00A51A86"/>
    <w:rsid w:val="00A52741"/>
    <w:rsid w:val="00A53773"/>
    <w:rsid w:val="00A631C4"/>
    <w:rsid w:val="00A71216"/>
    <w:rsid w:val="00A71BE9"/>
    <w:rsid w:val="00A71EC5"/>
    <w:rsid w:val="00A7248D"/>
    <w:rsid w:val="00A7729F"/>
    <w:rsid w:val="00A8012C"/>
    <w:rsid w:val="00A91A48"/>
    <w:rsid w:val="00A9352E"/>
    <w:rsid w:val="00A936CB"/>
    <w:rsid w:val="00A973A1"/>
    <w:rsid w:val="00A97485"/>
    <w:rsid w:val="00AA212A"/>
    <w:rsid w:val="00AA62D9"/>
    <w:rsid w:val="00AA756A"/>
    <w:rsid w:val="00AB03A8"/>
    <w:rsid w:val="00AB0C2E"/>
    <w:rsid w:val="00AB17AC"/>
    <w:rsid w:val="00AB7A9B"/>
    <w:rsid w:val="00AB7DC1"/>
    <w:rsid w:val="00AC1FBF"/>
    <w:rsid w:val="00AC5A7F"/>
    <w:rsid w:val="00AC78D8"/>
    <w:rsid w:val="00AD4E0E"/>
    <w:rsid w:val="00AD4FBE"/>
    <w:rsid w:val="00AE3DBA"/>
    <w:rsid w:val="00AF0CAC"/>
    <w:rsid w:val="00AF3A96"/>
    <w:rsid w:val="00AF46B2"/>
    <w:rsid w:val="00AF58DF"/>
    <w:rsid w:val="00AF5F27"/>
    <w:rsid w:val="00AF6160"/>
    <w:rsid w:val="00AF7D86"/>
    <w:rsid w:val="00B01170"/>
    <w:rsid w:val="00B02676"/>
    <w:rsid w:val="00B06992"/>
    <w:rsid w:val="00B07048"/>
    <w:rsid w:val="00B13ADF"/>
    <w:rsid w:val="00B13BDB"/>
    <w:rsid w:val="00B1437A"/>
    <w:rsid w:val="00B151EA"/>
    <w:rsid w:val="00B25124"/>
    <w:rsid w:val="00B263E7"/>
    <w:rsid w:val="00B3231F"/>
    <w:rsid w:val="00B3476F"/>
    <w:rsid w:val="00B34BED"/>
    <w:rsid w:val="00B50B20"/>
    <w:rsid w:val="00B538C8"/>
    <w:rsid w:val="00B53DDD"/>
    <w:rsid w:val="00B556F9"/>
    <w:rsid w:val="00B60596"/>
    <w:rsid w:val="00B61049"/>
    <w:rsid w:val="00B6527B"/>
    <w:rsid w:val="00B670C1"/>
    <w:rsid w:val="00B70B75"/>
    <w:rsid w:val="00B73FBF"/>
    <w:rsid w:val="00B8318E"/>
    <w:rsid w:val="00B834FA"/>
    <w:rsid w:val="00B83C1C"/>
    <w:rsid w:val="00B90FF5"/>
    <w:rsid w:val="00B9324D"/>
    <w:rsid w:val="00BA2625"/>
    <w:rsid w:val="00BB3327"/>
    <w:rsid w:val="00BB511D"/>
    <w:rsid w:val="00BB77D2"/>
    <w:rsid w:val="00BC0013"/>
    <w:rsid w:val="00BC1B58"/>
    <w:rsid w:val="00BC3250"/>
    <w:rsid w:val="00BC492F"/>
    <w:rsid w:val="00BC6BB2"/>
    <w:rsid w:val="00BD3B7D"/>
    <w:rsid w:val="00BD5FD1"/>
    <w:rsid w:val="00BD6433"/>
    <w:rsid w:val="00BD7808"/>
    <w:rsid w:val="00BE248B"/>
    <w:rsid w:val="00BE35B2"/>
    <w:rsid w:val="00BE3DBF"/>
    <w:rsid w:val="00BE47FC"/>
    <w:rsid w:val="00BE56C3"/>
    <w:rsid w:val="00BF02A9"/>
    <w:rsid w:val="00BF27F3"/>
    <w:rsid w:val="00BF45AB"/>
    <w:rsid w:val="00BF5420"/>
    <w:rsid w:val="00C03CCC"/>
    <w:rsid w:val="00C12A7D"/>
    <w:rsid w:val="00C1445A"/>
    <w:rsid w:val="00C14499"/>
    <w:rsid w:val="00C159F8"/>
    <w:rsid w:val="00C16414"/>
    <w:rsid w:val="00C2235F"/>
    <w:rsid w:val="00C24064"/>
    <w:rsid w:val="00C25076"/>
    <w:rsid w:val="00C26D9A"/>
    <w:rsid w:val="00C30308"/>
    <w:rsid w:val="00C34E10"/>
    <w:rsid w:val="00C356DD"/>
    <w:rsid w:val="00C35B43"/>
    <w:rsid w:val="00C50628"/>
    <w:rsid w:val="00C56E98"/>
    <w:rsid w:val="00C65604"/>
    <w:rsid w:val="00C65652"/>
    <w:rsid w:val="00C71D93"/>
    <w:rsid w:val="00C743E7"/>
    <w:rsid w:val="00C8204C"/>
    <w:rsid w:val="00C832B0"/>
    <w:rsid w:val="00C838EC"/>
    <w:rsid w:val="00C84926"/>
    <w:rsid w:val="00C954D4"/>
    <w:rsid w:val="00C95630"/>
    <w:rsid w:val="00C978BA"/>
    <w:rsid w:val="00CA2124"/>
    <w:rsid w:val="00CB449F"/>
    <w:rsid w:val="00CB747F"/>
    <w:rsid w:val="00CC1082"/>
    <w:rsid w:val="00CC1C02"/>
    <w:rsid w:val="00CC2CC1"/>
    <w:rsid w:val="00CC52B7"/>
    <w:rsid w:val="00CC5420"/>
    <w:rsid w:val="00CD064F"/>
    <w:rsid w:val="00CD0CB5"/>
    <w:rsid w:val="00CD1126"/>
    <w:rsid w:val="00CD3063"/>
    <w:rsid w:val="00CD60E1"/>
    <w:rsid w:val="00CD7944"/>
    <w:rsid w:val="00CE040B"/>
    <w:rsid w:val="00CE0F85"/>
    <w:rsid w:val="00CE31AA"/>
    <w:rsid w:val="00CE6DAD"/>
    <w:rsid w:val="00CF283C"/>
    <w:rsid w:val="00CF2D01"/>
    <w:rsid w:val="00CF479B"/>
    <w:rsid w:val="00D042E8"/>
    <w:rsid w:val="00D04356"/>
    <w:rsid w:val="00D10F6F"/>
    <w:rsid w:val="00D16E08"/>
    <w:rsid w:val="00D21775"/>
    <w:rsid w:val="00D22147"/>
    <w:rsid w:val="00D27150"/>
    <w:rsid w:val="00D30A75"/>
    <w:rsid w:val="00D32F92"/>
    <w:rsid w:val="00D368D7"/>
    <w:rsid w:val="00D43F10"/>
    <w:rsid w:val="00D4788C"/>
    <w:rsid w:val="00D57A41"/>
    <w:rsid w:val="00D60C63"/>
    <w:rsid w:val="00D62F7B"/>
    <w:rsid w:val="00D66D47"/>
    <w:rsid w:val="00D72E32"/>
    <w:rsid w:val="00D73A81"/>
    <w:rsid w:val="00D74A59"/>
    <w:rsid w:val="00D86268"/>
    <w:rsid w:val="00D9205F"/>
    <w:rsid w:val="00D96B67"/>
    <w:rsid w:val="00DA4275"/>
    <w:rsid w:val="00DA48F0"/>
    <w:rsid w:val="00DA5864"/>
    <w:rsid w:val="00DA6490"/>
    <w:rsid w:val="00DB3227"/>
    <w:rsid w:val="00DB39E4"/>
    <w:rsid w:val="00DB59FB"/>
    <w:rsid w:val="00DB6EFB"/>
    <w:rsid w:val="00DC2DB2"/>
    <w:rsid w:val="00DC4BF2"/>
    <w:rsid w:val="00DC697B"/>
    <w:rsid w:val="00DD3A01"/>
    <w:rsid w:val="00DE0025"/>
    <w:rsid w:val="00DE072B"/>
    <w:rsid w:val="00DE2755"/>
    <w:rsid w:val="00DF2723"/>
    <w:rsid w:val="00DF3026"/>
    <w:rsid w:val="00E01565"/>
    <w:rsid w:val="00E03CB6"/>
    <w:rsid w:val="00E064BF"/>
    <w:rsid w:val="00E06EF6"/>
    <w:rsid w:val="00E12EC1"/>
    <w:rsid w:val="00E15E68"/>
    <w:rsid w:val="00E24677"/>
    <w:rsid w:val="00E27216"/>
    <w:rsid w:val="00E30163"/>
    <w:rsid w:val="00E317EB"/>
    <w:rsid w:val="00E3782D"/>
    <w:rsid w:val="00E378D1"/>
    <w:rsid w:val="00E52501"/>
    <w:rsid w:val="00E53478"/>
    <w:rsid w:val="00E556C2"/>
    <w:rsid w:val="00E613D9"/>
    <w:rsid w:val="00E67336"/>
    <w:rsid w:val="00E722A8"/>
    <w:rsid w:val="00E769C4"/>
    <w:rsid w:val="00E81CD0"/>
    <w:rsid w:val="00E81FD4"/>
    <w:rsid w:val="00E82EBD"/>
    <w:rsid w:val="00E840A0"/>
    <w:rsid w:val="00E866B8"/>
    <w:rsid w:val="00E973A2"/>
    <w:rsid w:val="00EA0C52"/>
    <w:rsid w:val="00EA4750"/>
    <w:rsid w:val="00EA5D05"/>
    <w:rsid w:val="00EA68E7"/>
    <w:rsid w:val="00EA7414"/>
    <w:rsid w:val="00EB05DC"/>
    <w:rsid w:val="00EB11F0"/>
    <w:rsid w:val="00EB26E4"/>
    <w:rsid w:val="00EB34FA"/>
    <w:rsid w:val="00EB45FF"/>
    <w:rsid w:val="00EB72C2"/>
    <w:rsid w:val="00EC5813"/>
    <w:rsid w:val="00EC7BA6"/>
    <w:rsid w:val="00ED072C"/>
    <w:rsid w:val="00ED07B6"/>
    <w:rsid w:val="00ED0BC6"/>
    <w:rsid w:val="00ED5F57"/>
    <w:rsid w:val="00ED6D2A"/>
    <w:rsid w:val="00EE1848"/>
    <w:rsid w:val="00EE2A32"/>
    <w:rsid w:val="00EF0F80"/>
    <w:rsid w:val="00EF3B11"/>
    <w:rsid w:val="00EF60CB"/>
    <w:rsid w:val="00EF6A09"/>
    <w:rsid w:val="00F06BB2"/>
    <w:rsid w:val="00F1278A"/>
    <w:rsid w:val="00F1316F"/>
    <w:rsid w:val="00F1331E"/>
    <w:rsid w:val="00F161F0"/>
    <w:rsid w:val="00F35650"/>
    <w:rsid w:val="00F36063"/>
    <w:rsid w:val="00F40CBD"/>
    <w:rsid w:val="00F433A2"/>
    <w:rsid w:val="00F47B7C"/>
    <w:rsid w:val="00F62B12"/>
    <w:rsid w:val="00F70513"/>
    <w:rsid w:val="00F72644"/>
    <w:rsid w:val="00F7621B"/>
    <w:rsid w:val="00F84008"/>
    <w:rsid w:val="00F84339"/>
    <w:rsid w:val="00FA46E9"/>
    <w:rsid w:val="00FB01B2"/>
    <w:rsid w:val="00FB70EA"/>
    <w:rsid w:val="00FC01B9"/>
    <w:rsid w:val="00FC4090"/>
    <w:rsid w:val="00FC7594"/>
    <w:rsid w:val="00FC7CBA"/>
    <w:rsid w:val="00FD2566"/>
    <w:rsid w:val="00FD407E"/>
    <w:rsid w:val="00FD5E93"/>
    <w:rsid w:val="00FD6B7C"/>
    <w:rsid w:val="00FD6E9A"/>
    <w:rsid w:val="00FE1FDC"/>
    <w:rsid w:val="00FE4452"/>
    <w:rsid w:val="00FE7C9E"/>
    <w:rsid w:val="00FF1500"/>
    <w:rsid w:val="00FF2BED"/>
    <w:rsid w:val="00FF6EC1"/>
    <w:rsid w:val="00FF7828"/>
    <w:rsid w:val="03A0AEF6"/>
    <w:rsid w:val="074BCD28"/>
    <w:rsid w:val="1C9A05B0"/>
    <w:rsid w:val="1CBD76B9"/>
    <w:rsid w:val="2E7EF75C"/>
    <w:rsid w:val="3AD86CAB"/>
    <w:rsid w:val="3C40C4BF"/>
    <w:rsid w:val="4078DD2F"/>
    <w:rsid w:val="4B24D262"/>
    <w:rsid w:val="4DC1EBC8"/>
    <w:rsid w:val="5601AAED"/>
    <w:rsid w:val="6906C0B4"/>
    <w:rsid w:val="69F9136C"/>
    <w:rsid w:val="737CDC29"/>
    <w:rsid w:val="768092DD"/>
    <w:rsid w:val="7A705E7B"/>
    <w:rsid w:val="7AE1F36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6CF4A57"/>
  <w15:docId w15:val="{493A3785-4EB0-445F-8E11-1B7F6D124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iPriority="99"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4C03FA"/>
    <w:pPr>
      <w:jc w:val="both"/>
    </w:pPr>
    <w:rPr>
      <w:rFonts w:ascii="Arial" w:hAnsi="Arial"/>
    </w:rPr>
  </w:style>
  <w:style w:type="paragraph" w:styleId="Heading1">
    <w:name w:val="heading 1"/>
    <w:aliases w:val="Document Header1,ClauseGroup_Title"/>
    <w:basedOn w:val="Normal"/>
    <w:next w:val="Normal"/>
    <w:link w:val="Heading1Char"/>
    <w:autoRedefine/>
    <w:qFormat/>
    <w:rsid w:val="005F4E0C"/>
    <w:pPr>
      <w:keepNext/>
      <w:tabs>
        <w:tab w:val="left" w:pos="709"/>
      </w:tabs>
      <w:spacing w:before="360" w:after="120"/>
      <w:ind w:left="284" w:right="289"/>
      <w:jc w:val="left"/>
      <w:outlineLvl w:val="0"/>
    </w:pPr>
    <w:rPr>
      <w:b/>
      <w:bCs/>
      <w:noProof/>
      <w:sz w:val="22"/>
      <w:szCs w:val="22"/>
    </w:rPr>
  </w:style>
  <w:style w:type="paragraph" w:styleId="Heading2">
    <w:name w:val="heading 2"/>
    <w:aliases w:val="Title Header2,Section-Title,Clause_No&amp;Name"/>
    <w:basedOn w:val="Normal"/>
    <w:next w:val="Normal"/>
    <w:link w:val="Heading2Char"/>
    <w:qFormat/>
    <w:rsid w:val="0008438A"/>
    <w:pPr>
      <w:tabs>
        <w:tab w:val="left" w:pos="619"/>
      </w:tabs>
      <w:spacing w:after="200"/>
      <w:jc w:val="center"/>
      <w:outlineLvl w:val="1"/>
    </w:pPr>
    <w:rPr>
      <w:rFonts w:ascii="Times New Roman Bold" w:hAnsi="Times New Roman Bold"/>
      <w:b/>
      <w:sz w:val="36"/>
    </w:rPr>
  </w:style>
  <w:style w:type="paragraph" w:styleId="Heading3">
    <w:name w:val="heading 3"/>
    <w:aliases w:val="Section Header3,Sub-Clause Paragraph,Heading 3 Char Char Char Char Char Char"/>
    <w:basedOn w:val="Normal"/>
    <w:next w:val="Normal"/>
    <w:link w:val="Heading3Char"/>
    <w:qFormat/>
    <w:rsid w:val="0008438A"/>
    <w:pPr>
      <w:tabs>
        <w:tab w:val="num" w:pos="864"/>
      </w:tabs>
      <w:spacing w:after="200"/>
      <w:ind w:left="864" w:hanging="432"/>
      <w:outlineLvl w:val="2"/>
    </w:pPr>
  </w:style>
  <w:style w:type="paragraph" w:styleId="Heading4">
    <w:name w:val="heading 4"/>
    <w:aliases w:val="Sub-Clause Sub-paragraph, Sub-Clause Sub-paragraph,ClauseSubSub_No&amp;Name"/>
    <w:basedOn w:val="Normal"/>
    <w:next w:val="Normal"/>
    <w:link w:val="Heading4Char"/>
    <w:qFormat/>
    <w:rsid w:val="0008438A"/>
    <w:pPr>
      <w:numPr>
        <w:ilvl w:val="3"/>
        <w:numId w:val="2"/>
      </w:numPr>
      <w:spacing w:after="200"/>
      <w:outlineLvl w:val="3"/>
    </w:pPr>
  </w:style>
  <w:style w:type="paragraph" w:styleId="Heading5">
    <w:name w:val="heading 5"/>
    <w:basedOn w:val="Normal"/>
    <w:next w:val="Normal"/>
    <w:link w:val="Heading5Char"/>
    <w:autoRedefine/>
    <w:qFormat/>
    <w:rsid w:val="0008438A"/>
    <w:pPr>
      <w:spacing w:before="240" w:after="60"/>
      <w:jc w:val="center"/>
      <w:outlineLvl w:val="4"/>
    </w:pPr>
    <w:rPr>
      <w:b/>
      <w:sz w:val="28"/>
    </w:rPr>
  </w:style>
  <w:style w:type="paragraph" w:styleId="Heading6">
    <w:name w:val="heading 6"/>
    <w:basedOn w:val="Normal"/>
    <w:next w:val="Normal"/>
    <w:link w:val="Heading6Char"/>
    <w:qFormat/>
    <w:rsid w:val="0008438A"/>
    <w:pPr>
      <w:numPr>
        <w:ilvl w:val="5"/>
        <w:numId w:val="2"/>
      </w:numPr>
      <w:spacing w:before="240" w:after="60"/>
      <w:outlineLvl w:val="5"/>
    </w:pPr>
    <w:rPr>
      <w:i/>
      <w:sz w:val="22"/>
    </w:rPr>
  </w:style>
  <w:style w:type="paragraph" w:styleId="Heading7">
    <w:name w:val="heading 7"/>
    <w:basedOn w:val="Normal"/>
    <w:next w:val="Normal"/>
    <w:link w:val="Heading7Char"/>
    <w:qFormat/>
    <w:rsid w:val="0008438A"/>
    <w:pPr>
      <w:numPr>
        <w:ilvl w:val="6"/>
        <w:numId w:val="2"/>
      </w:numPr>
      <w:spacing w:before="240" w:after="60"/>
      <w:outlineLvl w:val="6"/>
    </w:pPr>
  </w:style>
  <w:style w:type="paragraph" w:styleId="Heading8">
    <w:name w:val="heading 8"/>
    <w:basedOn w:val="Normal"/>
    <w:next w:val="Normal"/>
    <w:link w:val="Heading8Char"/>
    <w:qFormat/>
    <w:rsid w:val="0008438A"/>
    <w:pPr>
      <w:numPr>
        <w:ilvl w:val="7"/>
        <w:numId w:val="2"/>
      </w:numPr>
      <w:spacing w:before="240" w:after="60"/>
      <w:outlineLvl w:val="7"/>
    </w:pPr>
    <w:rPr>
      <w:i/>
    </w:rPr>
  </w:style>
  <w:style w:type="paragraph" w:styleId="Heading9">
    <w:name w:val="heading 9"/>
    <w:basedOn w:val="Normal"/>
    <w:next w:val="Normal"/>
    <w:link w:val="Heading9Char"/>
    <w:qFormat/>
    <w:rsid w:val="0008438A"/>
    <w:pPr>
      <w:numPr>
        <w:ilvl w:val="8"/>
        <w:numId w:val="2"/>
      </w:numPr>
      <w:spacing w:before="240" w:after="60"/>
      <w:outlineLvl w:val="8"/>
    </w:pPr>
    <w:rPr>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qFormat/>
    <w:rsid w:val="0008438A"/>
    <w:pPr>
      <w:tabs>
        <w:tab w:val="left" w:pos="9360"/>
      </w:tabs>
      <w:ind w:right="-630"/>
      <w:jc w:val="center"/>
    </w:pPr>
    <w:rPr>
      <w:spacing w:val="80"/>
      <w:sz w:val="40"/>
    </w:rPr>
  </w:style>
  <w:style w:type="paragraph" w:styleId="Header">
    <w:name w:val="header"/>
    <w:basedOn w:val="Normal"/>
    <w:link w:val="HeaderChar"/>
    <w:uiPriority w:val="99"/>
    <w:rsid w:val="0008438A"/>
    <w:pPr>
      <w:tabs>
        <w:tab w:val="center" w:pos="4320"/>
        <w:tab w:val="right" w:pos="8640"/>
      </w:tabs>
    </w:pPr>
  </w:style>
  <w:style w:type="paragraph" w:styleId="Footer">
    <w:name w:val="footer"/>
    <w:basedOn w:val="Normal"/>
    <w:link w:val="FooterChar"/>
    <w:uiPriority w:val="99"/>
    <w:rsid w:val="0008438A"/>
    <w:pPr>
      <w:tabs>
        <w:tab w:val="center" w:pos="4320"/>
        <w:tab w:val="right" w:pos="8640"/>
      </w:tabs>
    </w:pPr>
  </w:style>
  <w:style w:type="character" w:styleId="PageNumber">
    <w:name w:val="page number"/>
    <w:basedOn w:val="DefaultParagraphFont"/>
    <w:rsid w:val="0008438A"/>
  </w:style>
  <w:style w:type="paragraph" w:styleId="BodyText">
    <w:name w:val="Body Text"/>
    <w:basedOn w:val="Normal"/>
    <w:link w:val="BodyTextChar"/>
    <w:uiPriority w:val="99"/>
    <w:rsid w:val="0008438A"/>
    <w:pPr>
      <w:spacing w:before="120" w:after="120"/>
    </w:pPr>
  </w:style>
  <w:style w:type="paragraph" w:styleId="Subtitle">
    <w:name w:val="Subtitle"/>
    <w:basedOn w:val="Normal"/>
    <w:link w:val="SubtitleChar"/>
    <w:qFormat/>
    <w:rsid w:val="0008438A"/>
    <w:pPr>
      <w:jc w:val="center"/>
    </w:pPr>
    <w:rPr>
      <w:b/>
      <w:sz w:val="48"/>
    </w:rPr>
  </w:style>
  <w:style w:type="paragraph" w:customStyle="1" w:styleId="Subtitle2">
    <w:name w:val="Subtitle 2"/>
    <w:basedOn w:val="Footer"/>
    <w:rsid w:val="0008438A"/>
    <w:pPr>
      <w:tabs>
        <w:tab w:val="clear" w:pos="4320"/>
        <w:tab w:val="clear" w:pos="8640"/>
        <w:tab w:val="center" w:pos="4752"/>
        <w:tab w:val="right" w:pos="9864"/>
      </w:tabs>
      <w:spacing w:before="240" w:after="240"/>
      <w:jc w:val="center"/>
      <w:outlineLvl w:val="1"/>
    </w:pPr>
    <w:rPr>
      <w:b/>
      <w:sz w:val="32"/>
    </w:rPr>
  </w:style>
  <w:style w:type="paragraph" w:customStyle="1" w:styleId="Outline">
    <w:name w:val="Outline"/>
    <w:basedOn w:val="Normal"/>
    <w:rsid w:val="0008438A"/>
    <w:pPr>
      <w:spacing w:before="240"/>
      <w:jc w:val="left"/>
    </w:pPr>
    <w:rPr>
      <w:kern w:val="28"/>
    </w:rPr>
  </w:style>
  <w:style w:type="paragraph" w:customStyle="1" w:styleId="Subtitle21">
    <w:name w:val="Subtitle 2 (1)"/>
    <w:basedOn w:val="Normal"/>
    <w:rsid w:val="0008438A"/>
    <w:pPr>
      <w:tabs>
        <w:tab w:val="left" w:pos="720"/>
      </w:tabs>
      <w:spacing w:after="180"/>
    </w:pPr>
    <w:rPr>
      <w:b/>
      <w:sz w:val="28"/>
      <w:lang w:val="en-GB"/>
    </w:rPr>
  </w:style>
  <w:style w:type="paragraph" w:styleId="List">
    <w:name w:val="List"/>
    <w:aliases w:val="1. List"/>
    <w:basedOn w:val="Normal"/>
    <w:rsid w:val="0008438A"/>
    <w:pPr>
      <w:spacing w:before="120" w:after="120"/>
      <w:ind w:left="1440"/>
    </w:pPr>
  </w:style>
  <w:style w:type="paragraph" w:styleId="CommentSubject">
    <w:name w:val="annotation subject"/>
    <w:basedOn w:val="CommentText"/>
    <w:next w:val="CommentText"/>
    <w:link w:val="CommentSubjectChar"/>
    <w:uiPriority w:val="99"/>
    <w:semiHidden/>
    <w:rsid w:val="0008438A"/>
    <w:rPr>
      <w:b/>
      <w:bCs/>
      <w:lang w:val="es-ES_tradnl"/>
    </w:rPr>
  </w:style>
  <w:style w:type="paragraph" w:styleId="CommentText">
    <w:name w:val="annotation text"/>
    <w:basedOn w:val="Normal"/>
    <w:link w:val="CommentTextChar"/>
    <w:uiPriority w:val="99"/>
    <w:rsid w:val="0008438A"/>
  </w:style>
  <w:style w:type="paragraph" w:styleId="BlockText">
    <w:name w:val="Block Text"/>
    <w:basedOn w:val="Normal"/>
    <w:rsid w:val="0008438A"/>
    <w:pPr>
      <w:ind w:left="1440" w:right="540"/>
    </w:pPr>
  </w:style>
  <w:style w:type="paragraph" w:styleId="BalloonText">
    <w:name w:val="Balloon Text"/>
    <w:basedOn w:val="Normal"/>
    <w:link w:val="BalloonTextChar"/>
    <w:rsid w:val="00AF6160"/>
    <w:rPr>
      <w:rFonts w:ascii="Tahoma" w:hAnsi="Tahoma" w:cs="Tahoma"/>
      <w:sz w:val="16"/>
      <w:szCs w:val="16"/>
    </w:rPr>
  </w:style>
  <w:style w:type="character" w:customStyle="1" w:styleId="BalloonTextChar">
    <w:name w:val="Balloon Text Char"/>
    <w:basedOn w:val="DefaultParagraphFont"/>
    <w:link w:val="BalloonText"/>
    <w:uiPriority w:val="99"/>
    <w:rsid w:val="00AF6160"/>
    <w:rPr>
      <w:rFonts w:ascii="Tahoma" w:hAnsi="Tahoma" w:cs="Tahoma"/>
      <w:sz w:val="16"/>
      <w:szCs w:val="16"/>
    </w:rPr>
  </w:style>
  <w:style w:type="paragraph" w:customStyle="1" w:styleId="explanatoryclause">
    <w:name w:val="explanatory_clause"/>
    <w:basedOn w:val="Normal"/>
    <w:rsid w:val="00124CAF"/>
    <w:pPr>
      <w:suppressAutoHyphens/>
      <w:spacing w:after="240"/>
      <w:ind w:left="738" w:right="-14" w:hanging="738"/>
      <w:jc w:val="left"/>
    </w:pPr>
    <w:rPr>
      <w:sz w:val="22"/>
    </w:rPr>
  </w:style>
  <w:style w:type="paragraph" w:styleId="Revision">
    <w:name w:val="Revision"/>
    <w:hidden/>
    <w:uiPriority w:val="99"/>
    <w:semiHidden/>
    <w:rsid w:val="00512444"/>
    <w:rPr>
      <w:rFonts w:ascii="Arial" w:hAnsi="Arial"/>
    </w:rPr>
  </w:style>
  <w:style w:type="paragraph" w:styleId="BodyText2">
    <w:name w:val="Body Text 2"/>
    <w:basedOn w:val="Normal"/>
    <w:link w:val="BodyText2Char"/>
    <w:rsid w:val="00123CD3"/>
    <w:pPr>
      <w:numPr>
        <w:numId w:val="1"/>
      </w:numPr>
      <w:spacing w:before="120" w:after="120"/>
      <w:jc w:val="center"/>
    </w:pPr>
    <w:rPr>
      <w:b/>
      <w:sz w:val="24"/>
    </w:rPr>
  </w:style>
  <w:style w:type="character" w:customStyle="1" w:styleId="BodyText2Char">
    <w:name w:val="Body Text 2 Char"/>
    <w:basedOn w:val="DefaultParagraphFont"/>
    <w:link w:val="BodyText2"/>
    <w:rsid w:val="00123CD3"/>
    <w:rPr>
      <w:rFonts w:ascii="Arial" w:hAnsi="Arial"/>
      <w:b/>
      <w:sz w:val="24"/>
    </w:rPr>
  </w:style>
  <w:style w:type="paragraph" w:customStyle="1" w:styleId="2AutoList1">
    <w:name w:val="2AutoList1"/>
    <w:basedOn w:val="Normal"/>
    <w:rsid w:val="00123CD3"/>
    <w:pPr>
      <w:numPr>
        <w:ilvl w:val="1"/>
        <w:numId w:val="2"/>
      </w:numPr>
    </w:pPr>
  </w:style>
  <w:style w:type="paragraph" w:customStyle="1" w:styleId="Header1-Clauses">
    <w:name w:val="Header 1 - Clauses"/>
    <w:basedOn w:val="Normal"/>
    <w:rsid w:val="00123CD3"/>
    <w:pPr>
      <w:tabs>
        <w:tab w:val="num" w:pos="432"/>
      </w:tabs>
      <w:spacing w:before="120"/>
      <w:ind w:left="432" w:hanging="432"/>
      <w:jc w:val="left"/>
    </w:pPr>
    <w:rPr>
      <w:b/>
    </w:rPr>
  </w:style>
  <w:style w:type="paragraph" w:customStyle="1" w:styleId="Header2-SubClauses">
    <w:name w:val="Header 2 - SubClauses"/>
    <w:basedOn w:val="Normal"/>
    <w:link w:val="Header2-SubClausesCharChar"/>
    <w:rsid w:val="00123CD3"/>
    <w:pPr>
      <w:tabs>
        <w:tab w:val="num" w:pos="504"/>
      </w:tabs>
      <w:spacing w:before="120" w:after="200"/>
      <w:ind w:left="504" w:hanging="504"/>
    </w:pPr>
    <w:rPr>
      <w:rFonts w:cs="Arial"/>
    </w:rPr>
  </w:style>
  <w:style w:type="character" w:customStyle="1" w:styleId="Header2-SubClausesCharChar">
    <w:name w:val="Header 2 - SubClauses Char Char"/>
    <w:basedOn w:val="DefaultParagraphFont"/>
    <w:link w:val="Header2-SubClauses"/>
    <w:rsid w:val="00123CD3"/>
    <w:rPr>
      <w:rFonts w:ascii="Arial" w:hAnsi="Arial" w:cs="Arial"/>
    </w:rPr>
  </w:style>
  <w:style w:type="paragraph" w:customStyle="1" w:styleId="P3Header1-Clauses">
    <w:name w:val="P3 Header1-Clauses"/>
    <w:basedOn w:val="Header1-Clauses"/>
    <w:rsid w:val="00123CD3"/>
    <w:pPr>
      <w:tabs>
        <w:tab w:val="clear" w:pos="432"/>
        <w:tab w:val="num" w:pos="864"/>
      </w:tabs>
      <w:spacing w:after="120"/>
      <w:ind w:left="864" w:hanging="360"/>
      <w:jc w:val="both"/>
    </w:pPr>
    <w:rPr>
      <w:b w:val="0"/>
    </w:rPr>
  </w:style>
  <w:style w:type="paragraph" w:customStyle="1" w:styleId="Outline3">
    <w:name w:val="Outline3"/>
    <w:basedOn w:val="Normal"/>
    <w:rsid w:val="00123CD3"/>
    <w:pPr>
      <w:numPr>
        <w:ilvl w:val="2"/>
        <w:numId w:val="4"/>
      </w:numPr>
      <w:spacing w:before="240"/>
      <w:jc w:val="left"/>
    </w:pPr>
    <w:rPr>
      <w:kern w:val="28"/>
    </w:rPr>
  </w:style>
  <w:style w:type="paragraph" w:customStyle="1" w:styleId="Outline4">
    <w:name w:val="Outline4"/>
    <w:basedOn w:val="Normal"/>
    <w:autoRedefine/>
    <w:rsid w:val="00123CD3"/>
    <w:pPr>
      <w:numPr>
        <w:ilvl w:val="3"/>
        <w:numId w:val="4"/>
      </w:numPr>
      <w:tabs>
        <w:tab w:val="clear" w:pos="2304"/>
        <w:tab w:val="num" w:pos="1440"/>
      </w:tabs>
      <w:spacing w:before="120"/>
      <w:ind w:left="1440" w:hanging="720"/>
      <w:jc w:val="left"/>
    </w:pPr>
    <w:rPr>
      <w:kern w:val="28"/>
    </w:rPr>
  </w:style>
  <w:style w:type="paragraph" w:customStyle="1" w:styleId="Outlinei">
    <w:name w:val="Outline i)"/>
    <w:basedOn w:val="Normal"/>
    <w:rsid w:val="00123CD3"/>
    <w:pPr>
      <w:numPr>
        <w:numId w:val="5"/>
      </w:numPr>
      <w:spacing w:before="120"/>
      <w:jc w:val="left"/>
    </w:pPr>
  </w:style>
  <w:style w:type="paragraph" w:customStyle="1" w:styleId="explanatorynotes">
    <w:name w:val="explanatory_notes"/>
    <w:basedOn w:val="Normal"/>
    <w:rsid w:val="00123CD3"/>
    <w:pPr>
      <w:suppressAutoHyphens/>
      <w:spacing w:after="240" w:line="360" w:lineRule="exact"/>
    </w:pPr>
  </w:style>
  <w:style w:type="paragraph" w:styleId="TOC1">
    <w:name w:val="toc 1"/>
    <w:basedOn w:val="Normal"/>
    <w:next w:val="Normal"/>
    <w:uiPriority w:val="39"/>
    <w:rsid w:val="00123CD3"/>
    <w:pPr>
      <w:spacing w:before="240" w:after="240"/>
      <w:jc w:val="left"/>
      <w:outlineLvl w:val="0"/>
    </w:pPr>
    <w:rPr>
      <w:b/>
    </w:rPr>
  </w:style>
  <w:style w:type="paragraph" w:styleId="TOC2">
    <w:name w:val="toc 2"/>
    <w:basedOn w:val="Normal"/>
    <w:next w:val="Normal"/>
    <w:autoRedefine/>
    <w:uiPriority w:val="39"/>
    <w:rsid w:val="00BE3DBF"/>
    <w:pPr>
      <w:tabs>
        <w:tab w:val="left" w:pos="1350"/>
        <w:tab w:val="right" w:leader="dot" w:pos="9360"/>
      </w:tabs>
      <w:ind w:left="720" w:hanging="547"/>
      <w:jc w:val="left"/>
      <w:outlineLvl w:val="1"/>
    </w:pPr>
    <w:rPr>
      <w:noProof/>
      <w:sz w:val="22"/>
    </w:rPr>
  </w:style>
  <w:style w:type="paragraph" w:customStyle="1" w:styleId="i">
    <w:name w:val="(i)"/>
    <w:basedOn w:val="Normal"/>
    <w:link w:val="iChar"/>
    <w:rsid w:val="00123CD3"/>
    <w:pPr>
      <w:suppressAutoHyphens/>
    </w:pPr>
    <w:rPr>
      <w:rFonts w:ascii="Tms Rmn" w:hAnsi="Tms Rmn"/>
    </w:rPr>
  </w:style>
  <w:style w:type="character" w:customStyle="1" w:styleId="iChar">
    <w:name w:val="(i) Char"/>
    <w:basedOn w:val="DefaultParagraphFont"/>
    <w:link w:val="i"/>
    <w:rsid w:val="00123CD3"/>
    <w:rPr>
      <w:rFonts w:ascii="Tms Rmn" w:hAnsi="Tms Rmn"/>
    </w:rPr>
  </w:style>
  <w:style w:type="paragraph" w:customStyle="1" w:styleId="TOCNumber1">
    <w:name w:val="TOC Number1"/>
    <w:basedOn w:val="Heading4"/>
    <w:autoRedefine/>
    <w:rsid w:val="00970F60"/>
    <w:pPr>
      <w:numPr>
        <w:ilvl w:val="0"/>
        <w:numId w:val="0"/>
      </w:numPr>
      <w:tabs>
        <w:tab w:val="right" w:pos="9360"/>
      </w:tabs>
      <w:suppressAutoHyphens/>
      <w:spacing w:before="120" w:after="120"/>
      <w:outlineLvl w:val="9"/>
    </w:pPr>
    <w:rPr>
      <w:rFonts w:cs="Arial"/>
      <w:b/>
    </w:rPr>
  </w:style>
  <w:style w:type="paragraph" w:styleId="Caption">
    <w:name w:val="caption"/>
    <w:basedOn w:val="Normal"/>
    <w:next w:val="Normal"/>
    <w:qFormat/>
    <w:rsid w:val="00123CD3"/>
    <w:pPr>
      <w:tabs>
        <w:tab w:val="right" w:pos="7254"/>
      </w:tabs>
      <w:spacing w:before="60" w:after="60"/>
      <w:jc w:val="center"/>
    </w:pPr>
    <w:rPr>
      <w:rFonts w:cs="Arial"/>
      <w:b/>
      <w:sz w:val="24"/>
      <w:szCs w:val="24"/>
    </w:rPr>
  </w:style>
  <w:style w:type="paragraph" w:customStyle="1" w:styleId="SectionVIIHeader2">
    <w:name w:val="Section VII Header2"/>
    <w:basedOn w:val="Heading1"/>
    <w:autoRedefine/>
    <w:rsid w:val="00123CD3"/>
    <w:pPr>
      <w:keepNext w:val="0"/>
      <w:tabs>
        <w:tab w:val="right" w:pos="9000"/>
      </w:tabs>
      <w:spacing w:before="120"/>
      <w:outlineLvl w:val="9"/>
    </w:pPr>
    <w:rPr>
      <w:b w:val="0"/>
      <w:bCs w:val="0"/>
    </w:rPr>
  </w:style>
  <w:style w:type="paragraph" w:customStyle="1" w:styleId="Head2">
    <w:name w:val="Head 2"/>
    <w:basedOn w:val="Heading9"/>
    <w:rsid w:val="00123CD3"/>
    <w:pPr>
      <w:keepNext/>
      <w:widowControl w:val="0"/>
      <w:numPr>
        <w:ilvl w:val="0"/>
        <w:numId w:val="0"/>
      </w:numPr>
      <w:suppressAutoHyphens/>
      <w:spacing w:before="0" w:after="0"/>
      <w:outlineLvl w:val="9"/>
    </w:pPr>
    <w:rPr>
      <w:rFonts w:ascii="Times New Roman Bold" w:hAnsi="Times New Roman Bold"/>
      <w:b w:val="0"/>
      <w:i w:val="0"/>
      <w:spacing w:val="-4"/>
      <w:sz w:val="32"/>
    </w:rPr>
  </w:style>
  <w:style w:type="paragraph" w:customStyle="1" w:styleId="SectionVHeader">
    <w:name w:val="Section V. Header"/>
    <w:basedOn w:val="Normal"/>
    <w:rsid w:val="00123CD3"/>
    <w:pPr>
      <w:jc w:val="center"/>
    </w:pPr>
    <w:rPr>
      <w:b/>
      <w:sz w:val="36"/>
      <w:lang w:val="es-ES_tradnl"/>
    </w:rPr>
  </w:style>
  <w:style w:type="paragraph" w:styleId="Index1">
    <w:name w:val="index 1"/>
    <w:basedOn w:val="Normal"/>
    <w:next w:val="Normal"/>
    <w:autoRedefine/>
    <w:semiHidden/>
    <w:rsid w:val="00123CD3"/>
    <w:pPr>
      <w:ind w:left="240" w:hanging="240"/>
      <w:jc w:val="left"/>
    </w:pPr>
    <w:rPr>
      <w:rFonts w:ascii="Times New Roman" w:hAnsi="Times New Roman"/>
      <w:sz w:val="24"/>
      <w:szCs w:val="24"/>
    </w:rPr>
  </w:style>
  <w:style w:type="paragraph" w:customStyle="1" w:styleId="Technical4">
    <w:name w:val="Technical 4"/>
    <w:rsid w:val="00123CD3"/>
    <w:pPr>
      <w:tabs>
        <w:tab w:val="left" w:pos="-720"/>
      </w:tabs>
      <w:suppressAutoHyphens/>
    </w:pPr>
    <w:rPr>
      <w:rFonts w:ascii="Times" w:hAnsi="Times"/>
      <w:b/>
      <w:sz w:val="24"/>
    </w:rPr>
  </w:style>
  <w:style w:type="character" w:customStyle="1" w:styleId="Table">
    <w:name w:val="Table"/>
    <w:basedOn w:val="DefaultParagraphFont"/>
    <w:rsid w:val="00123CD3"/>
    <w:rPr>
      <w:rFonts w:ascii="Arial" w:hAnsi="Arial"/>
      <w:sz w:val="20"/>
    </w:rPr>
  </w:style>
  <w:style w:type="paragraph" w:customStyle="1" w:styleId="Head12">
    <w:name w:val="Head 1.2"/>
    <w:basedOn w:val="Normal"/>
    <w:rsid w:val="00123CD3"/>
    <w:pPr>
      <w:tabs>
        <w:tab w:val="num" w:pos="720"/>
      </w:tabs>
      <w:ind w:left="720" w:hanging="720"/>
    </w:pPr>
  </w:style>
  <w:style w:type="paragraph" w:customStyle="1" w:styleId="Header3-Paragraph">
    <w:name w:val="Header 3 - Paragraph"/>
    <w:basedOn w:val="Normal"/>
    <w:rsid w:val="00123CD3"/>
    <w:pPr>
      <w:tabs>
        <w:tab w:val="num" w:pos="864"/>
      </w:tabs>
      <w:spacing w:after="200"/>
      <w:ind w:left="864" w:hanging="432"/>
    </w:pPr>
  </w:style>
  <w:style w:type="paragraph" w:customStyle="1" w:styleId="titulo">
    <w:name w:val="titulo"/>
    <w:basedOn w:val="Heading5"/>
    <w:rsid w:val="00123CD3"/>
    <w:pPr>
      <w:spacing w:before="0" w:after="240"/>
    </w:pPr>
    <w:rPr>
      <w:rFonts w:ascii="Times New Roman Bold" w:hAnsi="Times New Roman Bold"/>
      <w:sz w:val="24"/>
    </w:rPr>
  </w:style>
  <w:style w:type="paragraph" w:customStyle="1" w:styleId="BankNormal">
    <w:name w:val="BankNormal"/>
    <w:basedOn w:val="Normal"/>
    <w:rsid w:val="00123CD3"/>
    <w:pPr>
      <w:spacing w:after="240"/>
      <w:jc w:val="left"/>
    </w:pPr>
  </w:style>
  <w:style w:type="paragraph" w:styleId="NormalWeb">
    <w:name w:val="Normal (Web)"/>
    <w:basedOn w:val="Normal"/>
    <w:uiPriority w:val="99"/>
    <w:rsid w:val="00123CD3"/>
    <w:pPr>
      <w:spacing w:before="100" w:beforeAutospacing="1" w:after="100" w:afterAutospacing="1"/>
      <w:jc w:val="left"/>
    </w:pPr>
    <w:rPr>
      <w:rFonts w:ascii="Arial Unicode MS" w:eastAsia="Arial Unicode MS" w:hAnsi="Arial Unicode MS"/>
      <w:szCs w:val="24"/>
    </w:rPr>
  </w:style>
  <w:style w:type="paragraph" w:styleId="BodyText3">
    <w:name w:val="Body Text 3"/>
    <w:basedOn w:val="Normal"/>
    <w:link w:val="BodyText3Char"/>
    <w:rsid w:val="00123CD3"/>
    <w:rPr>
      <w:i/>
    </w:rPr>
  </w:style>
  <w:style w:type="character" w:customStyle="1" w:styleId="BodyText3Char">
    <w:name w:val="Body Text 3 Char"/>
    <w:basedOn w:val="DefaultParagraphFont"/>
    <w:link w:val="BodyText3"/>
    <w:uiPriority w:val="99"/>
    <w:rsid w:val="00123CD3"/>
    <w:rPr>
      <w:rFonts w:ascii="Arial" w:hAnsi="Arial"/>
      <w:i/>
    </w:rPr>
  </w:style>
  <w:style w:type="paragraph" w:styleId="BodyTextIndent">
    <w:name w:val="Body Text Indent"/>
    <w:basedOn w:val="Normal"/>
    <w:link w:val="BodyTextIndentChar"/>
    <w:rsid w:val="00123CD3"/>
    <w:pPr>
      <w:ind w:left="603"/>
      <w:jc w:val="left"/>
    </w:pPr>
    <w:rPr>
      <w:rFonts w:cs="Arial"/>
      <w:szCs w:val="24"/>
    </w:rPr>
  </w:style>
  <w:style w:type="character" w:customStyle="1" w:styleId="BodyTextIndentChar">
    <w:name w:val="Body Text Indent Char"/>
    <w:basedOn w:val="DefaultParagraphFont"/>
    <w:link w:val="BodyTextIndent"/>
    <w:rsid w:val="00123CD3"/>
    <w:rPr>
      <w:rFonts w:ascii="Arial" w:hAnsi="Arial" w:cs="Arial"/>
      <w:szCs w:val="24"/>
    </w:rPr>
  </w:style>
  <w:style w:type="paragraph" w:styleId="BodyTextIndent3">
    <w:name w:val="Body Text Indent 3"/>
    <w:basedOn w:val="Normal"/>
    <w:link w:val="BodyTextIndent3Char"/>
    <w:rsid w:val="00123CD3"/>
    <w:pPr>
      <w:ind w:left="2043" w:hanging="837"/>
      <w:jc w:val="left"/>
    </w:pPr>
    <w:rPr>
      <w:rFonts w:cs="Arial"/>
      <w:szCs w:val="24"/>
    </w:rPr>
  </w:style>
  <w:style w:type="character" w:customStyle="1" w:styleId="BodyTextIndent3Char">
    <w:name w:val="Body Text Indent 3 Char"/>
    <w:basedOn w:val="DefaultParagraphFont"/>
    <w:link w:val="BodyTextIndent3"/>
    <w:rsid w:val="00123CD3"/>
    <w:rPr>
      <w:rFonts w:ascii="Arial" w:hAnsi="Arial" w:cs="Arial"/>
      <w:szCs w:val="24"/>
    </w:rPr>
  </w:style>
  <w:style w:type="paragraph" w:styleId="ListBullet">
    <w:name w:val="List Bullet"/>
    <w:basedOn w:val="Normal"/>
    <w:autoRedefine/>
    <w:rsid w:val="00123CD3"/>
    <w:pPr>
      <w:numPr>
        <w:numId w:val="7"/>
      </w:numPr>
      <w:jc w:val="left"/>
    </w:pPr>
    <w:rPr>
      <w:rFonts w:ascii="Times New Roman" w:hAnsi="Times New Roman"/>
    </w:rPr>
  </w:style>
  <w:style w:type="paragraph" w:styleId="ListBullet2">
    <w:name w:val="List Bullet 2"/>
    <w:basedOn w:val="Normal"/>
    <w:autoRedefine/>
    <w:rsid w:val="00123CD3"/>
    <w:pPr>
      <w:numPr>
        <w:numId w:val="8"/>
      </w:numPr>
      <w:jc w:val="left"/>
    </w:pPr>
    <w:rPr>
      <w:rFonts w:ascii="Times New Roman" w:hAnsi="Times New Roman"/>
    </w:rPr>
  </w:style>
  <w:style w:type="paragraph" w:styleId="ListBullet3">
    <w:name w:val="List Bullet 3"/>
    <w:basedOn w:val="Normal"/>
    <w:autoRedefine/>
    <w:rsid w:val="00123CD3"/>
    <w:pPr>
      <w:numPr>
        <w:numId w:val="9"/>
      </w:numPr>
      <w:jc w:val="left"/>
    </w:pPr>
    <w:rPr>
      <w:rFonts w:ascii="Times New Roman" w:hAnsi="Times New Roman"/>
    </w:rPr>
  </w:style>
  <w:style w:type="paragraph" w:styleId="ListBullet4">
    <w:name w:val="List Bullet 4"/>
    <w:basedOn w:val="Normal"/>
    <w:autoRedefine/>
    <w:rsid w:val="00123CD3"/>
    <w:pPr>
      <w:numPr>
        <w:numId w:val="10"/>
      </w:numPr>
      <w:jc w:val="left"/>
    </w:pPr>
    <w:rPr>
      <w:rFonts w:ascii="Times New Roman" w:hAnsi="Times New Roman"/>
    </w:rPr>
  </w:style>
  <w:style w:type="paragraph" w:styleId="ListBullet5">
    <w:name w:val="List Bullet 5"/>
    <w:basedOn w:val="Normal"/>
    <w:autoRedefine/>
    <w:rsid w:val="00123CD3"/>
    <w:pPr>
      <w:numPr>
        <w:numId w:val="11"/>
      </w:numPr>
      <w:jc w:val="left"/>
    </w:pPr>
    <w:rPr>
      <w:rFonts w:ascii="Times New Roman" w:hAnsi="Times New Roman"/>
    </w:rPr>
  </w:style>
  <w:style w:type="paragraph" w:styleId="ListNumber">
    <w:name w:val="List Number"/>
    <w:basedOn w:val="Normal"/>
    <w:rsid w:val="00123CD3"/>
    <w:pPr>
      <w:numPr>
        <w:numId w:val="6"/>
      </w:numPr>
      <w:jc w:val="left"/>
    </w:pPr>
    <w:rPr>
      <w:rFonts w:ascii="Times New Roman" w:hAnsi="Times New Roman"/>
    </w:rPr>
  </w:style>
  <w:style w:type="paragraph" w:styleId="ListNumber2">
    <w:name w:val="List Number 2"/>
    <w:basedOn w:val="Normal"/>
    <w:rsid w:val="00123CD3"/>
    <w:pPr>
      <w:numPr>
        <w:numId w:val="12"/>
      </w:numPr>
      <w:jc w:val="left"/>
    </w:pPr>
    <w:rPr>
      <w:rFonts w:ascii="Times New Roman" w:hAnsi="Times New Roman"/>
    </w:rPr>
  </w:style>
  <w:style w:type="paragraph" w:styleId="ListNumber3">
    <w:name w:val="List Number 3"/>
    <w:basedOn w:val="Normal"/>
    <w:rsid w:val="00123CD3"/>
    <w:pPr>
      <w:numPr>
        <w:numId w:val="13"/>
      </w:numPr>
      <w:jc w:val="left"/>
    </w:pPr>
    <w:rPr>
      <w:rFonts w:ascii="Times New Roman" w:hAnsi="Times New Roman"/>
    </w:rPr>
  </w:style>
  <w:style w:type="paragraph" w:styleId="ListNumber4">
    <w:name w:val="List Number 4"/>
    <w:basedOn w:val="Normal"/>
    <w:rsid w:val="00123CD3"/>
    <w:pPr>
      <w:numPr>
        <w:numId w:val="14"/>
      </w:numPr>
      <w:jc w:val="left"/>
    </w:pPr>
    <w:rPr>
      <w:rFonts w:ascii="Times New Roman" w:hAnsi="Times New Roman"/>
    </w:rPr>
  </w:style>
  <w:style w:type="paragraph" w:styleId="ListNumber5">
    <w:name w:val="List Number 5"/>
    <w:basedOn w:val="Normal"/>
    <w:rsid w:val="00123CD3"/>
    <w:pPr>
      <w:numPr>
        <w:numId w:val="15"/>
      </w:numPr>
      <w:jc w:val="left"/>
    </w:pPr>
    <w:rPr>
      <w:rFonts w:ascii="Times New Roman" w:hAnsi="Times New Roman"/>
    </w:rPr>
  </w:style>
  <w:style w:type="paragraph" w:customStyle="1" w:styleId="SectionTitle">
    <w:name w:val="Section Title"/>
    <w:next w:val="Normal"/>
    <w:rsid w:val="00123CD3"/>
    <w:pPr>
      <w:spacing w:after="200"/>
      <w:jc w:val="center"/>
    </w:pPr>
    <w:rPr>
      <w:b/>
      <w:sz w:val="44"/>
      <w:lang w:val="en-GB"/>
    </w:rPr>
  </w:style>
  <w:style w:type="paragraph" w:customStyle="1" w:styleId="Outline2">
    <w:name w:val="Outline2"/>
    <w:basedOn w:val="Normal"/>
    <w:rsid w:val="00123CD3"/>
    <w:pPr>
      <w:tabs>
        <w:tab w:val="num" w:pos="360"/>
        <w:tab w:val="num" w:pos="864"/>
      </w:tabs>
      <w:spacing w:before="240"/>
      <w:ind w:left="864" w:hanging="504"/>
      <w:jc w:val="left"/>
    </w:pPr>
    <w:rPr>
      <w:kern w:val="28"/>
    </w:rPr>
  </w:style>
  <w:style w:type="character" w:styleId="Hyperlink">
    <w:name w:val="Hyperlink"/>
    <w:basedOn w:val="DefaultParagraphFont"/>
    <w:uiPriority w:val="99"/>
    <w:rsid w:val="00123CD3"/>
    <w:rPr>
      <w:color w:val="0000FF"/>
      <w:u w:val="single"/>
    </w:rPr>
  </w:style>
  <w:style w:type="paragraph" w:customStyle="1" w:styleId="Level3Body">
    <w:name w:val="Level 3 (Body)"/>
    <w:rsid w:val="00123CD3"/>
    <w:pPr>
      <w:tabs>
        <w:tab w:val="left" w:pos="1502"/>
      </w:tabs>
      <w:spacing w:line="270" w:lineRule="atLeast"/>
      <w:ind w:left="1502" w:hanging="425"/>
      <w:jc w:val="both"/>
    </w:pPr>
    <w:rPr>
      <w:rFonts w:ascii="Optima" w:hAnsi="Optima"/>
      <w:sz w:val="22"/>
    </w:rPr>
  </w:style>
  <w:style w:type="paragraph" w:styleId="List2">
    <w:name w:val="List 2"/>
    <w:basedOn w:val="Normal"/>
    <w:rsid w:val="00123CD3"/>
    <w:pPr>
      <w:ind w:left="720" w:hanging="360"/>
      <w:jc w:val="left"/>
    </w:pPr>
    <w:rPr>
      <w:rFonts w:ascii="Times New Roman" w:hAnsi="Times New Roman"/>
      <w:sz w:val="24"/>
      <w:szCs w:val="24"/>
    </w:rPr>
  </w:style>
  <w:style w:type="paragraph" w:styleId="List3">
    <w:name w:val="List 3"/>
    <w:basedOn w:val="Normal"/>
    <w:rsid w:val="00123CD3"/>
    <w:pPr>
      <w:ind w:left="1080" w:hanging="360"/>
      <w:jc w:val="left"/>
    </w:pPr>
    <w:rPr>
      <w:rFonts w:ascii="Times New Roman" w:hAnsi="Times New Roman"/>
      <w:sz w:val="24"/>
      <w:szCs w:val="24"/>
    </w:rPr>
  </w:style>
  <w:style w:type="paragraph" w:styleId="MessageHeader">
    <w:name w:val="Message Header"/>
    <w:basedOn w:val="Normal"/>
    <w:link w:val="MessageHeaderChar"/>
    <w:rsid w:val="00123CD3"/>
    <w:pPr>
      <w:pBdr>
        <w:top w:val="single" w:sz="6" w:space="1" w:color="auto"/>
        <w:left w:val="single" w:sz="6" w:space="1" w:color="auto"/>
        <w:bottom w:val="single" w:sz="6" w:space="1" w:color="auto"/>
        <w:right w:val="single" w:sz="6" w:space="1" w:color="auto"/>
      </w:pBdr>
      <w:shd w:val="pct20" w:color="auto" w:fill="auto"/>
      <w:ind w:left="1080" w:hanging="1080"/>
      <w:jc w:val="left"/>
    </w:pPr>
    <w:rPr>
      <w:rFonts w:cs="Arial"/>
      <w:sz w:val="24"/>
      <w:szCs w:val="24"/>
    </w:rPr>
  </w:style>
  <w:style w:type="character" w:customStyle="1" w:styleId="MessageHeaderChar">
    <w:name w:val="Message Header Char"/>
    <w:basedOn w:val="DefaultParagraphFont"/>
    <w:link w:val="MessageHeader"/>
    <w:rsid w:val="00123CD3"/>
    <w:rPr>
      <w:rFonts w:ascii="Arial" w:hAnsi="Arial" w:cs="Arial"/>
      <w:sz w:val="24"/>
      <w:szCs w:val="24"/>
      <w:shd w:val="pct20" w:color="auto" w:fill="auto"/>
    </w:rPr>
  </w:style>
  <w:style w:type="paragraph" w:styleId="ListContinue2">
    <w:name w:val="List Continue 2"/>
    <w:basedOn w:val="Normal"/>
    <w:uiPriority w:val="99"/>
    <w:rsid w:val="00123CD3"/>
    <w:pPr>
      <w:spacing w:after="120"/>
      <w:ind w:left="720"/>
      <w:jc w:val="left"/>
    </w:pPr>
    <w:rPr>
      <w:rFonts w:ascii="Times New Roman" w:hAnsi="Times New Roman"/>
      <w:sz w:val="24"/>
      <w:szCs w:val="24"/>
    </w:rPr>
  </w:style>
  <w:style w:type="paragraph" w:styleId="ListContinue3">
    <w:name w:val="List Continue 3"/>
    <w:basedOn w:val="Normal"/>
    <w:rsid w:val="00123CD3"/>
    <w:pPr>
      <w:spacing w:after="120"/>
      <w:ind w:left="1080"/>
      <w:jc w:val="left"/>
    </w:pPr>
    <w:rPr>
      <w:rFonts w:ascii="Times New Roman" w:hAnsi="Times New Roman"/>
      <w:sz w:val="24"/>
      <w:szCs w:val="24"/>
    </w:rPr>
  </w:style>
  <w:style w:type="paragraph" w:customStyle="1" w:styleId="Enclosure">
    <w:name w:val="Enclosure"/>
    <w:basedOn w:val="Normal"/>
    <w:rsid w:val="00123CD3"/>
    <w:pPr>
      <w:jc w:val="left"/>
    </w:pPr>
    <w:rPr>
      <w:rFonts w:ascii="Times New Roman" w:hAnsi="Times New Roman"/>
      <w:sz w:val="24"/>
      <w:szCs w:val="24"/>
    </w:rPr>
  </w:style>
  <w:style w:type="paragraph" w:styleId="NormalIndent">
    <w:name w:val="Normal Indent"/>
    <w:basedOn w:val="Normal"/>
    <w:rsid w:val="00123CD3"/>
    <w:pPr>
      <w:ind w:left="720"/>
      <w:jc w:val="left"/>
    </w:pPr>
    <w:rPr>
      <w:rFonts w:ascii="Times New Roman" w:hAnsi="Times New Roman"/>
      <w:sz w:val="24"/>
      <w:szCs w:val="24"/>
    </w:rPr>
  </w:style>
  <w:style w:type="character" w:styleId="FollowedHyperlink">
    <w:name w:val="FollowedHyperlink"/>
    <w:basedOn w:val="DefaultParagraphFont"/>
    <w:rsid w:val="00123CD3"/>
    <w:rPr>
      <w:color w:val="800080"/>
      <w:u w:val="single"/>
    </w:rPr>
  </w:style>
  <w:style w:type="paragraph" w:styleId="BodyTextIndent2">
    <w:name w:val="Body Text Indent 2"/>
    <w:basedOn w:val="Normal"/>
    <w:link w:val="BodyTextIndent2Char"/>
    <w:rsid w:val="00123CD3"/>
    <w:pPr>
      <w:tabs>
        <w:tab w:val="left" w:pos="720"/>
        <w:tab w:val="right" w:pos="8741"/>
      </w:tabs>
      <w:ind w:left="720" w:hanging="720"/>
      <w:jc w:val="left"/>
    </w:pPr>
    <w:rPr>
      <w:sz w:val="22"/>
    </w:rPr>
  </w:style>
  <w:style w:type="character" w:customStyle="1" w:styleId="BodyTextIndent2Char">
    <w:name w:val="Body Text Indent 2 Char"/>
    <w:basedOn w:val="DefaultParagraphFont"/>
    <w:link w:val="BodyTextIndent2"/>
    <w:rsid w:val="00123CD3"/>
    <w:rPr>
      <w:rFonts w:ascii="Arial" w:hAnsi="Arial"/>
      <w:sz w:val="22"/>
    </w:rPr>
  </w:style>
  <w:style w:type="paragraph" w:customStyle="1" w:styleId="ShortReturnAddress">
    <w:name w:val="Short Return Address"/>
    <w:basedOn w:val="Normal"/>
    <w:rsid w:val="00123CD3"/>
    <w:pPr>
      <w:jc w:val="left"/>
    </w:pPr>
    <w:rPr>
      <w:rFonts w:ascii="Times New Roman" w:hAnsi="Times New Roman"/>
      <w:sz w:val="24"/>
      <w:szCs w:val="24"/>
    </w:rPr>
  </w:style>
  <w:style w:type="paragraph" w:styleId="IndexHeading">
    <w:name w:val="index heading"/>
    <w:basedOn w:val="Normal"/>
    <w:next w:val="Index1"/>
    <w:semiHidden/>
    <w:rsid w:val="00123CD3"/>
    <w:pPr>
      <w:jc w:val="left"/>
    </w:pPr>
    <w:rPr>
      <w:rFonts w:ascii="Times New Roman" w:hAnsi="Times New Roman"/>
    </w:rPr>
  </w:style>
  <w:style w:type="character" w:styleId="FootnoteReference">
    <w:name w:val="footnote reference"/>
    <w:basedOn w:val="DefaultParagraphFont"/>
    <w:uiPriority w:val="99"/>
    <w:rsid w:val="00123CD3"/>
    <w:rPr>
      <w:vertAlign w:val="superscript"/>
    </w:rPr>
  </w:style>
  <w:style w:type="paragraph" w:customStyle="1" w:styleId="RightPar5">
    <w:name w:val="Right Par 5"/>
    <w:rsid w:val="00123CD3"/>
    <w:pPr>
      <w:tabs>
        <w:tab w:val="left" w:pos="-720"/>
        <w:tab w:val="left" w:pos="0"/>
        <w:tab w:val="left" w:pos="720"/>
        <w:tab w:val="left" w:pos="1440"/>
        <w:tab w:val="left" w:pos="2160"/>
        <w:tab w:val="left" w:pos="2880"/>
        <w:tab w:val="decimal" w:pos="3600"/>
      </w:tabs>
      <w:suppressAutoHyphens/>
      <w:ind w:firstLine="3600"/>
    </w:pPr>
    <w:rPr>
      <w:rFonts w:ascii="Times" w:hAnsi="Times"/>
      <w:sz w:val="24"/>
    </w:rPr>
  </w:style>
  <w:style w:type="character" w:customStyle="1" w:styleId="EquationCaption">
    <w:name w:val="_Equation Caption"/>
    <w:rsid w:val="00123CD3"/>
  </w:style>
  <w:style w:type="character" w:customStyle="1" w:styleId="TechInit">
    <w:name w:val="Tech Init"/>
    <w:basedOn w:val="DefaultParagraphFont"/>
    <w:rsid w:val="00123CD3"/>
    <w:rPr>
      <w:rFonts w:ascii="Times New Roman" w:hAnsi="Times New Roman"/>
      <w:noProof w:val="0"/>
      <w:sz w:val="20"/>
      <w:lang w:val="en-US"/>
    </w:rPr>
  </w:style>
  <w:style w:type="character" w:customStyle="1" w:styleId="Technical1">
    <w:name w:val="Technical 1"/>
    <w:basedOn w:val="DefaultParagraphFont"/>
    <w:rsid w:val="00123CD3"/>
    <w:rPr>
      <w:rFonts w:ascii="Times New Roman" w:hAnsi="Times New Roman"/>
      <w:noProof w:val="0"/>
      <w:sz w:val="20"/>
      <w:lang w:val="en-US"/>
    </w:rPr>
  </w:style>
  <w:style w:type="character" w:customStyle="1" w:styleId="Technical2">
    <w:name w:val="Technical 2"/>
    <w:basedOn w:val="DefaultParagraphFont"/>
    <w:rsid w:val="00123CD3"/>
    <w:rPr>
      <w:rFonts w:ascii="Times New Roman" w:hAnsi="Times New Roman"/>
      <w:noProof w:val="0"/>
      <w:sz w:val="20"/>
      <w:lang w:val="en-US"/>
    </w:rPr>
  </w:style>
  <w:style w:type="character" w:customStyle="1" w:styleId="Technical3">
    <w:name w:val="Technical 3"/>
    <w:basedOn w:val="DefaultParagraphFont"/>
    <w:rsid w:val="00123CD3"/>
    <w:rPr>
      <w:rFonts w:ascii="Times New Roman" w:hAnsi="Times New Roman"/>
      <w:noProof w:val="0"/>
      <w:sz w:val="20"/>
      <w:lang w:val="en-US"/>
    </w:rPr>
  </w:style>
  <w:style w:type="paragraph" w:customStyle="1" w:styleId="Technical5">
    <w:name w:val="Technical 5"/>
    <w:rsid w:val="00123CD3"/>
    <w:pPr>
      <w:tabs>
        <w:tab w:val="left" w:pos="-720"/>
      </w:tabs>
      <w:suppressAutoHyphens/>
      <w:overflowPunct w:val="0"/>
      <w:autoSpaceDE w:val="0"/>
      <w:autoSpaceDN w:val="0"/>
      <w:adjustRightInd w:val="0"/>
      <w:ind w:firstLine="720"/>
      <w:textAlignment w:val="baseline"/>
    </w:pPr>
    <w:rPr>
      <w:b/>
    </w:rPr>
  </w:style>
  <w:style w:type="paragraph" w:customStyle="1" w:styleId="Technical6">
    <w:name w:val="Technical 6"/>
    <w:rsid w:val="00123CD3"/>
    <w:pPr>
      <w:tabs>
        <w:tab w:val="left" w:pos="-720"/>
      </w:tabs>
      <w:suppressAutoHyphens/>
      <w:overflowPunct w:val="0"/>
      <w:autoSpaceDE w:val="0"/>
      <w:autoSpaceDN w:val="0"/>
      <w:adjustRightInd w:val="0"/>
      <w:ind w:firstLine="720"/>
      <w:textAlignment w:val="baseline"/>
    </w:pPr>
    <w:rPr>
      <w:b/>
    </w:rPr>
  </w:style>
  <w:style w:type="paragraph" w:customStyle="1" w:styleId="Technical7">
    <w:name w:val="Technical 7"/>
    <w:rsid w:val="00123CD3"/>
    <w:pPr>
      <w:tabs>
        <w:tab w:val="left" w:pos="-720"/>
      </w:tabs>
      <w:suppressAutoHyphens/>
      <w:overflowPunct w:val="0"/>
      <w:autoSpaceDE w:val="0"/>
      <w:autoSpaceDN w:val="0"/>
      <w:adjustRightInd w:val="0"/>
      <w:ind w:firstLine="720"/>
      <w:textAlignment w:val="baseline"/>
    </w:pPr>
    <w:rPr>
      <w:b/>
    </w:rPr>
  </w:style>
  <w:style w:type="paragraph" w:customStyle="1" w:styleId="Technical8">
    <w:name w:val="Technical 8"/>
    <w:rsid w:val="00123CD3"/>
    <w:pPr>
      <w:tabs>
        <w:tab w:val="left" w:pos="-720"/>
      </w:tabs>
      <w:suppressAutoHyphens/>
      <w:overflowPunct w:val="0"/>
      <w:autoSpaceDE w:val="0"/>
      <w:autoSpaceDN w:val="0"/>
      <w:adjustRightInd w:val="0"/>
      <w:ind w:firstLine="720"/>
      <w:textAlignment w:val="baseline"/>
    </w:pPr>
    <w:rPr>
      <w:b/>
    </w:rPr>
  </w:style>
  <w:style w:type="character" w:customStyle="1" w:styleId="DocInit">
    <w:name w:val="Doc Init"/>
    <w:basedOn w:val="DefaultParagraphFont"/>
    <w:rsid w:val="00123CD3"/>
  </w:style>
  <w:style w:type="paragraph" w:customStyle="1" w:styleId="Document1">
    <w:name w:val="Document 1"/>
    <w:rsid w:val="00123CD3"/>
    <w:pPr>
      <w:keepNext/>
      <w:keepLines/>
      <w:tabs>
        <w:tab w:val="left" w:pos="-720"/>
      </w:tabs>
      <w:suppressAutoHyphens/>
      <w:overflowPunct w:val="0"/>
      <w:autoSpaceDE w:val="0"/>
      <w:autoSpaceDN w:val="0"/>
      <w:adjustRightInd w:val="0"/>
      <w:textAlignment w:val="baseline"/>
    </w:pPr>
  </w:style>
  <w:style w:type="character" w:customStyle="1" w:styleId="Document2">
    <w:name w:val="Document 2"/>
    <w:basedOn w:val="DefaultParagraphFont"/>
    <w:rsid w:val="00123CD3"/>
    <w:rPr>
      <w:rFonts w:ascii="Times New Roman" w:hAnsi="Times New Roman"/>
      <w:noProof w:val="0"/>
      <w:sz w:val="20"/>
      <w:lang w:val="en-US"/>
    </w:rPr>
  </w:style>
  <w:style w:type="character" w:customStyle="1" w:styleId="Document3">
    <w:name w:val="Document 3"/>
    <w:basedOn w:val="DefaultParagraphFont"/>
    <w:rsid w:val="00123CD3"/>
    <w:rPr>
      <w:rFonts w:ascii="Times New Roman" w:hAnsi="Times New Roman"/>
      <w:noProof w:val="0"/>
      <w:sz w:val="20"/>
      <w:lang w:val="en-US"/>
    </w:rPr>
  </w:style>
  <w:style w:type="character" w:customStyle="1" w:styleId="Document4">
    <w:name w:val="Document 4"/>
    <w:basedOn w:val="DefaultParagraphFont"/>
    <w:rsid w:val="00123CD3"/>
    <w:rPr>
      <w:b/>
      <w:i/>
      <w:sz w:val="20"/>
    </w:rPr>
  </w:style>
  <w:style w:type="character" w:customStyle="1" w:styleId="Document5">
    <w:name w:val="Document 5"/>
    <w:basedOn w:val="DefaultParagraphFont"/>
    <w:rsid w:val="00123CD3"/>
  </w:style>
  <w:style w:type="character" w:customStyle="1" w:styleId="Document6">
    <w:name w:val="Document 6"/>
    <w:basedOn w:val="DefaultParagraphFont"/>
    <w:rsid w:val="00123CD3"/>
  </w:style>
  <w:style w:type="character" w:customStyle="1" w:styleId="Document7">
    <w:name w:val="Document 7"/>
    <w:basedOn w:val="DefaultParagraphFont"/>
    <w:rsid w:val="00123CD3"/>
  </w:style>
  <w:style w:type="character" w:customStyle="1" w:styleId="Document8">
    <w:name w:val="Document 8"/>
    <w:basedOn w:val="DefaultParagraphFont"/>
    <w:rsid w:val="00123CD3"/>
  </w:style>
  <w:style w:type="paragraph" w:customStyle="1" w:styleId="Pleading">
    <w:name w:val="Pleading"/>
    <w:rsid w:val="00123CD3"/>
    <w:pPr>
      <w:tabs>
        <w:tab w:val="left" w:pos="-720"/>
      </w:tabs>
      <w:suppressAutoHyphens/>
      <w:overflowPunct w:val="0"/>
      <w:autoSpaceDE w:val="0"/>
      <w:autoSpaceDN w:val="0"/>
      <w:adjustRightInd w:val="0"/>
      <w:spacing w:line="240" w:lineRule="exact"/>
      <w:textAlignment w:val="baseline"/>
    </w:pPr>
  </w:style>
  <w:style w:type="character" w:customStyle="1" w:styleId="AHead">
    <w:name w:val="A Head"/>
    <w:basedOn w:val="DefaultParagraphFont"/>
    <w:rsid w:val="00123CD3"/>
    <w:rPr>
      <w:rFonts w:ascii="Times New Roman" w:hAnsi="Times New Roman"/>
      <w:noProof w:val="0"/>
      <w:sz w:val="20"/>
      <w:lang w:val="en-US"/>
    </w:rPr>
  </w:style>
  <w:style w:type="paragraph" w:customStyle="1" w:styleId="BHead">
    <w:name w:val="B Head"/>
    <w:rsid w:val="00123CD3"/>
    <w:pPr>
      <w:tabs>
        <w:tab w:val="left" w:pos="-720"/>
      </w:tabs>
      <w:suppressAutoHyphens/>
      <w:overflowPunct w:val="0"/>
      <w:autoSpaceDE w:val="0"/>
      <w:autoSpaceDN w:val="0"/>
      <w:adjustRightInd w:val="0"/>
      <w:textAlignment w:val="baseline"/>
    </w:pPr>
  </w:style>
  <w:style w:type="paragraph" w:customStyle="1" w:styleId="CHead">
    <w:name w:val="C Head"/>
    <w:rsid w:val="00123CD3"/>
    <w:pPr>
      <w:tabs>
        <w:tab w:val="left" w:pos="-720"/>
      </w:tabs>
      <w:suppressAutoHyphens/>
      <w:overflowPunct w:val="0"/>
      <w:autoSpaceDE w:val="0"/>
      <w:autoSpaceDN w:val="0"/>
      <w:adjustRightInd w:val="0"/>
      <w:textAlignment w:val="baseline"/>
    </w:pPr>
  </w:style>
  <w:style w:type="paragraph" w:customStyle="1" w:styleId="SecNoHe">
    <w:name w:val="Sec No. &amp; He"/>
    <w:rsid w:val="00123CD3"/>
    <w:pPr>
      <w:tabs>
        <w:tab w:val="left" w:pos="-720"/>
      </w:tabs>
      <w:suppressAutoHyphens/>
      <w:overflowPunct w:val="0"/>
      <w:autoSpaceDE w:val="0"/>
      <w:autoSpaceDN w:val="0"/>
      <w:adjustRightInd w:val="0"/>
      <w:textAlignment w:val="baseline"/>
    </w:pPr>
  </w:style>
  <w:style w:type="character" w:customStyle="1" w:styleId="DefaultPara">
    <w:name w:val="Default Para"/>
    <w:basedOn w:val="DefaultParagraphFont"/>
    <w:rsid w:val="00123CD3"/>
    <w:rPr>
      <w:rFonts w:ascii="CG Times" w:hAnsi="CG Times"/>
      <w:b/>
      <w:i/>
      <w:noProof w:val="0"/>
      <w:sz w:val="24"/>
      <w:lang w:val="en-US"/>
    </w:rPr>
  </w:style>
  <w:style w:type="paragraph" w:customStyle="1" w:styleId="RightPar1">
    <w:name w:val="Right Par[1]"/>
    <w:rsid w:val="00123CD3"/>
    <w:pPr>
      <w:tabs>
        <w:tab w:val="left" w:pos="-720"/>
        <w:tab w:val="left" w:pos="0"/>
        <w:tab w:val="decimal" w:pos="720"/>
      </w:tabs>
      <w:suppressAutoHyphens/>
      <w:overflowPunct w:val="0"/>
      <w:autoSpaceDE w:val="0"/>
      <w:autoSpaceDN w:val="0"/>
      <w:adjustRightInd w:val="0"/>
      <w:ind w:firstLine="720"/>
      <w:textAlignment w:val="baseline"/>
    </w:pPr>
    <w:rPr>
      <w:rFonts w:ascii="CG Times" w:hAnsi="CG Times"/>
      <w:b/>
      <w:i/>
      <w:sz w:val="24"/>
    </w:rPr>
  </w:style>
  <w:style w:type="paragraph" w:customStyle="1" w:styleId="RightPar2">
    <w:name w:val="Right Par[2]"/>
    <w:rsid w:val="00123CD3"/>
    <w:pPr>
      <w:tabs>
        <w:tab w:val="left" w:pos="-720"/>
        <w:tab w:val="left" w:pos="0"/>
        <w:tab w:val="left" w:pos="720"/>
        <w:tab w:val="decimal" w:pos="1440"/>
      </w:tabs>
      <w:suppressAutoHyphens/>
      <w:overflowPunct w:val="0"/>
      <w:autoSpaceDE w:val="0"/>
      <w:autoSpaceDN w:val="0"/>
      <w:adjustRightInd w:val="0"/>
      <w:ind w:firstLine="1440"/>
      <w:textAlignment w:val="baseline"/>
    </w:pPr>
    <w:rPr>
      <w:rFonts w:ascii="CG Times" w:hAnsi="CG Times"/>
      <w:b/>
      <w:i/>
      <w:sz w:val="24"/>
    </w:rPr>
  </w:style>
  <w:style w:type="paragraph" w:customStyle="1" w:styleId="RightPar3">
    <w:name w:val="Right Par[3]"/>
    <w:rsid w:val="00123CD3"/>
    <w:pPr>
      <w:tabs>
        <w:tab w:val="left" w:pos="-720"/>
        <w:tab w:val="left" w:pos="0"/>
        <w:tab w:val="left" w:pos="720"/>
        <w:tab w:val="left" w:pos="1440"/>
        <w:tab w:val="decimal" w:pos="2160"/>
      </w:tabs>
      <w:suppressAutoHyphens/>
      <w:overflowPunct w:val="0"/>
      <w:autoSpaceDE w:val="0"/>
      <w:autoSpaceDN w:val="0"/>
      <w:adjustRightInd w:val="0"/>
      <w:ind w:firstLine="2160"/>
      <w:textAlignment w:val="baseline"/>
    </w:pPr>
    <w:rPr>
      <w:rFonts w:ascii="CG Times" w:hAnsi="CG Times"/>
      <w:b/>
      <w:i/>
      <w:sz w:val="24"/>
    </w:rPr>
  </w:style>
  <w:style w:type="paragraph" w:customStyle="1" w:styleId="RightPar4">
    <w:name w:val="Right Par[4]"/>
    <w:rsid w:val="00123CD3"/>
    <w:pPr>
      <w:tabs>
        <w:tab w:val="left" w:pos="-720"/>
        <w:tab w:val="left" w:pos="0"/>
        <w:tab w:val="left" w:pos="720"/>
        <w:tab w:val="left" w:pos="1440"/>
        <w:tab w:val="left" w:pos="2160"/>
        <w:tab w:val="decimal" w:pos="2880"/>
      </w:tabs>
      <w:suppressAutoHyphens/>
      <w:overflowPunct w:val="0"/>
      <w:autoSpaceDE w:val="0"/>
      <w:autoSpaceDN w:val="0"/>
      <w:adjustRightInd w:val="0"/>
      <w:ind w:firstLine="2880"/>
      <w:textAlignment w:val="baseline"/>
    </w:pPr>
    <w:rPr>
      <w:rFonts w:ascii="CG Times" w:hAnsi="CG Times"/>
      <w:b/>
      <w:i/>
      <w:sz w:val="24"/>
    </w:rPr>
  </w:style>
  <w:style w:type="paragraph" w:customStyle="1" w:styleId="RightPar50">
    <w:name w:val="Right Par[5]"/>
    <w:rsid w:val="00123CD3"/>
    <w:pPr>
      <w:tabs>
        <w:tab w:val="left" w:pos="-720"/>
        <w:tab w:val="left" w:pos="0"/>
        <w:tab w:val="left" w:pos="720"/>
        <w:tab w:val="left" w:pos="1440"/>
        <w:tab w:val="left" w:pos="2160"/>
        <w:tab w:val="left" w:pos="2880"/>
        <w:tab w:val="decimal" w:pos="3600"/>
      </w:tabs>
      <w:suppressAutoHyphens/>
      <w:overflowPunct w:val="0"/>
      <w:autoSpaceDE w:val="0"/>
      <w:autoSpaceDN w:val="0"/>
      <w:adjustRightInd w:val="0"/>
      <w:ind w:firstLine="3600"/>
      <w:textAlignment w:val="baseline"/>
    </w:pPr>
    <w:rPr>
      <w:rFonts w:ascii="CG Times" w:hAnsi="CG Times"/>
      <w:b/>
      <w:i/>
      <w:sz w:val="24"/>
    </w:rPr>
  </w:style>
  <w:style w:type="paragraph" w:customStyle="1" w:styleId="RightPar6">
    <w:name w:val="Right Par[6]"/>
    <w:rsid w:val="00123CD3"/>
    <w:pPr>
      <w:tabs>
        <w:tab w:val="left" w:pos="-720"/>
        <w:tab w:val="left" w:pos="0"/>
        <w:tab w:val="left" w:pos="720"/>
        <w:tab w:val="left" w:pos="1440"/>
        <w:tab w:val="left" w:pos="2160"/>
        <w:tab w:val="left" w:pos="2880"/>
        <w:tab w:val="left" w:pos="3600"/>
        <w:tab w:val="decimal" w:pos="4320"/>
      </w:tabs>
      <w:suppressAutoHyphens/>
      <w:overflowPunct w:val="0"/>
      <w:autoSpaceDE w:val="0"/>
      <w:autoSpaceDN w:val="0"/>
      <w:adjustRightInd w:val="0"/>
      <w:ind w:firstLine="4320"/>
      <w:textAlignment w:val="baseline"/>
    </w:pPr>
    <w:rPr>
      <w:rFonts w:ascii="CG Times" w:hAnsi="CG Times"/>
      <w:b/>
      <w:i/>
      <w:sz w:val="24"/>
    </w:rPr>
  </w:style>
  <w:style w:type="paragraph" w:customStyle="1" w:styleId="RightPar7">
    <w:name w:val="Right Par[7]"/>
    <w:rsid w:val="00123CD3"/>
    <w:pPr>
      <w:tabs>
        <w:tab w:val="left" w:pos="-720"/>
        <w:tab w:val="left" w:pos="0"/>
        <w:tab w:val="left" w:pos="720"/>
        <w:tab w:val="left" w:pos="1440"/>
        <w:tab w:val="left" w:pos="2160"/>
        <w:tab w:val="left" w:pos="2880"/>
        <w:tab w:val="left" w:pos="3600"/>
        <w:tab w:val="left" w:pos="4320"/>
        <w:tab w:val="decimal" w:pos="5040"/>
      </w:tabs>
      <w:suppressAutoHyphens/>
      <w:overflowPunct w:val="0"/>
      <w:autoSpaceDE w:val="0"/>
      <w:autoSpaceDN w:val="0"/>
      <w:adjustRightInd w:val="0"/>
      <w:ind w:firstLine="5040"/>
      <w:textAlignment w:val="baseline"/>
    </w:pPr>
    <w:rPr>
      <w:rFonts w:ascii="CG Times" w:hAnsi="CG Times"/>
      <w:b/>
      <w:i/>
      <w:sz w:val="24"/>
    </w:rPr>
  </w:style>
  <w:style w:type="paragraph" w:customStyle="1" w:styleId="RightPar8">
    <w:name w:val="Right Par[8]"/>
    <w:rsid w:val="00123CD3"/>
    <w:pPr>
      <w:tabs>
        <w:tab w:val="left" w:pos="-720"/>
        <w:tab w:val="left" w:pos="0"/>
        <w:tab w:val="left" w:pos="720"/>
        <w:tab w:val="left" w:pos="1440"/>
        <w:tab w:val="left" w:pos="2160"/>
        <w:tab w:val="left" w:pos="2880"/>
        <w:tab w:val="left" w:pos="3600"/>
        <w:tab w:val="left" w:pos="4320"/>
        <w:tab w:val="left" w:pos="5040"/>
        <w:tab w:val="decimal" w:pos="5760"/>
      </w:tabs>
      <w:suppressAutoHyphens/>
      <w:overflowPunct w:val="0"/>
      <w:autoSpaceDE w:val="0"/>
      <w:autoSpaceDN w:val="0"/>
      <w:adjustRightInd w:val="0"/>
      <w:ind w:firstLine="5760"/>
      <w:textAlignment w:val="baseline"/>
    </w:pPr>
    <w:rPr>
      <w:rFonts w:ascii="CG Times" w:hAnsi="CG Times"/>
      <w:b/>
      <w:i/>
      <w:sz w:val="24"/>
    </w:rPr>
  </w:style>
  <w:style w:type="character" w:customStyle="1" w:styleId="Bibliogrphy">
    <w:name w:val="Bibliogrphy"/>
    <w:basedOn w:val="DefaultParagraphFont"/>
    <w:rsid w:val="00123CD3"/>
  </w:style>
  <w:style w:type="character" w:customStyle="1" w:styleId="BulletList">
    <w:name w:val="Bullet List"/>
    <w:basedOn w:val="DefaultParagraphFont"/>
    <w:rsid w:val="00123CD3"/>
  </w:style>
  <w:style w:type="paragraph" w:customStyle="1" w:styleId="Head21">
    <w:name w:val="Head 2.1"/>
    <w:basedOn w:val="Normal"/>
    <w:rsid w:val="00123CD3"/>
    <w:pPr>
      <w:suppressAutoHyphens/>
      <w:overflowPunct w:val="0"/>
      <w:autoSpaceDE w:val="0"/>
      <w:autoSpaceDN w:val="0"/>
      <w:adjustRightInd w:val="0"/>
      <w:jc w:val="center"/>
      <w:textAlignment w:val="baseline"/>
    </w:pPr>
    <w:rPr>
      <w:rFonts w:ascii="Times New Roman" w:hAnsi="Times New Roman"/>
      <w:b/>
      <w:sz w:val="28"/>
    </w:rPr>
  </w:style>
  <w:style w:type="paragraph" w:customStyle="1" w:styleId="Head22">
    <w:name w:val="Head 2.2"/>
    <w:basedOn w:val="Normal"/>
    <w:rsid w:val="00123CD3"/>
    <w:pPr>
      <w:tabs>
        <w:tab w:val="left" w:pos="360"/>
      </w:tabs>
      <w:suppressAutoHyphens/>
      <w:overflowPunct w:val="0"/>
      <w:autoSpaceDE w:val="0"/>
      <w:autoSpaceDN w:val="0"/>
      <w:adjustRightInd w:val="0"/>
      <w:ind w:left="360" w:hanging="360"/>
      <w:jc w:val="left"/>
      <w:textAlignment w:val="baseline"/>
    </w:pPr>
    <w:rPr>
      <w:rFonts w:ascii="Times New Roman" w:hAnsi="Times New Roman"/>
      <w:b/>
      <w:sz w:val="24"/>
    </w:rPr>
  </w:style>
  <w:style w:type="paragraph" w:customStyle="1" w:styleId="Head41">
    <w:name w:val="Head 4.1"/>
    <w:basedOn w:val="Normal"/>
    <w:rsid w:val="00123CD3"/>
    <w:pPr>
      <w:suppressAutoHyphens/>
      <w:overflowPunct w:val="0"/>
      <w:autoSpaceDE w:val="0"/>
      <w:autoSpaceDN w:val="0"/>
      <w:adjustRightInd w:val="0"/>
      <w:jc w:val="center"/>
      <w:textAlignment w:val="baseline"/>
    </w:pPr>
    <w:rPr>
      <w:rFonts w:ascii="Times New Roman" w:hAnsi="Times New Roman"/>
      <w:b/>
      <w:sz w:val="28"/>
    </w:rPr>
  </w:style>
  <w:style w:type="paragraph" w:customStyle="1" w:styleId="Head42">
    <w:name w:val="Head 4.2"/>
    <w:basedOn w:val="Normal"/>
    <w:uiPriority w:val="99"/>
    <w:rsid w:val="00123CD3"/>
    <w:pPr>
      <w:tabs>
        <w:tab w:val="left" w:pos="360"/>
      </w:tabs>
      <w:suppressAutoHyphens/>
      <w:overflowPunct w:val="0"/>
      <w:autoSpaceDE w:val="0"/>
      <w:autoSpaceDN w:val="0"/>
      <w:adjustRightInd w:val="0"/>
      <w:ind w:left="360" w:hanging="360"/>
      <w:jc w:val="left"/>
      <w:textAlignment w:val="baseline"/>
    </w:pPr>
    <w:rPr>
      <w:rFonts w:ascii="Times New Roman" w:hAnsi="Times New Roman"/>
      <w:b/>
      <w:sz w:val="24"/>
    </w:rPr>
  </w:style>
  <w:style w:type="paragraph" w:customStyle="1" w:styleId="Sub-ClauseText">
    <w:name w:val="Sub-Clause Text"/>
    <w:basedOn w:val="Normal"/>
    <w:rsid w:val="00123CD3"/>
    <w:pPr>
      <w:overflowPunct w:val="0"/>
      <w:autoSpaceDE w:val="0"/>
      <w:autoSpaceDN w:val="0"/>
      <w:adjustRightInd w:val="0"/>
      <w:spacing w:before="120" w:after="120"/>
      <w:textAlignment w:val="baseline"/>
    </w:pPr>
    <w:rPr>
      <w:rFonts w:ascii="Times New Roman" w:hAnsi="Times New Roman"/>
      <w:spacing w:val="-4"/>
      <w:sz w:val="24"/>
    </w:rPr>
  </w:style>
  <w:style w:type="paragraph" w:customStyle="1" w:styleId="Outline1">
    <w:name w:val="Outline1"/>
    <w:basedOn w:val="Outline"/>
    <w:next w:val="Outline2"/>
    <w:rsid w:val="00123CD3"/>
    <w:pPr>
      <w:keepNext/>
      <w:tabs>
        <w:tab w:val="left" w:pos="360"/>
      </w:tabs>
      <w:overflowPunct w:val="0"/>
      <w:autoSpaceDE w:val="0"/>
      <w:autoSpaceDN w:val="0"/>
      <w:adjustRightInd w:val="0"/>
      <w:ind w:left="360" w:hanging="360"/>
      <w:textAlignment w:val="baseline"/>
    </w:pPr>
    <w:rPr>
      <w:rFonts w:ascii="Times New Roman" w:hAnsi="Times New Roman"/>
      <w:sz w:val="24"/>
    </w:rPr>
  </w:style>
  <w:style w:type="paragraph" w:styleId="FootnoteText">
    <w:name w:val="footnote text"/>
    <w:aliases w:val="Footnote,Footnote Text Char2 Char,Footnote Text Char Char1 Char1,Footnote Text Char1 Char Char Char1,Footnote Text Char Char Char Char Char,Footnote Text Char1 Char1 Char,Footnote Text Char Char Char1 Char,single space,footnote text,fn"/>
    <w:basedOn w:val="Normal"/>
    <w:link w:val="FootnoteTextChar"/>
    <w:uiPriority w:val="99"/>
    <w:qFormat/>
    <w:rsid w:val="00123CD3"/>
    <w:pPr>
      <w:tabs>
        <w:tab w:val="left" w:pos="360"/>
      </w:tabs>
      <w:suppressAutoHyphens/>
      <w:overflowPunct w:val="0"/>
      <w:autoSpaceDE w:val="0"/>
      <w:autoSpaceDN w:val="0"/>
      <w:adjustRightInd w:val="0"/>
      <w:ind w:left="360" w:hanging="360"/>
      <w:jc w:val="left"/>
      <w:textAlignment w:val="baseline"/>
    </w:pPr>
    <w:rPr>
      <w:rFonts w:ascii="Times New Roman" w:hAnsi="Times New Roman"/>
    </w:rPr>
  </w:style>
  <w:style w:type="character" w:customStyle="1" w:styleId="FootnoteTextChar">
    <w:name w:val="Footnote Text Char"/>
    <w:aliases w:val="Footnote Char,Footnote Text Char2 Char Char,Footnote Text Char Char1 Char1 Char,Footnote Text Char1 Char Char Char1 Char,Footnote Text Char Char Char Char Char Char,Footnote Text Char1 Char1 Char Char,single space Char,fn Char"/>
    <w:basedOn w:val="DefaultParagraphFont"/>
    <w:link w:val="FootnoteText"/>
    <w:uiPriority w:val="99"/>
    <w:rsid w:val="00123CD3"/>
  </w:style>
  <w:style w:type="paragraph" w:customStyle="1" w:styleId="text3">
    <w:name w:val="text 3"/>
    <w:basedOn w:val="Normal"/>
    <w:rsid w:val="00123CD3"/>
    <w:pPr>
      <w:spacing w:before="240" w:after="240"/>
      <w:ind w:left="1418"/>
      <w:jc w:val="left"/>
    </w:pPr>
    <w:rPr>
      <w:rFonts w:ascii="Times New Roman" w:hAnsi="Times New Roman"/>
      <w:sz w:val="24"/>
      <w:szCs w:val="24"/>
    </w:rPr>
  </w:style>
  <w:style w:type="paragraph" w:customStyle="1" w:styleId="e4">
    <w:name w:val="e4"/>
    <w:aliases w:val="exh line end"/>
    <w:basedOn w:val="Normal"/>
    <w:next w:val="Normal"/>
    <w:rsid w:val="00123CD3"/>
    <w:pPr>
      <w:keepLines/>
      <w:pBdr>
        <w:bottom w:val="single" w:sz="6" w:space="0" w:color="auto"/>
        <w:between w:val="single" w:sz="6" w:space="0" w:color="auto"/>
      </w:pBdr>
      <w:overflowPunct w:val="0"/>
      <w:autoSpaceDE w:val="0"/>
      <w:autoSpaceDN w:val="0"/>
      <w:adjustRightInd w:val="0"/>
      <w:spacing w:after="260" w:line="260" w:lineRule="atLeast"/>
      <w:jc w:val="left"/>
      <w:textAlignment w:val="baseline"/>
    </w:pPr>
    <w:rPr>
      <w:rFonts w:ascii="Times New Roman" w:hAnsi="Times New Roman"/>
      <w:sz w:val="24"/>
    </w:rPr>
  </w:style>
  <w:style w:type="paragraph" w:styleId="TOC3">
    <w:name w:val="toc 3"/>
    <w:basedOn w:val="Normal"/>
    <w:next w:val="Normal"/>
    <w:autoRedefine/>
    <w:uiPriority w:val="39"/>
    <w:rsid w:val="00123CD3"/>
    <w:pPr>
      <w:ind w:left="480"/>
      <w:jc w:val="left"/>
    </w:pPr>
    <w:rPr>
      <w:rFonts w:ascii="Times New Roman" w:hAnsi="Times New Roman"/>
      <w:sz w:val="24"/>
      <w:szCs w:val="24"/>
    </w:rPr>
  </w:style>
  <w:style w:type="paragraph" w:styleId="TOC4">
    <w:name w:val="toc 4"/>
    <w:basedOn w:val="Normal"/>
    <w:next w:val="Normal"/>
    <w:autoRedefine/>
    <w:uiPriority w:val="39"/>
    <w:rsid w:val="00123CD3"/>
    <w:pPr>
      <w:ind w:left="720"/>
      <w:jc w:val="left"/>
    </w:pPr>
    <w:rPr>
      <w:rFonts w:ascii="Times New Roman" w:hAnsi="Times New Roman"/>
      <w:sz w:val="24"/>
      <w:szCs w:val="24"/>
    </w:rPr>
  </w:style>
  <w:style w:type="paragraph" w:styleId="TOC5">
    <w:name w:val="toc 5"/>
    <w:basedOn w:val="Normal"/>
    <w:next w:val="Normal"/>
    <w:autoRedefine/>
    <w:uiPriority w:val="39"/>
    <w:rsid w:val="00123CD3"/>
    <w:pPr>
      <w:ind w:left="960"/>
      <w:jc w:val="left"/>
    </w:pPr>
    <w:rPr>
      <w:rFonts w:ascii="Times New Roman" w:hAnsi="Times New Roman"/>
      <w:sz w:val="24"/>
      <w:szCs w:val="24"/>
    </w:rPr>
  </w:style>
  <w:style w:type="paragraph" w:styleId="TOC6">
    <w:name w:val="toc 6"/>
    <w:basedOn w:val="Normal"/>
    <w:next w:val="Normal"/>
    <w:autoRedefine/>
    <w:uiPriority w:val="39"/>
    <w:rsid w:val="00123CD3"/>
    <w:pPr>
      <w:ind w:left="1200"/>
      <w:jc w:val="left"/>
    </w:pPr>
    <w:rPr>
      <w:rFonts w:ascii="Times New Roman" w:hAnsi="Times New Roman"/>
      <w:sz w:val="24"/>
      <w:szCs w:val="24"/>
    </w:rPr>
  </w:style>
  <w:style w:type="paragraph" w:styleId="TOC7">
    <w:name w:val="toc 7"/>
    <w:basedOn w:val="Normal"/>
    <w:next w:val="Normal"/>
    <w:autoRedefine/>
    <w:uiPriority w:val="39"/>
    <w:rsid w:val="00123CD3"/>
    <w:pPr>
      <w:ind w:left="1440"/>
      <w:jc w:val="left"/>
    </w:pPr>
    <w:rPr>
      <w:rFonts w:ascii="Times New Roman" w:hAnsi="Times New Roman"/>
      <w:sz w:val="24"/>
      <w:szCs w:val="24"/>
    </w:rPr>
  </w:style>
  <w:style w:type="paragraph" w:styleId="TOC8">
    <w:name w:val="toc 8"/>
    <w:basedOn w:val="Normal"/>
    <w:next w:val="Normal"/>
    <w:autoRedefine/>
    <w:uiPriority w:val="39"/>
    <w:rsid w:val="00123CD3"/>
    <w:pPr>
      <w:ind w:left="1680"/>
      <w:jc w:val="left"/>
    </w:pPr>
    <w:rPr>
      <w:rFonts w:ascii="Times New Roman" w:hAnsi="Times New Roman"/>
      <w:sz w:val="24"/>
      <w:szCs w:val="24"/>
    </w:rPr>
  </w:style>
  <w:style w:type="paragraph" w:styleId="TOC9">
    <w:name w:val="toc 9"/>
    <w:basedOn w:val="Normal"/>
    <w:next w:val="Normal"/>
    <w:autoRedefine/>
    <w:uiPriority w:val="39"/>
    <w:rsid w:val="00123CD3"/>
    <w:pPr>
      <w:ind w:left="1920"/>
      <w:jc w:val="left"/>
    </w:pPr>
    <w:rPr>
      <w:rFonts w:ascii="Times New Roman" w:hAnsi="Times New Roman"/>
      <w:sz w:val="24"/>
      <w:szCs w:val="24"/>
    </w:rPr>
  </w:style>
  <w:style w:type="paragraph" w:customStyle="1" w:styleId="Style">
    <w:name w:val="Style"/>
    <w:basedOn w:val="i"/>
    <w:link w:val="StyleChar"/>
    <w:rsid w:val="00123CD3"/>
    <w:pPr>
      <w:pBdr>
        <w:bottom w:val="single" w:sz="4" w:space="1" w:color="auto"/>
      </w:pBdr>
      <w:jc w:val="left"/>
    </w:pPr>
    <w:rPr>
      <w:rFonts w:ascii="Arial" w:hAnsi="Arial"/>
    </w:rPr>
  </w:style>
  <w:style w:type="character" w:customStyle="1" w:styleId="StyleChar">
    <w:name w:val="Style Char"/>
    <w:basedOn w:val="iChar"/>
    <w:link w:val="Style"/>
    <w:rsid w:val="00123CD3"/>
    <w:rPr>
      <w:rFonts w:ascii="Arial" w:hAnsi="Arial"/>
    </w:rPr>
  </w:style>
  <w:style w:type="character" w:styleId="CommentReference">
    <w:name w:val="annotation reference"/>
    <w:basedOn w:val="DefaultParagraphFont"/>
    <w:uiPriority w:val="99"/>
    <w:rsid w:val="00123CD3"/>
    <w:rPr>
      <w:sz w:val="16"/>
      <w:szCs w:val="16"/>
    </w:rPr>
  </w:style>
  <w:style w:type="paragraph" w:customStyle="1" w:styleId="SBDBTletter1st">
    <w:name w:val="SBD_BT letter 1st"/>
    <w:basedOn w:val="Normal"/>
    <w:uiPriority w:val="99"/>
    <w:rsid w:val="00123CD3"/>
    <w:pPr>
      <w:numPr>
        <w:numId w:val="25"/>
      </w:numPr>
      <w:suppressAutoHyphens/>
      <w:autoSpaceDE w:val="0"/>
      <w:autoSpaceDN w:val="0"/>
      <w:adjustRightInd w:val="0"/>
      <w:spacing w:after="100" w:line="260" w:lineRule="atLeast"/>
      <w:ind w:left="360"/>
      <w:textAlignment w:val="center"/>
    </w:pPr>
    <w:rPr>
      <w:rFonts w:ascii="Ideal Sans Light" w:eastAsia="Calibri" w:hAnsi="Ideal Sans Light" w:cs="Ideal Sans Light"/>
      <w:color w:val="000000"/>
      <w:w w:val="95"/>
      <w:sz w:val="21"/>
      <w:szCs w:val="21"/>
    </w:rPr>
  </w:style>
  <w:style w:type="paragraph" w:customStyle="1" w:styleId="SBDBTtablist3">
    <w:name w:val="SBD_BT_tab list 3"/>
    <w:basedOn w:val="Normal"/>
    <w:uiPriority w:val="99"/>
    <w:rsid w:val="00123CD3"/>
    <w:pPr>
      <w:suppressAutoHyphens/>
      <w:autoSpaceDE w:val="0"/>
      <w:autoSpaceDN w:val="0"/>
      <w:adjustRightInd w:val="0"/>
      <w:spacing w:after="200" w:line="260" w:lineRule="atLeast"/>
      <w:ind w:left="1520" w:hanging="420"/>
      <w:textAlignment w:val="center"/>
    </w:pPr>
    <w:rPr>
      <w:rFonts w:ascii="Ideal Sans Light" w:eastAsia="Calibri" w:hAnsi="Ideal Sans Light" w:cs="Ideal Sans Light"/>
      <w:color w:val="000000"/>
      <w:w w:val="95"/>
      <w:sz w:val="21"/>
      <w:szCs w:val="21"/>
      <w:lang w:val="en-GB"/>
    </w:rPr>
  </w:style>
  <w:style w:type="paragraph" w:customStyle="1" w:styleId="SBDBT">
    <w:name w:val="SBD_BT"/>
    <w:basedOn w:val="Normal"/>
    <w:uiPriority w:val="99"/>
    <w:rsid w:val="00123CD3"/>
    <w:pPr>
      <w:suppressAutoHyphens/>
      <w:autoSpaceDE w:val="0"/>
      <w:autoSpaceDN w:val="0"/>
      <w:adjustRightInd w:val="0"/>
      <w:spacing w:after="200" w:line="260" w:lineRule="atLeast"/>
      <w:textAlignment w:val="center"/>
    </w:pPr>
    <w:rPr>
      <w:rFonts w:ascii="Ideal Sans Light" w:eastAsia="Calibri" w:hAnsi="Ideal Sans Light" w:cs="Ideal Sans Light"/>
      <w:color w:val="000000"/>
      <w:w w:val="95"/>
      <w:sz w:val="21"/>
      <w:szCs w:val="21"/>
    </w:rPr>
  </w:style>
  <w:style w:type="paragraph" w:customStyle="1" w:styleId="SBDH1">
    <w:name w:val="SBD_H1"/>
    <w:basedOn w:val="Normal"/>
    <w:uiPriority w:val="99"/>
    <w:rsid w:val="00123CD3"/>
    <w:pPr>
      <w:suppressAutoHyphens/>
      <w:autoSpaceDE w:val="0"/>
      <w:autoSpaceDN w:val="0"/>
      <w:adjustRightInd w:val="0"/>
      <w:spacing w:before="400" w:after="400" w:line="288" w:lineRule="auto"/>
      <w:jc w:val="center"/>
      <w:textAlignment w:val="center"/>
    </w:pPr>
    <w:rPr>
      <w:rFonts w:ascii="Ideal Sans Bold" w:eastAsia="Calibri" w:hAnsi="Ideal Sans Bold" w:cs="Ideal Sans Bold"/>
      <w:b/>
      <w:bCs/>
      <w:color w:val="00B0F0"/>
      <w:w w:val="95"/>
      <w:sz w:val="32"/>
      <w:szCs w:val="32"/>
    </w:rPr>
  </w:style>
  <w:style w:type="character" w:customStyle="1" w:styleId="FooterChar">
    <w:name w:val="Footer Char"/>
    <w:link w:val="Footer"/>
    <w:uiPriority w:val="99"/>
    <w:rsid w:val="00123CD3"/>
    <w:rPr>
      <w:rFonts w:ascii="Arial" w:hAnsi="Arial"/>
    </w:rPr>
  </w:style>
  <w:style w:type="character" w:customStyle="1" w:styleId="SBDIdealSansMedium">
    <w:name w:val="SBD_IdealSansMedium"/>
    <w:uiPriority w:val="99"/>
    <w:rsid w:val="00123CD3"/>
    <w:rPr>
      <w:rFonts w:ascii="Ideal Sans Medium" w:hAnsi="Ideal Sans Medium"/>
    </w:rPr>
  </w:style>
  <w:style w:type="paragraph" w:styleId="ListParagraph">
    <w:name w:val="List Paragraph"/>
    <w:aliases w:val="Citation List,본문(내용),List Paragraph (numbered (a)),Colorful List - Accent 11,ANNEX,AusAID List Paragraph,Report Para,Medium Grid 1 - Accent 21,Number Bullets,List Paragraph1,Resume Title,heading 4,WinDForce-Letter,Heading 2_sj,En tête 1"/>
    <w:basedOn w:val="Normal"/>
    <w:link w:val="ListParagraphChar"/>
    <w:uiPriority w:val="34"/>
    <w:qFormat/>
    <w:rsid w:val="00123CD3"/>
    <w:pPr>
      <w:ind w:left="720"/>
      <w:contextualSpacing/>
      <w:jc w:val="left"/>
    </w:pPr>
    <w:rPr>
      <w:rFonts w:ascii="Times New Roman" w:hAnsi="Times New Roman"/>
      <w:sz w:val="24"/>
      <w:szCs w:val="24"/>
    </w:rPr>
  </w:style>
  <w:style w:type="paragraph" w:customStyle="1" w:styleId="SBDBTnospace">
    <w:name w:val="SBD_BT no space"/>
    <w:basedOn w:val="SBDBT"/>
    <w:uiPriority w:val="99"/>
    <w:rsid w:val="00123CD3"/>
    <w:pPr>
      <w:spacing w:after="0"/>
    </w:pPr>
  </w:style>
  <w:style w:type="table" w:styleId="TableGrid">
    <w:name w:val="Table Grid"/>
    <w:basedOn w:val="TableNormal"/>
    <w:uiPriority w:val="39"/>
    <w:rsid w:val="00123CD3"/>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ParagraphChar">
    <w:name w:val="List Paragraph Char"/>
    <w:aliases w:val="Citation List Char,본문(내용) Char,List Paragraph (numbered (a)) Char,Colorful List - Accent 11 Char,ANNEX Char,AusAID List Paragraph Char,Report Para Char,Medium Grid 1 - Accent 21 Char,Number Bullets Char,List Paragraph1 Char"/>
    <w:link w:val="ListParagraph"/>
    <w:uiPriority w:val="34"/>
    <w:qFormat/>
    <w:locked/>
    <w:rsid w:val="00123CD3"/>
    <w:rPr>
      <w:sz w:val="24"/>
      <w:szCs w:val="24"/>
    </w:rPr>
  </w:style>
  <w:style w:type="character" w:customStyle="1" w:styleId="Heading5Char">
    <w:name w:val="Heading 5 Char"/>
    <w:basedOn w:val="DefaultParagraphFont"/>
    <w:link w:val="Heading5"/>
    <w:rsid w:val="00123CD3"/>
    <w:rPr>
      <w:rFonts w:ascii="Arial" w:hAnsi="Arial"/>
      <w:b/>
      <w:sz w:val="28"/>
    </w:rPr>
  </w:style>
  <w:style w:type="character" w:customStyle="1" w:styleId="CommentTextChar">
    <w:name w:val="Comment Text Char"/>
    <w:basedOn w:val="DefaultParagraphFont"/>
    <w:link w:val="CommentText"/>
    <w:uiPriority w:val="99"/>
    <w:rsid w:val="00123CD3"/>
    <w:rPr>
      <w:rFonts w:ascii="Arial" w:hAnsi="Arial"/>
    </w:rPr>
  </w:style>
  <w:style w:type="paragraph" w:customStyle="1" w:styleId="TableParagraph">
    <w:name w:val="Table Paragraph"/>
    <w:basedOn w:val="Normal"/>
    <w:uiPriority w:val="1"/>
    <w:qFormat/>
    <w:rsid w:val="00123CD3"/>
    <w:pPr>
      <w:jc w:val="left"/>
    </w:pPr>
    <w:rPr>
      <w:rFonts w:ascii="Times New Roman" w:hAnsi="Times New Roman"/>
      <w:sz w:val="24"/>
      <w:szCs w:val="24"/>
      <w:lang w:val="en-PH"/>
    </w:rPr>
  </w:style>
  <w:style w:type="character" w:customStyle="1" w:styleId="HeaderChar">
    <w:name w:val="Header Char"/>
    <w:basedOn w:val="DefaultParagraphFont"/>
    <w:link w:val="Header"/>
    <w:uiPriority w:val="99"/>
    <w:locked/>
    <w:rsid w:val="00123CD3"/>
    <w:rPr>
      <w:rFonts w:ascii="Arial" w:hAnsi="Arial"/>
    </w:rPr>
  </w:style>
  <w:style w:type="character" w:customStyle="1" w:styleId="SubtitleChar">
    <w:name w:val="Subtitle Char"/>
    <w:basedOn w:val="DefaultParagraphFont"/>
    <w:link w:val="Subtitle"/>
    <w:uiPriority w:val="99"/>
    <w:locked/>
    <w:rsid w:val="00123CD3"/>
    <w:rPr>
      <w:rFonts w:ascii="Arial" w:hAnsi="Arial"/>
      <w:b/>
      <w:sz w:val="48"/>
    </w:rPr>
  </w:style>
  <w:style w:type="character" w:customStyle="1" w:styleId="Heading3Char">
    <w:name w:val="Heading 3 Char"/>
    <w:aliases w:val="Section Header3 Char,Sub-Clause Paragraph Char,Heading 3 Char Char Char Char Char Char Char"/>
    <w:basedOn w:val="DefaultParagraphFont"/>
    <w:link w:val="Heading3"/>
    <w:locked/>
    <w:rsid w:val="00123CD3"/>
    <w:rPr>
      <w:rFonts w:ascii="Arial" w:hAnsi="Arial"/>
    </w:rPr>
  </w:style>
  <w:style w:type="character" w:customStyle="1" w:styleId="BodyTextChar">
    <w:name w:val="Body Text Char"/>
    <w:basedOn w:val="DefaultParagraphFont"/>
    <w:link w:val="BodyText"/>
    <w:uiPriority w:val="99"/>
    <w:locked/>
    <w:rsid w:val="00123CD3"/>
    <w:rPr>
      <w:rFonts w:ascii="Arial" w:hAnsi="Arial"/>
    </w:rPr>
  </w:style>
  <w:style w:type="character" w:customStyle="1" w:styleId="SBDIdealSansLightItalic">
    <w:name w:val="SBD_IdealSansLightItalic"/>
    <w:uiPriority w:val="99"/>
    <w:rsid w:val="00123CD3"/>
    <w:rPr>
      <w:i/>
      <w:iCs/>
    </w:rPr>
  </w:style>
  <w:style w:type="paragraph" w:customStyle="1" w:styleId="SBDTabletext">
    <w:name w:val="SBD_Table text"/>
    <w:basedOn w:val="Normal"/>
    <w:uiPriority w:val="99"/>
    <w:rsid w:val="00123CD3"/>
    <w:pPr>
      <w:suppressAutoHyphens/>
      <w:autoSpaceDE w:val="0"/>
      <w:autoSpaceDN w:val="0"/>
      <w:adjustRightInd w:val="0"/>
      <w:spacing w:line="288" w:lineRule="auto"/>
      <w:jc w:val="left"/>
      <w:textAlignment w:val="center"/>
    </w:pPr>
    <w:rPr>
      <w:rFonts w:ascii="Ideal Sans Light" w:eastAsia="Calibri" w:hAnsi="Ideal Sans Light" w:cs="Ideal Sans Light"/>
      <w:color w:val="000000"/>
      <w:w w:val="97"/>
    </w:rPr>
  </w:style>
  <w:style w:type="paragraph" w:customStyle="1" w:styleId="SBDBTletternext">
    <w:name w:val="SBD_BT letter next"/>
    <w:basedOn w:val="SBDBTletter1st"/>
    <w:uiPriority w:val="99"/>
    <w:rsid w:val="00123CD3"/>
    <w:pPr>
      <w:numPr>
        <w:numId w:val="0"/>
      </w:numPr>
      <w:tabs>
        <w:tab w:val="num" w:pos="648"/>
      </w:tabs>
      <w:ind w:left="360" w:hanging="72"/>
    </w:pPr>
  </w:style>
  <w:style w:type="paragraph" w:customStyle="1" w:styleId="SBDSectiontitle">
    <w:name w:val="SBD_Section title"/>
    <w:basedOn w:val="Normal"/>
    <w:uiPriority w:val="99"/>
    <w:rsid w:val="00123CD3"/>
    <w:pPr>
      <w:suppressAutoHyphens/>
      <w:autoSpaceDE w:val="0"/>
      <w:autoSpaceDN w:val="0"/>
      <w:adjustRightInd w:val="0"/>
      <w:spacing w:before="200" w:after="200" w:line="288" w:lineRule="auto"/>
      <w:jc w:val="center"/>
      <w:textAlignment w:val="center"/>
    </w:pPr>
    <w:rPr>
      <w:rFonts w:ascii="Ideal Sans Semibold" w:eastAsia="Calibri" w:hAnsi="Ideal Sans Semibold" w:cs="Ideal Sans Semibold"/>
      <w:color w:val="595959"/>
      <w:w w:val="95"/>
      <w:sz w:val="44"/>
      <w:szCs w:val="44"/>
    </w:rPr>
  </w:style>
  <w:style w:type="paragraph" w:customStyle="1" w:styleId="SBDTableH1">
    <w:name w:val="SBD_Table H1"/>
    <w:basedOn w:val="Normal"/>
    <w:uiPriority w:val="99"/>
    <w:rsid w:val="00123CD3"/>
    <w:pPr>
      <w:tabs>
        <w:tab w:val="left" w:pos="2160"/>
      </w:tabs>
      <w:suppressAutoHyphens/>
      <w:autoSpaceDE w:val="0"/>
      <w:autoSpaceDN w:val="0"/>
      <w:adjustRightInd w:val="0"/>
      <w:spacing w:after="240" w:line="288" w:lineRule="auto"/>
      <w:jc w:val="center"/>
      <w:textAlignment w:val="center"/>
    </w:pPr>
    <w:rPr>
      <w:rFonts w:ascii="Ideal Sans Semibold" w:eastAsia="Calibri" w:hAnsi="Ideal Sans Semibold" w:cs="Ideal Sans Semibold"/>
      <w:color w:val="FFFFFF"/>
      <w:w w:val="97"/>
      <w:lang w:val="en-GB"/>
    </w:rPr>
  </w:style>
  <w:style w:type="paragraph" w:customStyle="1" w:styleId="SBDBT3rdlevel">
    <w:name w:val="SBD_BT_3rd level"/>
    <w:basedOn w:val="Normal"/>
    <w:uiPriority w:val="99"/>
    <w:rsid w:val="00123CD3"/>
    <w:pPr>
      <w:suppressAutoHyphens/>
      <w:autoSpaceDE w:val="0"/>
      <w:autoSpaceDN w:val="0"/>
      <w:adjustRightInd w:val="0"/>
      <w:spacing w:after="200" w:line="260" w:lineRule="atLeast"/>
      <w:ind w:left="760"/>
      <w:textAlignment w:val="center"/>
    </w:pPr>
    <w:rPr>
      <w:rFonts w:ascii="Ideal Sans Light" w:eastAsia="Calibri" w:hAnsi="Ideal Sans Light" w:cs="Ideal Sans Light"/>
      <w:color w:val="000000"/>
      <w:w w:val="95"/>
      <w:sz w:val="21"/>
      <w:szCs w:val="21"/>
    </w:rPr>
  </w:style>
  <w:style w:type="paragraph" w:customStyle="1" w:styleId="SBDBTtablist2">
    <w:name w:val="SBD_BT_tab list 2"/>
    <w:basedOn w:val="Normal"/>
    <w:uiPriority w:val="99"/>
    <w:rsid w:val="00123CD3"/>
    <w:pPr>
      <w:suppressAutoHyphens/>
      <w:autoSpaceDE w:val="0"/>
      <w:autoSpaceDN w:val="0"/>
      <w:adjustRightInd w:val="0"/>
      <w:spacing w:after="200" w:line="260" w:lineRule="atLeast"/>
      <w:ind w:left="1100" w:hanging="480"/>
      <w:textAlignment w:val="center"/>
    </w:pPr>
    <w:rPr>
      <w:rFonts w:ascii="Ideal Sans Light" w:eastAsia="Calibri" w:hAnsi="Ideal Sans Light" w:cs="Ideal Sans Light"/>
      <w:color w:val="000000"/>
      <w:w w:val="95"/>
      <w:sz w:val="21"/>
      <w:szCs w:val="21"/>
      <w:lang w:val="en-GB"/>
    </w:rPr>
  </w:style>
  <w:style w:type="paragraph" w:customStyle="1" w:styleId="Style1">
    <w:name w:val="Style1"/>
    <w:basedOn w:val="Normal"/>
    <w:link w:val="Style1Char"/>
    <w:qFormat/>
    <w:rsid w:val="00C26D9A"/>
    <w:pPr>
      <w:jc w:val="center"/>
    </w:pPr>
    <w:rPr>
      <w:b/>
      <w:bCs/>
      <w:color w:val="7F7F7F" w:themeColor="text1" w:themeTint="80"/>
      <w:sz w:val="48"/>
      <w:szCs w:val="48"/>
      <w:shd w:val="clear" w:color="auto" w:fill="F2F2F2" w:themeFill="background1" w:themeFillShade="F2"/>
    </w:rPr>
  </w:style>
  <w:style w:type="character" w:customStyle="1" w:styleId="UnresolvedMention1">
    <w:name w:val="Unresolved Mention1"/>
    <w:basedOn w:val="DefaultParagraphFont"/>
    <w:uiPriority w:val="99"/>
    <w:semiHidden/>
    <w:unhideWhenUsed/>
    <w:rsid w:val="00070683"/>
    <w:rPr>
      <w:color w:val="605E5C"/>
      <w:shd w:val="clear" w:color="auto" w:fill="E1DFDD"/>
    </w:rPr>
  </w:style>
  <w:style w:type="character" w:customStyle="1" w:styleId="Style1Char">
    <w:name w:val="Style1 Char"/>
    <w:basedOn w:val="DefaultParagraphFont"/>
    <w:link w:val="Style1"/>
    <w:rsid w:val="00C26D9A"/>
    <w:rPr>
      <w:rFonts w:ascii="Arial" w:hAnsi="Arial"/>
      <w:b/>
      <w:bCs/>
      <w:color w:val="7F7F7F" w:themeColor="text1" w:themeTint="80"/>
      <w:sz w:val="48"/>
      <w:szCs w:val="48"/>
    </w:rPr>
  </w:style>
  <w:style w:type="paragraph" w:customStyle="1" w:styleId="Style2">
    <w:name w:val="Style2"/>
    <w:basedOn w:val="Heading1"/>
    <w:link w:val="Style2Char"/>
    <w:qFormat/>
    <w:rsid w:val="00E82EBD"/>
  </w:style>
  <w:style w:type="paragraph" w:customStyle="1" w:styleId="Style3">
    <w:name w:val="Style3"/>
    <w:basedOn w:val="Heading1"/>
    <w:link w:val="Style3Char"/>
    <w:qFormat/>
    <w:rsid w:val="00E82EBD"/>
    <w:rPr>
      <w:i/>
      <w:iCs/>
      <w:lang w:val="en-PH"/>
    </w:rPr>
  </w:style>
  <w:style w:type="character" w:customStyle="1" w:styleId="Heading1Char">
    <w:name w:val="Heading 1 Char"/>
    <w:aliases w:val="Document Header1 Char,ClauseGroup_Title Char"/>
    <w:basedOn w:val="DefaultParagraphFont"/>
    <w:link w:val="Heading1"/>
    <w:rsid w:val="005F4E0C"/>
    <w:rPr>
      <w:rFonts w:ascii="Arial" w:hAnsi="Arial"/>
      <w:b/>
      <w:bCs/>
      <w:noProof/>
      <w:sz w:val="22"/>
      <w:szCs w:val="22"/>
    </w:rPr>
  </w:style>
  <w:style w:type="character" w:customStyle="1" w:styleId="Style2Char">
    <w:name w:val="Style2 Char"/>
    <w:basedOn w:val="Heading1Char"/>
    <w:link w:val="Style2"/>
    <w:rsid w:val="00E82EBD"/>
    <w:rPr>
      <w:rFonts w:ascii="Arial" w:hAnsi="Arial"/>
      <w:b/>
      <w:bCs/>
      <w:noProof/>
      <w:sz w:val="22"/>
      <w:szCs w:val="22"/>
    </w:rPr>
  </w:style>
  <w:style w:type="character" w:customStyle="1" w:styleId="Style3Char">
    <w:name w:val="Style3 Char"/>
    <w:basedOn w:val="Heading1Char"/>
    <w:link w:val="Style3"/>
    <w:rsid w:val="00E82EBD"/>
    <w:rPr>
      <w:rFonts w:ascii="Arial" w:hAnsi="Arial"/>
      <w:b/>
      <w:bCs/>
      <w:i/>
      <w:iCs/>
      <w:noProof/>
      <w:sz w:val="22"/>
      <w:szCs w:val="22"/>
      <w:lang w:val="en-PH"/>
    </w:rPr>
  </w:style>
  <w:style w:type="paragraph" w:customStyle="1" w:styleId="Style4">
    <w:name w:val="Style4"/>
    <w:basedOn w:val="Style2"/>
    <w:link w:val="Style4Char"/>
    <w:qFormat/>
    <w:rsid w:val="00AA62D9"/>
    <w:pPr>
      <w:spacing w:before="240" w:after="240"/>
      <w:jc w:val="center"/>
    </w:pPr>
    <w:rPr>
      <w:b w:val="0"/>
      <w:bCs w:val="0"/>
      <w:color w:val="8064A2" w:themeColor="accent4"/>
      <w:sz w:val="40"/>
      <w:szCs w:val="40"/>
    </w:rPr>
  </w:style>
  <w:style w:type="table" w:customStyle="1" w:styleId="TableGrid1">
    <w:name w:val="Table Grid1"/>
    <w:basedOn w:val="TableNormal"/>
    <w:next w:val="TableGrid"/>
    <w:uiPriority w:val="39"/>
    <w:rsid w:val="00B25124"/>
    <w:rPr>
      <w:rFonts w:ascii="Calibri" w:eastAsia="Calibri" w:hAnsi="Calibri"/>
      <w:sz w:val="22"/>
      <w:szCs w:val="22"/>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tyle4Char">
    <w:name w:val="Style4 Char"/>
    <w:basedOn w:val="Style2Char"/>
    <w:link w:val="Style4"/>
    <w:rsid w:val="00AA62D9"/>
    <w:rPr>
      <w:rFonts w:ascii="Arial" w:hAnsi="Arial"/>
      <w:b w:val="0"/>
      <w:bCs w:val="0"/>
      <w:noProof/>
      <w:color w:val="8064A2" w:themeColor="accent4"/>
      <w:sz w:val="40"/>
      <w:szCs w:val="40"/>
    </w:rPr>
  </w:style>
  <w:style w:type="table" w:customStyle="1" w:styleId="TableGrid2">
    <w:name w:val="Table Grid2"/>
    <w:basedOn w:val="TableNormal"/>
    <w:next w:val="TableGrid"/>
    <w:uiPriority w:val="39"/>
    <w:rsid w:val="00673EF5"/>
    <w:rPr>
      <w:rFonts w:ascii="Calibri" w:eastAsia="Calibri" w:hAnsi="Calibri"/>
      <w:sz w:val="22"/>
      <w:szCs w:val="22"/>
      <w:lang w:val="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aliases w:val="Title Header2 Char,Section-Title Char,Clause_No&amp;Name Char"/>
    <w:basedOn w:val="DefaultParagraphFont"/>
    <w:link w:val="Heading2"/>
    <w:rsid w:val="00CE31AA"/>
    <w:rPr>
      <w:rFonts w:ascii="Times New Roman Bold" w:hAnsi="Times New Roman Bold"/>
      <w:b/>
      <w:sz w:val="36"/>
    </w:rPr>
  </w:style>
  <w:style w:type="character" w:customStyle="1" w:styleId="Heading4Char">
    <w:name w:val="Heading 4 Char"/>
    <w:aliases w:val="Sub-Clause Sub-paragraph Char, Sub-Clause Sub-paragraph Char,ClauseSubSub_No&amp;Name Char"/>
    <w:basedOn w:val="DefaultParagraphFont"/>
    <w:link w:val="Heading4"/>
    <w:rsid w:val="00CE31AA"/>
    <w:rPr>
      <w:rFonts w:ascii="Arial" w:hAnsi="Arial"/>
    </w:rPr>
  </w:style>
  <w:style w:type="character" w:customStyle="1" w:styleId="Heading6Char">
    <w:name w:val="Heading 6 Char"/>
    <w:basedOn w:val="DefaultParagraphFont"/>
    <w:link w:val="Heading6"/>
    <w:rsid w:val="00CE31AA"/>
    <w:rPr>
      <w:rFonts w:ascii="Arial" w:hAnsi="Arial"/>
      <w:i/>
      <w:sz w:val="22"/>
    </w:rPr>
  </w:style>
  <w:style w:type="character" w:customStyle="1" w:styleId="Heading7Char">
    <w:name w:val="Heading 7 Char"/>
    <w:basedOn w:val="DefaultParagraphFont"/>
    <w:link w:val="Heading7"/>
    <w:rsid w:val="00CE31AA"/>
    <w:rPr>
      <w:rFonts w:ascii="Arial" w:hAnsi="Arial"/>
    </w:rPr>
  </w:style>
  <w:style w:type="character" w:customStyle="1" w:styleId="Heading8Char">
    <w:name w:val="Heading 8 Char"/>
    <w:basedOn w:val="DefaultParagraphFont"/>
    <w:link w:val="Heading8"/>
    <w:rsid w:val="00CE31AA"/>
    <w:rPr>
      <w:rFonts w:ascii="Arial" w:hAnsi="Arial"/>
      <w:i/>
    </w:rPr>
  </w:style>
  <w:style w:type="character" w:customStyle="1" w:styleId="Heading9Char">
    <w:name w:val="Heading 9 Char"/>
    <w:basedOn w:val="DefaultParagraphFont"/>
    <w:link w:val="Heading9"/>
    <w:rsid w:val="00CE31AA"/>
    <w:rPr>
      <w:rFonts w:ascii="Arial" w:hAnsi="Arial"/>
      <w:b/>
      <w:i/>
      <w:sz w:val="18"/>
    </w:rPr>
  </w:style>
  <w:style w:type="numbering" w:customStyle="1" w:styleId="abel">
    <w:name w:val="abel"/>
    <w:rsid w:val="00CE31AA"/>
    <w:pPr>
      <w:numPr>
        <w:numId w:val="55"/>
      </w:numPr>
    </w:pPr>
  </w:style>
  <w:style w:type="paragraph" w:customStyle="1" w:styleId="NormalSub">
    <w:name w:val="NormalSub"/>
    <w:basedOn w:val="Normal"/>
    <w:rsid w:val="00CE31AA"/>
    <w:pPr>
      <w:numPr>
        <w:numId w:val="74"/>
      </w:numPr>
      <w:tabs>
        <w:tab w:val="left" w:pos="1418"/>
      </w:tabs>
      <w:suppressAutoHyphens/>
      <w:spacing w:before="120" w:after="120"/>
    </w:pPr>
    <w:rPr>
      <w:spacing w:val="-3"/>
      <w:sz w:val="22"/>
    </w:rPr>
  </w:style>
  <w:style w:type="paragraph" w:customStyle="1" w:styleId="TOCHeading1">
    <w:name w:val="TOC Heading1"/>
    <w:basedOn w:val="Heading1"/>
    <w:next w:val="Normal"/>
    <w:uiPriority w:val="39"/>
    <w:unhideWhenUsed/>
    <w:qFormat/>
    <w:rsid w:val="00CE31AA"/>
    <w:pPr>
      <w:keepLines/>
      <w:tabs>
        <w:tab w:val="clear" w:pos="709"/>
      </w:tabs>
      <w:spacing w:before="240" w:after="0" w:line="259" w:lineRule="auto"/>
      <w:ind w:left="0" w:right="0"/>
      <w:outlineLvl w:val="9"/>
    </w:pPr>
    <w:rPr>
      <w:rFonts w:ascii="Calibri Light" w:hAnsi="Calibri Light"/>
      <w:b w:val="0"/>
      <w:bCs w:val="0"/>
      <w:noProof w:val="0"/>
      <w:color w:val="2F5496"/>
      <w:sz w:val="32"/>
      <w:szCs w:val="32"/>
    </w:rPr>
  </w:style>
  <w:style w:type="table" w:customStyle="1" w:styleId="TableGrid3">
    <w:name w:val="Table Grid3"/>
    <w:basedOn w:val="TableNormal"/>
    <w:next w:val="TableGrid"/>
    <w:uiPriority w:val="39"/>
    <w:rsid w:val="00CE31AA"/>
    <w:rPr>
      <w:rFonts w:ascii="Calibri" w:eastAsia="Calibri" w:hAnsi="Calibri" w:cs="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PlainTable21">
    <w:name w:val="Plain Table 21"/>
    <w:basedOn w:val="TableNormal"/>
    <w:next w:val="PlainTable22"/>
    <w:uiPriority w:val="42"/>
    <w:rsid w:val="00CE31AA"/>
    <w:rPr>
      <w:rFonts w:ascii="Calibri" w:eastAsia="Calibri" w:hAnsi="Calibri" w:cs="Arial"/>
      <w:sz w:val="22"/>
      <w:szCs w:val="22"/>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NoSpacing1">
    <w:name w:val="No Spacing1"/>
    <w:next w:val="NoSpacing"/>
    <w:uiPriority w:val="1"/>
    <w:qFormat/>
    <w:rsid w:val="00CE31AA"/>
    <w:rPr>
      <w:rFonts w:ascii="Calibri" w:eastAsia="Calibri" w:hAnsi="Calibri" w:cs="Arial"/>
      <w:color w:val="44546A"/>
    </w:rPr>
  </w:style>
  <w:style w:type="character" w:customStyle="1" w:styleId="CommentSubjectChar">
    <w:name w:val="Comment Subject Char"/>
    <w:basedOn w:val="CommentTextChar"/>
    <w:link w:val="CommentSubject"/>
    <w:uiPriority w:val="99"/>
    <w:semiHidden/>
    <w:rsid w:val="00CE31AA"/>
    <w:rPr>
      <w:rFonts w:ascii="Arial" w:hAnsi="Arial"/>
      <w:b/>
      <w:bCs/>
      <w:lang w:val="es-ES_tradnl"/>
    </w:rPr>
  </w:style>
  <w:style w:type="table" w:customStyle="1" w:styleId="PlainTable22">
    <w:name w:val="Plain Table 22"/>
    <w:basedOn w:val="TableNormal"/>
    <w:uiPriority w:val="42"/>
    <w:rsid w:val="00CE31A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NoSpacing">
    <w:name w:val="No Spacing"/>
    <w:uiPriority w:val="1"/>
    <w:qFormat/>
    <w:rsid w:val="00CE31AA"/>
    <w:pPr>
      <w:jc w:val="both"/>
    </w:pPr>
    <w:rPr>
      <w:rFonts w:ascii="Arial" w:hAnsi="Arial"/>
    </w:rPr>
  </w:style>
  <w:style w:type="character" w:styleId="LineNumber">
    <w:name w:val="line number"/>
    <w:basedOn w:val="DefaultParagraphFont"/>
    <w:semiHidden/>
    <w:unhideWhenUsed/>
    <w:rsid w:val="00EA7414"/>
  </w:style>
  <w:style w:type="character" w:customStyle="1" w:styleId="UnresolvedMention2">
    <w:name w:val="Unresolved Mention2"/>
    <w:basedOn w:val="DefaultParagraphFont"/>
    <w:uiPriority w:val="99"/>
    <w:semiHidden/>
    <w:unhideWhenUsed/>
    <w:rsid w:val="00D042E8"/>
    <w:rPr>
      <w:color w:val="605E5C"/>
      <w:shd w:val="clear" w:color="auto" w:fill="E1DFDD"/>
    </w:rPr>
  </w:style>
  <w:style w:type="character" w:customStyle="1" w:styleId="UnresolvedMention3">
    <w:name w:val="Unresolved Mention3"/>
    <w:basedOn w:val="DefaultParagraphFont"/>
    <w:uiPriority w:val="99"/>
    <w:semiHidden/>
    <w:unhideWhenUsed/>
    <w:rsid w:val="00915566"/>
    <w:rPr>
      <w:color w:val="605E5C"/>
      <w:shd w:val="clear" w:color="auto" w:fill="E1DFDD"/>
    </w:rPr>
  </w:style>
  <w:style w:type="table" w:customStyle="1" w:styleId="TableGrid4">
    <w:name w:val="Table Grid4"/>
    <w:basedOn w:val="TableNormal"/>
    <w:next w:val="TableGrid"/>
    <w:uiPriority w:val="59"/>
    <w:unhideWhenUsed/>
    <w:rsid w:val="00915566"/>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4">
    <w:name w:val="Unresolved Mention4"/>
    <w:basedOn w:val="DefaultParagraphFont"/>
    <w:uiPriority w:val="99"/>
    <w:semiHidden/>
    <w:unhideWhenUsed/>
    <w:rsid w:val="00FF6EC1"/>
    <w:rPr>
      <w:color w:val="605E5C"/>
      <w:shd w:val="clear" w:color="auto" w:fill="E1DFDD"/>
    </w:rPr>
  </w:style>
  <w:style w:type="numbering" w:customStyle="1" w:styleId="Style5">
    <w:name w:val="Style5"/>
    <w:uiPriority w:val="99"/>
    <w:rsid w:val="00EA0C52"/>
    <w:pPr>
      <w:numPr>
        <w:numId w:val="100"/>
      </w:numPr>
    </w:pPr>
  </w:style>
  <w:style w:type="character" w:customStyle="1" w:styleId="UnresolvedMention5">
    <w:name w:val="Unresolved Mention5"/>
    <w:basedOn w:val="DefaultParagraphFont"/>
    <w:uiPriority w:val="99"/>
    <w:semiHidden/>
    <w:unhideWhenUsed/>
    <w:rsid w:val="00B60596"/>
    <w:rPr>
      <w:color w:val="605E5C"/>
      <w:shd w:val="clear" w:color="auto" w:fill="E1DFDD"/>
    </w:rPr>
  </w:style>
  <w:style w:type="character" w:styleId="UnresolvedMention">
    <w:name w:val="Unresolved Mention"/>
    <w:basedOn w:val="DefaultParagraphFont"/>
    <w:uiPriority w:val="99"/>
    <w:semiHidden/>
    <w:unhideWhenUsed/>
    <w:rsid w:val="009D714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5181778">
      <w:bodyDiv w:val="1"/>
      <w:marLeft w:val="0"/>
      <w:marRight w:val="0"/>
      <w:marTop w:val="0"/>
      <w:marBottom w:val="0"/>
      <w:divBdr>
        <w:top w:val="none" w:sz="0" w:space="0" w:color="auto"/>
        <w:left w:val="none" w:sz="0" w:space="0" w:color="auto"/>
        <w:bottom w:val="none" w:sz="0" w:space="0" w:color="auto"/>
        <w:right w:val="none" w:sz="0" w:space="0" w:color="auto"/>
      </w:divBdr>
    </w:div>
    <w:div w:id="893925770">
      <w:bodyDiv w:val="1"/>
      <w:marLeft w:val="0"/>
      <w:marRight w:val="0"/>
      <w:marTop w:val="0"/>
      <w:marBottom w:val="0"/>
      <w:divBdr>
        <w:top w:val="none" w:sz="0" w:space="0" w:color="auto"/>
        <w:left w:val="none" w:sz="0" w:space="0" w:color="auto"/>
        <w:bottom w:val="none" w:sz="0" w:space="0" w:color="auto"/>
        <w:right w:val="none" w:sz="0" w:space="0" w:color="auto"/>
      </w:divBdr>
    </w:div>
    <w:div w:id="1185053731">
      <w:bodyDiv w:val="1"/>
      <w:marLeft w:val="0"/>
      <w:marRight w:val="0"/>
      <w:marTop w:val="0"/>
      <w:marBottom w:val="0"/>
      <w:divBdr>
        <w:top w:val="none" w:sz="0" w:space="0" w:color="auto"/>
        <w:left w:val="none" w:sz="0" w:space="0" w:color="auto"/>
        <w:bottom w:val="none" w:sz="0" w:space="0" w:color="auto"/>
        <w:right w:val="none" w:sz="0" w:space="0" w:color="auto"/>
      </w:divBdr>
    </w:div>
    <w:div w:id="1574509334">
      <w:bodyDiv w:val="1"/>
      <w:marLeft w:val="0"/>
      <w:marRight w:val="0"/>
      <w:marTop w:val="0"/>
      <w:marBottom w:val="0"/>
      <w:divBdr>
        <w:top w:val="none" w:sz="0" w:space="0" w:color="auto"/>
        <w:left w:val="none" w:sz="0" w:space="0" w:color="auto"/>
        <w:bottom w:val="none" w:sz="0" w:space="0" w:color="auto"/>
        <w:right w:val="none" w:sz="0" w:space="0" w:color="auto"/>
      </w:divBdr>
    </w:div>
    <w:div w:id="1625112804">
      <w:bodyDiv w:val="1"/>
      <w:marLeft w:val="0"/>
      <w:marRight w:val="0"/>
      <w:marTop w:val="0"/>
      <w:marBottom w:val="0"/>
      <w:divBdr>
        <w:top w:val="none" w:sz="0" w:space="0" w:color="auto"/>
        <w:left w:val="none" w:sz="0" w:space="0" w:color="auto"/>
        <w:bottom w:val="none" w:sz="0" w:space="0" w:color="auto"/>
        <w:right w:val="none" w:sz="0" w:space="0" w:color="auto"/>
      </w:divBdr>
    </w:div>
    <w:div w:id="20485998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6.xml"/><Relationship Id="rId21" Type="http://schemas.openxmlformats.org/officeDocument/2006/relationships/footer" Target="footer4.xml"/><Relationship Id="rId42" Type="http://schemas.openxmlformats.org/officeDocument/2006/relationships/hyperlink" Target="mailto:Mohamed.mafaaz@finance.gov.mv" TargetMode="External"/><Relationship Id="rId47" Type="http://schemas.openxmlformats.org/officeDocument/2006/relationships/hyperlink" Target="https://www.who.int/publications-detail/considerations-for-public-health-and-social-measures-in-the-workplace-in-the-context-of-covid-19" TargetMode="External"/><Relationship Id="rId63" Type="http://schemas.openxmlformats.org/officeDocument/2006/relationships/header" Target="header20.xml"/><Relationship Id="rId68" Type="http://schemas.openxmlformats.org/officeDocument/2006/relationships/header" Target="header23.xml"/><Relationship Id="rId84" Type="http://schemas.openxmlformats.org/officeDocument/2006/relationships/fontTable" Target="fontTable.xml"/><Relationship Id="rId16" Type="http://schemas.openxmlformats.org/officeDocument/2006/relationships/footer" Target="footer2.xml"/><Relationship Id="rId11" Type="http://schemas.openxmlformats.org/officeDocument/2006/relationships/image" Target="media/image1.jpeg"/><Relationship Id="rId32" Type="http://schemas.openxmlformats.org/officeDocument/2006/relationships/header" Target="header12.xml"/><Relationship Id="rId37" Type="http://schemas.openxmlformats.org/officeDocument/2006/relationships/footer" Target="footer11.xml"/><Relationship Id="rId53" Type="http://schemas.openxmlformats.org/officeDocument/2006/relationships/footer" Target="footer13.xml"/><Relationship Id="rId58" Type="http://schemas.openxmlformats.org/officeDocument/2006/relationships/image" Target="media/image4.wmf"/><Relationship Id="rId74" Type="http://schemas.openxmlformats.org/officeDocument/2006/relationships/header" Target="header27.xml"/><Relationship Id="rId79" Type="http://schemas.openxmlformats.org/officeDocument/2006/relationships/footer" Target="footer17.xml"/><Relationship Id="rId5" Type="http://schemas.openxmlformats.org/officeDocument/2006/relationships/numbering" Target="numbering.xml"/><Relationship Id="rId19" Type="http://schemas.openxmlformats.org/officeDocument/2006/relationships/header" Target="header4.xml"/><Relationship Id="rId14" Type="http://schemas.openxmlformats.org/officeDocument/2006/relationships/header" Target="header2.xml"/><Relationship Id="rId22" Type="http://schemas.openxmlformats.org/officeDocument/2006/relationships/header" Target="header6.xml"/><Relationship Id="rId27" Type="http://schemas.openxmlformats.org/officeDocument/2006/relationships/footer" Target="footer7.xml"/><Relationship Id="rId30" Type="http://schemas.openxmlformats.org/officeDocument/2006/relationships/header" Target="header10.xml"/><Relationship Id="rId35" Type="http://schemas.openxmlformats.org/officeDocument/2006/relationships/header" Target="header14.xml"/><Relationship Id="rId43" Type="http://schemas.openxmlformats.org/officeDocument/2006/relationships/hyperlink" Target="https://teams.microsoft.com/l/meetup-join/19%3ameeting_MTI4MmYxYjgtNmE4OC00YTJlLTlkOGEtM2I5NTE4ZWEwNTlm%40thread.v2/0?context=%7b%22Tid%22%3a%2242574d6e-387c-4791-9a63-d01d7bea16bf%22%2c%22Oid%22%3a%2272622f4e-67dc-4937-8a70-a427e058fd60%22%7d" TargetMode="External"/><Relationship Id="rId48" Type="http://schemas.openxmlformats.org/officeDocument/2006/relationships/hyperlink" Target="mailto:tender@finance.gov.mv" TargetMode="External"/><Relationship Id="rId56" Type="http://schemas.openxmlformats.org/officeDocument/2006/relationships/hyperlink" Target="https://www.adb.org/publications/safety-well-being-workers-communities-covid-19" TargetMode="External"/><Relationship Id="rId64" Type="http://schemas.openxmlformats.org/officeDocument/2006/relationships/header" Target="header21.xml"/><Relationship Id="rId69" Type="http://schemas.openxmlformats.org/officeDocument/2006/relationships/header" Target="header24.xml"/><Relationship Id="rId77" Type="http://schemas.openxmlformats.org/officeDocument/2006/relationships/header" Target="header29.xml"/><Relationship Id="rId8" Type="http://schemas.openxmlformats.org/officeDocument/2006/relationships/webSettings" Target="webSettings.xml"/><Relationship Id="rId51" Type="http://schemas.openxmlformats.org/officeDocument/2006/relationships/header" Target="header17.xml"/><Relationship Id="rId72" Type="http://schemas.openxmlformats.org/officeDocument/2006/relationships/header" Target="header25.xml"/><Relationship Id="rId80" Type="http://schemas.openxmlformats.org/officeDocument/2006/relationships/header" Target="header31.xml"/><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header" Target="header3.xml"/><Relationship Id="rId25" Type="http://schemas.openxmlformats.org/officeDocument/2006/relationships/header" Target="header8.xml"/><Relationship Id="rId33" Type="http://schemas.openxmlformats.org/officeDocument/2006/relationships/footer" Target="footer9.xml"/><Relationship Id="rId38" Type="http://schemas.openxmlformats.org/officeDocument/2006/relationships/header" Target="header15.xml"/><Relationship Id="rId46" Type="http://schemas.openxmlformats.org/officeDocument/2006/relationships/hyperlink" Target="http://www.planning.gov.mv/" TargetMode="External"/><Relationship Id="rId59" Type="http://schemas.openxmlformats.org/officeDocument/2006/relationships/image" Target="media/image5.wmf"/><Relationship Id="rId67" Type="http://schemas.openxmlformats.org/officeDocument/2006/relationships/header" Target="header22.xml"/><Relationship Id="rId20" Type="http://schemas.openxmlformats.org/officeDocument/2006/relationships/header" Target="header5.xml"/><Relationship Id="rId41" Type="http://schemas.openxmlformats.org/officeDocument/2006/relationships/hyperlink" Target="mailto:%20tender@finance.gov.mv" TargetMode="External"/><Relationship Id="rId54" Type="http://schemas.openxmlformats.org/officeDocument/2006/relationships/hyperlink" Target="https://www.who.int/publications-detail/considerations-for-public-health-and-social-measures-in-the-workplace-in-the-context-of-covid-19" TargetMode="External"/><Relationship Id="rId62" Type="http://schemas.openxmlformats.org/officeDocument/2006/relationships/header" Target="header19.xml"/><Relationship Id="rId70" Type="http://schemas.openxmlformats.org/officeDocument/2006/relationships/footer" Target="footer15.xml"/><Relationship Id="rId75" Type="http://schemas.openxmlformats.org/officeDocument/2006/relationships/footer" Target="footer16.xml"/><Relationship Id="rId83" Type="http://schemas.openxmlformats.org/officeDocument/2006/relationships/footer" Target="footer18.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1.xml"/><Relationship Id="rId23" Type="http://schemas.openxmlformats.org/officeDocument/2006/relationships/footer" Target="footer5.xml"/><Relationship Id="rId28" Type="http://schemas.openxmlformats.org/officeDocument/2006/relationships/header" Target="header9.xml"/><Relationship Id="rId36" Type="http://schemas.openxmlformats.org/officeDocument/2006/relationships/footer" Target="footer10.xml"/><Relationship Id="rId49" Type="http://schemas.openxmlformats.org/officeDocument/2006/relationships/hyperlink" Target="mailto:Mohamed.mafaaz@finance.gov.mv" TargetMode="External"/><Relationship Id="rId57" Type="http://schemas.openxmlformats.org/officeDocument/2006/relationships/image" Target="media/image3.wmf"/><Relationship Id="rId10" Type="http://schemas.openxmlformats.org/officeDocument/2006/relationships/endnotes" Target="endnotes.xml"/><Relationship Id="rId31" Type="http://schemas.openxmlformats.org/officeDocument/2006/relationships/header" Target="header11.xml"/><Relationship Id="rId44" Type="http://schemas.openxmlformats.org/officeDocument/2006/relationships/hyperlink" Target="http://www.trade.gov.mv/" TargetMode="External"/><Relationship Id="rId52" Type="http://schemas.openxmlformats.org/officeDocument/2006/relationships/header" Target="header18.xml"/><Relationship Id="rId60" Type="http://schemas.openxmlformats.org/officeDocument/2006/relationships/image" Target="media/image6.wmf"/><Relationship Id="rId65" Type="http://schemas.openxmlformats.org/officeDocument/2006/relationships/footer" Target="footer14.xml"/><Relationship Id="rId73" Type="http://schemas.openxmlformats.org/officeDocument/2006/relationships/header" Target="header26.xml"/><Relationship Id="rId78" Type="http://schemas.openxmlformats.org/officeDocument/2006/relationships/header" Target="header30.xml"/><Relationship Id="rId81" Type="http://schemas.openxmlformats.org/officeDocument/2006/relationships/header" Target="header32.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1.xml"/><Relationship Id="rId18" Type="http://schemas.openxmlformats.org/officeDocument/2006/relationships/footer" Target="footer3.xml"/><Relationship Id="rId39" Type="http://schemas.openxmlformats.org/officeDocument/2006/relationships/footer" Target="footer12.xml"/><Relationship Id="rId34" Type="http://schemas.openxmlformats.org/officeDocument/2006/relationships/header" Target="header13.xml"/><Relationship Id="rId50" Type="http://schemas.openxmlformats.org/officeDocument/2006/relationships/header" Target="header16.xml"/><Relationship Id="rId55" Type="http://schemas.openxmlformats.org/officeDocument/2006/relationships/hyperlink" Target="https://www.who.int/publications-detail/considerations-for-public-health-and-social-measures-in-the-workplace-in-the-context-of-covid-19" TargetMode="External"/><Relationship Id="rId76" Type="http://schemas.openxmlformats.org/officeDocument/2006/relationships/header" Target="header28.xml"/><Relationship Id="rId7" Type="http://schemas.openxmlformats.org/officeDocument/2006/relationships/settings" Target="settings.xml"/><Relationship Id="rId71" Type="http://schemas.openxmlformats.org/officeDocument/2006/relationships/image" Target="media/image9.png"/><Relationship Id="rId2" Type="http://schemas.openxmlformats.org/officeDocument/2006/relationships/customXml" Target="../customXml/item2.xml"/><Relationship Id="rId29" Type="http://schemas.openxmlformats.org/officeDocument/2006/relationships/footer" Target="footer8.xml"/><Relationship Id="rId24" Type="http://schemas.openxmlformats.org/officeDocument/2006/relationships/header" Target="header7.xml"/><Relationship Id="rId40" Type="http://schemas.openxmlformats.org/officeDocument/2006/relationships/hyperlink" Target="https://www.adb.org/projects/54373-001/main" TargetMode="External"/><Relationship Id="rId45" Type="http://schemas.openxmlformats.org/officeDocument/2006/relationships/hyperlink" Target="https://www.mira.gov.mv/" TargetMode="External"/><Relationship Id="rId66" Type="http://schemas.openxmlformats.org/officeDocument/2006/relationships/image" Target="media/image8.png"/><Relationship Id="rId61" Type="http://schemas.openxmlformats.org/officeDocument/2006/relationships/image" Target="media/image7.png"/><Relationship Id="rId82" Type="http://schemas.openxmlformats.org/officeDocument/2006/relationships/header" Target="header33.xml"/></Relationships>
</file>

<file path=word/_rels/footnotes.xml.rels><?xml version="1.0" encoding="UTF-8" standalone="yes"?>
<Relationships xmlns="http://schemas.openxmlformats.org/package/2006/relationships"><Relationship Id="rId1" Type="http://schemas.openxmlformats.org/officeDocument/2006/relationships/hyperlink" Target="http://www.adb.org/integrity"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D:\Program%20Files\Microsoft%20Office\Templates\master.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02BAB26DD01524DAD516DAECD5CC5AC" ma:contentTypeVersion="4" ma:contentTypeDescription="Create a new document." ma:contentTypeScope="" ma:versionID="3064d97d14cdde8f20ab153cc47dd1d3">
  <xsd:schema xmlns:xsd="http://www.w3.org/2001/XMLSchema" xmlns:xs="http://www.w3.org/2001/XMLSchema" xmlns:p="http://schemas.microsoft.com/office/2006/metadata/properties" xmlns:ns2="419c8b76-0e91-4dd3-a8ea-4ca74ada2c68" xmlns:ns3="6d88a1a2-7062-456f-929f-2141a2148f6b" targetNamespace="http://schemas.microsoft.com/office/2006/metadata/properties" ma:root="true" ma:fieldsID="f6aa1d87268ceca0a40364aa16b1a72f" ns2:_="" ns3:_="">
    <xsd:import namespace="419c8b76-0e91-4dd3-a8ea-4ca74ada2c68"/>
    <xsd:import namespace="6d88a1a2-7062-456f-929f-2141a2148f6b"/>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9c8b76-0e91-4dd3-a8ea-4ca74ada2c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d88a1a2-7062-456f-929f-2141a2148f6b"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MediaServiceMetadata xmlns="419c8b76-0e91-4dd3-a8ea-4ca74ada2c68" xsi:nil="true"/>
    <MediaServiceFastMetadata xmlns="419c8b76-0e91-4dd3-a8ea-4ca74ada2c68"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D723EA5-F7E0-4932-86E0-54964DB7FC6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9c8b76-0e91-4dd3-a8ea-4ca74ada2c68"/>
    <ds:schemaRef ds:uri="6d88a1a2-7062-456f-929f-2141a2148f6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B3080FF-FC16-4320-BAB1-2C111538B9FF}">
  <ds:schemaRefs>
    <ds:schemaRef ds:uri="http://schemas.microsoft.com/sharepoint/v3/contenttype/forms"/>
  </ds:schemaRefs>
</ds:datastoreItem>
</file>

<file path=customXml/itemProps3.xml><?xml version="1.0" encoding="utf-8"?>
<ds:datastoreItem xmlns:ds="http://schemas.openxmlformats.org/officeDocument/2006/customXml" ds:itemID="{751ED384-B3B7-4F0D-B2A4-60055785B4B7}">
  <ds:schemaRefs>
    <ds:schemaRef ds:uri="http://schemas.microsoft.com/office/2006/metadata/properties"/>
    <ds:schemaRef ds:uri="http://schemas.microsoft.com/office/infopath/2007/PartnerControls"/>
    <ds:schemaRef ds:uri="419c8b76-0e91-4dd3-a8ea-4ca74ada2c68"/>
  </ds:schemaRefs>
</ds:datastoreItem>
</file>

<file path=customXml/itemProps4.xml><?xml version="1.0" encoding="utf-8"?>
<ds:datastoreItem xmlns:ds="http://schemas.openxmlformats.org/officeDocument/2006/customXml" ds:itemID="{CC4D43C0-A313-4B4B-BF90-D76072B28C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Template>
  <TotalTime>90</TotalTime>
  <Pages>202</Pages>
  <Words>69071</Words>
  <Characters>367550</Characters>
  <Application>Microsoft Office Word</Application>
  <DocSecurity>0</DocSecurity>
  <Lines>3062</Lines>
  <Paragraphs>871</Paragraphs>
  <ScaleCrop>false</ScaleCrop>
  <HeadingPairs>
    <vt:vector size="2" baseType="variant">
      <vt:variant>
        <vt:lpstr>Title</vt:lpstr>
      </vt:variant>
      <vt:variant>
        <vt:i4>1</vt:i4>
      </vt:variant>
    </vt:vector>
  </HeadingPairs>
  <TitlesOfParts>
    <vt:vector size="1" baseType="lpstr">
      <vt:lpstr>Standard Bidding Document Procurement of Works - Small Contracts</vt:lpstr>
    </vt:vector>
  </TitlesOfParts>
  <Company>Asian Development Bank</Company>
  <LinksUpToDate>false</LinksUpToDate>
  <CharactersWithSpaces>435750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Standard Bidding Document Procurement of Works - Small Contracts</dc:title>
  <dc:subject>SBD Small Works</dc:subject>
  <dc:creator>Asian Development Bank</dc:creator>
  <cp:keywords>SBD, Small Works, 1S1E</cp:keywords>
  <cp:lastModifiedBy>Mohamed Mafaaz Shareef</cp:lastModifiedBy>
  <cp:revision>7</cp:revision>
  <cp:lastPrinted>2003-05-28T02:37:00Z</cp:lastPrinted>
  <dcterms:created xsi:type="dcterms:W3CDTF">2023-05-18T10:53:00Z</dcterms:created>
  <dcterms:modified xsi:type="dcterms:W3CDTF">2023-08-07T05:31:00Z</dcterms:modified>
  <cp:category>PPFD</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0x010100B02BAB26DD01524DAD516DAECD5CC5AC</vt:lpwstr>
  </property>
  <property fmtid="{D5CDD505-2E9C-101B-9397-08002B2CF9AE}" pid="3" name="MSIP_Label_817d4574-7375-4d17-b29c-6e4c6df0fcb0_Enabled">
    <vt:lpwstr>true</vt:lpwstr>
  </property>
  <property fmtid="{D5CDD505-2E9C-101B-9397-08002B2CF9AE}" pid="4" name="MSIP_Label_817d4574-7375-4d17-b29c-6e4c6df0fcb0_SetDate">
    <vt:lpwstr>2023-01-03T04:05:03Z</vt:lpwstr>
  </property>
  <property fmtid="{D5CDD505-2E9C-101B-9397-08002B2CF9AE}" pid="5" name="MSIP_Label_817d4574-7375-4d17-b29c-6e4c6df0fcb0_Method">
    <vt:lpwstr>Standard</vt:lpwstr>
  </property>
  <property fmtid="{D5CDD505-2E9C-101B-9397-08002B2CF9AE}" pid="6" name="MSIP_Label_817d4574-7375-4d17-b29c-6e4c6df0fcb0_Name">
    <vt:lpwstr>ADB Internal</vt:lpwstr>
  </property>
  <property fmtid="{D5CDD505-2E9C-101B-9397-08002B2CF9AE}" pid="7" name="MSIP_Label_817d4574-7375-4d17-b29c-6e4c6df0fcb0_SiteId">
    <vt:lpwstr>9495d6bb-41c2-4c58-848f-92e52cf3d640</vt:lpwstr>
  </property>
  <property fmtid="{D5CDD505-2E9C-101B-9397-08002B2CF9AE}" pid="8" name="MSIP_Label_817d4574-7375-4d17-b29c-6e4c6df0fcb0_ActionId">
    <vt:lpwstr>feed8336-b15b-4c15-a371-ad1914a61461</vt:lpwstr>
  </property>
  <property fmtid="{D5CDD505-2E9C-101B-9397-08002B2CF9AE}" pid="9" name="MSIP_Label_817d4574-7375-4d17-b29c-6e4c6df0fcb0_ContentBits">
    <vt:lpwstr>2</vt:lpwstr>
  </property>
  <property fmtid="{D5CDD505-2E9C-101B-9397-08002B2CF9AE}" pid="10" name="MediaServiceImageTags">
    <vt:lpwstr/>
  </property>
  <property fmtid="{D5CDD505-2E9C-101B-9397-08002B2CF9AE}" pid="11" name="ADBProjectDocumentType">
    <vt:lpwstr/>
  </property>
  <property fmtid="{D5CDD505-2E9C-101B-9397-08002B2CF9AE}" pid="12" name="ADBSector">
    <vt:lpwstr/>
  </property>
  <property fmtid="{D5CDD505-2E9C-101B-9397-08002B2CF9AE}" pid="13" name="ADBDocumentSecurity">
    <vt:lpwstr/>
  </property>
  <property fmtid="{D5CDD505-2E9C-101B-9397-08002B2CF9AE}" pid="14" name="ADBDocumentLanguage">
    <vt:lpwstr>1;#English|16ac8743-31bb-43f8-9a73-533a041667d6</vt:lpwstr>
  </property>
  <property fmtid="{D5CDD505-2E9C-101B-9397-08002B2CF9AE}" pid="15" name="ADBSOVProjectSegmentation">
    <vt:lpwstr/>
  </property>
  <property fmtid="{D5CDD505-2E9C-101B-9397-08002B2CF9AE}" pid="16" name="ADBSubRegion">
    <vt:lpwstr/>
  </property>
  <property fmtid="{D5CDD505-2E9C-101B-9397-08002B2CF9AE}" pid="17" name="ADBDepartmentOwner">
    <vt:lpwstr/>
  </property>
  <property fmtid="{D5CDD505-2E9C-101B-9397-08002B2CF9AE}" pid="18" name="ADBCountry">
    <vt:lpwstr/>
  </property>
  <property fmtid="{D5CDD505-2E9C-101B-9397-08002B2CF9AE}" pid="19" name="ADBProject">
    <vt:lpwstr/>
  </property>
  <property fmtid="{D5CDD505-2E9C-101B-9397-08002B2CF9AE}" pid="20" name="ADBContentGroup">
    <vt:lpwstr>3;#SARD|a13f4053-9a56-4b97-976f-1e0f1ebea59b</vt:lpwstr>
  </property>
  <property fmtid="{D5CDD505-2E9C-101B-9397-08002B2CF9AE}" pid="21" name="ADBDivision">
    <vt:lpwstr/>
  </property>
</Properties>
</file>