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81F3F" w14:textId="77777777" w:rsidR="000E1EBC" w:rsidRDefault="000E1EBC" w:rsidP="000E1EBC">
      <w:pPr>
        <w:ind w:left="720" w:hanging="360"/>
        <w:jc w:val="left"/>
      </w:pPr>
      <w:bookmarkStart w:id="0" w:name="_GoBack"/>
      <w:bookmarkEnd w:id="0"/>
    </w:p>
    <w:p w14:paraId="21448E57" w14:textId="1693A5F5" w:rsidR="000E1EBC" w:rsidRDefault="000E1EBC" w:rsidP="000E1EBC">
      <w:pPr>
        <w:pStyle w:val="ListParagraph"/>
        <w:numPr>
          <w:ilvl w:val="0"/>
          <w:numId w:val="24"/>
        </w:numPr>
        <w:jc w:val="left"/>
        <w:rPr>
          <w:rFonts w:asciiTheme="majorBidi" w:hAnsiTheme="majorBidi" w:cstheme="majorBidi"/>
          <w:b/>
          <w:bCs/>
        </w:rPr>
      </w:pPr>
      <w:r>
        <w:rPr>
          <w:rFonts w:asciiTheme="majorBidi" w:hAnsiTheme="majorBidi" w:cstheme="majorBidi"/>
          <w:b/>
          <w:bCs/>
        </w:rPr>
        <w:t>ENVIRONMENTAL IMPACT ASSESSMENT/ ENVIRONMENTAL MANAGEMENT PLAN</w:t>
      </w:r>
    </w:p>
    <w:p w14:paraId="2B345594" w14:textId="77777777" w:rsidR="000E1EBC" w:rsidRDefault="000E1EBC" w:rsidP="000E1EBC">
      <w:pPr>
        <w:ind w:left="360"/>
        <w:rPr>
          <w:rFonts w:asciiTheme="majorBidi" w:hAnsiTheme="majorBidi" w:cstheme="majorBidi"/>
        </w:rPr>
      </w:pPr>
    </w:p>
    <w:p w14:paraId="7563A673" w14:textId="2D84E8C9" w:rsidR="000E1EBC" w:rsidRDefault="000E1EBC" w:rsidP="002B5264">
      <w:pPr>
        <w:rPr>
          <w:rFonts w:asciiTheme="majorBidi" w:hAnsiTheme="majorBidi" w:cstheme="majorBidi"/>
        </w:rPr>
      </w:pPr>
      <w:r>
        <w:rPr>
          <w:rFonts w:asciiTheme="majorBidi" w:hAnsiTheme="majorBidi" w:cstheme="majorBidi"/>
        </w:rPr>
        <w:t xml:space="preserve">The establishment of the Island Waste Management Centres requires a formulation of an Environmental Impact Assessment or an Environmental Management Plan, depending on the respective environmental and socio-economic parameters. Environmental Assessments are as per the legal requisite in the Maldives for development projects that may have any undesirable impacts on the environment. Schedule D of the Amendment 2 to the Environmental Impact Assessment Regulations (2012) provides a screening list of all development types for which a full EIA is mandatory. </w:t>
      </w:r>
      <w:r w:rsidR="00132AF6">
        <w:rPr>
          <w:rFonts w:asciiTheme="majorBidi" w:hAnsiTheme="majorBidi" w:cstheme="majorBidi"/>
        </w:rPr>
        <w:t xml:space="preserve"> Even though, the proposed development is not listed, a screening process through Environmental Protection Agency (EPA) shall be followed for the subject and with regard to EPA’s decision, either an Environmental Impact Assessment or an Environmental Management Plan should be formulated and approved prior to the commencement of the project activities.  </w:t>
      </w:r>
    </w:p>
    <w:p w14:paraId="5EE32A9A" w14:textId="77777777" w:rsidR="002B5264" w:rsidRPr="000E1EBC" w:rsidRDefault="002B5264" w:rsidP="002B5264">
      <w:pPr>
        <w:rPr>
          <w:rFonts w:asciiTheme="majorBidi" w:hAnsiTheme="majorBidi" w:cstheme="majorBidi"/>
        </w:rPr>
      </w:pPr>
    </w:p>
    <w:p w14:paraId="482D317A" w14:textId="3F725C1D" w:rsidR="00BD3BA0" w:rsidRPr="00BD3BA0" w:rsidRDefault="00BD3BA0" w:rsidP="00BD3BA0">
      <w:pPr>
        <w:pStyle w:val="ListParagraph"/>
        <w:numPr>
          <w:ilvl w:val="0"/>
          <w:numId w:val="24"/>
        </w:numPr>
        <w:rPr>
          <w:rFonts w:asciiTheme="majorBidi" w:hAnsiTheme="majorBidi" w:cstheme="majorBidi"/>
          <w:b/>
          <w:bCs/>
        </w:rPr>
      </w:pPr>
      <w:r w:rsidRPr="00BD3BA0">
        <w:rPr>
          <w:rFonts w:asciiTheme="majorBidi" w:hAnsiTheme="majorBidi" w:cstheme="majorBidi"/>
          <w:b/>
          <w:bCs/>
        </w:rPr>
        <w:t>TECHNICAL SPECIFICATIONS FOR DESIGN</w:t>
      </w:r>
    </w:p>
    <w:p w14:paraId="2E9D8C78" w14:textId="77777777" w:rsidR="00BD3BA0" w:rsidRDefault="00BD3BA0" w:rsidP="00564098">
      <w:pPr>
        <w:rPr>
          <w:rFonts w:asciiTheme="majorBidi" w:hAnsiTheme="majorBidi" w:cstheme="majorBidi"/>
          <w:b/>
          <w:bCs/>
        </w:rPr>
      </w:pPr>
    </w:p>
    <w:p w14:paraId="6AE0DFFB" w14:textId="67FE8D5F" w:rsidR="007F2348"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t xml:space="preserve"> </w:t>
      </w:r>
      <w:r w:rsidR="007F2348" w:rsidRPr="002B5264">
        <w:rPr>
          <w:rFonts w:asciiTheme="majorBidi" w:hAnsiTheme="majorBidi" w:cstheme="majorBidi"/>
          <w:b/>
          <w:bCs/>
        </w:rPr>
        <w:t>Tier Based Distribution of Islands</w:t>
      </w:r>
    </w:p>
    <w:p w14:paraId="4FFD839D" w14:textId="77777777" w:rsidR="007F2348" w:rsidRPr="00AC58C9" w:rsidRDefault="007F2348" w:rsidP="00564098">
      <w:pPr>
        <w:rPr>
          <w:rFonts w:asciiTheme="majorBidi" w:hAnsiTheme="majorBidi" w:cstheme="majorBidi"/>
        </w:rPr>
      </w:pPr>
    </w:p>
    <w:p w14:paraId="4BAEF95F" w14:textId="77777777" w:rsidR="007F2348" w:rsidRPr="00AC58C9" w:rsidRDefault="007F2348" w:rsidP="00564098">
      <w:pPr>
        <w:rPr>
          <w:rFonts w:asciiTheme="majorBidi" w:hAnsiTheme="majorBidi" w:cstheme="majorBidi"/>
        </w:rPr>
      </w:pPr>
      <w:r w:rsidRPr="00AC58C9">
        <w:rPr>
          <w:rFonts w:asciiTheme="majorBidi" w:hAnsiTheme="majorBidi" w:cstheme="majorBidi"/>
        </w:rPr>
        <w:t xml:space="preserve">For </w:t>
      </w:r>
      <w:r w:rsidR="00F9319D" w:rsidRPr="00AC58C9">
        <w:rPr>
          <w:rFonts w:asciiTheme="majorBidi" w:hAnsiTheme="majorBidi" w:cstheme="majorBidi"/>
        </w:rPr>
        <w:t>strategic planning purposes</w:t>
      </w:r>
      <w:r w:rsidRPr="00AC58C9">
        <w:rPr>
          <w:rFonts w:asciiTheme="majorBidi" w:hAnsiTheme="majorBidi" w:cstheme="majorBidi"/>
        </w:rPr>
        <w:t xml:space="preserve"> of island level provisions </w:t>
      </w:r>
      <w:r w:rsidR="00F02B86" w:rsidRPr="00AC58C9">
        <w:rPr>
          <w:rFonts w:asciiTheme="majorBidi" w:hAnsiTheme="majorBidi" w:cstheme="majorBidi"/>
        </w:rPr>
        <w:t>for</w:t>
      </w:r>
      <w:r w:rsidRPr="00AC58C9">
        <w:rPr>
          <w:rFonts w:asciiTheme="majorBidi" w:hAnsiTheme="majorBidi" w:cstheme="majorBidi"/>
        </w:rPr>
        <w:t xml:space="preserve"> resource recovery</w:t>
      </w:r>
      <w:r w:rsidR="00F9319D" w:rsidRPr="00AC58C9">
        <w:rPr>
          <w:rFonts w:asciiTheme="majorBidi" w:hAnsiTheme="majorBidi" w:cstheme="majorBidi"/>
        </w:rPr>
        <w:t xml:space="preserve"> and management</w:t>
      </w:r>
      <w:r w:rsidRPr="00AC58C9">
        <w:rPr>
          <w:rFonts w:asciiTheme="majorBidi" w:hAnsiTheme="majorBidi" w:cstheme="majorBidi"/>
        </w:rPr>
        <w:t xml:space="preserve">, all the islands of the Maldives </w:t>
      </w:r>
      <w:r w:rsidR="00F9319D" w:rsidRPr="00AC58C9">
        <w:rPr>
          <w:rFonts w:asciiTheme="majorBidi" w:hAnsiTheme="majorBidi" w:cstheme="majorBidi"/>
        </w:rPr>
        <w:t>are</w:t>
      </w:r>
      <w:r w:rsidRPr="00AC58C9">
        <w:rPr>
          <w:rFonts w:asciiTheme="majorBidi" w:hAnsiTheme="majorBidi" w:cstheme="majorBidi"/>
        </w:rPr>
        <w:t xml:space="preserve"> divided into tiers based on the following factors:</w:t>
      </w:r>
    </w:p>
    <w:p w14:paraId="12A19B77"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Resident population projection up</w:t>
      </w:r>
      <w:r w:rsidR="00C73118" w:rsidRPr="00AC58C9">
        <w:rPr>
          <w:rFonts w:asciiTheme="majorBidi" w:hAnsiTheme="majorBidi" w:cstheme="majorBidi"/>
        </w:rPr>
        <w:t xml:space="preserve"> </w:t>
      </w:r>
      <w:r w:rsidRPr="00AC58C9">
        <w:rPr>
          <w:rFonts w:asciiTheme="majorBidi" w:hAnsiTheme="majorBidi" w:cstheme="majorBidi"/>
        </w:rPr>
        <w:t>to the year 2030</w:t>
      </w:r>
    </w:p>
    <w:p w14:paraId="5CD5D190"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Agricultural activities</w:t>
      </w:r>
    </w:p>
    <w:p w14:paraId="11D55709"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Guest house and tourism activities</w:t>
      </w:r>
    </w:p>
    <w:p w14:paraId="40789FF4"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Land area of the island</w:t>
      </w:r>
    </w:p>
    <w:p w14:paraId="6E9D2982" w14:textId="77777777" w:rsidR="007F2348" w:rsidRPr="00AC58C9" w:rsidRDefault="007F2348" w:rsidP="00564098">
      <w:pPr>
        <w:rPr>
          <w:rFonts w:asciiTheme="majorBidi" w:hAnsiTheme="majorBidi" w:cstheme="majorBidi"/>
        </w:rPr>
      </w:pPr>
    </w:p>
    <w:p w14:paraId="1E4E4036" w14:textId="5E51D363" w:rsidR="007F2348" w:rsidRDefault="007F2348" w:rsidP="00564098">
      <w:pPr>
        <w:rPr>
          <w:rFonts w:asciiTheme="majorBidi" w:hAnsiTheme="majorBidi" w:cstheme="majorBidi"/>
        </w:rPr>
      </w:pPr>
      <w:r w:rsidRPr="00AC58C9">
        <w:rPr>
          <w:rFonts w:asciiTheme="majorBidi" w:hAnsiTheme="majorBidi" w:cstheme="majorBidi"/>
        </w:rPr>
        <w:t xml:space="preserve">The facilities for each island </w:t>
      </w:r>
      <w:r w:rsidR="0075265E">
        <w:rPr>
          <w:rFonts w:asciiTheme="majorBidi" w:hAnsiTheme="majorBidi" w:cstheme="majorBidi"/>
        </w:rPr>
        <w:t>are</w:t>
      </w:r>
      <w:r w:rsidRPr="00AC58C9">
        <w:rPr>
          <w:rFonts w:asciiTheme="majorBidi" w:hAnsiTheme="majorBidi" w:cstheme="majorBidi"/>
        </w:rPr>
        <w:t xml:space="preserve"> to be provided under the tier wise distribution. For each tier, the size of the Island Resource Recovery Cent</w:t>
      </w:r>
      <w:r w:rsidR="00FB39BD">
        <w:rPr>
          <w:rFonts w:asciiTheme="majorBidi" w:hAnsiTheme="majorBidi" w:cstheme="majorBidi"/>
        </w:rPr>
        <w:t>re</w:t>
      </w:r>
      <w:r w:rsidRPr="00AC58C9">
        <w:rPr>
          <w:rFonts w:asciiTheme="majorBidi" w:hAnsiTheme="majorBidi" w:cstheme="majorBidi"/>
        </w:rPr>
        <w:t xml:space="preserve"> (IRRC</w:t>
      </w:r>
      <w:r w:rsidR="0075265E">
        <w:rPr>
          <w:rFonts w:asciiTheme="majorBidi" w:hAnsiTheme="majorBidi" w:cstheme="majorBidi"/>
        </w:rPr>
        <w:t>)</w:t>
      </w:r>
      <w:r w:rsidRPr="00AC58C9">
        <w:rPr>
          <w:rFonts w:asciiTheme="majorBidi" w:hAnsiTheme="majorBidi" w:cstheme="majorBidi"/>
        </w:rPr>
        <w:t xml:space="preserve"> has been standardized</w:t>
      </w:r>
      <w:r w:rsidR="00F02B86" w:rsidRPr="00AC58C9">
        <w:rPr>
          <w:rFonts w:asciiTheme="majorBidi" w:hAnsiTheme="majorBidi" w:cstheme="majorBidi"/>
        </w:rPr>
        <w:t xml:space="preserve"> as shown in </w:t>
      </w:r>
      <w:r w:rsidR="00F02B86" w:rsidRPr="00AC58C9">
        <w:rPr>
          <w:rFonts w:asciiTheme="majorBidi" w:hAnsiTheme="majorBidi" w:cstheme="majorBidi"/>
          <w:b/>
        </w:rPr>
        <w:t xml:space="preserve">Table </w:t>
      </w:r>
      <w:r w:rsidR="007D361B" w:rsidRPr="00AC58C9">
        <w:rPr>
          <w:rFonts w:asciiTheme="majorBidi" w:hAnsiTheme="majorBidi" w:cstheme="majorBidi"/>
          <w:b/>
        </w:rPr>
        <w:t>1</w:t>
      </w:r>
      <w:r w:rsidR="00F02B86" w:rsidRPr="00AC58C9">
        <w:rPr>
          <w:rFonts w:asciiTheme="majorBidi" w:hAnsiTheme="majorBidi" w:cstheme="majorBidi"/>
        </w:rPr>
        <w:t xml:space="preserve"> below</w:t>
      </w:r>
      <w:r w:rsidRPr="00AC58C9">
        <w:rPr>
          <w:rFonts w:asciiTheme="majorBidi" w:hAnsiTheme="majorBidi" w:cstheme="majorBidi"/>
        </w:rPr>
        <w:t>.</w:t>
      </w:r>
      <w:r w:rsidR="00162664" w:rsidRPr="00AC58C9">
        <w:rPr>
          <w:rFonts w:asciiTheme="majorBidi" w:hAnsiTheme="majorBidi" w:cstheme="majorBidi"/>
        </w:rPr>
        <w:t xml:space="preserve"> </w:t>
      </w:r>
      <w:r w:rsidR="00162664" w:rsidRPr="008A3B08">
        <w:rPr>
          <w:rFonts w:asciiTheme="majorBidi" w:hAnsiTheme="majorBidi" w:cstheme="majorBidi"/>
        </w:rPr>
        <w:t xml:space="preserve">The details of the islands and their tiers </w:t>
      </w:r>
      <w:r w:rsidR="00BD3BA0" w:rsidRPr="008A3B08">
        <w:rPr>
          <w:rFonts w:asciiTheme="majorBidi" w:hAnsiTheme="majorBidi" w:cstheme="majorBidi"/>
        </w:rPr>
        <w:t xml:space="preserve">and their </w:t>
      </w:r>
      <w:r w:rsidR="005009AB" w:rsidRPr="008A3B08">
        <w:rPr>
          <w:rFonts w:asciiTheme="majorBidi" w:hAnsiTheme="majorBidi" w:cstheme="majorBidi"/>
        </w:rPr>
        <w:t>appro</w:t>
      </w:r>
      <w:r w:rsidR="0075265E">
        <w:rPr>
          <w:rFonts w:asciiTheme="majorBidi" w:hAnsiTheme="majorBidi" w:cstheme="majorBidi"/>
        </w:rPr>
        <w:t>v</w:t>
      </w:r>
      <w:r w:rsidR="005009AB" w:rsidRPr="008A3B08">
        <w:rPr>
          <w:rFonts w:asciiTheme="majorBidi" w:hAnsiTheme="majorBidi" w:cstheme="majorBidi"/>
        </w:rPr>
        <w:t>ed land area</w:t>
      </w:r>
      <w:r w:rsidR="00BD3BA0" w:rsidRPr="008A3B08">
        <w:rPr>
          <w:rFonts w:asciiTheme="majorBidi" w:hAnsiTheme="majorBidi" w:cstheme="majorBidi"/>
        </w:rPr>
        <w:t xml:space="preserve"> for the purpose of design and construction </w:t>
      </w:r>
      <w:r w:rsidR="00162664" w:rsidRPr="008A3B08">
        <w:rPr>
          <w:rFonts w:asciiTheme="majorBidi" w:hAnsiTheme="majorBidi" w:cstheme="majorBidi"/>
        </w:rPr>
        <w:t xml:space="preserve">are provided in </w:t>
      </w:r>
      <w:r w:rsidR="0008342A" w:rsidRPr="008A3B08">
        <w:rPr>
          <w:rFonts w:asciiTheme="majorBidi" w:hAnsiTheme="majorBidi" w:cstheme="majorBidi"/>
          <w:b/>
        </w:rPr>
        <w:t>Table 2</w:t>
      </w:r>
      <w:r w:rsidR="00BD3BA0" w:rsidRPr="008A3B08">
        <w:rPr>
          <w:rFonts w:asciiTheme="majorBidi" w:hAnsiTheme="majorBidi" w:cstheme="majorBidi"/>
        </w:rPr>
        <w:t>.</w:t>
      </w:r>
    </w:p>
    <w:p w14:paraId="04275D1A" w14:textId="77777777" w:rsidR="00527CC9" w:rsidRPr="00AC58C9" w:rsidRDefault="00527CC9" w:rsidP="00564098">
      <w:pPr>
        <w:rPr>
          <w:rFonts w:asciiTheme="majorBidi" w:hAnsiTheme="majorBidi" w:cstheme="majorBidi"/>
        </w:rPr>
      </w:pPr>
    </w:p>
    <w:p w14:paraId="3B022552" w14:textId="77777777" w:rsidR="00F02B86" w:rsidRPr="00AC58C9" w:rsidRDefault="00F02B86" w:rsidP="00564098">
      <w:pPr>
        <w:rPr>
          <w:rFonts w:asciiTheme="majorBidi" w:hAnsiTheme="majorBidi" w:cstheme="majorBidi"/>
        </w:rPr>
      </w:pPr>
    </w:p>
    <w:p w14:paraId="5C5E7C20" w14:textId="6EC9C886" w:rsidR="00162664" w:rsidRPr="00AC58C9" w:rsidRDefault="00162664" w:rsidP="00564098">
      <w:pPr>
        <w:rPr>
          <w:rFonts w:asciiTheme="majorBidi" w:hAnsiTheme="majorBidi" w:cstheme="majorBidi"/>
          <w:b/>
          <w:bCs/>
        </w:rPr>
      </w:pPr>
      <w:r w:rsidRPr="00AC58C9">
        <w:rPr>
          <w:rFonts w:asciiTheme="majorBidi" w:hAnsiTheme="majorBidi" w:cstheme="majorBidi"/>
          <w:b/>
          <w:bCs/>
        </w:rPr>
        <w:t xml:space="preserve">Table </w:t>
      </w:r>
      <w:r w:rsidR="007D361B" w:rsidRPr="00AC58C9">
        <w:rPr>
          <w:rFonts w:asciiTheme="majorBidi" w:hAnsiTheme="majorBidi" w:cstheme="majorBidi"/>
          <w:b/>
          <w:bCs/>
        </w:rPr>
        <w:t>1</w:t>
      </w:r>
      <w:r w:rsidRPr="00AC58C9">
        <w:rPr>
          <w:rFonts w:asciiTheme="majorBidi" w:hAnsiTheme="majorBidi" w:cstheme="majorBidi"/>
          <w:b/>
          <w:bCs/>
        </w:rPr>
        <w:t>: Tiers for Islands and Planned Facilities</w:t>
      </w:r>
    </w:p>
    <w:tbl>
      <w:tblPr>
        <w:tblStyle w:val="TableGrid"/>
        <w:tblW w:w="9125" w:type="dxa"/>
        <w:tblLook w:val="04A0" w:firstRow="1" w:lastRow="0" w:firstColumn="1" w:lastColumn="0" w:noHBand="0" w:noVBand="1"/>
      </w:tblPr>
      <w:tblGrid>
        <w:gridCol w:w="2830"/>
        <w:gridCol w:w="1134"/>
        <w:gridCol w:w="1134"/>
        <w:gridCol w:w="1134"/>
        <w:gridCol w:w="993"/>
        <w:gridCol w:w="992"/>
        <w:gridCol w:w="908"/>
      </w:tblGrid>
      <w:tr w:rsidR="0075265E" w:rsidRPr="0075265E" w14:paraId="41E053A6" w14:textId="77777777" w:rsidTr="0075265E">
        <w:trPr>
          <w:trHeight w:val="300"/>
        </w:trPr>
        <w:tc>
          <w:tcPr>
            <w:tcW w:w="2830" w:type="dxa"/>
            <w:shd w:val="clear" w:color="auto" w:fill="auto"/>
            <w:noWrap/>
            <w:vAlign w:val="center"/>
            <w:hideMark/>
          </w:tcPr>
          <w:p w14:paraId="2FCCC07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Tier</w:t>
            </w:r>
          </w:p>
        </w:tc>
        <w:tc>
          <w:tcPr>
            <w:tcW w:w="1134" w:type="dxa"/>
            <w:shd w:val="clear" w:color="auto" w:fill="auto"/>
            <w:vAlign w:val="center"/>
          </w:tcPr>
          <w:p w14:paraId="5CFFDA09" w14:textId="06C3BE45"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1</w:t>
            </w:r>
          </w:p>
        </w:tc>
        <w:tc>
          <w:tcPr>
            <w:tcW w:w="3261" w:type="dxa"/>
            <w:gridSpan w:val="3"/>
            <w:shd w:val="clear" w:color="auto" w:fill="auto"/>
            <w:noWrap/>
            <w:vAlign w:val="center"/>
            <w:hideMark/>
          </w:tcPr>
          <w:p w14:paraId="5E5C7870"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2 (Anaerobic)</w:t>
            </w:r>
          </w:p>
        </w:tc>
        <w:tc>
          <w:tcPr>
            <w:tcW w:w="1900" w:type="dxa"/>
            <w:gridSpan w:val="2"/>
            <w:shd w:val="clear" w:color="auto" w:fill="auto"/>
            <w:noWrap/>
            <w:vAlign w:val="center"/>
            <w:hideMark/>
          </w:tcPr>
          <w:p w14:paraId="1C85537B"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3 (Aerobic)</w:t>
            </w:r>
          </w:p>
        </w:tc>
      </w:tr>
      <w:tr w:rsidR="0075265E" w:rsidRPr="0075265E" w14:paraId="767FE483" w14:textId="77777777" w:rsidTr="0075265E">
        <w:trPr>
          <w:trHeight w:val="886"/>
        </w:trPr>
        <w:tc>
          <w:tcPr>
            <w:tcW w:w="2830" w:type="dxa"/>
            <w:shd w:val="clear" w:color="auto" w:fill="auto"/>
            <w:noWrap/>
            <w:vAlign w:val="center"/>
            <w:hideMark/>
          </w:tcPr>
          <w:p w14:paraId="55F5E976"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Sub-Tier</w:t>
            </w:r>
          </w:p>
        </w:tc>
        <w:tc>
          <w:tcPr>
            <w:tcW w:w="1134" w:type="dxa"/>
            <w:shd w:val="clear" w:color="auto" w:fill="00B0F0"/>
            <w:noWrap/>
            <w:vAlign w:val="center"/>
            <w:hideMark/>
          </w:tcPr>
          <w:p w14:paraId="57754FD4"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1C</w:t>
            </w:r>
          </w:p>
        </w:tc>
        <w:tc>
          <w:tcPr>
            <w:tcW w:w="1134" w:type="dxa"/>
            <w:shd w:val="clear" w:color="auto" w:fill="00B050"/>
            <w:noWrap/>
            <w:vAlign w:val="center"/>
            <w:hideMark/>
          </w:tcPr>
          <w:p w14:paraId="4A8462DD"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2A</w:t>
            </w:r>
          </w:p>
        </w:tc>
        <w:tc>
          <w:tcPr>
            <w:tcW w:w="1134" w:type="dxa"/>
            <w:shd w:val="clear" w:color="auto" w:fill="92D050"/>
            <w:noWrap/>
            <w:vAlign w:val="center"/>
            <w:hideMark/>
          </w:tcPr>
          <w:p w14:paraId="53D192DF"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2B</w:t>
            </w:r>
          </w:p>
        </w:tc>
        <w:tc>
          <w:tcPr>
            <w:tcW w:w="993" w:type="dxa"/>
            <w:shd w:val="clear" w:color="auto" w:fill="FFFF00"/>
            <w:noWrap/>
            <w:vAlign w:val="center"/>
            <w:hideMark/>
          </w:tcPr>
          <w:p w14:paraId="29FC660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2C</w:t>
            </w:r>
          </w:p>
        </w:tc>
        <w:tc>
          <w:tcPr>
            <w:tcW w:w="992" w:type="dxa"/>
            <w:shd w:val="clear" w:color="auto" w:fill="FFC000"/>
            <w:noWrap/>
            <w:vAlign w:val="center"/>
            <w:hideMark/>
          </w:tcPr>
          <w:p w14:paraId="52E20AE8"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3A</w:t>
            </w:r>
          </w:p>
        </w:tc>
        <w:tc>
          <w:tcPr>
            <w:tcW w:w="908" w:type="dxa"/>
            <w:shd w:val="clear" w:color="auto" w:fill="FF0000"/>
            <w:noWrap/>
            <w:vAlign w:val="center"/>
            <w:hideMark/>
          </w:tcPr>
          <w:p w14:paraId="44C9384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3B</w:t>
            </w:r>
          </w:p>
        </w:tc>
      </w:tr>
      <w:tr w:rsidR="0075265E" w:rsidRPr="0075265E" w14:paraId="30AAECCC" w14:textId="77777777" w:rsidTr="0075265E">
        <w:trPr>
          <w:trHeight w:val="300"/>
        </w:trPr>
        <w:tc>
          <w:tcPr>
            <w:tcW w:w="2830" w:type="dxa"/>
            <w:shd w:val="clear" w:color="auto" w:fill="auto"/>
            <w:noWrap/>
            <w:vAlign w:val="center"/>
            <w:hideMark/>
          </w:tcPr>
          <w:p w14:paraId="236E59B2"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Resident Population 2030 Projection</w:t>
            </w:r>
          </w:p>
        </w:tc>
        <w:tc>
          <w:tcPr>
            <w:tcW w:w="1134" w:type="dxa"/>
            <w:shd w:val="clear" w:color="auto" w:fill="auto"/>
            <w:vAlign w:val="center"/>
            <w:hideMark/>
          </w:tcPr>
          <w:p w14:paraId="04D5CB4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4000 to 20000</w:t>
            </w:r>
          </w:p>
        </w:tc>
        <w:tc>
          <w:tcPr>
            <w:tcW w:w="1134" w:type="dxa"/>
            <w:shd w:val="clear" w:color="auto" w:fill="auto"/>
            <w:vAlign w:val="center"/>
            <w:hideMark/>
          </w:tcPr>
          <w:p w14:paraId="18E3A48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2500 to 4000</w:t>
            </w:r>
          </w:p>
        </w:tc>
        <w:tc>
          <w:tcPr>
            <w:tcW w:w="1134" w:type="dxa"/>
            <w:shd w:val="clear" w:color="auto" w:fill="auto"/>
            <w:vAlign w:val="center"/>
            <w:hideMark/>
          </w:tcPr>
          <w:p w14:paraId="702BAB0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1500 to 2500</w:t>
            </w:r>
          </w:p>
        </w:tc>
        <w:tc>
          <w:tcPr>
            <w:tcW w:w="993" w:type="dxa"/>
            <w:shd w:val="clear" w:color="auto" w:fill="auto"/>
            <w:vAlign w:val="center"/>
            <w:hideMark/>
          </w:tcPr>
          <w:p w14:paraId="564E1406"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900 to 1500</w:t>
            </w:r>
          </w:p>
        </w:tc>
        <w:tc>
          <w:tcPr>
            <w:tcW w:w="992" w:type="dxa"/>
            <w:shd w:val="clear" w:color="auto" w:fill="auto"/>
            <w:vAlign w:val="center"/>
            <w:hideMark/>
          </w:tcPr>
          <w:p w14:paraId="0C62FF3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450 to 900</w:t>
            </w:r>
          </w:p>
        </w:tc>
        <w:tc>
          <w:tcPr>
            <w:tcW w:w="908" w:type="dxa"/>
            <w:shd w:val="clear" w:color="auto" w:fill="auto"/>
            <w:vAlign w:val="center"/>
            <w:hideMark/>
          </w:tcPr>
          <w:p w14:paraId="4CE60DC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&lt;450</w:t>
            </w:r>
          </w:p>
        </w:tc>
      </w:tr>
      <w:tr w:rsidR="0075265E" w:rsidRPr="0075265E" w14:paraId="77E1D1CF" w14:textId="77777777" w:rsidTr="0075265E">
        <w:trPr>
          <w:cantSplit/>
          <w:trHeight w:val="175"/>
        </w:trPr>
        <w:tc>
          <w:tcPr>
            <w:tcW w:w="2830" w:type="dxa"/>
            <w:shd w:val="clear" w:color="auto" w:fill="auto"/>
            <w:vAlign w:val="center"/>
            <w:hideMark/>
          </w:tcPr>
          <w:p w14:paraId="284B2AB9"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Organic waste management Methodology</w:t>
            </w:r>
          </w:p>
        </w:tc>
        <w:tc>
          <w:tcPr>
            <w:tcW w:w="4395" w:type="dxa"/>
            <w:gridSpan w:val="4"/>
            <w:shd w:val="clear" w:color="auto" w:fill="auto"/>
            <w:vAlign w:val="center"/>
            <w:hideMark/>
          </w:tcPr>
          <w:p w14:paraId="72CF9F9E"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Anaerobic Digestion</w:t>
            </w:r>
          </w:p>
        </w:tc>
        <w:tc>
          <w:tcPr>
            <w:tcW w:w="1900" w:type="dxa"/>
            <w:gridSpan w:val="2"/>
            <w:shd w:val="clear" w:color="auto" w:fill="auto"/>
            <w:vAlign w:val="center"/>
            <w:hideMark/>
          </w:tcPr>
          <w:p w14:paraId="222B72D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Aerobic Composting</w:t>
            </w:r>
          </w:p>
        </w:tc>
      </w:tr>
      <w:tr w:rsidR="0075265E" w:rsidRPr="0075265E" w14:paraId="600204D6" w14:textId="77777777" w:rsidTr="0075265E">
        <w:trPr>
          <w:trHeight w:val="345"/>
        </w:trPr>
        <w:tc>
          <w:tcPr>
            <w:tcW w:w="2830" w:type="dxa"/>
            <w:shd w:val="clear" w:color="auto" w:fill="auto"/>
            <w:noWrap/>
            <w:vAlign w:val="center"/>
            <w:hideMark/>
          </w:tcPr>
          <w:p w14:paraId="76E49ED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Land Area Required (</w:t>
            </w:r>
            <w:proofErr w:type="spellStart"/>
            <w:r w:rsidRPr="00CA0758">
              <w:rPr>
                <w:rFonts w:asciiTheme="majorBidi" w:hAnsiTheme="majorBidi" w:cstheme="majorBidi"/>
                <w:szCs w:val="24"/>
              </w:rPr>
              <w:t>sqft</w:t>
            </w:r>
            <w:proofErr w:type="spellEnd"/>
            <w:r w:rsidRPr="00CA0758">
              <w:rPr>
                <w:rFonts w:asciiTheme="majorBidi" w:hAnsiTheme="majorBidi" w:cstheme="majorBidi"/>
                <w:szCs w:val="24"/>
              </w:rPr>
              <w:t>)</w:t>
            </w:r>
          </w:p>
        </w:tc>
        <w:tc>
          <w:tcPr>
            <w:tcW w:w="1134" w:type="dxa"/>
            <w:shd w:val="clear" w:color="auto" w:fill="auto"/>
            <w:noWrap/>
            <w:vAlign w:val="center"/>
            <w:hideMark/>
          </w:tcPr>
          <w:p w14:paraId="1F674703" w14:textId="46706C1C" w:rsidR="0075265E" w:rsidRPr="0075265E" w:rsidRDefault="00FB39BD" w:rsidP="0075265E">
            <w:pPr>
              <w:jc w:val="center"/>
              <w:rPr>
                <w:rFonts w:asciiTheme="majorBidi" w:hAnsiTheme="majorBidi" w:cstheme="majorBidi"/>
                <w:bCs/>
                <w:szCs w:val="24"/>
              </w:rPr>
            </w:pPr>
            <w:proofErr w:type="spellStart"/>
            <w:r>
              <w:rPr>
                <w:rFonts w:asciiTheme="majorBidi" w:hAnsiTheme="majorBidi" w:cstheme="majorBidi"/>
                <w:bCs/>
                <w:szCs w:val="24"/>
              </w:rPr>
              <w:t>t</w:t>
            </w:r>
            <w:r w:rsidR="0075265E" w:rsidRPr="0075265E">
              <w:rPr>
                <w:rFonts w:asciiTheme="majorBidi" w:hAnsiTheme="majorBidi" w:cstheme="majorBidi"/>
                <w:bCs/>
                <w:szCs w:val="24"/>
              </w:rPr>
              <w:t>bd</w:t>
            </w:r>
            <w:proofErr w:type="spellEnd"/>
            <w:r>
              <w:rPr>
                <w:rFonts w:asciiTheme="majorBidi" w:hAnsiTheme="majorBidi" w:cstheme="majorBidi"/>
                <w:bCs/>
                <w:szCs w:val="24"/>
              </w:rPr>
              <w:t>*</w:t>
            </w:r>
          </w:p>
        </w:tc>
        <w:tc>
          <w:tcPr>
            <w:tcW w:w="1134" w:type="dxa"/>
            <w:shd w:val="clear" w:color="auto" w:fill="auto"/>
            <w:noWrap/>
            <w:vAlign w:val="center"/>
            <w:hideMark/>
          </w:tcPr>
          <w:p w14:paraId="581C09EB"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1134" w:type="dxa"/>
            <w:shd w:val="clear" w:color="auto" w:fill="auto"/>
            <w:noWrap/>
            <w:vAlign w:val="center"/>
            <w:hideMark/>
          </w:tcPr>
          <w:p w14:paraId="46B54F5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993" w:type="dxa"/>
            <w:shd w:val="clear" w:color="auto" w:fill="auto"/>
            <w:noWrap/>
            <w:vAlign w:val="center"/>
            <w:hideMark/>
          </w:tcPr>
          <w:p w14:paraId="34B0B33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9,700</w:t>
            </w:r>
          </w:p>
        </w:tc>
        <w:tc>
          <w:tcPr>
            <w:tcW w:w="992" w:type="dxa"/>
            <w:shd w:val="clear" w:color="auto" w:fill="auto"/>
            <w:noWrap/>
            <w:vAlign w:val="center"/>
            <w:hideMark/>
          </w:tcPr>
          <w:p w14:paraId="79D70D5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6,800</w:t>
            </w:r>
          </w:p>
        </w:tc>
        <w:tc>
          <w:tcPr>
            <w:tcW w:w="908" w:type="dxa"/>
            <w:shd w:val="clear" w:color="auto" w:fill="auto"/>
            <w:noWrap/>
            <w:vAlign w:val="center"/>
            <w:hideMark/>
          </w:tcPr>
          <w:p w14:paraId="4A27480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6,700</w:t>
            </w:r>
          </w:p>
        </w:tc>
      </w:tr>
      <w:tr w:rsidR="0075265E" w:rsidRPr="0075265E" w14:paraId="339CD397" w14:textId="77777777" w:rsidTr="0075265E">
        <w:trPr>
          <w:trHeight w:val="300"/>
        </w:trPr>
        <w:tc>
          <w:tcPr>
            <w:tcW w:w="2830" w:type="dxa"/>
            <w:shd w:val="clear" w:color="auto" w:fill="auto"/>
            <w:noWrap/>
            <w:vAlign w:val="center"/>
            <w:hideMark/>
          </w:tcPr>
          <w:p w14:paraId="4880619B"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Size of Compost Pad</w:t>
            </w:r>
          </w:p>
        </w:tc>
        <w:tc>
          <w:tcPr>
            <w:tcW w:w="4395" w:type="dxa"/>
            <w:gridSpan w:val="4"/>
            <w:shd w:val="clear" w:color="auto" w:fill="7F7F7F" w:themeFill="text1" w:themeFillTint="80"/>
            <w:noWrap/>
            <w:vAlign w:val="center"/>
            <w:hideMark/>
          </w:tcPr>
          <w:p w14:paraId="63C8C4E8" w14:textId="77777777" w:rsidR="0075265E" w:rsidRPr="0075265E" w:rsidRDefault="0075265E" w:rsidP="0075265E">
            <w:pPr>
              <w:jc w:val="center"/>
              <w:rPr>
                <w:rFonts w:asciiTheme="majorBidi" w:hAnsiTheme="majorBidi" w:cstheme="majorBidi"/>
                <w:szCs w:val="24"/>
              </w:rPr>
            </w:pPr>
          </w:p>
        </w:tc>
        <w:tc>
          <w:tcPr>
            <w:tcW w:w="992" w:type="dxa"/>
            <w:shd w:val="clear" w:color="auto" w:fill="auto"/>
            <w:noWrap/>
            <w:vAlign w:val="center"/>
            <w:hideMark/>
          </w:tcPr>
          <w:p w14:paraId="2836F6F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35</w:t>
            </w:r>
          </w:p>
        </w:tc>
        <w:tc>
          <w:tcPr>
            <w:tcW w:w="908" w:type="dxa"/>
            <w:shd w:val="clear" w:color="auto" w:fill="auto"/>
            <w:noWrap/>
            <w:vAlign w:val="center"/>
            <w:hideMark/>
          </w:tcPr>
          <w:p w14:paraId="5FAE0FB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20</w:t>
            </w:r>
          </w:p>
        </w:tc>
      </w:tr>
      <w:tr w:rsidR="0075265E" w:rsidRPr="0075265E" w14:paraId="18C4FF98" w14:textId="77777777" w:rsidTr="0075265E">
        <w:trPr>
          <w:trHeight w:val="315"/>
        </w:trPr>
        <w:tc>
          <w:tcPr>
            <w:tcW w:w="2830" w:type="dxa"/>
            <w:tcBorders>
              <w:bottom w:val="single" w:sz="4" w:space="0" w:color="auto"/>
            </w:tcBorders>
            <w:shd w:val="clear" w:color="auto" w:fill="auto"/>
            <w:noWrap/>
            <w:vAlign w:val="center"/>
            <w:hideMark/>
          </w:tcPr>
          <w:p w14:paraId="226E1CFA"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Area for Anaerobic Digestion</w:t>
            </w:r>
          </w:p>
        </w:tc>
        <w:tc>
          <w:tcPr>
            <w:tcW w:w="1134" w:type="dxa"/>
            <w:tcBorders>
              <w:bottom w:val="single" w:sz="4" w:space="0" w:color="auto"/>
            </w:tcBorders>
            <w:shd w:val="clear" w:color="auto" w:fill="auto"/>
            <w:noWrap/>
            <w:vAlign w:val="center"/>
            <w:hideMark/>
          </w:tcPr>
          <w:p w14:paraId="27A75C86" w14:textId="6E57D96E" w:rsidR="0075265E" w:rsidRPr="0075265E" w:rsidRDefault="0075265E" w:rsidP="0075265E">
            <w:pPr>
              <w:jc w:val="center"/>
              <w:rPr>
                <w:rFonts w:asciiTheme="majorBidi" w:hAnsiTheme="majorBidi" w:cstheme="majorBidi"/>
                <w:bCs/>
                <w:szCs w:val="24"/>
              </w:rPr>
            </w:pPr>
            <w:proofErr w:type="spellStart"/>
            <w:r w:rsidRPr="0075265E">
              <w:rPr>
                <w:rFonts w:asciiTheme="majorBidi" w:hAnsiTheme="majorBidi" w:cstheme="majorBidi"/>
                <w:bCs/>
                <w:szCs w:val="24"/>
              </w:rPr>
              <w:t>tbd</w:t>
            </w:r>
            <w:proofErr w:type="spellEnd"/>
            <w:r w:rsidR="00FB39BD">
              <w:rPr>
                <w:rFonts w:asciiTheme="majorBidi" w:hAnsiTheme="majorBidi" w:cstheme="majorBidi"/>
                <w:bCs/>
                <w:szCs w:val="24"/>
              </w:rPr>
              <w:t>*</w:t>
            </w:r>
          </w:p>
        </w:tc>
        <w:tc>
          <w:tcPr>
            <w:tcW w:w="1134" w:type="dxa"/>
            <w:tcBorders>
              <w:bottom w:val="single" w:sz="4" w:space="0" w:color="auto"/>
            </w:tcBorders>
            <w:shd w:val="clear" w:color="auto" w:fill="auto"/>
            <w:noWrap/>
            <w:vAlign w:val="center"/>
            <w:hideMark/>
          </w:tcPr>
          <w:p w14:paraId="5A953773"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134" w:type="dxa"/>
            <w:tcBorders>
              <w:bottom w:val="single" w:sz="4" w:space="0" w:color="auto"/>
            </w:tcBorders>
            <w:shd w:val="clear" w:color="auto" w:fill="auto"/>
            <w:noWrap/>
            <w:vAlign w:val="center"/>
            <w:hideMark/>
          </w:tcPr>
          <w:p w14:paraId="297D2E8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993" w:type="dxa"/>
            <w:tcBorders>
              <w:bottom w:val="single" w:sz="4" w:space="0" w:color="auto"/>
            </w:tcBorders>
            <w:shd w:val="clear" w:color="auto" w:fill="auto"/>
            <w:noWrap/>
            <w:vAlign w:val="center"/>
            <w:hideMark/>
          </w:tcPr>
          <w:p w14:paraId="426E3B7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900" w:type="dxa"/>
            <w:gridSpan w:val="2"/>
            <w:tcBorders>
              <w:bottom w:val="single" w:sz="4" w:space="0" w:color="auto"/>
            </w:tcBorders>
            <w:shd w:val="clear" w:color="auto" w:fill="7F7F7F" w:themeFill="text1" w:themeFillTint="80"/>
            <w:noWrap/>
            <w:vAlign w:val="center"/>
            <w:hideMark/>
          </w:tcPr>
          <w:p w14:paraId="19EC494E" w14:textId="77777777" w:rsidR="0075265E" w:rsidRPr="0075265E" w:rsidRDefault="0075265E" w:rsidP="0075265E">
            <w:pPr>
              <w:jc w:val="center"/>
              <w:rPr>
                <w:rFonts w:asciiTheme="majorBidi" w:hAnsiTheme="majorBidi" w:cstheme="majorBidi"/>
                <w:szCs w:val="24"/>
              </w:rPr>
            </w:pPr>
          </w:p>
        </w:tc>
      </w:tr>
    </w:tbl>
    <w:p w14:paraId="3A57D2D8" w14:textId="752B63A4" w:rsidR="00BD3BA0" w:rsidRDefault="00FB39BD" w:rsidP="00564098">
      <w:pPr>
        <w:rPr>
          <w:rFonts w:asciiTheme="majorBidi" w:hAnsiTheme="majorBidi" w:cstheme="majorBidi"/>
        </w:rPr>
      </w:pPr>
      <w:r w:rsidRPr="00FB39BD">
        <w:rPr>
          <w:rFonts w:asciiTheme="majorBidi" w:hAnsiTheme="majorBidi" w:cstheme="majorBidi"/>
        </w:rPr>
        <w:t>*</w:t>
      </w:r>
      <w:proofErr w:type="spellStart"/>
      <w:r w:rsidRPr="00FB39BD">
        <w:rPr>
          <w:rFonts w:asciiTheme="majorBidi" w:hAnsiTheme="majorBidi" w:cstheme="majorBidi"/>
        </w:rPr>
        <w:t>tbd</w:t>
      </w:r>
      <w:proofErr w:type="spellEnd"/>
      <w:r w:rsidRPr="00FB39BD">
        <w:rPr>
          <w:rFonts w:asciiTheme="majorBidi" w:hAnsiTheme="majorBidi" w:cstheme="majorBidi"/>
        </w:rPr>
        <w:t xml:space="preserve"> = to be decided</w:t>
      </w:r>
      <w:r>
        <w:rPr>
          <w:rFonts w:asciiTheme="majorBidi" w:hAnsiTheme="majorBidi" w:cstheme="majorBidi"/>
        </w:rPr>
        <w:t xml:space="preserve"> in a separate study</w:t>
      </w:r>
    </w:p>
    <w:p w14:paraId="1C9A896F" w14:textId="77777777" w:rsidR="00527CC9" w:rsidRPr="00FB39BD" w:rsidRDefault="00527CC9" w:rsidP="00564098">
      <w:pPr>
        <w:rPr>
          <w:rFonts w:asciiTheme="majorBidi" w:hAnsiTheme="majorBidi" w:cstheme="majorBidi"/>
        </w:rPr>
      </w:pPr>
    </w:p>
    <w:p w14:paraId="2F150968" w14:textId="77777777" w:rsidR="00FB39BD" w:rsidRDefault="00FB39BD" w:rsidP="00564098">
      <w:pPr>
        <w:rPr>
          <w:rFonts w:asciiTheme="majorBidi" w:hAnsiTheme="majorBidi" w:cstheme="majorBidi"/>
          <w:b/>
          <w:bCs/>
        </w:rPr>
      </w:pPr>
    </w:p>
    <w:p w14:paraId="35F7854E" w14:textId="017DFD46" w:rsidR="005A1BA0" w:rsidRPr="00BD3BA0" w:rsidRDefault="0008342A" w:rsidP="00564098">
      <w:pPr>
        <w:rPr>
          <w:rFonts w:asciiTheme="majorBidi" w:hAnsiTheme="majorBidi" w:cstheme="majorBidi"/>
          <w:b/>
          <w:bCs/>
        </w:rPr>
      </w:pPr>
      <w:r w:rsidRPr="00BD3BA0">
        <w:rPr>
          <w:rFonts w:asciiTheme="majorBidi" w:hAnsiTheme="majorBidi" w:cstheme="majorBidi"/>
          <w:b/>
          <w:bCs/>
        </w:rPr>
        <w:lastRenderedPageBreak/>
        <w:t>Table 2: List of Islands</w:t>
      </w:r>
      <w:r w:rsidR="00BD3BA0" w:rsidRPr="00BD3BA0">
        <w:rPr>
          <w:rFonts w:asciiTheme="majorBidi" w:hAnsiTheme="majorBidi" w:cstheme="majorBidi"/>
          <w:b/>
          <w:bCs/>
        </w:rPr>
        <w:t xml:space="preserve"> and</w:t>
      </w:r>
      <w:r w:rsidRPr="00BD3BA0">
        <w:rPr>
          <w:rFonts w:asciiTheme="majorBidi" w:hAnsiTheme="majorBidi" w:cstheme="majorBidi"/>
          <w:b/>
          <w:bCs/>
        </w:rPr>
        <w:t xml:space="preserve"> </w:t>
      </w:r>
      <w:r w:rsidR="00BD3BA0">
        <w:rPr>
          <w:rFonts w:asciiTheme="majorBidi" w:hAnsiTheme="majorBidi" w:cstheme="majorBidi"/>
          <w:b/>
          <w:bCs/>
        </w:rPr>
        <w:t>t</w:t>
      </w:r>
      <w:r w:rsidRPr="00BD3BA0">
        <w:rPr>
          <w:rFonts w:asciiTheme="majorBidi" w:hAnsiTheme="majorBidi" w:cstheme="majorBidi"/>
          <w:b/>
          <w:bCs/>
        </w:rPr>
        <w:t xml:space="preserve">heir </w:t>
      </w:r>
      <w:r w:rsidR="00BD3BA0" w:rsidRPr="00BD3BA0">
        <w:rPr>
          <w:rFonts w:asciiTheme="majorBidi" w:hAnsiTheme="majorBidi" w:cstheme="majorBidi"/>
          <w:b/>
          <w:bCs/>
        </w:rPr>
        <w:t>T</w:t>
      </w:r>
      <w:r w:rsidRPr="00BD3BA0">
        <w:rPr>
          <w:rFonts w:asciiTheme="majorBidi" w:hAnsiTheme="majorBidi" w:cstheme="majorBidi"/>
          <w:b/>
          <w:bCs/>
        </w:rPr>
        <w:t>iers</w:t>
      </w:r>
      <w:r w:rsidR="00BD3BA0" w:rsidRPr="00BD3BA0">
        <w:rPr>
          <w:rFonts w:asciiTheme="majorBidi" w:hAnsiTheme="majorBidi" w:cstheme="majorBidi"/>
          <w:b/>
          <w:bCs/>
        </w:rPr>
        <w:t xml:space="preserve"> with Estimated Built Up Areas</w:t>
      </w:r>
    </w:p>
    <w:tbl>
      <w:tblPr>
        <w:tblW w:w="8642" w:type="dxa"/>
        <w:tblLook w:val="04A0" w:firstRow="1" w:lastRow="0" w:firstColumn="1" w:lastColumn="0" w:noHBand="0" w:noVBand="1"/>
      </w:tblPr>
      <w:tblGrid>
        <w:gridCol w:w="570"/>
        <w:gridCol w:w="743"/>
        <w:gridCol w:w="1643"/>
        <w:gridCol w:w="1337"/>
        <w:gridCol w:w="1260"/>
        <w:gridCol w:w="3089"/>
      </w:tblGrid>
      <w:tr w:rsidR="00B55485" w:rsidRPr="0075265E" w14:paraId="64CFCF68" w14:textId="37B4E635" w:rsidTr="006B739F">
        <w:trPr>
          <w:trHeight w:val="600"/>
        </w:trPr>
        <w:tc>
          <w:tcPr>
            <w:tcW w:w="570"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430BD33"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No.</w:t>
            </w:r>
          </w:p>
        </w:tc>
        <w:tc>
          <w:tcPr>
            <w:tcW w:w="743" w:type="dxa"/>
            <w:tcBorders>
              <w:top w:val="single" w:sz="4" w:space="0" w:color="auto"/>
              <w:left w:val="nil"/>
              <w:bottom w:val="single" w:sz="4" w:space="0" w:color="auto"/>
              <w:right w:val="single" w:sz="4" w:space="0" w:color="auto"/>
            </w:tcBorders>
            <w:shd w:val="clear" w:color="FFFFFF" w:fill="FFFFFF"/>
            <w:vAlign w:val="center"/>
            <w:hideMark/>
          </w:tcPr>
          <w:p w14:paraId="6CD720C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Atoll</w:t>
            </w:r>
          </w:p>
        </w:tc>
        <w:tc>
          <w:tcPr>
            <w:tcW w:w="1643" w:type="dxa"/>
            <w:tcBorders>
              <w:top w:val="single" w:sz="4" w:space="0" w:color="auto"/>
              <w:left w:val="nil"/>
              <w:bottom w:val="single" w:sz="4" w:space="0" w:color="auto"/>
              <w:right w:val="single" w:sz="4" w:space="0" w:color="auto"/>
            </w:tcBorders>
            <w:shd w:val="clear" w:color="FFFFFF" w:fill="FFFFFF"/>
            <w:vAlign w:val="center"/>
            <w:hideMark/>
          </w:tcPr>
          <w:p w14:paraId="14111E34" w14:textId="79810FB3"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Island</w:t>
            </w:r>
          </w:p>
        </w:tc>
        <w:tc>
          <w:tcPr>
            <w:tcW w:w="1337" w:type="dxa"/>
            <w:tcBorders>
              <w:top w:val="single" w:sz="4" w:space="0" w:color="auto"/>
              <w:left w:val="nil"/>
              <w:bottom w:val="single" w:sz="4" w:space="0" w:color="auto"/>
              <w:right w:val="single" w:sz="4" w:space="0" w:color="auto"/>
            </w:tcBorders>
            <w:shd w:val="clear" w:color="FFFFFF" w:fill="FFFFFF"/>
            <w:vAlign w:val="center"/>
            <w:hideMark/>
          </w:tcPr>
          <w:p w14:paraId="6FC07573" w14:textId="674449E6"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Registered Population</w:t>
            </w:r>
          </w:p>
        </w:tc>
        <w:tc>
          <w:tcPr>
            <w:tcW w:w="1260" w:type="dxa"/>
            <w:tcBorders>
              <w:top w:val="single" w:sz="4" w:space="0" w:color="auto"/>
              <w:left w:val="nil"/>
              <w:bottom w:val="single" w:sz="4" w:space="0" w:color="auto"/>
              <w:right w:val="single" w:sz="4" w:space="0" w:color="auto"/>
            </w:tcBorders>
            <w:shd w:val="clear" w:color="FFFFFF" w:fill="FFFFFF"/>
            <w:vAlign w:val="center"/>
            <w:hideMark/>
          </w:tcPr>
          <w:p w14:paraId="45669E56" w14:textId="41D3F0C5"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Tier</w:t>
            </w:r>
          </w:p>
        </w:tc>
        <w:tc>
          <w:tcPr>
            <w:tcW w:w="3089" w:type="dxa"/>
            <w:tcBorders>
              <w:top w:val="single" w:sz="4" w:space="0" w:color="auto"/>
              <w:left w:val="nil"/>
              <w:bottom w:val="single" w:sz="4" w:space="0" w:color="auto"/>
              <w:right w:val="single" w:sz="4" w:space="0" w:color="auto"/>
            </w:tcBorders>
            <w:shd w:val="clear" w:color="FFFFFF" w:fill="FFFFFF"/>
          </w:tcPr>
          <w:p w14:paraId="27B02D21" w14:textId="666FB5A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Size of Approved Land</w:t>
            </w:r>
            <w:r w:rsidR="006B739F">
              <w:rPr>
                <w:rFonts w:asciiTheme="majorBidi" w:eastAsia="Times New Roman" w:hAnsiTheme="majorBidi" w:cstheme="majorBidi"/>
                <w:b/>
                <w:bCs/>
                <w:color w:val="000000"/>
                <w:szCs w:val="24"/>
                <w:lang w:eastAsia="en-GB"/>
              </w:rPr>
              <w:t xml:space="preserve"> (</w:t>
            </w:r>
            <w:proofErr w:type="spellStart"/>
            <w:r w:rsidR="006B739F">
              <w:rPr>
                <w:rFonts w:asciiTheme="majorBidi" w:eastAsia="Times New Roman" w:hAnsiTheme="majorBidi" w:cstheme="majorBidi"/>
                <w:b/>
                <w:bCs/>
                <w:color w:val="000000"/>
                <w:szCs w:val="24"/>
                <w:lang w:eastAsia="en-GB"/>
              </w:rPr>
              <w:t>sqft</w:t>
            </w:r>
            <w:proofErr w:type="spellEnd"/>
            <w:r w:rsidR="006B739F">
              <w:rPr>
                <w:rFonts w:asciiTheme="majorBidi" w:eastAsia="Times New Roman" w:hAnsiTheme="majorBidi" w:cstheme="majorBidi"/>
                <w:b/>
                <w:bCs/>
                <w:color w:val="000000"/>
                <w:szCs w:val="24"/>
                <w:lang w:eastAsia="en-GB"/>
              </w:rPr>
              <w:t>)</w:t>
            </w:r>
          </w:p>
        </w:tc>
      </w:tr>
      <w:tr w:rsidR="00B55485" w:rsidRPr="0075265E" w14:paraId="3616C063" w14:textId="6B438EA6" w:rsidTr="006B739F">
        <w:trPr>
          <w:trHeight w:val="45"/>
        </w:trPr>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4B55B" w14:textId="7EC1A2E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w:t>
            </w:r>
          </w:p>
        </w:tc>
        <w:tc>
          <w:tcPr>
            <w:tcW w:w="743" w:type="dxa"/>
            <w:tcBorders>
              <w:top w:val="single" w:sz="4" w:space="0" w:color="000000"/>
              <w:left w:val="nil"/>
              <w:bottom w:val="single" w:sz="4" w:space="0" w:color="000000"/>
              <w:right w:val="single" w:sz="4" w:space="0" w:color="000000"/>
            </w:tcBorders>
            <w:shd w:val="clear" w:color="auto" w:fill="auto"/>
            <w:noWrap/>
            <w:vAlign w:val="center"/>
            <w:hideMark/>
          </w:tcPr>
          <w:p w14:paraId="33BE1F1A" w14:textId="3214BA1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single" w:sz="4" w:space="0" w:color="000000"/>
              <w:left w:val="nil"/>
              <w:bottom w:val="single" w:sz="4" w:space="0" w:color="000000"/>
              <w:right w:val="single" w:sz="4" w:space="0" w:color="000000"/>
            </w:tcBorders>
            <w:shd w:val="clear" w:color="auto" w:fill="auto"/>
            <w:noWrap/>
            <w:vAlign w:val="center"/>
            <w:hideMark/>
          </w:tcPr>
          <w:p w14:paraId="1FBC07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Dhihdhoo</w:t>
            </w:r>
            <w:proofErr w:type="spellEnd"/>
          </w:p>
        </w:tc>
        <w:tc>
          <w:tcPr>
            <w:tcW w:w="1337" w:type="dxa"/>
            <w:tcBorders>
              <w:top w:val="single" w:sz="4" w:space="0" w:color="000000"/>
              <w:left w:val="nil"/>
              <w:bottom w:val="single" w:sz="4" w:space="0" w:color="000000"/>
              <w:right w:val="single" w:sz="4" w:space="0" w:color="000000"/>
            </w:tcBorders>
            <w:shd w:val="clear" w:color="auto" w:fill="auto"/>
            <w:noWrap/>
            <w:vAlign w:val="center"/>
            <w:hideMark/>
          </w:tcPr>
          <w:p w14:paraId="0B73F36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4,246</w:t>
            </w:r>
          </w:p>
        </w:tc>
        <w:tc>
          <w:tcPr>
            <w:tcW w:w="1260" w:type="dxa"/>
            <w:tcBorders>
              <w:top w:val="single" w:sz="4" w:space="0" w:color="000000"/>
              <w:left w:val="nil"/>
              <w:bottom w:val="single" w:sz="4" w:space="0" w:color="000000"/>
              <w:right w:val="single" w:sz="4" w:space="0" w:color="000000"/>
            </w:tcBorders>
            <w:shd w:val="clear" w:color="00B0F0" w:fill="00B0F0"/>
            <w:noWrap/>
            <w:vAlign w:val="center"/>
            <w:hideMark/>
          </w:tcPr>
          <w:p w14:paraId="7A4D5D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1C</w:t>
            </w:r>
          </w:p>
        </w:tc>
        <w:tc>
          <w:tcPr>
            <w:tcW w:w="3089" w:type="dxa"/>
            <w:tcBorders>
              <w:top w:val="single" w:sz="4" w:space="0" w:color="auto"/>
              <w:left w:val="nil"/>
              <w:bottom w:val="single" w:sz="4" w:space="0" w:color="000000"/>
              <w:right w:val="single" w:sz="4" w:space="0" w:color="000000"/>
            </w:tcBorders>
          </w:tcPr>
          <w:p w14:paraId="61C7B0E5" w14:textId="512AE9BE" w:rsidR="00B55485" w:rsidRPr="0075265E" w:rsidRDefault="006B739F"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w:t>
            </w:r>
          </w:p>
        </w:tc>
      </w:tr>
      <w:tr w:rsidR="00B55485" w:rsidRPr="0075265E" w14:paraId="214A9C7A" w14:textId="1F14C138"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1DF743A" w14:textId="65944D2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w:t>
            </w:r>
          </w:p>
        </w:tc>
        <w:tc>
          <w:tcPr>
            <w:tcW w:w="743" w:type="dxa"/>
            <w:tcBorders>
              <w:top w:val="nil"/>
              <w:left w:val="nil"/>
              <w:bottom w:val="single" w:sz="4" w:space="0" w:color="000000"/>
              <w:right w:val="single" w:sz="4" w:space="0" w:color="000000"/>
            </w:tcBorders>
            <w:shd w:val="clear" w:color="auto" w:fill="auto"/>
            <w:noWrap/>
            <w:vAlign w:val="center"/>
            <w:hideMark/>
          </w:tcPr>
          <w:p w14:paraId="147A9BE1" w14:textId="603349C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3EBAD32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Maarandhoo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043D69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1,037</w:t>
            </w:r>
          </w:p>
        </w:tc>
        <w:tc>
          <w:tcPr>
            <w:tcW w:w="1260" w:type="dxa"/>
            <w:tcBorders>
              <w:top w:val="nil"/>
              <w:left w:val="nil"/>
              <w:bottom w:val="single" w:sz="4" w:space="0" w:color="000000"/>
              <w:right w:val="single" w:sz="4" w:space="0" w:color="000000"/>
            </w:tcBorders>
            <w:shd w:val="clear" w:color="FFFF00" w:fill="FFFF00"/>
            <w:noWrap/>
            <w:vAlign w:val="center"/>
            <w:hideMark/>
          </w:tcPr>
          <w:p w14:paraId="658C1AA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tcPr>
          <w:p w14:paraId="7F208A01" w14:textId="2151DAF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711A68F3" w14:textId="4FBFA327"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4661C5C4" w14:textId="05603F6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w:t>
            </w:r>
          </w:p>
        </w:tc>
        <w:tc>
          <w:tcPr>
            <w:tcW w:w="743" w:type="dxa"/>
            <w:tcBorders>
              <w:top w:val="nil"/>
              <w:left w:val="nil"/>
              <w:bottom w:val="single" w:sz="4" w:space="0" w:color="000000"/>
              <w:right w:val="single" w:sz="4" w:space="0" w:color="000000"/>
            </w:tcBorders>
            <w:shd w:val="clear" w:color="auto" w:fill="auto"/>
            <w:noWrap/>
            <w:vAlign w:val="center"/>
            <w:hideMark/>
          </w:tcPr>
          <w:p w14:paraId="2FECDB0D" w14:textId="2AA1960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C9C5C5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Molhadhoo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58E33B2"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388</w:t>
            </w:r>
          </w:p>
        </w:tc>
        <w:tc>
          <w:tcPr>
            <w:tcW w:w="1260" w:type="dxa"/>
            <w:tcBorders>
              <w:top w:val="nil"/>
              <w:left w:val="nil"/>
              <w:bottom w:val="single" w:sz="4" w:space="0" w:color="000000"/>
              <w:right w:val="single" w:sz="4" w:space="0" w:color="000000"/>
            </w:tcBorders>
            <w:shd w:val="clear" w:color="FFC000" w:fill="FFC000"/>
            <w:noWrap/>
            <w:vAlign w:val="center"/>
            <w:hideMark/>
          </w:tcPr>
          <w:p w14:paraId="3B61E3D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tcPr>
          <w:p w14:paraId="2F3531D6" w14:textId="1DC1727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71EE6C55" w14:textId="6F8FE6A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D391662" w14:textId="586D7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w:t>
            </w:r>
          </w:p>
        </w:tc>
        <w:tc>
          <w:tcPr>
            <w:tcW w:w="743" w:type="dxa"/>
            <w:tcBorders>
              <w:top w:val="nil"/>
              <w:left w:val="nil"/>
              <w:bottom w:val="single" w:sz="4" w:space="0" w:color="000000"/>
              <w:right w:val="single" w:sz="4" w:space="0" w:color="000000"/>
            </w:tcBorders>
            <w:shd w:val="clear" w:color="auto" w:fill="auto"/>
            <w:noWrap/>
            <w:vAlign w:val="center"/>
            <w:hideMark/>
          </w:tcPr>
          <w:p w14:paraId="321C7ADB" w14:textId="140582B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09A1E17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Muraidhoo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252D3F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897</w:t>
            </w:r>
          </w:p>
        </w:tc>
        <w:tc>
          <w:tcPr>
            <w:tcW w:w="1260" w:type="dxa"/>
            <w:tcBorders>
              <w:top w:val="nil"/>
              <w:left w:val="nil"/>
              <w:bottom w:val="single" w:sz="4" w:space="0" w:color="000000"/>
              <w:right w:val="single" w:sz="4" w:space="0" w:color="000000"/>
            </w:tcBorders>
            <w:shd w:val="clear" w:color="FFC000" w:fill="FFC000"/>
            <w:noWrap/>
            <w:vAlign w:val="center"/>
            <w:hideMark/>
          </w:tcPr>
          <w:p w14:paraId="5E9A86B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0A669C62" w14:textId="781376C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185A2CBC" w14:textId="3A78E5BB"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2BEF855" w14:textId="7A7F507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w:t>
            </w:r>
          </w:p>
        </w:tc>
        <w:tc>
          <w:tcPr>
            <w:tcW w:w="743" w:type="dxa"/>
            <w:tcBorders>
              <w:top w:val="nil"/>
              <w:left w:val="nil"/>
              <w:bottom w:val="single" w:sz="4" w:space="0" w:color="000000"/>
              <w:right w:val="single" w:sz="4" w:space="0" w:color="000000"/>
            </w:tcBorders>
            <w:shd w:val="clear" w:color="auto" w:fill="auto"/>
            <w:noWrap/>
            <w:vAlign w:val="center"/>
            <w:hideMark/>
          </w:tcPr>
          <w:p w14:paraId="5349ADAB" w14:textId="327500E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4C985C5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Thakandhoo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C1AC8E0"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941</w:t>
            </w:r>
          </w:p>
        </w:tc>
        <w:tc>
          <w:tcPr>
            <w:tcW w:w="1260" w:type="dxa"/>
            <w:tcBorders>
              <w:top w:val="nil"/>
              <w:left w:val="nil"/>
              <w:bottom w:val="single" w:sz="4" w:space="0" w:color="000000"/>
              <w:right w:val="single" w:sz="4" w:space="0" w:color="000000"/>
            </w:tcBorders>
            <w:shd w:val="clear" w:color="FFFF00" w:fill="FFFF00"/>
            <w:noWrap/>
            <w:vAlign w:val="center"/>
            <w:hideMark/>
          </w:tcPr>
          <w:p w14:paraId="7A99025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vAlign w:val="center"/>
          </w:tcPr>
          <w:p w14:paraId="5354B0BD" w14:textId="67A6764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30C3547D" w14:textId="0BDE72DA" w:rsidTr="006B739F">
        <w:trPr>
          <w:trHeight w:val="123"/>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5672F5EC" w14:textId="013E3F7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w:t>
            </w:r>
          </w:p>
        </w:tc>
        <w:tc>
          <w:tcPr>
            <w:tcW w:w="743" w:type="dxa"/>
            <w:tcBorders>
              <w:top w:val="nil"/>
              <w:left w:val="nil"/>
              <w:bottom w:val="single" w:sz="4" w:space="0" w:color="000000"/>
              <w:right w:val="single" w:sz="4" w:space="0" w:color="000000"/>
            </w:tcBorders>
            <w:shd w:val="clear" w:color="auto" w:fill="auto"/>
            <w:noWrap/>
            <w:vAlign w:val="center"/>
            <w:hideMark/>
          </w:tcPr>
          <w:p w14:paraId="13513F78" w14:textId="4DB03D8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EFCA52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Uligamu</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D598D3C"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531</w:t>
            </w:r>
          </w:p>
        </w:tc>
        <w:tc>
          <w:tcPr>
            <w:tcW w:w="1260" w:type="dxa"/>
            <w:tcBorders>
              <w:top w:val="nil"/>
              <w:left w:val="nil"/>
              <w:bottom w:val="single" w:sz="4" w:space="0" w:color="000000"/>
              <w:right w:val="single" w:sz="4" w:space="0" w:color="000000"/>
            </w:tcBorders>
            <w:shd w:val="clear" w:color="FFC000" w:fill="FFC000"/>
            <w:noWrap/>
            <w:vAlign w:val="center"/>
            <w:hideMark/>
          </w:tcPr>
          <w:p w14:paraId="5F8C0120"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4E494BC6" w14:textId="4DD5307E" w:rsidR="00B55485" w:rsidRPr="0075265E" w:rsidRDefault="00B55485" w:rsidP="0075265E">
            <w:pPr>
              <w:jc w:val="center"/>
              <w:rPr>
                <w:rFonts w:asciiTheme="majorBidi" w:eastAsia="Times New Roman" w:hAnsiTheme="majorBidi" w:cstheme="majorBidi"/>
                <w:b/>
                <w:bCs/>
                <w:color w:val="C00000"/>
                <w:szCs w:val="24"/>
                <w:lang w:eastAsia="en-GB"/>
              </w:rPr>
            </w:pPr>
            <w:r w:rsidRPr="0075265E">
              <w:rPr>
                <w:rFonts w:asciiTheme="majorBidi" w:eastAsia="Times New Roman" w:hAnsiTheme="majorBidi" w:cstheme="majorBidi"/>
                <w:b/>
                <w:bCs/>
                <w:color w:val="C00000"/>
                <w:szCs w:val="24"/>
                <w:lang w:eastAsia="en-GB"/>
              </w:rPr>
              <w:t>6,727</w:t>
            </w:r>
          </w:p>
          <w:p w14:paraId="5CA022EA" w14:textId="1D65F6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 AGAIN</w:t>
            </w:r>
          </w:p>
        </w:tc>
      </w:tr>
      <w:tr w:rsidR="00B55485" w:rsidRPr="0075265E" w14:paraId="7CE9E5DA" w14:textId="4FFA0512" w:rsidTr="006B739F">
        <w:trPr>
          <w:trHeight w:val="52"/>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08D0CCF" w14:textId="4C15A37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w:t>
            </w:r>
          </w:p>
        </w:tc>
        <w:tc>
          <w:tcPr>
            <w:tcW w:w="743" w:type="dxa"/>
            <w:tcBorders>
              <w:top w:val="nil"/>
              <w:left w:val="nil"/>
              <w:bottom w:val="single" w:sz="4" w:space="0" w:color="auto"/>
              <w:right w:val="single" w:sz="4" w:space="0" w:color="auto"/>
            </w:tcBorders>
            <w:shd w:val="clear" w:color="auto" w:fill="auto"/>
            <w:noWrap/>
            <w:vAlign w:val="center"/>
            <w:hideMark/>
          </w:tcPr>
          <w:p w14:paraId="4E31536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5558F6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Finey</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0ECB83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580</w:t>
            </w:r>
          </w:p>
        </w:tc>
        <w:tc>
          <w:tcPr>
            <w:tcW w:w="1260" w:type="dxa"/>
            <w:tcBorders>
              <w:top w:val="nil"/>
              <w:left w:val="nil"/>
              <w:bottom w:val="single" w:sz="4" w:space="0" w:color="auto"/>
              <w:right w:val="single" w:sz="4" w:space="0" w:color="auto"/>
            </w:tcBorders>
            <w:shd w:val="clear" w:color="FFC000" w:fill="FFC000"/>
            <w:noWrap/>
            <w:vAlign w:val="center"/>
            <w:hideMark/>
          </w:tcPr>
          <w:p w14:paraId="246304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D4D9AA7" w14:textId="032E749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3B613831" w14:textId="5AEF9F4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423DE6C" w14:textId="752C703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w:t>
            </w:r>
          </w:p>
        </w:tc>
        <w:tc>
          <w:tcPr>
            <w:tcW w:w="743" w:type="dxa"/>
            <w:tcBorders>
              <w:top w:val="nil"/>
              <w:left w:val="nil"/>
              <w:bottom w:val="single" w:sz="4" w:space="0" w:color="auto"/>
              <w:right w:val="single" w:sz="4" w:space="0" w:color="auto"/>
            </w:tcBorders>
            <w:shd w:val="clear" w:color="auto" w:fill="auto"/>
            <w:noWrap/>
            <w:vAlign w:val="center"/>
            <w:hideMark/>
          </w:tcPr>
          <w:p w14:paraId="5F18A3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F40D1C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Hirimaradhoo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04BB82D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566</w:t>
            </w:r>
          </w:p>
        </w:tc>
        <w:tc>
          <w:tcPr>
            <w:tcW w:w="1260" w:type="dxa"/>
            <w:tcBorders>
              <w:top w:val="nil"/>
              <w:left w:val="nil"/>
              <w:bottom w:val="single" w:sz="4" w:space="0" w:color="auto"/>
              <w:right w:val="single" w:sz="4" w:space="0" w:color="auto"/>
            </w:tcBorders>
            <w:shd w:val="clear" w:color="FFC000" w:fill="FFC000"/>
            <w:noWrap/>
            <w:vAlign w:val="center"/>
            <w:hideMark/>
          </w:tcPr>
          <w:p w14:paraId="28979F5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1B2706F1" w14:textId="283CA08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73217714" w14:textId="1BA20C7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1FF68B2" w14:textId="1930BC0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w:t>
            </w:r>
          </w:p>
        </w:tc>
        <w:tc>
          <w:tcPr>
            <w:tcW w:w="743" w:type="dxa"/>
            <w:tcBorders>
              <w:top w:val="nil"/>
              <w:left w:val="nil"/>
              <w:bottom w:val="single" w:sz="4" w:space="0" w:color="auto"/>
              <w:right w:val="single" w:sz="4" w:space="0" w:color="auto"/>
            </w:tcBorders>
            <w:shd w:val="clear" w:color="auto" w:fill="auto"/>
            <w:noWrap/>
            <w:vAlign w:val="center"/>
            <w:hideMark/>
          </w:tcPr>
          <w:p w14:paraId="0E60278B"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19D9BFC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Kumundhoo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19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1,487</w:t>
            </w:r>
          </w:p>
        </w:tc>
        <w:tc>
          <w:tcPr>
            <w:tcW w:w="1260" w:type="dxa"/>
            <w:tcBorders>
              <w:top w:val="nil"/>
              <w:left w:val="nil"/>
              <w:bottom w:val="single" w:sz="4" w:space="0" w:color="auto"/>
              <w:right w:val="single" w:sz="4" w:space="0" w:color="auto"/>
            </w:tcBorders>
            <w:shd w:val="clear" w:color="FFFF00" w:fill="FFFF00"/>
            <w:noWrap/>
            <w:vAlign w:val="center"/>
            <w:hideMark/>
          </w:tcPr>
          <w:p w14:paraId="68B3A2A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E858F20" w14:textId="38E707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4098B03D" w14:textId="23B21699"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5E23286" w14:textId="0228702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w:t>
            </w:r>
          </w:p>
        </w:tc>
        <w:tc>
          <w:tcPr>
            <w:tcW w:w="743" w:type="dxa"/>
            <w:tcBorders>
              <w:top w:val="nil"/>
              <w:left w:val="nil"/>
              <w:bottom w:val="single" w:sz="4" w:space="0" w:color="auto"/>
              <w:right w:val="single" w:sz="4" w:space="0" w:color="auto"/>
            </w:tcBorders>
            <w:shd w:val="clear" w:color="auto" w:fill="auto"/>
            <w:noWrap/>
            <w:vAlign w:val="center"/>
            <w:hideMark/>
          </w:tcPr>
          <w:p w14:paraId="31B92D0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802148E"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Kuribi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DB545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744</w:t>
            </w:r>
          </w:p>
        </w:tc>
        <w:tc>
          <w:tcPr>
            <w:tcW w:w="1260" w:type="dxa"/>
            <w:tcBorders>
              <w:top w:val="nil"/>
              <w:left w:val="nil"/>
              <w:bottom w:val="single" w:sz="4" w:space="0" w:color="auto"/>
              <w:right w:val="single" w:sz="4" w:space="0" w:color="auto"/>
            </w:tcBorders>
            <w:shd w:val="clear" w:color="FFC000" w:fill="FFC000"/>
            <w:noWrap/>
            <w:vAlign w:val="center"/>
            <w:hideMark/>
          </w:tcPr>
          <w:p w14:paraId="633F75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FBE12B0" w14:textId="1210F96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10,226</w:t>
            </w:r>
          </w:p>
        </w:tc>
      </w:tr>
      <w:tr w:rsidR="00B55485" w:rsidRPr="0075265E" w14:paraId="27E931F2" w14:textId="2D2E4628" w:rsidTr="006B739F">
        <w:trPr>
          <w:trHeight w:val="7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CADFB56" w14:textId="34B05D9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w:t>
            </w:r>
          </w:p>
        </w:tc>
        <w:tc>
          <w:tcPr>
            <w:tcW w:w="743" w:type="dxa"/>
            <w:tcBorders>
              <w:top w:val="nil"/>
              <w:left w:val="nil"/>
              <w:bottom w:val="single" w:sz="4" w:space="0" w:color="auto"/>
              <w:right w:val="single" w:sz="4" w:space="0" w:color="auto"/>
            </w:tcBorders>
            <w:shd w:val="clear" w:color="auto" w:fill="auto"/>
            <w:noWrap/>
            <w:vAlign w:val="center"/>
            <w:hideMark/>
          </w:tcPr>
          <w:p w14:paraId="798FF0A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2100B6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Makunudhoo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C92A5C4"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1,790</w:t>
            </w:r>
          </w:p>
        </w:tc>
        <w:tc>
          <w:tcPr>
            <w:tcW w:w="1260" w:type="dxa"/>
            <w:tcBorders>
              <w:top w:val="nil"/>
              <w:left w:val="nil"/>
              <w:bottom w:val="single" w:sz="4" w:space="0" w:color="auto"/>
              <w:right w:val="single" w:sz="4" w:space="0" w:color="auto"/>
            </w:tcBorders>
            <w:shd w:val="clear" w:color="92D050" w:fill="92D050"/>
            <w:vAlign w:val="center"/>
            <w:hideMark/>
          </w:tcPr>
          <w:p w14:paraId="00EE3C4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2B</w:t>
            </w:r>
          </w:p>
        </w:tc>
        <w:tc>
          <w:tcPr>
            <w:tcW w:w="3089" w:type="dxa"/>
            <w:tcBorders>
              <w:top w:val="nil"/>
              <w:left w:val="nil"/>
              <w:bottom w:val="single" w:sz="4" w:space="0" w:color="auto"/>
              <w:right w:val="single" w:sz="4" w:space="0" w:color="auto"/>
            </w:tcBorders>
            <w:shd w:val="clear" w:color="auto" w:fill="auto"/>
            <w:vAlign w:val="center"/>
          </w:tcPr>
          <w:p w14:paraId="4AD63EE7" w14:textId="303CE71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6E225347" w14:textId="167FFBC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82DD28D" w14:textId="3E6EDDE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w:t>
            </w:r>
          </w:p>
        </w:tc>
        <w:tc>
          <w:tcPr>
            <w:tcW w:w="743" w:type="dxa"/>
            <w:tcBorders>
              <w:top w:val="nil"/>
              <w:left w:val="nil"/>
              <w:bottom w:val="single" w:sz="4" w:space="0" w:color="auto"/>
              <w:right w:val="single" w:sz="4" w:space="0" w:color="auto"/>
            </w:tcBorders>
            <w:shd w:val="clear" w:color="auto" w:fill="auto"/>
            <w:noWrap/>
            <w:vAlign w:val="center"/>
            <w:hideMark/>
          </w:tcPr>
          <w:p w14:paraId="50F3498F"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059C0B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Neykurendhoo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E4367E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1,375</w:t>
            </w:r>
          </w:p>
        </w:tc>
        <w:tc>
          <w:tcPr>
            <w:tcW w:w="1260" w:type="dxa"/>
            <w:tcBorders>
              <w:top w:val="nil"/>
              <w:left w:val="nil"/>
              <w:bottom w:val="single" w:sz="4" w:space="0" w:color="auto"/>
              <w:right w:val="single" w:sz="4" w:space="0" w:color="auto"/>
            </w:tcBorders>
            <w:shd w:val="clear" w:color="FFFF00" w:fill="FFFF00"/>
            <w:noWrap/>
            <w:vAlign w:val="center"/>
            <w:hideMark/>
          </w:tcPr>
          <w:p w14:paraId="6AF4E1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534827D" w14:textId="2B7A552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ED39948" w14:textId="54AA7038"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5E1AFF2" w14:textId="3DEC5B6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w:t>
            </w:r>
          </w:p>
        </w:tc>
        <w:tc>
          <w:tcPr>
            <w:tcW w:w="743" w:type="dxa"/>
            <w:tcBorders>
              <w:top w:val="nil"/>
              <w:left w:val="nil"/>
              <w:bottom w:val="single" w:sz="4" w:space="0" w:color="auto"/>
              <w:right w:val="single" w:sz="4" w:space="0" w:color="auto"/>
            </w:tcBorders>
            <w:shd w:val="clear" w:color="auto" w:fill="auto"/>
            <w:noWrap/>
            <w:vAlign w:val="center"/>
            <w:hideMark/>
          </w:tcPr>
          <w:p w14:paraId="2E27B925"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4F69F4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Nolhivaramu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44A252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2,681</w:t>
            </w:r>
          </w:p>
        </w:tc>
        <w:tc>
          <w:tcPr>
            <w:tcW w:w="1260" w:type="dxa"/>
            <w:tcBorders>
              <w:top w:val="nil"/>
              <w:left w:val="nil"/>
              <w:bottom w:val="single" w:sz="4" w:space="0" w:color="auto"/>
              <w:right w:val="single" w:sz="4" w:space="0" w:color="auto"/>
            </w:tcBorders>
            <w:shd w:val="clear" w:color="00B050" w:fill="00B050"/>
            <w:noWrap/>
            <w:vAlign w:val="center"/>
            <w:hideMark/>
          </w:tcPr>
          <w:p w14:paraId="6B808E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2A</w:t>
            </w:r>
          </w:p>
        </w:tc>
        <w:tc>
          <w:tcPr>
            <w:tcW w:w="3089" w:type="dxa"/>
            <w:tcBorders>
              <w:top w:val="nil"/>
              <w:left w:val="nil"/>
              <w:bottom w:val="single" w:sz="4" w:space="0" w:color="auto"/>
              <w:right w:val="single" w:sz="4" w:space="0" w:color="auto"/>
            </w:tcBorders>
            <w:shd w:val="clear" w:color="auto" w:fill="auto"/>
            <w:vAlign w:val="center"/>
          </w:tcPr>
          <w:p w14:paraId="2C3B0EEF" w14:textId="0F221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585116D4" w14:textId="7A1F149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6AC0C43" w14:textId="1324B47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w:t>
            </w:r>
          </w:p>
        </w:tc>
        <w:tc>
          <w:tcPr>
            <w:tcW w:w="743" w:type="dxa"/>
            <w:tcBorders>
              <w:top w:val="nil"/>
              <w:left w:val="nil"/>
              <w:bottom w:val="single" w:sz="4" w:space="0" w:color="auto"/>
              <w:right w:val="single" w:sz="4" w:space="0" w:color="auto"/>
            </w:tcBorders>
            <w:shd w:val="clear" w:color="auto" w:fill="auto"/>
            <w:noWrap/>
            <w:vAlign w:val="center"/>
            <w:hideMark/>
          </w:tcPr>
          <w:p w14:paraId="715F4D8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702D9F5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Vaikaradhoo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147878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1,821</w:t>
            </w:r>
          </w:p>
        </w:tc>
        <w:tc>
          <w:tcPr>
            <w:tcW w:w="1260" w:type="dxa"/>
            <w:tcBorders>
              <w:top w:val="nil"/>
              <w:left w:val="nil"/>
              <w:bottom w:val="single" w:sz="4" w:space="0" w:color="auto"/>
              <w:right w:val="single" w:sz="4" w:space="0" w:color="auto"/>
            </w:tcBorders>
            <w:shd w:val="clear" w:color="FFFF00" w:fill="FFFF00"/>
            <w:noWrap/>
            <w:vAlign w:val="center"/>
            <w:hideMark/>
          </w:tcPr>
          <w:p w14:paraId="502730A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797F3A0A" w14:textId="29DD41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8,891</w:t>
            </w:r>
          </w:p>
        </w:tc>
      </w:tr>
      <w:tr w:rsidR="00B55485" w:rsidRPr="0075265E" w14:paraId="06B00086" w14:textId="1D9399EA"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39E5986F" w14:textId="4932E8D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w:t>
            </w:r>
          </w:p>
        </w:tc>
        <w:tc>
          <w:tcPr>
            <w:tcW w:w="743" w:type="dxa"/>
            <w:tcBorders>
              <w:top w:val="nil"/>
              <w:left w:val="nil"/>
              <w:bottom w:val="single" w:sz="4" w:space="0" w:color="auto"/>
              <w:right w:val="single" w:sz="4" w:space="0" w:color="auto"/>
            </w:tcBorders>
            <w:shd w:val="clear" w:color="auto" w:fill="auto"/>
            <w:noWrap/>
            <w:vAlign w:val="center"/>
            <w:hideMark/>
          </w:tcPr>
          <w:p w14:paraId="3815B6DD"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3414FC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Bilehffahi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41EE7EB"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706</w:t>
            </w:r>
          </w:p>
        </w:tc>
        <w:tc>
          <w:tcPr>
            <w:tcW w:w="1260" w:type="dxa"/>
            <w:tcBorders>
              <w:top w:val="nil"/>
              <w:left w:val="nil"/>
              <w:bottom w:val="single" w:sz="4" w:space="0" w:color="auto"/>
              <w:right w:val="single" w:sz="4" w:space="0" w:color="auto"/>
            </w:tcBorders>
            <w:shd w:val="clear" w:color="FFC000" w:fill="FFC000"/>
            <w:noWrap/>
            <w:vAlign w:val="center"/>
            <w:hideMark/>
          </w:tcPr>
          <w:p w14:paraId="50B3D7B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2FBF47F4" w14:textId="2822B0A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41708F85" w14:textId="6DE7B37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910C5E9" w14:textId="7A86273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16</w:t>
            </w:r>
          </w:p>
        </w:tc>
        <w:tc>
          <w:tcPr>
            <w:tcW w:w="743" w:type="dxa"/>
            <w:tcBorders>
              <w:top w:val="nil"/>
              <w:left w:val="nil"/>
              <w:bottom w:val="single" w:sz="4" w:space="0" w:color="auto"/>
              <w:right w:val="single" w:sz="4" w:space="0" w:color="auto"/>
            </w:tcBorders>
            <w:shd w:val="clear" w:color="auto" w:fill="auto"/>
            <w:noWrap/>
            <w:vAlign w:val="center"/>
            <w:hideMark/>
          </w:tcPr>
          <w:p w14:paraId="03853C16"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295ED39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Feevah</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35E6FE4D"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1,124</w:t>
            </w:r>
          </w:p>
        </w:tc>
        <w:tc>
          <w:tcPr>
            <w:tcW w:w="1260" w:type="dxa"/>
            <w:tcBorders>
              <w:top w:val="nil"/>
              <w:left w:val="nil"/>
              <w:bottom w:val="single" w:sz="4" w:space="0" w:color="auto"/>
              <w:right w:val="single" w:sz="4" w:space="0" w:color="auto"/>
            </w:tcBorders>
            <w:shd w:val="clear" w:color="FFC000" w:fill="FFC000"/>
            <w:noWrap/>
            <w:vAlign w:val="center"/>
            <w:hideMark/>
          </w:tcPr>
          <w:p w14:paraId="79B692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FDE5C0D" w14:textId="55E1001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BDB0252" w14:textId="1B954A16"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63EAD12" w14:textId="744F318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w:t>
            </w:r>
          </w:p>
        </w:tc>
        <w:tc>
          <w:tcPr>
            <w:tcW w:w="743" w:type="dxa"/>
            <w:tcBorders>
              <w:top w:val="nil"/>
              <w:left w:val="nil"/>
              <w:bottom w:val="single" w:sz="4" w:space="0" w:color="auto"/>
              <w:right w:val="single" w:sz="4" w:space="0" w:color="auto"/>
            </w:tcBorders>
            <w:shd w:val="clear" w:color="auto" w:fill="auto"/>
            <w:noWrap/>
            <w:vAlign w:val="center"/>
            <w:hideMark/>
          </w:tcPr>
          <w:p w14:paraId="7D825783"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0C6443D7"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Feydhoo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D8B3D55"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1,258</w:t>
            </w:r>
          </w:p>
        </w:tc>
        <w:tc>
          <w:tcPr>
            <w:tcW w:w="1260" w:type="dxa"/>
            <w:tcBorders>
              <w:top w:val="nil"/>
              <w:left w:val="nil"/>
              <w:bottom w:val="single" w:sz="4" w:space="0" w:color="auto"/>
              <w:right w:val="single" w:sz="4" w:space="0" w:color="auto"/>
            </w:tcBorders>
            <w:shd w:val="clear" w:color="FFFF00" w:fill="FFFF00"/>
            <w:noWrap/>
            <w:vAlign w:val="center"/>
            <w:hideMark/>
          </w:tcPr>
          <w:p w14:paraId="61BCE8D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8A83777" w14:textId="33CE50D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5E62B285" w14:textId="66200493"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BF4B983" w14:textId="1A50DD4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w:t>
            </w:r>
          </w:p>
        </w:tc>
        <w:tc>
          <w:tcPr>
            <w:tcW w:w="743" w:type="dxa"/>
            <w:tcBorders>
              <w:top w:val="nil"/>
              <w:left w:val="nil"/>
              <w:bottom w:val="single" w:sz="4" w:space="0" w:color="auto"/>
              <w:right w:val="single" w:sz="4" w:space="0" w:color="auto"/>
            </w:tcBorders>
            <w:shd w:val="clear" w:color="auto" w:fill="auto"/>
            <w:noWrap/>
            <w:vAlign w:val="center"/>
            <w:hideMark/>
          </w:tcPr>
          <w:p w14:paraId="267DB97F"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40420DF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Kaditheemu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11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1,570</w:t>
            </w:r>
          </w:p>
        </w:tc>
        <w:tc>
          <w:tcPr>
            <w:tcW w:w="1260" w:type="dxa"/>
            <w:tcBorders>
              <w:top w:val="nil"/>
              <w:left w:val="nil"/>
              <w:bottom w:val="single" w:sz="4" w:space="0" w:color="auto"/>
              <w:right w:val="single" w:sz="4" w:space="0" w:color="auto"/>
            </w:tcBorders>
            <w:shd w:val="clear" w:color="FFFF00" w:fill="FFFF00"/>
            <w:noWrap/>
            <w:vAlign w:val="center"/>
            <w:hideMark/>
          </w:tcPr>
          <w:p w14:paraId="6A3386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A3356D2" w14:textId="0D0149E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1D4AB528" w14:textId="73C02BDD"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0B6775AE" w14:textId="4FF929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19</w:t>
            </w:r>
          </w:p>
        </w:tc>
        <w:tc>
          <w:tcPr>
            <w:tcW w:w="743" w:type="dxa"/>
            <w:tcBorders>
              <w:top w:val="nil"/>
              <w:left w:val="nil"/>
              <w:bottom w:val="single" w:sz="4" w:space="0" w:color="auto"/>
              <w:right w:val="single" w:sz="4" w:space="0" w:color="auto"/>
            </w:tcBorders>
            <w:shd w:val="clear" w:color="auto" w:fill="auto"/>
            <w:noWrap/>
            <w:vAlign w:val="center"/>
            <w:hideMark/>
          </w:tcPr>
          <w:p w14:paraId="1B1A5421"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5C1A272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Lhaimagu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5C6FE9"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822</w:t>
            </w:r>
          </w:p>
        </w:tc>
        <w:tc>
          <w:tcPr>
            <w:tcW w:w="1260" w:type="dxa"/>
            <w:tcBorders>
              <w:top w:val="nil"/>
              <w:left w:val="nil"/>
              <w:bottom w:val="single" w:sz="4" w:space="0" w:color="auto"/>
              <w:right w:val="single" w:sz="4" w:space="0" w:color="auto"/>
            </w:tcBorders>
            <w:shd w:val="clear" w:color="FFC000" w:fill="FFC000"/>
            <w:noWrap/>
            <w:vAlign w:val="center"/>
            <w:hideMark/>
          </w:tcPr>
          <w:p w14:paraId="5F3E23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251E614" w14:textId="057D53C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448BE99F" w14:textId="279F510F"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6147601" w14:textId="78BDF250"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20</w:t>
            </w:r>
          </w:p>
        </w:tc>
        <w:tc>
          <w:tcPr>
            <w:tcW w:w="743" w:type="dxa"/>
            <w:tcBorders>
              <w:top w:val="nil"/>
              <w:left w:val="nil"/>
              <w:bottom w:val="single" w:sz="4" w:space="0" w:color="auto"/>
              <w:right w:val="single" w:sz="4" w:space="0" w:color="auto"/>
            </w:tcBorders>
            <w:shd w:val="clear" w:color="auto" w:fill="auto"/>
            <w:noWrap/>
            <w:vAlign w:val="center"/>
            <w:hideMark/>
          </w:tcPr>
          <w:p w14:paraId="69FFE039"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1849DF1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Noomaraa</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64FF92BF"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500</w:t>
            </w:r>
          </w:p>
        </w:tc>
        <w:tc>
          <w:tcPr>
            <w:tcW w:w="1260" w:type="dxa"/>
            <w:tcBorders>
              <w:top w:val="nil"/>
              <w:left w:val="nil"/>
              <w:bottom w:val="single" w:sz="4" w:space="0" w:color="auto"/>
              <w:right w:val="single" w:sz="4" w:space="0" w:color="auto"/>
            </w:tcBorders>
            <w:shd w:val="clear" w:color="FFC000" w:fill="FF0000"/>
            <w:noWrap/>
            <w:vAlign w:val="center"/>
            <w:hideMark/>
          </w:tcPr>
          <w:p w14:paraId="3BADA81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3B</w:t>
            </w:r>
          </w:p>
        </w:tc>
        <w:tc>
          <w:tcPr>
            <w:tcW w:w="3089" w:type="dxa"/>
            <w:tcBorders>
              <w:top w:val="nil"/>
              <w:left w:val="nil"/>
              <w:bottom w:val="single" w:sz="4" w:space="0" w:color="auto"/>
              <w:right w:val="single" w:sz="4" w:space="0" w:color="auto"/>
            </w:tcBorders>
            <w:shd w:val="clear" w:color="auto" w:fill="auto"/>
            <w:vAlign w:val="center"/>
          </w:tcPr>
          <w:p w14:paraId="213A997C" w14:textId="3402BA0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5,382</w:t>
            </w:r>
          </w:p>
        </w:tc>
      </w:tr>
    </w:tbl>
    <w:p w14:paraId="2CE5C3F5" w14:textId="23FD0706" w:rsidR="00F57A16" w:rsidRDefault="00F57A16" w:rsidP="00564098">
      <w:pPr>
        <w:rPr>
          <w:rFonts w:asciiTheme="majorBidi" w:hAnsiTheme="majorBidi" w:cstheme="majorBidi"/>
        </w:rPr>
      </w:pPr>
    </w:p>
    <w:p w14:paraId="3D0331C5" w14:textId="3E991C12" w:rsidR="0010658A" w:rsidRDefault="0010658A" w:rsidP="00564098">
      <w:pPr>
        <w:rPr>
          <w:rFonts w:asciiTheme="majorBidi" w:hAnsiTheme="majorBidi" w:cstheme="majorBidi"/>
        </w:rPr>
      </w:pPr>
    </w:p>
    <w:p w14:paraId="12D6BFA6" w14:textId="5383065D" w:rsidR="0010658A" w:rsidRDefault="0010658A" w:rsidP="00564098">
      <w:pPr>
        <w:rPr>
          <w:rFonts w:asciiTheme="majorBidi" w:hAnsiTheme="majorBidi" w:cstheme="majorBidi"/>
        </w:rPr>
      </w:pPr>
    </w:p>
    <w:p w14:paraId="64980D6D" w14:textId="3848012A" w:rsidR="0010658A" w:rsidRDefault="0010658A" w:rsidP="00564098">
      <w:pPr>
        <w:rPr>
          <w:rFonts w:asciiTheme="majorBidi" w:hAnsiTheme="majorBidi" w:cstheme="majorBidi"/>
        </w:rPr>
      </w:pPr>
    </w:p>
    <w:p w14:paraId="3D6177AF" w14:textId="5F393CBB" w:rsidR="0010658A" w:rsidRDefault="0010658A" w:rsidP="00564098">
      <w:pPr>
        <w:rPr>
          <w:rFonts w:asciiTheme="majorBidi" w:hAnsiTheme="majorBidi" w:cstheme="majorBidi"/>
        </w:rPr>
      </w:pPr>
    </w:p>
    <w:p w14:paraId="31DBA8B4" w14:textId="52E3C1E7" w:rsidR="0010658A" w:rsidRDefault="0010658A" w:rsidP="00564098">
      <w:pPr>
        <w:rPr>
          <w:rFonts w:asciiTheme="majorBidi" w:hAnsiTheme="majorBidi" w:cstheme="majorBidi"/>
        </w:rPr>
      </w:pPr>
    </w:p>
    <w:p w14:paraId="0692A3D2" w14:textId="42A36E27" w:rsidR="0010658A" w:rsidRDefault="0010658A" w:rsidP="00564098">
      <w:pPr>
        <w:rPr>
          <w:rFonts w:asciiTheme="majorBidi" w:hAnsiTheme="majorBidi" w:cstheme="majorBidi"/>
        </w:rPr>
      </w:pPr>
    </w:p>
    <w:p w14:paraId="12C5B738" w14:textId="4612AC25" w:rsidR="0010658A" w:rsidRDefault="0010658A" w:rsidP="00564098">
      <w:pPr>
        <w:rPr>
          <w:rFonts w:asciiTheme="majorBidi" w:hAnsiTheme="majorBidi" w:cstheme="majorBidi"/>
        </w:rPr>
      </w:pPr>
    </w:p>
    <w:p w14:paraId="5562E83F" w14:textId="4E74ACCD" w:rsidR="0010658A" w:rsidRDefault="0010658A" w:rsidP="00564098">
      <w:pPr>
        <w:rPr>
          <w:rFonts w:asciiTheme="majorBidi" w:hAnsiTheme="majorBidi" w:cstheme="majorBidi"/>
        </w:rPr>
      </w:pPr>
    </w:p>
    <w:p w14:paraId="6D160E3C" w14:textId="022D04DE" w:rsidR="0010658A" w:rsidRDefault="0010658A" w:rsidP="00564098">
      <w:pPr>
        <w:rPr>
          <w:rFonts w:asciiTheme="majorBidi" w:hAnsiTheme="majorBidi" w:cstheme="majorBidi"/>
        </w:rPr>
      </w:pPr>
    </w:p>
    <w:p w14:paraId="14206FE0" w14:textId="3B7092D5" w:rsidR="0010658A" w:rsidRDefault="0010658A" w:rsidP="00564098">
      <w:pPr>
        <w:rPr>
          <w:rFonts w:asciiTheme="majorBidi" w:hAnsiTheme="majorBidi" w:cstheme="majorBidi"/>
        </w:rPr>
      </w:pPr>
    </w:p>
    <w:p w14:paraId="68BDD788" w14:textId="56027AA9" w:rsidR="0010658A" w:rsidRDefault="0010658A" w:rsidP="00564098">
      <w:pPr>
        <w:rPr>
          <w:rFonts w:asciiTheme="majorBidi" w:hAnsiTheme="majorBidi" w:cstheme="majorBidi"/>
        </w:rPr>
      </w:pPr>
    </w:p>
    <w:p w14:paraId="382881B5" w14:textId="0504CE34" w:rsidR="0010658A" w:rsidRDefault="0010658A" w:rsidP="00564098">
      <w:pPr>
        <w:rPr>
          <w:rFonts w:asciiTheme="majorBidi" w:hAnsiTheme="majorBidi" w:cstheme="majorBidi"/>
        </w:rPr>
      </w:pPr>
    </w:p>
    <w:p w14:paraId="24676561" w14:textId="2DA8EE77" w:rsidR="0010658A" w:rsidRDefault="0010658A" w:rsidP="00564098">
      <w:pPr>
        <w:rPr>
          <w:rFonts w:asciiTheme="majorBidi" w:hAnsiTheme="majorBidi" w:cstheme="majorBidi"/>
        </w:rPr>
      </w:pPr>
    </w:p>
    <w:p w14:paraId="44D115DC" w14:textId="24406F77" w:rsidR="0010658A" w:rsidRDefault="0010658A" w:rsidP="00564098">
      <w:pPr>
        <w:rPr>
          <w:rFonts w:asciiTheme="majorBidi" w:hAnsiTheme="majorBidi" w:cstheme="majorBidi"/>
        </w:rPr>
      </w:pPr>
    </w:p>
    <w:p w14:paraId="5700FA33" w14:textId="5B8B6BCA" w:rsidR="0010658A" w:rsidRDefault="0010658A" w:rsidP="00564098">
      <w:pPr>
        <w:rPr>
          <w:rFonts w:asciiTheme="majorBidi" w:hAnsiTheme="majorBidi" w:cstheme="majorBidi"/>
        </w:rPr>
      </w:pPr>
    </w:p>
    <w:p w14:paraId="0EB3087E" w14:textId="055970AA" w:rsidR="0010658A" w:rsidRDefault="0010658A" w:rsidP="00564098">
      <w:pPr>
        <w:rPr>
          <w:rFonts w:asciiTheme="majorBidi" w:hAnsiTheme="majorBidi" w:cstheme="majorBidi"/>
        </w:rPr>
      </w:pPr>
    </w:p>
    <w:p w14:paraId="5343E7A6" w14:textId="6F1AA67D" w:rsidR="0010658A" w:rsidRDefault="0010658A" w:rsidP="00564098">
      <w:pPr>
        <w:rPr>
          <w:rFonts w:asciiTheme="majorBidi" w:hAnsiTheme="majorBidi" w:cstheme="majorBidi"/>
        </w:rPr>
      </w:pPr>
    </w:p>
    <w:p w14:paraId="6C720BC8" w14:textId="6E3AF9F4" w:rsidR="0010658A" w:rsidRDefault="0010658A" w:rsidP="00564098">
      <w:pPr>
        <w:rPr>
          <w:rFonts w:asciiTheme="majorBidi" w:hAnsiTheme="majorBidi" w:cstheme="majorBidi"/>
        </w:rPr>
      </w:pPr>
    </w:p>
    <w:p w14:paraId="6794010C" w14:textId="33F9097E" w:rsidR="0010658A" w:rsidRDefault="0010658A" w:rsidP="00564098">
      <w:pPr>
        <w:rPr>
          <w:rFonts w:asciiTheme="majorBidi" w:hAnsiTheme="majorBidi" w:cstheme="majorBidi"/>
        </w:rPr>
      </w:pPr>
    </w:p>
    <w:p w14:paraId="73EE0255" w14:textId="0CDC75BC" w:rsidR="0010658A" w:rsidRDefault="0010658A" w:rsidP="00564098">
      <w:pPr>
        <w:rPr>
          <w:rFonts w:asciiTheme="majorBidi" w:hAnsiTheme="majorBidi" w:cstheme="majorBidi"/>
        </w:rPr>
      </w:pPr>
    </w:p>
    <w:p w14:paraId="009D74B5" w14:textId="3392FB34" w:rsidR="0010658A" w:rsidRDefault="0010658A" w:rsidP="00564098">
      <w:pPr>
        <w:rPr>
          <w:rFonts w:asciiTheme="majorBidi" w:hAnsiTheme="majorBidi" w:cstheme="majorBidi"/>
        </w:rPr>
      </w:pPr>
    </w:p>
    <w:p w14:paraId="28BBBD41" w14:textId="455830E8" w:rsidR="0010658A" w:rsidRDefault="0010658A" w:rsidP="00564098">
      <w:pPr>
        <w:rPr>
          <w:rFonts w:asciiTheme="majorBidi" w:hAnsiTheme="majorBidi" w:cstheme="majorBidi"/>
        </w:rPr>
      </w:pPr>
    </w:p>
    <w:p w14:paraId="6358FEA5" w14:textId="682DF7AD" w:rsidR="0010658A" w:rsidRDefault="0010658A" w:rsidP="00564098">
      <w:pPr>
        <w:rPr>
          <w:rFonts w:asciiTheme="majorBidi" w:hAnsiTheme="majorBidi" w:cstheme="majorBidi"/>
        </w:rPr>
      </w:pPr>
    </w:p>
    <w:p w14:paraId="46838BBA" w14:textId="77777777" w:rsidR="0010658A" w:rsidRDefault="0010658A" w:rsidP="00564098">
      <w:pPr>
        <w:rPr>
          <w:rFonts w:asciiTheme="majorBidi" w:hAnsiTheme="majorBidi" w:cstheme="majorBidi"/>
        </w:rPr>
      </w:pPr>
    </w:p>
    <w:p w14:paraId="65402268" w14:textId="2805AB57" w:rsidR="005A1BA0"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lastRenderedPageBreak/>
        <w:t xml:space="preserve"> </w:t>
      </w:r>
      <w:r w:rsidR="0008342A" w:rsidRPr="002B5264">
        <w:rPr>
          <w:rFonts w:asciiTheme="majorBidi" w:hAnsiTheme="majorBidi" w:cstheme="majorBidi"/>
          <w:b/>
          <w:bCs/>
        </w:rPr>
        <w:t>Design Concept for Island Recovery Centres</w:t>
      </w:r>
    </w:p>
    <w:p w14:paraId="77272B5C" w14:textId="77777777" w:rsidR="007F2348" w:rsidRPr="00AC58C9" w:rsidRDefault="007F2348" w:rsidP="00564098">
      <w:pPr>
        <w:rPr>
          <w:rFonts w:asciiTheme="majorBidi" w:hAnsiTheme="majorBidi" w:cstheme="majorBidi"/>
          <w:bCs/>
        </w:rPr>
      </w:pPr>
    </w:p>
    <w:p w14:paraId="0D21FA81" w14:textId="35EF42A2" w:rsidR="0075265E" w:rsidRDefault="00DF1030" w:rsidP="00564098">
      <w:pPr>
        <w:rPr>
          <w:rFonts w:asciiTheme="majorBidi" w:hAnsiTheme="majorBidi" w:cstheme="majorBidi"/>
        </w:rPr>
      </w:pPr>
      <w:r w:rsidRPr="00AC58C9">
        <w:rPr>
          <w:rFonts w:asciiTheme="majorBidi" w:hAnsiTheme="majorBidi" w:cstheme="majorBidi"/>
        </w:rPr>
        <w:t xml:space="preserve">The concept for the establishment if Island Resource Recovery </w:t>
      </w:r>
      <w:r w:rsidR="0034713A" w:rsidRPr="00AC58C9">
        <w:rPr>
          <w:rFonts w:asciiTheme="majorBidi" w:hAnsiTheme="majorBidi" w:cstheme="majorBidi"/>
        </w:rPr>
        <w:t>Centres</w:t>
      </w:r>
      <w:r w:rsidRPr="00AC58C9">
        <w:rPr>
          <w:rFonts w:asciiTheme="majorBidi" w:hAnsiTheme="majorBidi" w:cstheme="majorBidi"/>
        </w:rPr>
        <w:t xml:space="preserve"> (IRRC) at all inhabited islands has been prepared based on the past experience and lessons learned </w:t>
      </w:r>
      <w:r w:rsidR="00C168F8">
        <w:rPr>
          <w:rFonts w:asciiTheme="majorBidi" w:hAnsiTheme="majorBidi" w:cstheme="majorBidi"/>
        </w:rPr>
        <w:t>by</w:t>
      </w:r>
      <w:r w:rsidRPr="00AC58C9">
        <w:rPr>
          <w:rFonts w:asciiTheme="majorBidi" w:hAnsiTheme="majorBidi" w:cstheme="majorBidi"/>
        </w:rPr>
        <w:t xml:space="preserve"> the Government of the Republic of Maldives in conducting waste management projects at island</w:t>
      </w:r>
      <w:r w:rsidR="00C53F67">
        <w:rPr>
          <w:rFonts w:asciiTheme="majorBidi" w:hAnsiTheme="majorBidi" w:cstheme="majorBidi"/>
        </w:rPr>
        <w:t>s</w:t>
      </w:r>
      <w:r w:rsidRPr="00AC58C9">
        <w:rPr>
          <w:rFonts w:asciiTheme="majorBidi" w:hAnsiTheme="majorBidi" w:cstheme="majorBidi"/>
        </w:rPr>
        <w:t xml:space="preserve"> as well as regional level. </w:t>
      </w:r>
    </w:p>
    <w:p w14:paraId="21F28FDE" w14:textId="77777777" w:rsidR="0075265E" w:rsidRDefault="0075265E" w:rsidP="00564098">
      <w:pPr>
        <w:rPr>
          <w:rFonts w:asciiTheme="majorBidi" w:hAnsiTheme="majorBidi" w:cstheme="majorBidi"/>
        </w:rPr>
      </w:pPr>
    </w:p>
    <w:p w14:paraId="3A68F2FC" w14:textId="79FFDB06" w:rsidR="0075265E" w:rsidRDefault="0075265E" w:rsidP="0075265E">
      <w:pPr>
        <w:jc w:val="left"/>
        <w:rPr>
          <w:rFonts w:asciiTheme="majorBidi" w:hAnsiTheme="majorBidi" w:cstheme="majorBidi"/>
        </w:rPr>
      </w:pPr>
      <w:r>
        <w:rPr>
          <w:rFonts w:asciiTheme="majorBidi" w:hAnsiTheme="majorBidi" w:cstheme="majorBidi"/>
        </w:rPr>
        <w:t xml:space="preserve">A sample concept for Tier 2C islands with a land area of 9,700 </w:t>
      </w:r>
      <w:proofErr w:type="spellStart"/>
      <w:r>
        <w:rPr>
          <w:rFonts w:asciiTheme="majorBidi" w:hAnsiTheme="majorBidi" w:cstheme="majorBidi"/>
        </w:rPr>
        <w:t>sqft</w:t>
      </w:r>
      <w:proofErr w:type="spellEnd"/>
      <w:r>
        <w:rPr>
          <w:rFonts w:asciiTheme="majorBidi" w:hAnsiTheme="majorBidi" w:cstheme="majorBidi"/>
        </w:rPr>
        <w:t xml:space="preserve"> </w:t>
      </w:r>
      <w:r w:rsidR="00B55485">
        <w:rPr>
          <w:rFonts w:asciiTheme="majorBidi" w:hAnsiTheme="majorBidi" w:cstheme="majorBidi"/>
        </w:rPr>
        <w:t xml:space="preserve">(30m by 30m plot size) </w:t>
      </w:r>
      <w:r>
        <w:rPr>
          <w:rFonts w:asciiTheme="majorBidi" w:hAnsiTheme="majorBidi" w:cstheme="majorBidi"/>
        </w:rPr>
        <w:t xml:space="preserve">is provided in </w:t>
      </w:r>
      <w:r w:rsidRPr="00CA0758">
        <w:rPr>
          <w:rFonts w:asciiTheme="majorBidi" w:hAnsiTheme="majorBidi" w:cstheme="majorBidi"/>
          <w:b/>
          <w:bCs/>
        </w:rPr>
        <w:t>Figure 4</w:t>
      </w:r>
      <w:r>
        <w:rPr>
          <w:rFonts w:asciiTheme="majorBidi" w:hAnsiTheme="majorBidi" w:cstheme="majorBidi"/>
        </w:rPr>
        <w:t xml:space="preserve"> below.</w:t>
      </w:r>
    </w:p>
    <w:p w14:paraId="66582190" w14:textId="77777777" w:rsidR="0075265E" w:rsidRDefault="0075265E" w:rsidP="00564098">
      <w:pPr>
        <w:rPr>
          <w:rFonts w:asciiTheme="majorBidi" w:hAnsiTheme="majorBidi" w:cstheme="majorBidi"/>
        </w:rPr>
      </w:pPr>
    </w:p>
    <w:p w14:paraId="222C8EC5" w14:textId="51D022E7" w:rsidR="00E01E87" w:rsidRPr="00AC58C9" w:rsidRDefault="006B739F" w:rsidP="00564098">
      <w:pPr>
        <w:jc w:val="center"/>
        <w:rPr>
          <w:rFonts w:asciiTheme="majorBidi" w:hAnsiTheme="majorBidi" w:cstheme="majorBidi"/>
          <w:b/>
          <w:bCs/>
        </w:rPr>
      </w:pPr>
      <w:r>
        <w:rPr>
          <w:rFonts w:asciiTheme="majorBidi" w:hAnsiTheme="majorBidi" w:cstheme="majorBidi"/>
          <w:b/>
          <w:bCs/>
          <w:noProof/>
        </w:rPr>
        <w:drawing>
          <wp:inline distT="0" distB="0" distL="0" distR="0" wp14:anchorId="248C32C7" wp14:editId="3A1CA094">
            <wp:extent cx="5157983" cy="4862706"/>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6633"/>
                    <a:stretch/>
                  </pic:blipFill>
                  <pic:spPr bwMode="auto">
                    <a:xfrm>
                      <a:off x="0" y="0"/>
                      <a:ext cx="5176834" cy="4880478"/>
                    </a:xfrm>
                    <a:prstGeom prst="rect">
                      <a:avLst/>
                    </a:prstGeom>
                    <a:noFill/>
                    <a:ln>
                      <a:noFill/>
                    </a:ln>
                    <a:extLst>
                      <a:ext uri="{53640926-AAD7-44D8-BBD7-CCE9431645EC}">
                        <a14:shadowObscured xmlns:a14="http://schemas.microsoft.com/office/drawing/2010/main"/>
                      </a:ext>
                    </a:extLst>
                  </pic:spPr>
                </pic:pic>
              </a:graphicData>
            </a:graphic>
          </wp:inline>
        </w:drawing>
      </w:r>
    </w:p>
    <w:p w14:paraId="4D22C4A4" w14:textId="77777777" w:rsidR="00527CC9" w:rsidRDefault="00527CC9" w:rsidP="00564098">
      <w:pPr>
        <w:jc w:val="center"/>
        <w:rPr>
          <w:rFonts w:asciiTheme="majorBidi" w:hAnsiTheme="majorBidi" w:cstheme="majorBidi"/>
          <w:b/>
          <w:bCs/>
        </w:rPr>
      </w:pPr>
    </w:p>
    <w:p w14:paraId="226DD4D0" w14:textId="2A10448E" w:rsidR="00860539" w:rsidRPr="00AC58C9" w:rsidRDefault="005101B9" w:rsidP="00564098">
      <w:pPr>
        <w:jc w:val="center"/>
        <w:rPr>
          <w:rFonts w:asciiTheme="majorBidi" w:hAnsiTheme="majorBidi" w:cstheme="majorBidi"/>
          <w:b/>
          <w:bCs/>
        </w:rPr>
      </w:pPr>
      <w:r w:rsidRPr="00AC58C9">
        <w:rPr>
          <w:rFonts w:asciiTheme="majorBidi" w:hAnsiTheme="majorBidi" w:cstheme="majorBidi"/>
          <w:b/>
          <w:bCs/>
        </w:rPr>
        <w:t xml:space="preserve">Figure </w:t>
      </w:r>
      <w:r w:rsidR="00BD3BA0">
        <w:rPr>
          <w:rFonts w:asciiTheme="majorBidi" w:hAnsiTheme="majorBidi" w:cstheme="majorBidi"/>
          <w:b/>
          <w:bCs/>
        </w:rPr>
        <w:t>4:</w:t>
      </w:r>
      <w:r w:rsidRPr="00AC58C9">
        <w:rPr>
          <w:rFonts w:asciiTheme="majorBidi" w:hAnsiTheme="majorBidi" w:cstheme="majorBidi"/>
          <w:b/>
          <w:bCs/>
        </w:rPr>
        <w:t xml:space="preserve"> Example for a layout of the standard design concept for IRRCs created for Tier 2C for a land area of 9,700 </w:t>
      </w:r>
      <w:proofErr w:type="spellStart"/>
      <w:r w:rsidRPr="00AC58C9">
        <w:rPr>
          <w:rFonts w:asciiTheme="majorBidi" w:hAnsiTheme="majorBidi" w:cstheme="majorBidi"/>
          <w:b/>
          <w:bCs/>
        </w:rPr>
        <w:t>sqft</w:t>
      </w:r>
      <w:proofErr w:type="spellEnd"/>
    </w:p>
    <w:p w14:paraId="6A8A00B5" w14:textId="3F943D48" w:rsidR="00AB106A" w:rsidRDefault="00AB106A" w:rsidP="00564098">
      <w:pPr>
        <w:jc w:val="left"/>
        <w:rPr>
          <w:rFonts w:asciiTheme="majorBidi" w:hAnsiTheme="majorBidi" w:cstheme="majorBidi"/>
          <w:b/>
          <w:bCs/>
        </w:rPr>
      </w:pPr>
    </w:p>
    <w:p w14:paraId="34FFBD69" w14:textId="52123F35" w:rsidR="0010658A" w:rsidRDefault="0010658A" w:rsidP="00564098">
      <w:pPr>
        <w:jc w:val="left"/>
        <w:rPr>
          <w:rFonts w:asciiTheme="majorBidi" w:hAnsiTheme="majorBidi" w:cstheme="majorBidi"/>
          <w:b/>
          <w:bCs/>
        </w:rPr>
      </w:pPr>
    </w:p>
    <w:p w14:paraId="210FBAD5" w14:textId="737F4A67" w:rsidR="0010658A" w:rsidRDefault="0010658A" w:rsidP="00564098">
      <w:pPr>
        <w:jc w:val="left"/>
        <w:rPr>
          <w:rFonts w:asciiTheme="majorBidi" w:hAnsiTheme="majorBidi" w:cstheme="majorBidi"/>
          <w:b/>
          <w:bCs/>
        </w:rPr>
      </w:pPr>
    </w:p>
    <w:p w14:paraId="75564721" w14:textId="09F3A49E" w:rsidR="0010658A" w:rsidRDefault="0010658A" w:rsidP="00564098">
      <w:pPr>
        <w:jc w:val="left"/>
        <w:rPr>
          <w:rFonts w:asciiTheme="majorBidi" w:hAnsiTheme="majorBidi" w:cstheme="majorBidi"/>
          <w:b/>
          <w:bCs/>
        </w:rPr>
      </w:pPr>
    </w:p>
    <w:p w14:paraId="62FEFCF7" w14:textId="6B3B7914" w:rsidR="0010658A" w:rsidRDefault="0010658A" w:rsidP="00564098">
      <w:pPr>
        <w:jc w:val="left"/>
        <w:rPr>
          <w:rFonts w:asciiTheme="majorBidi" w:hAnsiTheme="majorBidi" w:cstheme="majorBidi"/>
          <w:b/>
          <w:bCs/>
        </w:rPr>
      </w:pPr>
    </w:p>
    <w:p w14:paraId="63A0DCF0" w14:textId="2D48D9F3" w:rsidR="0010658A" w:rsidRDefault="0010658A" w:rsidP="00564098">
      <w:pPr>
        <w:jc w:val="left"/>
        <w:rPr>
          <w:rFonts w:asciiTheme="majorBidi" w:hAnsiTheme="majorBidi" w:cstheme="majorBidi"/>
          <w:b/>
          <w:bCs/>
        </w:rPr>
      </w:pPr>
    </w:p>
    <w:p w14:paraId="5EDE154B" w14:textId="08E3CC2B" w:rsidR="0010658A" w:rsidRDefault="0010658A" w:rsidP="00564098">
      <w:pPr>
        <w:jc w:val="left"/>
        <w:rPr>
          <w:rFonts w:asciiTheme="majorBidi" w:hAnsiTheme="majorBidi" w:cstheme="majorBidi"/>
          <w:b/>
          <w:bCs/>
        </w:rPr>
      </w:pPr>
    </w:p>
    <w:p w14:paraId="261C5302" w14:textId="27A92ED9" w:rsidR="0010658A" w:rsidRDefault="0010658A" w:rsidP="00564098">
      <w:pPr>
        <w:jc w:val="left"/>
        <w:rPr>
          <w:rFonts w:asciiTheme="majorBidi" w:hAnsiTheme="majorBidi" w:cstheme="majorBidi"/>
          <w:b/>
          <w:bCs/>
        </w:rPr>
      </w:pPr>
    </w:p>
    <w:p w14:paraId="2076FA60" w14:textId="0F6FE98E" w:rsidR="0010658A" w:rsidRDefault="0010658A" w:rsidP="00564098">
      <w:pPr>
        <w:jc w:val="left"/>
        <w:rPr>
          <w:rFonts w:asciiTheme="majorBidi" w:hAnsiTheme="majorBidi" w:cstheme="majorBidi"/>
          <w:b/>
          <w:bCs/>
        </w:rPr>
      </w:pPr>
    </w:p>
    <w:p w14:paraId="535F944C" w14:textId="77777777" w:rsidR="0010658A" w:rsidRDefault="0010658A" w:rsidP="00564098">
      <w:pPr>
        <w:jc w:val="left"/>
        <w:rPr>
          <w:rFonts w:asciiTheme="majorBidi" w:hAnsiTheme="majorBidi" w:cstheme="majorBidi"/>
          <w:b/>
          <w:bCs/>
        </w:rPr>
      </w:pPr>
    </w:p>
    <w:p w14:paraId="213A3216" w14:textId="1227DFC1" w:rsidR="00CA0758" w:rsidRDefault="00CA0758" w:rsidP="00CA0758">
      <w:pPr>
        <w:rPr>
          <w:rFonts w:asciiTheme="majorBidi" w:hAnsiTheme="majorBidi" w:cstheme="majorBidi"/>
        </w:rPr>
      </w:pPr>
      <w:r w:rsidRPr="00AC58C9">
        <w:rPr>
          <w:rFonts w:asciiTheme="majorBidi" w:hAnsiTheme="majorBidi" w:cstheme="majorBidi"/>
        </w:rPr>
        <w:lastRenderedPageBreak/>
        <w:t xml:space="preserve">The main points to highlight within the current infrastructure concept of the IRRCs </w:t>
      </w:r>
      <w:r w:rsidR="009555A4">
        <w:rPr>
          <w:rFonts w:asciiTheme="majorBidi" w:hAnsiTheme="majorBidi" w:cstheme="majorBidi"/>
        </w:rPr>
        <w:t xml:space="preserve">are listed in </w:t>
      </w:r>
      <w:r w:rsidR="009555A4" w:rsidRPr="009555A4">
        <w:rPr>
          <w:rFonts w:asciiTheme="majorBidi" w:hAnsiTheme="majorBidi" w:cstheme="majorBidi"/>
          <w:b/>
          <w:bCs/>
        </w:rPr>
        <w:t>Table 3</w:t>
      </w:r>
      <w:r w:rsidR="009555A4">
        <w:rPr>
          <w:rFonts w:asciiTheme="majorBidi" w:hAnsiTheme="majorBidi" w:cstheme="majorBidi"/>
        </w:rPr>
        <w:t xml:space="preserve"> with numbers in reference to </w:t>
      </w:r>
      <w:r w:rsidR="009555A4" w:rsidRPr="009555A4">
        <w:rPr>
          <w:rFonts w:asciiTheme="majorBidi" w:hAnsiTheme="majorBidi" w:cstheme="majorBidi"/>
          <w:b/>
          <w:bCs/>
        </w:rPr>
        <w:t>Figure 4</w:t>
      </w:r>
      <w:r w:rsidR="009555A4">
        <w:rPr>
          <w:rFonts w:asciiTheme="majorBidi" w:hAnsiTheme="majorBidi" w:cstheme="majorBidi"/>
        </w:rPr>
        <w:t>.</w:t>
      </w:r>
    </w:p>
    <w:p w14:paraId="15E899BF" w14:textId="77777777" w:rsidR="00527CC9" w:rsidRDefault="00527CC9" w:rsidP="00CA0758">
      <w:pPr>
        <w:rPr>
          <w:rFonts w:asciiTheme="majorBidi" w:hAnsiTheme="majorBidi" w:cstheme="majorBidi"/>
        </w:rPr>
      </w:pPr>
    </w:p>
    <w:tbl>
      <w:tblPr>
        <w:tblStyle w:val="TableGrid"/>
        <w:tblW w:w="9067" w:type="dxa"/>
        <w:tblLayout w:type="fixed"/>
        <w:tblLook w:val="04A0" w:firstRow="1" w:lastRow="0" w:firstColumn="1" w:lastColumn="0" w:noHBand="0" w:noVBand="1"/>
      </w:tblPr>
      <w:tblGrid>
        <w:gridCol w:w="570"/>
        <w:gridCol w:w="1835"/>
        <w:gridCol w:w="6662"/>
      </w:tblGrid>
      <w:tr w:rsidR="009555A4" w14:paraId="5E839BE4" w14:textId="77777777" w:rsidTr="00C463B8">
        <w:tc>
          <w:tcPr>
            <w:tcW w:w="570" w:type="dxa"/>
          </w:tcPr>
          <w:p w14:paraId="310A0F63" w14:textId="609CF3CF" w:rsidR="009555A4" w:rsidRPr="009555A4" w:rsidRDefault="009555A4" w:rsidP="009555A4">
            <w:pPr>
              <w:jc w:val="center"/>
              <w:rPr>
                <w:rFonts w:asciiTheme="majorBidi" w:hAnsiTheme="majorBidi" w:cstheme="majorBidi"/>
                <w:b/>
                <w:bCs/>
              </w:rPr>
            </w:pPr>
            <w:r w:rsidRPr="009555A4">
              <w:rPr>
                <w:rFonts w:asciiTheme="majorBidi" w:hAnsiTheme="majorBidi" w:cstheme="majorBidi"/>
                <w:b/>
                <w:bCs/>
              </w:rPr>
              <w:t>No.</w:t>
            </w:r>
          </w:p>
        </w:tc>
        <w:tc>
          <w:tcPr>
            <w:tcW w:w="1835" w:type="dxa"/>
          </w:tcPr>
          <w:p w14:paraId="69FD16F7" w14:textId="53FAB78F" w:rsidR="009555A4" w:rsidRPr="009555A4" w:rsidRDefault="009555A4" w:rsidP="00CA0758">
            <w:pPr>
              <w:rPr>
                <w:rFonts w:asciiTheme="majorBidi" w:hAnsiTheme="majorBidi" w:cstheme="majorBidi"/>
                <w:b/>
                <w:bCs/>
              </w:rPr>
            </w:pPr>
            <w:r>
              <w:rPr>
                <w:rFonts w:asciiTheme="majorBidi" w:hAnsiTheme="majorBidi" w:cstheme="majorBidi"/>
                <w:b/>
                <w:bCs/>
              </w:rPr>
              <w:t>Feature</w:t>
            </w:r>
          </w:p>
        </w:tc>
        <w:tc>
          <w:tcPr>
            <w:tcW w:w="6662" w:type="dxa"/>
          </w:tcPr>
          <w:p w14:paraId="2D66DEF1" w14:textId="66B4B08C" w:rsidR="009555A4" w:rsidRPr="009555A4" w:rsidRDefault="009555A4" w:rsidP="00CA0758">
            <w:pPr>
              <w:rPr>
                <w:rFonts w:asciiTheme="majorBidi" w:hAnsiTheme="majorBidi" w:cstheme="majorBidi"/>
                <w:b/>
                <w:bCs/>
              </w:rPr>
            </w:pPr>
            <w:r>
              <w:rPr>
                <w:rFonts w:asciiTheme="majorBidi" w:hAnsiTheme="majorBidi" w:cstheme="majorBidi"/>
                <w:b/>
                <w:bCs/>
              </w:rPr>
              <w:t>Details to consider in design</w:t>
            </w:r>
          </w:p>
        </w:tc>
      </w:tr>
      <w:tr w:rsidR="009555A4" w14:paraId="780D15E7" w14:textId="77777777" w:rsidTr="00C463B8">
        <w:tc>
          <w:tcPr>
            <w:tcW w:w="570" w:type="dxa"/>
            <w:vAlign w:val="center"/>
          </w:tcPr>
          <w:p w14:paraId="7A005995" w14:textId="004234BA" w:rsidR="009555A4" w:rsidRDefault="009555A4" w:rsidP="00DE6371">
            <w:pPr>
              <w:jc w:val="center"/>
              <w:rPr>
                <w:rFonts w:asciiTheme="majorBidi" w:hAnsiTheme="majorBidi" w:cstheme="majorBidi"/>
              </w:rPr>
            </w:pPr>
            <w:r>
              <w:rPr>
                <w:rFonts w:asciiTheme="majorBidi" w:hAnsiTheme="majorBidi" w:cstheme="majorBidi"/>
              </w:rPr>
              <w:t>1</w:t>
            </w:r>
          </w:p>
        </w:tc>
        <w:tc>
          <w:tcPr>
            <w:tcW w:w="1835" w:type="dxa"/>
            <w:vAlign w:val="center"/>
          </w:tcPr>
          <w:p w14:paraId="7A79AE93" w14:textId="1A307A50" w:rsidR="009555A4" w:rsidRDefault="00DE6371" w:rsidP="002508EA">
            <w:pPr>
              <w:jc w:val="left"/>
              <w:rPr>
                <w:rFonts w:asciiTheme="majorBidi" w:hAnsiTheme="majorBidi" w:cstheme="majorBidi"/>
              </w:rPr>
            </w:pPr>
            <w:r>
              <w:rPr>
                <w:rFonts w:asciiTheme="majorBidi" w:hAnsiTheme="majorBidi" w:cstheme="majorBidi"/>
              </w:rPr>
              <w:t>Office/Admin Building</w:t>
            </w:r>
          </w:p>
        </w:tc>
        <w:tc>
          <w:tcPr>
            <w:tcW w:w="6662" w:type="dxa"/>
            <w:vAlign w:val="center"/>
          </w:tcPr>
          <w:p w14:paraId="761AA303" w14:textId="3D8CDAFB"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Include an administrative building with </w:t>
            </w:r>
            <w:r w:rsidR="0001485A" w:rsidRPr="006B739F">
              <w:rPr>
                <w:rFonts w:asciiTheme="majorBidi" w:hAnsiTheme="majorBidi" w:cstheme="majorBidi"/>
              </w:rPr>
              <w:t xml:space="preserve">office space, locker facilities and at least </w:t>
            </w:r>
            <w:proofErr w:type="gramStart"/>
            <w:r w:rsidR="0001485A" w:rsidRPr="006B739F">
              <w:rPr>
                <w:rFonts w:asciiTheme="majorBidi" w:hAnsiTheme="majorBidi" w:cstheme="majorBidi"/>
              </w:rPr>
              <w:t xml:space="preserve">one </w:t>
            </w:r>
            <w:r w:rsidRPr="006B739F">
              <w:rPr>
                <w:rFonts w:asciiTheme="majorBidi" w:hAnsiTheme="majorBidi" w:cstheme="majorBidi"/>
              </w:rPr>
              <w:t>bathroom</w:t>
            </w:r>
            <w:proofErr w:type="gramEnd"/>
            <w:r w:rsidR="00B55485" w:rsidRPr="006B739F">
              <w:rPr>
                <w:rFonts w:asciiTheme="majorBidi" w:hAnsiTheme="majorBidi" w:cstheme="majorBidi"/>
              </w:rPr>
              <w:t xml:space="preserve"> facility with shower</w:t>
            </w:r>
            <w:r w:rsidRPr="006B739F">
              <w:rPr>
                <w:rFonts w:asciiTheme="majorBidi" w:hAnsiTheme="majorBidi" w:cstheme="majorBidi"/>
              </w:rPr>
              <w:t>.</w:t>
            </w:r>
            <w:r w:rsidR="0001485A" w:rsidRPr="006B739F">
              <w:rPr>
                <w:rFonts w:asciiTheme="majorBidi" w:hAnsiTheme="majorBidi" w:cstheme="majorBidi"/>
              </w:rPr>
              <w:t xml:space="preserve"> </w:t>
            </w:r>
          </w:p>
          <w:p w14:paraId="2FF906B4" w14:textId="77777777"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wastewater should be routed to a septic tank of adequate capacity or connected to the island sewer system if available.</w:t>
            </w:r>
          </w:p>
          <w:p w14:paraId="45B1E05C" w14:textId="77777777"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building must be located near the entry way to allow for use as a guard house in addition to office space</w:t>
            </w:r>
          </w:p>
          <w:p w14:paraId="292B2A93" w14:textId="18E030BE"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corners of the building are to be rounded</w:t>
            </w:r>
          </w:p>
        </w:tc>
      </w:tr>
      <w:tr w:rsidR="009555A4" w14:paraId="272646A3" w14:textId="77777777" w:rsidTr="00C463B8">
        <w:tc>
          <w:tcPr>
            <w:tcW w:w="570" w:type="dxa"/>
            <w:vAlign w:val="center"/>
          </w:tcPr>
          <w:p w14:paraId="290E2A38" w14:textId="06ED85F6" w:rsidR="009555A4" w:rsidRDefault="009555A4" w:rsidP="00DE6371">
            <w:pPr>
              <w:jc w:val="center"/>
              <w:rPr>
                <w:rFonts w:asciiTheme="majorBidi" w:hAnsiTheme="majorBidi" w:cstheme="majorBidi"/>
              </w:rPr>
            </w:pPr>
            <w:r>
              <w:rPr>
                <w:rFonts w:asciiTheme="majorBidi" w:hAnsiTheme="majorBidi" w:cstheme="majorBidi"/>
              </w:rPr>
              <w:t>2</w:t>
            </w:r>
          </w:p>
        </w:tc>
        <w:tc>
          <w:tcPr>
            <w:tcW w:w="1835" w:type="dxa"/>
            <w:vAlign w:val="center"/>
          </w:tcPr>
          <w:p w14:paraId="1F765E05" w14:textId="424441B7" w:rsidR="009555A4" w:rsidRDefault="00C463B8" w:rsidP="002508EA">
            <w:pPr>
              <w:jc w:val="left"/>
              <w:rPr>
                <w:rFonts w:asciiTheme="majorBidi" w:hAnsiTheme="majorBidi" w:cstheme="majorBidi"/>
              </w:rPr>
            </w:pPr>
            <w:r>
              <w:rPr>
                <w:rFonts w:asciiTheme="majorBidi" w:hAnsiTheme="majorBidi" w:cstheme="majorBidi"/>
              </w:rPr>
              <w:t xml:space="preserve">Warehouse Area and </w:t>
            </w:r>
            <w:r w:rsidR="00DE6371">
              <w:rPr>
                <w:rFonts w:asciiTheme="majorBidi" w:hAnsiTheme="majorBidi" w:cstheme="majorBidi"/>
              </w:rPr>
              <w:t>Roofing</w:t>
            </w:r>
          </w:p>
        </w:tc>
        <w:tc>
          <w:tcPr>
            <w:tcW w:w="6662" w:type="dxa"/>
            <w:vAlign w:val="center"/>
          </w:tcPr>
          <w:p w14:paraId="22D81AE0" w14:textId="70A19C55"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Single story warehouse with roof</w:t>
            </w:r>
            <w:r w:rsidR="0001485A" w:rsidRPr="006B739F">
              <w:rPr>
                <w:rFonts w:asciiTheme="majorBidi" w:hAnsiTheme="majorBidi" w:cstheme="majorBidi"/>
              </w:rPr>
              <w:t xml:space="preserve"> </w:t>
            </w:r>
            <w:r w:rsidR="00B55485" w:rsidRPr="006B739F">
              <w:rPr>
                <w:rFonts w:asciiTheme="majorBidi" w:hAnsiTheme="majorBidi" w:cstheme="majorBidi"/>
              </w:rPr>
              <w:t>height</w:t>
            </w:r>
            <w:r w:rsidR="0001485A" w:rsidRPr="006B739F">
              <w:rPr>
                <w:rFonts w:asciiTheme="majorBidi" w:hAnsiTheme="majorBidi" w:cstheme="majorBidi"/>
              </w:rPr>
              <w:t xml:space="preserve"> 4-6 m</w:t>
            </w:r>
          </w:p>
          <w:p w14:paraId="18DCE162" w14:textId="77777777"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Structure </w:t>
            </w:r>
            <w:r w:rsidR="0001485A" w:rsidRPr="006B739F">
              <w:rPr>
                <w:rFonts w:asciiTheme="majorBidi" w:hAnsiTheme="majorBidi" w:cstheme="majorBidi"/>
              </w:rPr>
              <w:t xml:space="preserve">must be </w:t>
            </w:r>
            <w:r w:rsidRPr="006B739F">
              <w:rPr>
                <w:rFonts w:asciiTheme="majorBidi" w:hAnsiTheme="majorBidi" w:cstheme="majorBidi"/>
              </w:rPr>
              <w:t>compatible for rooftop solar panel installation</w:t>
            </w:r>
          </w:p>
          <w:p w14:paraId="1B0197B9" w14:textId="3E80086C" w:rsidR="00C463B8" w:rsidRPr="006B739F" w:rsidRDefault="00C463B8" w:rsidP="00C463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9555A4" w14:paraId="56008D68" w14:textId="77777777" w:rsidTr="00C463B8">
        <w:tc>
          <w:tcPr>
            <w:tcW w:w="570" w:type="dxa"/>
            <w:vAlign w:val="center"/>
          </w:tcPr>
          <w:p w14:paraId="02709810" w14:textId="6138DF4C" w:rsidR="009555A4" w:rsidRDefault="009555A4" w:rsidP="00DE6371">
            <w:pPr>
              <w:jc w:val="center"/>
              <w:rPr>
                <w:rFonts w:asciiTheme="majorBidi" w:hAnsiTheme="majorBidi" w:cstheme="majorBidi"/>
              </w:rPr>
            </w:pPr>
            <w:r>
              <w:rPr>
                <w:rFonts w:asciiTheme="majorBidi" w:hAnsiTheme="majorBidi" w:cstheme="majorBidi"/>
              </w:rPr>
              <w:t>3</w:t>
            </w:r>
          </w:p>
        </w:tc>
        <w:tc>
          <w:tcPr>
            <w:tcW w:w="1835" w:type="dxa"/>
            <w:vAlign w:val="center"/>
          </w:tcPr>
          <w:p w14:paraId="34863DCF" w14:textId="36502E6C" w:rsidR="009555A4" w:rsidRDefault="00DE6371" w:rsidP="002508EA">
            <w:pPr>
              <w:jc w:val="left"/>
              <w:rPr>
                <w:rFonts w:asciiTheme="majorBidi" w:hAnsiTheme="majorBidi" w:cstheme="majorBidi"/>
              </w:rPr>
            </w:pPr>
            <w:r>
              <w:rPr>
                <w:rFonts w:asciiTheme="majorBidi" w:hAnsiTheme="majorBidi" w:cstheme="majorBidi"/>
              </w:rPr>
              <w:t>Entry way to warehouse</w:t>
            </w:r>
          </w:p>
        </w:tc>
        <w:tc>
          <w:tcPr>
            <w:tcW w:w="6662" w:type="dxa"/>
            <w:vAlign w:val="center"/>
          </w:tcPr>
          <w:p w14:paraId="1CFDF72F" w14:textId="5B331DB4"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Slope</w:t>
            </w:r>
            <w:r w:rsidR="00FC639A" w:rsidRPr="006B739F">
              <w:rPr>
                <w:rFonts w:asciiTheme="majorBidi" w:hAnsiTheme="majorBidi" w:cstheme="majorBidi"/>
              </w:rPr>
              <w:t xml:space="preserve"> the entry to paved area to allow for entry and parking of collection vehicle within the warehouse area as well as moving of wheelie bins through the centre</w:t>
            </w:r>
          </w:p>
        </w:tc>
      </w:tr>
      <w:tr w:rsidR="009555A4" w14:paraId="1443F657" w14:textId="77777777" w:rsidTr="00C463B8">
        <w:tc>
          <w:tcPr>
            <w:tcW w:w="570" w:type="dxa"/>
            <w:vAlign w:val="center"/>
          </w:tcPr>
          <w:p w14:paraId="6E3DA59F" w14:textId="5DDB3FEA" w:rsidR="009555A4" w:rsidRDefault="009555A4" w:rsidP="00DE6371">
            <w:pPr>
              <w:jc w:val="center"/>
              <w:rPr>
                <w:rFonts w:asciiTheme="majorBidi" w:hAnsiTheme="majorBidi" w:cstheme="majorBidi"/>
              </w:rPr>
            </w:pPr>
            <w:r>
              <w:rPr>
                <w:rFonts w:asciiTheme="majorBidi" w:hAnsiTheme="majorBidi" w:cstheme="majorBidi"/>
              </w:rPr>
              <w:t>4</w:t>
            </w:r>
          </w:p>
        </w:tc>
        <w:tc>
          <w:tcPr>
            <w:tcW w:w="1835" w:type="dxa"/>
            <w:vAlign w:val="center"/>
          </w:tcPr>
          <w:p w14:paraId="4E07B29B" w14:textId="791BE50C" w:rsidR="009555A4" w:rsidRDefault="00DE6371" w:rsidP="002508EA">
            <w:pPr>
              <w:jc w:val="left"/>
              <w:rPr>
                <w:rFonts w:asciiTheme="majorBidi" w:hAnsiTheme="majorBidi" w:cstheme="majorBidi"/>
              </w:rPr>
            </w:pPr>
            <w:r>
              <w:rPr>
                <w:rFonts w:asciiTheme="majorBidi" w:hAnsiTheme="majorBidi" w:cstheme="majorBidi"/>
              </w:rPr>
              <w:t>Weighing/Sorting/Washing Area</w:t>
            </w:r>
          </w:p>
        </w:tc>
        <w:tc>
          <w:tcPr>
            <w:tcW w:w="6662" w:type="dxa"/>
            <w:vAlign w:val="center"/>
          </w:tcPr>
          <w:p w14:paraId="185BC93D" w14:textId="50105B28"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Keep the weighing area at focus/centre of the entire facility</w:t>
            </w:r>
            <w:r w:rsidR="00B55485" w:rsidRPr="006B739F">
              <w:rPr>
                <w:rFonts w:asciiTheme="majorBidi" w:hAnsiTheme="majorBidi" w:cstheme="majorBidi"/>
              </w:rPr>
              <w:t xml:space="preserve"> when designing to allow for better flow within the facility</w:t>
            </w:r>
          </w:p>
        </w:tc>
      </w:tr>
      <w:tr w:rsidR="009555A4" w14:paraId="08E19457" w14:textId="77777777" w:rsidTr="00C463B8">
        <w:tc>
          <w:tcPr>
            <w:tcW w:w="570" w:type="dxa"/>
            <w:vAlign w:val="center"/>
          </w:tcPr>
          <w:p w14:paraId="0E4E1E88" w14:textId="3F2FD258" w:rsidR="009555A4" w:rsidRDefault="009555A4" w:rsidP="00DE6371">
            <w:pPr>
              <w:jc w:val="center"/>
              <w:rPr>
                <w:rFonts w:asciiTheme="majorBidi" w:hAnsiTheme="majorBidi" w:cstheme="majorBidi"/>
              </w:rPr>
            </w:pPr>
            <w:r>
              <w:rPr>
                <w:rFonts w:asciiTheme="majorBidi" w:hAnsiTheme="majorBidi" w:cstheme="majorBidi"/>
              </w:rPr>
              <w:t>5</w:t>
            </w:r>
          </w:p>
        </w:tc>
        <w:tc>
          <w:tcPr>
            <w:tcW w:w="1835" w:type="dxa"/>
            <w:vAlign w:val="center"/>
          </w:tcPr>
          <w:p w14:paraId="65F6005A" w14:textId="5833981A" w:rsidR="009555A4" w:rsidRDefault="00DE6371" w:rsidP="002508EA">
            <w:pPr>
              <w:jc w:val="left"/>
              <w:rPr>
                <w:rFonts w:asciiTheme="majorBidi" w:hAnsiTheme="majorBidi" w:cstheme="majorBidi"/>
              </w:rPr>
            </w:pPr>
            <w:r>
              <w:rPr>
                <w:rFonts w:asciiTheme="majorBidi" w:hAnsiTheme="majorBidi" w:cstheme="majorBidi"/>
              </w:rPr>
              <w:t>Bulky Waste Storage Area</w:t>
            </w:r>
          </w:p>
        </w:tc>
        <w:tc>
          <w:tcPr>
            <w:tcW w:w="6662" w:type="dxa"/>
            <w:vAlign w:val="center"/>
          </w:tcPr>
          <w:p w14:paraId="29785856" w14:textId="78F427F7"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Bulky waste storage area should not be placed too far inside the sheltered warehouse area to allow easier access for loading/unloading and resale of items</w:t>
            </w:r>
          </w:p>
        </w:tc>
      </w:tr>
      <w:tr w:rsidR="009555A4" w14:paraId="0504F398" w14:textId="77777777" w:rsidTr="00C463B8">
        <w:tc>
          <w:tcPr>
            <w:tcW w:w="570" w:type="dxa"/>
            <w:vAlign w:val="center"/>
          </w:tcPr>
          <w:p w14:paraId="510490D1" w14:textId="28A547BF" w:rsidR="009555A4" w:rsidRDefault="009555A4" w:rsidP="00DE6371">
            <w:pPr>
              <w:jc w:val="center"/>
              <w:rPr>
                <w:rFonts w:asciiTheme="majorBidi" w:hAnsiTheme="majorBidi" w:cstheme="majorBidi"/>
              </w:rPr>
            </w:pPr>
            <w:r>
              <w:rPr>
                <w:rFonts w:asciiTheme="majorBidi" w:hAnsiTheme="majorBidi" w:cstheme="majorBidi"/>
              </w:rPr>
              <w:t>6</w:t>
            </w:r>
          </w:p>
        </w:tc>
        <w:tc>
          <w:tcPr>
            <w:tcW w:w="1835" w:type="dxa"/>
            <w:vAlign w:val="center"/>
          </w:tcPr>
          <w:p w14:paraId="37347925" w14:textId="597543B0" w:rsidR="009555A4" w:rsidRDefault="00DE6371" w:rsidP="002508EA">
            <w:pPr>
              <w:jc w:val="left"/>
              <w:rPr>
                <w:rFonts w:asciiTheme="majorBidi" w:hAnsiTheme="majorBidi" w:cstheme="majorBidi"/>
              </w:rPr>
            </w:pPr>
            <w:r>
              <w:rPr>
                <w:rFonts w:asciiTheme="majorBidi" w:hAnsiTheme="majorBidi" w:cstheme="majorBidi"/>
              </w:rPr>
              <w:t>Partition Walls</w:t>
            </w:r>
          </w:p>
        </w:tc>
        <w:tc>
          <w:tcPr>
            <w:tcW w:w="6662" w:type="dxa"/>
            <w:vAlign w:val="center"/>
          </w:tcPr>
          <w:p w14:paraId="7AA9B474" w14:textId="5C5BCD3C"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Focus on modularity and have an open concept</w:t>
            </w:r>
          </w:p>
          <w:p w14:paraId="2CB5A222" w14:textId="4AE180C6"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minimum walls in processing area</w:t>
            </w:r>
          </w:p>
          <w:p w14:paraId="73184466" w14:textId="48160BD6"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I</w:t>
            </w:r>
            <w:r w:rsidR="00FC639A" w:rsidRPr="006B739F">
              <w:rPr>
                <w:rFonts w:asciiTheme="majorBidi" w:hAnsiTheme="majorBidi" w:cstheme="majorBidi"/>
              </w:rPr>
              <w:t>f walls are necessary inside facility use movable partitions</w:t>
            </w:r>
          </w:p>
        </w:tc>
      </w:tr>
      <w:tr w:rsidR="009555A4" w14:paraId="6418B962" w14:textId="77777777" w:rsidTr="00C463B8">
        <w:tc>
          <w:tcPr>
            <w:tcW w:w="570" w:type="dxa"/>
            <w:vAlign w:val="center"/>
          </w:tcPr>
          <w:p w14:paraId="2A01CF7C" w14:textId="67BE32B1" w:rsidR="009555A4" w:rsidRDefault="009555A4" w:rsidP="00DE6371">
            <w:pPr>
              <w:jc w:val="center"/>
              <w:rPr>
                <w:rFonts w:asciiTheme="majorBidi" w:hAnsiTheme="majorBidi" w:cstheme="majorBidi"/>
              </w:rPr>
            </w:pPr>
            <w:r>
              <w:rPr>
                <w:rFonts w:asciiTheme="majorBidi" w:hAnsiTheme="majorBidi" w:cstheme="majorBidi"/>
              </w:rPr>
              <w:t>7</w:t>
            </w:r>
          </w:p>
        </w:tc>
        <w:tc>
          <w:tcPr>
            <w:tcW w:w="1835" w:type="dxa"/>
            <w:vAlign w:val="center"/>
          </w:tcPr>
          <w:p w14:paraId="2281838B" w14:textId="71AC19EA" w:rsidR="009555A4" w:rsidRDefault="00DE6371" w:rsidP="002508EA">
            <w:pPr>
              <w:jc w:val="left"/>
              <w:rPr>
                <w:rFonts w:asciiTheme="majorBidi" w:hAnsiTheme="majorBidi" w:cstheme="majorBidi"/>
              </w:rPr>
            </w:pPr>
            <w:r>
              <w:rPr>
                <w:rFonts w:asciiTheme="majorBidi" w:hAnsiTheme="majorBidi" w:cstheme="majorBidi"/>
              </w:rPr>
              <w:t>Processed Waste Storage Area</w:t>
            </w:r>
          </w:p>
        </w:tc>
        <w:tc>
          <w:tcPr>
            <w:tcW w:w="6662" w:type="dxa"/>
            <w:vAlign w:val="center"/>
          </w:tcPr>
          <w:p w14:paraId="5DA02783" w14:textId="7037CB30"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Enable storage of waste in movable closed containers</w:t>
            </w:r>
          </w:p>
        </w:tc>
      </w:tr>
      <w:tr w:rsidR="009555A4" w14:paraId="230A8AEF" w14:textId="77777777" w:rsidTr="00C463B8">
        <w:tc>
          <w:tcPr>
            <w:tcW w:w="570" w:type="dxa"/>
            <w:vAlign w:val="center"/>
          </w:tcPr>
          <w:p w14:paraId="6A90E16B" w14:textId="71240C86" w:rsidR="009555A4" w:rsidRDefault="009555A4" w:rsidP="00DE6371">
            <w:pPr>
              <w:jc w:val="center"/>
              <w:rPr>
                <w:rFonts w:asciiTheme="majorBidi" w:hAnsiTheme="majorBidi" w:cstheme="majorBidi"/>
              </w:rPr>
            </w:pPr>
            <w:r>
              <w:rPr>
                <w:rFonts w:asciiTheme="majorBidi" w:hAnsiTheme="majorBidi" w:cstheme="majorBidi"/>
              </w:rPr>
              <w:t>8</w:t>
            </w:r>
          </w:p>
        </w:tc>
        <w:tc>
          <w:tcPr>
            <w:tcW w:w="1835" w:type="dxa"/>
            <w:vAlign w:val="center"/>
          </w:tcPr>
          <w:p w14:paraId="5324A674" w14:textId="61F97CA0" w:rsidR="009555A4" w:rsidRDefault="00DE6371" w:rsidP="002508EA">
            <w:pPr>
              <w:jc w:val="left"/>
              <w:rPr>
                <w:rFonts w:asciiTheme="majorBidi" w:hAnsiTheme="majorBidi" w:cstheme="majorBidi"/>
              </w:rPr>
            </w:pPr>
            <w:r>
              <w:rPr>
                <w:rFonts w:asciiTheme="majorBidi" w:hAnsiTheme="majorBidi" w:cstheme="majorBidi"/>
              </w:rPr>
              <w:t>Inorganic Waste Processing Area</w:t>
            </w:r>
          </w:p>
        </w:tc>
        <w:tc>
          <w:tcPr>
            <w:tcW w:w="6662" w:type="dxa"/>
            <w:vAlign w:val="center"/>
          </w:tcPr>
          <w:p w14:paraId="40128F26" w14:textId="277AEAF2"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electrical outlets installed in factory style that can be moved</w:t>
            </w:r>
          </w:p>
        </w:tc>
      </w:tr>
      <w:tr w:rsidR="009555A4" w14:paraId="3AB2AD39" w14:textId="77777777" w:rsidTr="00C463B8">
        <w:tc>
          <w:tcPr>
            <w:tcW w:w="570" w:type="dxa"/>
            <w:vAlign w:val="center"/>
          </w:tcPr>
          <w:p w14:paraId="53040EEB" w14:textId="0F01669F" w:rsidR="009555A4" w:rsidRDefault="009555A4" w:rsidP="00DE6371">
            <w:pPr>
              <w:jc w:val="center"/>
              <w:rPr>
                <w:rFonts w:asciiTheme="majorBidi" w:hAnsiTheme="majorBidi" w:cstheme="majorBidi"/>
              </w:rPr>
            </w:pPr>
            <w:r>
              <w:rPr>
                <w:rFonts w:asciiTheme="majorBidi" w:hAnsiTheme="majorBidi" w:cstheme="majorBidi"/>
              </w:rPr>
              <w:t>9</w:t>
            </w:r>
          </w:p>
        </w:tc>
        <w:tc>
          <w:tcPr>
            <w:tcW w:w="1835" w:type="dxa"/>
            <w:vAlign w:val="center"/>
          </w:tcPr>
          <w:p w14:paraId="5DBD3C7D" w14:textId="006770F7" w:rsidR="009555A4" w:rsidRDefault="00DE6371" w:rsidP="002508EA">
            <w:pPr>
              <w:jc w:val="left"/>
              <w:rPr>
                <w:rFonts w:asciiTheme="majorBidi" w:hAnsiTheme="majorBidi" w:cstheme="majorBidi"/>
              </w:rPr>
            </w:pPr>
            <w:r>
              <w:rPr>
                <w:rFonts w:asciiTheme="majorBidi" w:hAnsiTheme="majorBidi" w:cstheme="majorBidi"/>
              </w:rPr>
              <w:t>Leachate Tank</w:t>
            </w:r>
          </w:p>
        </w:tc>
        <w:tc>
          <w:tcPr>
            <w:tcW w:w="6662" w:type="dxa"/>
            <w:vAlign w:val="center"/>
          </w:tcPr>
          <w:p w14:paraId="3CA406B2" w14:textId="77777777" w:rsidR="009555A4" w:rsidRPr="006B739F" w:rsidRDefault="00DE6371"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w:t>
            </w:r>
            <w:r w:rsidR="00FC639A" w:rsidRPr="006B739F">
              <w:rPr>
                <w:rFonts w:asciiTheme="majorBidi" w:hAnsiTheme="majorBidi" w:cstheme="majorBidi"/>
              </w:rPr>
              <w:t xml:space="preserve"> within the inorganic area as well as organic waste processing area</w:t>
            </w:r>
            <w:r w:rsidRPr="006B739F">
              <w:rPr>
                <w:rFonts w:asciiTheme="majorBidi" w:hAnsiTheme="majorBidi" w:cstheme="majorBidi"/>
              </w:rPr>
              <w:t xml:space="preserve"> to be conveyed to </w:t>
            </w:r>
            <w:r w:rsidR="00FC639A" w:rsidRPr="006B739F">
              <w:rPr>
                <w:rFonts w:asciiTheme="majorBidi" w:hAnsiTheme="majorBidi" w:cstheme="majorBidi"/>
              </w:rPr>
              <w:t xml:space="preserve">a </w:t>
            </w:r>
            <w:r w:rsidRPr="006B739F">
              <w:rPr>
                <w:rFonts w:asciiTheme="majorBidi" w:hAnsiTheme="majorBidi" w:cstheme="majorBidi"/>
              </w:rPr>
              <w:t>septic tank of adequate size</w:t>
            </w:r>
          </w:p>
          <w:p w14:paraId="3FC66F90" w14:textId="600F2B7C" w:rsidR="00B55485"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slope of the slab should be designed to allow this</w:t>
            </w:r>
          </w:p>
        </w:tc>
      </w:tr>
      <w:tr w:rsidR="009555A4" w14:paraId="2F0F184D" w14:textId="77777777" w:rsidTr="00C463B8">
        <w:tc>
          <w:tcPr>
            <w:tcW w:w="570" w:type="dxa"/>
            <w:vAlign w:val="center"/>
          </w:tcPr>
          <w:p w14:paraId="753DC841" w14:textId="4D421D0A" w:rsidR="009555A4" w:rsidRDefault="009555A4" w:rsidP="00DE6371">
            <w:pPr>
              <w:jc w:val="center"/>
              <w:rPr>
                <w:rFonts w:asciiTheme="majorBidi" w:hAnsiTheme="majorBidi" w:cstheme="majorBidi"/>
              </w:rPr>
            </w:pPr>
            <w:r>
              <w:rPr>
                <w:rFonts w:asciiTheme="majorBidi" w:hAnsiTheme="majorBidi" w:cstheme="majorBidi"/>
              </w:rPr>
              <w:t>10</w:t>
            </w:r>
          </w:p>
        </w:tc>
        <w:tc>
          <w:tcPr>
            <w:tcW w:w="1835" w:type="dxa"/>
            <w:vAlign w:val="center"/>
          </w:tcPr>
          <w:p w14:paraId="5E384EE3" w14:textId="1008435C" w:rsidR="009555A4" w:rsidRDefault="00DE6371" w:rsidP="002508EA">
            <w:pPr>
              <w:jc w:val="left"/>
              <w:rPr>
                <w:rFonts w:asciiTheme="majorBidi" w:hAnsiTheme="majorBidi" w:cstheme="majorBidi"/>
              </w:rPr>
            </w:pPr>
            <w:r>
              <w:rPr>
                <w:rFonts w:asciiTheme="majorBidi" w:hAnsiTheme="majorBidi" w:cstheme="majorBidi"/>
              </w:rPr>
              <w:t>Organic Waste Processing Area</w:t>
            </w:r>
          </w:p>
        </w:tc>
        <w:tc>
          <w:tcPr>
            <w:tcW w:w="6662" w:type="dxa"/>
            <w:vAlign w:val="center"/>
          </w:tcPr>
          <w:p w14:paraId="5520CEE9" w14:textId="77777777" w:rsidR="008800B8" w:rsidRPr="006B739F" w:rsidRDefault="00C463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Concrete slab should be provided with adequate slope for flow of water to the leachate tank</w:t>
            </w:r>
          </w:p>
          <w:p w14:paraId="31373C3F" w14:textId="76B38050" w:rsidR="00C463B8" w:rsidRPr="006B739F" w:rsidRDefault="00C463B8" w:rsidP="006B739F">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DE6371" w14:paraId="2F4CB783" w14:textId="77777777" w:rsidTr="00C463B8">
        <w:tc>
          <w:tcPr>
            <w:tcW w:w="570" w:type="dxa"/>
            <w:vAlign w:val="center"/>
          </w:tcPr>
          <w:p w14:paraId="0BC73607" w14:textId="1A224E5C" w:rsidR="00DE6371" w:rsidRDefault="00DE6371" w:rsidP="00DE6371">
            <w:pPr>
              <w:jc w:val="center"/>
              <w:rPr>
                <w:rFonts w:asciiTheme="majorBidi" w:hAnsiTheme="majorBidi" w:cstheme="majorBidi"/>
              </w:rPr>
            </w:pPr>
            <w:r>
              <w:rPr>
                <w:rFonts w:asciiTheme="majorBidi" w:hAnsiTheme="majorBidi" w:cstheme="majorBidi"/>
              </w:rPr>
              <w:t>11</w:t>
            </w:r>
          </w:p>
        </w:tc>
        <w:tc>
          <w:tcPr>
            <w:tcW w:w="1835" w:type="dxa"/>
            <w:vAlign w:val="center"/>
          </w:tcPr>
          <w:p w14:paraId="74705E51" w14:textId="0D5F1B98" w:rsidR="00DE6371" w:rsidRDefault="00DE6371" w:rsidP="002508EA">
            <w:pPr>
              <w:jc w:val="left"/>
              <w:rPr>
                <w:rFonts w:asciiTheme="majorBidi" w:hAnsiTheme="majorBidi" w:cstheme="majorBidi"/>
              </w:rPr>
            </w:pPr>
            <w:r>
              <w:rPr>
                <w:rFonts w:asciiTheme="majorBidi" w:hAnsiTheme="majorBidi" w:cstheme="majorBidi"/>
              </w:rPr>
              <w:t>Hazardous</w:t>
            </w:r>
            <w:r w:rsidR="006B739F">
              <w:rPr>
                <w:rFonts w:asciiTheme="majorBidi" w:hAnsiTheme="majorBidi" w:cstheme="majorBidi"/>
              </w:rPr>
              <w:t xml:space="preserve"> and </w:t>
            </w:r>
            <w:r w:rsidR="00810587">
              <w:rPr>
                <w:rFonts w:asciiTheme="majorBidi" w:hAnsiTheme="majorBidi" w:cstheme="majorBidi"/>
              </w:rPr>
              <w:t>Infectious</w:t>
            </w:r>
            <w:r>
              <w:rPr>
                <w:rFonts w:asciiTheme="majorBidi" w:hAnsiTheme="majorBidi" w:cstheme="majorBidi"/>
              </w:rPr>
              <w:t xml:space="preserve"> Waste Storage</w:t>
            </w:r>
          </w:p>
        </w:tc>
        <w:tc>
          <w:tcPr>
            <w:tcW w:w="6662" w:type="dxa"/>
            <w:vAlign w:val="center"/>
          </w:tcPr>
          <w:p w14:paraId="15DF36F9" w14:textId="690CD8D7" w:rsidR="00DE6371"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Allow hazardous and infectious waste to be stored in a separate area </w:t>
            </w:r>
            <w:r w:rsidR="006B739F" w:rsidRPr="006B739F">
              <w:rPr>
                <w:rFonts w:asciiTheme="majorBidi" w:hAnsiTheme="majorBidi" w:cstheme="majorBidi"/>
              </w:rPr>
              <w:t xml:space="preserve">that is sheltered, </w:t>
            </w:r>
            <w:r w:rsidRPr="006B739F">
              <w:rPr>
                <w:rFonts w:asciiTheme="majorBidi" w:hAnsiTheme="majorBidi" w:cstheme="majorBidi"/>
              </w:rPr>
              <w:t>away from processing and office space with direct access for collection vehicles</w:t>
            </w:r>
          </w:p>
        </w:tc>
      </w:tr>
      <w:tr w:rsidR="000503BA" w14:paraId="1A896D18" w14:textId="77777777" w:rsidTr="00C463B8">
        <w:tc>
          <w:tcPr>
            <w:tcW w:w="570" w:type="dxa"/>
            <w:vAlign w:val="center"/>
          </w:tcPr>
          <w:p w14:paraId="30C03007" w14:textId="2B81DB23" w:rsidR="000503BA" w:rsidRDefault="000503BA" w:rsidP="00DE6371">
            <w:pPr>
              <w:jc w:val="center"/>
              <w:rPr>
                <w:rFonts w:asciiTheme="majorBidi" w:hAnsiTheme="majorBidi" w:cstheme="majorBidi"/>
              </w:rPr>
            </w:pPr>
            <w:r>
              <w:rPr>
                <w:rFonts w:asciiTheme="majorBidi" w:hAnsiTheme="majorBidi" w:cstheme="majorBidi"/>
              </w:rPr>
              <w:t>12</w:t>
            </w:r>
          </w:p>
        </w:tc>
        <w:tc>
          <w:tcPr>
            <w:tcW w:w="1835" w:type="dxa"/>
            <w:vAlign w:val="center"/>
          </w:tcPr>
          <w:p w14:paraId="57FF40F4" w14:textId="33BFD11B" w:rsidR="000503BA" w:rsidRDefault="000503BA" w:rsidP="002508EA">
            <w:pPr>
              <w:jc w:val="left"/>
              <w:rPr>
                <w:rFonts w:asciiTheme="majorBidi" w:hAnsiTheme="majorBidi" w:cstheme="majorBidi"/>
              </w:rPr>
            </w:pPr>
            <w:r>
              <w:rPr>
                <w:rFonts w:asciiTheme="majorBidi" w:hAnsiTheme="majorBidi" w:cstheme="majorBidi"/>
              </w:rPr>
              <w:t xml:space="preserve">Gate and </w:t>
            </w:r>
            <w:r w:rsidR="008800B8">
              <w:rPr>
                <w:rFonts w:asciiTheme="majorBidi" w:hAnsiTheme="majorBidi" w:cstheme="majorBidi"/>
              </w:rPr>
              <w:t>road access</w:t>
            </w:r>
          </w:p>
        </w:tc>
        <w:tc>
          <w:tcPr>
            <w:tcW w:w="6662" w:type="dxa"/>
            <w:vAlign w:val="center"/>
          </w:tcPr>
          <w:p w14:paraId="2702FA3F" w14:textId="77777777" w:rsidR="008800B8" w:rsidRPr="006B739F" w:rsidRDefault="008800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 lockable metal gate should be provided at each exit/entry</w:t>
            </w:r>
          </w:p>
          <w:p w14:paraId="253A5131" w14:textId="77777777" w:rsidR="000503BA"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Each exit/entry should be 4m wide</w:t>
            </w:r>
          </w:p>
          <w:p w14:paraId="766BA442" w14:textId="6E4C0D44" w:rsidR="008800B8"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Roads should be paved and 4m wide and provided with adequate turn around radius at the turns</w:t>
            </w:r>
          </w:p>
        </w:tc>
      </w:tr>
      <w:tr w:rsidR="000503BA" w14:paraId="6FE4BCCE" w14:textId="77777777" w:rsidTr="00C463B8">
        <w:tc>
          <w:tcPr>
            <w:tcW w:w="570" w:type="dxa"/>
            <w:vAlign w:val="center"/>
          </w:tcPr>
          <w:p w14:paraId="34F9BBEB" w14:textId="6F8A530E" w:rsidR="000503BA" w:rsidRDefault="000503BA" w:rsidP="00DE6371">
            <w:pPr>
              <w:jc w:val="center"/>
              <w:rPr>
                <w:rFonts w:asciiTheme="majorBidi" w:hAnsiTheme="majorBidi" w:cstheme="majorBidi"/>
              </w:rPr>
            </w:pPr>
            <w:r>
              <w:rPr>
                <w:rFonts w:asciiTheme="majorBidi" w:hAnsiTheme="majorBidi" w:cstheme="majorBidi"/>
              </w:rPr>
              <w:t>13</w:t>
            </w:r>
          </w:p>
        </w:tc>
        <w:tc>
          <w:tcPr>
            <w:tcW w:w="1835" w:type="dxa"/>
            <w:vAlign w:val="center"/>
          </w:tcPr>
          <w:p w14:paraId="6BAB08C0" w14:textId="598B4239" w:rsidR="000503BA" w:rsidRDefault="000503BA" w:rsidP="002508EA">
            <w:pPr>
              <w:jc w:val="left"/>
              <w:rPr>
                <w:rFonts w:asciiTheme="majorBidi" w:hAnsiTheme="majorBidi" w:cstheme="majorBidi"/>
              </w:rPr>
            </w:pPr>
            <w:r>
              <w:rPr>
                <w:rFonts w:asciiTheme="majorBidi" w:hAnsiTheme="majorBidi" w:cstheme="majorBidi"/>
              </w:rPr>
              <w:t>Fence</w:t>
            </w:r>
          </w:p>
        </w:tc>
        <w:tc>
          <w:tcPr>
            <w:tcW w:w="6662" w:type="dxa"/>
            <w:vAlign w:val="center"/>
          </w:tcPr>
          <w:p w14:paraId="7FD61899" w14:textId="77777777" w:rsidR="008800B8" w:rsidRDefault="008800B8" w:rsidP="00397220">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Walls with fence should be provided around the facility</w:t>
            </w:r>
          </w:p>
          <w:p w14:paraId="1B7B9A8C" w14:textId="14C90BCB" w:rsidR="0010658A" w:rsidRPr="006B739F" w:rsidRDefault="0010658A" w:rsidP="0010658A">
            <w:pPr>
              <w:pStyle w:val="ListParagraph"/>
              <w:ind w:left="140"/>
              <w:jc w:val="left"/>
              <w:rPr>
                <w:rFonts w:asciiTheme="majorBidi" w:hAnsiTheme="majorBidi" w:cstheme="majorBidi"/>
              </w:rPr>
            </w:pPr>
          </w:p>
        </w:tc>
      </w:tr>
      <w:tr w:rsidR="000503BA" w14:paraId="60BA2EF3" w14:textId="77777777" w:rsidTr="00C463B8">
        <w:tc>
          <w:tcPr>
            <w:tcW w:w="570" w:type="dxa"/>
            <w:vAlign w:val="center"/>
          </w:tcPr>
          <w:p w14:paraId="65DF4883" w14:textId="08AB2F1A" w:rsidR="000503BA" w:rsidRDefault="000503BA" w:rsidP="00DE6371">
            <w:pPr>
              <w:jc w:val="center"/>
              <w:rPr>
                <w:rFonts w:asciiTheme="majorBidi" w:hAnsiTheme="majorBidi" w:cstheme="majorBidi"/>
              </w:rPr>
            </w:pPr>
            <w:r>
              <w:rPr>
                <w:rFonts w:asciiTheme="majorBidi" w:hAnsiTheme="majorBidi" w:cstheme="majorBidi"/>
              </w:rPr>
              <w:lastRenderedPageBreak/>
              <w:t>14</w:t>
            </w:r>
          </w:p>
        </w:tc>
        <w:tc>
          <w:tcPr>
            <w:tcW w:w="1835" w:type="dxa"/>
            <w:vAlign w:val="center"/>
          </w:tcPr>
          <w:p w14:paraId="41EDB364" w14:textId="3F9FFDF7" w:rsidR="000503BA" w:rsidRDefault="000503BA" w:rsidP="002508EA">
            <w:pPr>
              <w:jc w:val="left"/>
              <w:rPr>
                <w:rFonts w:asciiTheme="majorBidi" w:hAnsiTheme="majorBidi" w:cstheme="majorBidi"/>
              </w:rPr>
            </w:pPr>
            <w:r>
              <w:rPr>
                <w:rFonts w:asciiTheme="majorBidi" w:hAnsiTheme="majorBidi" w:cstheme="majorBidi"/>
              </w:rPr>
              <w:t>Grounds</w:t>
            </w:r>
          </w:p>
        </w:tc>
        <w:tc>
          <w:tcPr>
            <w:tcW w:w="6662" w:type="dxa"/>
            <w:vAlign w:val="center"/>
          </w:tcPr>
          <w:p w14:paraId="40FBC545" w14:textId="77777777" w:rsidR="000503BA"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Paved area should be reduced to only the necessary areas with the remaining left as bare ground for landscaping</w:t>
            </w:r>
          </w:p>
          <w:p w14:paraId="5707C916" w14:textId="65A1B436" w:rsidR="008C377D" w:rsidRPr="006B739F" w:rsidRDefault="008C377D" w:rsidP="00B55485">
            <w:pPr>
              <w:pStyle w:val="ListParagraph"/>
              <w:numPr>
                <w:ilvl w:val="0"/>
                <w:numId w:val="27"/>
              </w:numPr>
              <w:ind w:left="140" w:hanging="142"/>
              <w:jc w:val="left"/>
              <w:rPr>
                <w:rFonts w:asciiTheme="majorBidi" w:hAnsiTheme="majorBidi" w:cstheme="majorBidi"/>
              </w:rPr>
            </w:pPr>
            <w:r>
              <w:rPr>
                <w:rFonts w:asciiTheme="majorBidi" w:hAnsiTheme="majorBidi" w:cstheme="majorBidi"/>
              </w:rPr>
              <w:t>Design should be created to minimise clearance of existing coconut palms and trees within the land plot as far as possible</w:t>
            </w:r>
          </w:p>
        </w:tc>
      </w:tr>
      <w:tr w:rsidR="000503BA" w14:paraId="2B2BA13A" w14:textId="77777777" w:rsidTr="00C463B8">
        <w:tc>
          <w:tcPr>
            <w:tcW w:w="570" w:type="dxa"/>
            <w:vAlign w:val="center"/>
          </w:tcPr>
          <w:p w14:paraId="5690A1D8" w14:textId="5CEB3AD8" w:rsidR="000503BA" w:rsidRDefault="000503BA" w:rsidP="000503BA">
            <w:pPr>
              <w:jc w:val="center"/>
              <w:rPr>
                <w:rFonts w:asciiTheme="majorBidi" w:hAnsiTheme="majorBidi" w:cstheme="majorBidi"/>
              </w:rPr>
            </w:pPr>
            <w:r>
              <w:rPr>
                <w:rFonts w:asciiTheme="majorBidi" w:hAnsiTheme="majorBidi" w:cstheme="majorBidi"/>
              </w:rPr>
              <w:t>15</w:t>
            </w:r>
          </w:p>
        </w:tc>
        <w:tc>
          <w:tcPr>
            <w:tcW w:w="1835" w:type="dxa"/>
            <w:vAlign w:val="center"/>
          </w:tcPr>
          <w:p w14:paraId="059DCC64" w14:textId="165E3109" w:rsidR="000503BA" w:rsidRDefault="000503BA" w:rsidP="000503BA">
            <w:pPr>
              <w:jc w:val="left"/>
              <w:rPr>
                <w:rFonts w:asciiTheme="majorBidi" w:hAnsiTheme="majorBidi" w:cstheme="majorBidi"/>
              </w:rPr>
            </w:pPr>
            <w:r>
              <w:rPr>
                <w:rFonts w:asciiTheme="majorBidi" w:hAnsiTheme="majorBidi" w:cstheme="majorBidi"/>
              </w:rPr>
              <w:t>Ventilation</w:t>
            </w:r>
          </w:p>
        </w:tc>
        <w:tc>
          <w:tcPr>
            <w:tcW w:w="6662" w:type="dxa"/>
            <w:vAlign w:val="center"/>
          </w:tcPr>
          <w:p w14:paraId="6B6B5448" w14:textId="77777777" w:rsidR="000503BA"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There should be adequate ventilation provided within the warehouse area as well as the office building</w:t>
            </w:r>
          </w:p>
          <w:p w14:paraId="11B6C18B" w14:textId="44884FFB" w:rsidR="00397220"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Fans should be provided within the warehouse area to ensure flow of air</w:t>
            </w:r>
          </w:p>
        </w:tc>
      </w:tr>
    </w:tbl>
    <w:p w14:paraId="3952314D" w14:textId="77777777" w:rsidR="00CA0758" w:rsidRPr="00AC58C9" w:rsidRDefault="00CA0758" w:rsidP="00E643F1">
      <w:pPr>
        <w:rPr>
          <w:rFonts w:asciiTheme="majorBidi" w:hAnsiTheme="majorBidi" w:cstheme="majorBidi"/>
        </w:rPr>
      </w:pPr>
    </w:p>
    <w:p w14:paraId="4085BEEE" w14:textId="40266CD5" w:rsidR="00E643F1" w:rsidRPr="00AC58C9" w:rsidRDefault="00B55485" w:rsidP="00E643F1">
      <w:pPr>
        <w:jc w:val="left"/>
        <w:rPr>
          <w:rFonts w:asciiTheme="majorBidi" w:hAnsiTheme="majorBidi" w:cstheme="majorBidi"/>
          <w:b/>
          <w:bCs/>
        </w:rPr>
      </w:pPr>
      <w:r>
        <w:rPr>
          <w:rFonts w:asciiTheme="majorBidi" w:hAnsiTheme="majorBidi" w:cstheme="majorBidi"/>
          <w:b/>
          <w:bCs/>
        </w:rPr>
        <w:t>1</w:t>
      </w:r>
      <w:r w:rsidR="00BD3BA0">
        <w:rPr>
          <w:rFonts w:asciiTheme="majorBidi" w:hAnsiTheme="majorBidi" w:cstheme="majorBidi"/>
          <w:b/>
          <w:bCs/>
        </w:rPr>
        <w:t xml:space="preserve">.2.1. </w:t>
      </w:r>
      <w:r w:rsidR="00E643F1" w:rsidRPr="00AC58C9">
        <w:rPr>
          <w:rFonts w:asciiTheme="majorBidi" w:hAnsiTheme="majorBidi" w:cstheme="majorBidi"/>
          <w:b/>
          <w:bCs/>
        </w:rPr>
        <w:t>Electricity Requirements</w:t>
      </w:r>
    </w:p>
    <w:p w14:paraId="65FA7B9D" w14:textId="77777777" w:rsidR="00E643F1" w:rsidRPr="00AC58C9" w:rsidRDefault="00E643F1" w:rsidP="00E643F1">
      <w:pPr>
        <w:rPr>
          <w:rFonts w:asciiTheme="majorBidi" w:hAnsiTheme="majorBidi" w:cstheme="majorBidi"/>
        </w:rPr>
      </w:pPr>
    </w:p>
    <w:p w14:paraId="31CA2658" w14:textId="439B08D8" w:rsidR="002508EA" w:rsidRDefault="00E643F1" w:rsidP="00E643F1">
      <w:pPr>
        <w:rPr>
          <w:rFonts w:asciiTheme="majorBidi" w:hAnsiTheme="majorBidi" w:cstheme="majorBidi"/>
        </w:rPr>
      </w:pPr>
      <w:r w:rsidRPr="00AC58C9">
        <w:rPr>
          <w:rFonts w:asciiTheme="majorBidi" w:hAnsiTheme="majorBidi" w:cstheme="majorBidi"/>
        </w:rPr>
        <w:t>All IRRCs are to be equipped with solar panels to increase the share of renewable energy utilized within the operational power required for the centre. Additionally, if the IRRC is located far from the existing electricity grid of the island, a generator of adequate capacity should be provided to the IRRC with regard to the best feasible option in terms of environmental and socio-economic aspects. If the electricity grid of the island is close enough to the IRRC and the connection to the grid is feasible, this option will be preferred over provision of a generator.</w:t>
      </w:r>
    </w:p>
    <w:p w14:paraId="0072353D" w14:textId="77777777" w:rsidR="002508EA" w:rsidRDefault="002508EA" w:rsidP="00E643F1">
      <w:pPr>
        <w:rPr>
          <w:rFonts w:asciiTheme="majorBidi" w:hAnsiTheme="majorBidi" w:cstheme="majorBidi"/>
        </w:rPr>
      </w:pPr>
    </w:p>
    <w:p w14:paraId="556516FE" w14:textId="3C944FC8" w:rsidR="00E643F1" w:rsidRPr="00AC58C9" w:rsidRDefault="00B55485" w:rsidP="00E643F1">
      <w:pPr>
        <w:rPr>
          <w:rFonts w:asciiTheme="majorBidi" w:hAnsiTheme="majorBidi" w:cstheme="majorBidi"/>
        </w:rPr>
      </w:pPr>
      <w:r w:rsidRPr="00B55485">
        <w:rPr>
          <w:rFonts w:asciiTheme="majorBidi" w:hAnsiTheme="majorBidi" w:cstheme="majorBidi"/>
        </w:rPr>
        <w:t>In addition to the electricity</w:t>
      </w:r>
      <w:r w:rsidR="002508EA" w:rsidRPr="00B55485">
        <w:rPr>
          <w:rFonts w:asciiTheme="majorBidi" w:hAnsiTheme="majorBidi" w:cstheme="majorBidi"/>
        </w:rPr>
        <w:t xml:space="preserve"> outlets </w:t>
      </w:r>
      <w:r w:rsidRPr="00B55485">
        <w:rPr>
          <w:rFonts w:asciiTheme="majorBidi" w:hAnsiTheme="majorBidi" w:cstheme="majorBidi"/>
        </w:rPr>
        <w:t xml:space="preserve">within the office, electricity outlets </w:t>
      </w:r>
      <w:r w:rsidR="002508EA" w:rsidRPr="00B55485">
        <w:rPr>
          <w:rFonts w:asciiTheme="majorBidi" w:hAnsiTheme="majorBidi" w:cstheme="majorBidi"/>
        </w:rPr>
        <w:t xml:space="preserve">must be provided for the weighing/sorting/washing area, </w:t>
      </w:r>
      <w:r w:rsidRPr="00B55485">
        <w:rPr>
          <w:rFonts w:asciiTheme="majorBidi" w:hAnsiTheme="majorBidi" w:cstheme="majorBidi"/>
        </w:rPr>
        <w:t>the inorganic waste processing area as well as outdoor outlets for the organic waste sorting area.</w:t>
      </w:r>
      <w:r w:rsidR="00E643F1" w:rsidRPr="00AC58C9">
        <w:rPr>
          <w:rFonts w:asciiTheme="majorBidi" w:hAnsiTheme="majorBidi" w:cstheme="majorBidi"/>
        </w:rPr>
        <w:tab/>
      </w:r>
      <w:r w:rsidR="00E643F1" w:rsidRPr="00AC58C9">
        <w:rPr>
          <w:rFonts w:asciiTheme="majorBidi" w:hAnsiTheme="majorBidi" w:cstheme="majorBidi"/>
        </w:rPr>
        <w:tab/>
      </w:r>
    </w:p>
    <w:p w14:paraId="0F803CD9" w14:textId="77777777" w:rsidR="00B55485" w:rsidRDefault="00B55485" w:rsidP="00E643F1">
      <w:pPr>
        <w:rPr>
          <w:rFonts w:asciiTheme="majorBidi" w:hAnsiTheme="majorBidi" w:cstheme="majorBidi"/>
          <w:b/>
          <w:bCs/>
        </w:rPr>
      </w:pPr>
    </w:p>
    <w:p w14:paraId="222FE9C3" w14:textId="05E60D58" w:rsidR="00E643F1" w:rsidRPr="00AC58C9" w:rsidRDefault="002B5264" w:rsidP="00E643F1">
      <w:pPr>
        <w:rPr>
          <w:rFonts w:asciiTheme="majorBidi" w:hAnsiTheme="majorBidi" w:cstheme="majorBidi"/>
          <w:b/>
          <w:bCs/>
        </w:rPr>
      </w:pPr>
      <w:r>
        <w:rPr>
          <w:rFonts w:asciiTheme="majorBidi" w:hAnsiTheme="majorBidi" w:cstheme="majorBidi"/>
          <w:b/>
          <w:bCs/>
        </w:rPr>
        <w:t>2</w:t>
      </w:r>
      <w:r w:rsidR="00BD3BA0">
        <w:rPr>
          <w:rFonts w:asciiTheme="majorBidi" w:hAnsiTheme="majorBidi" w:cstheme="majorBidi"/>
          <w:b/>
          <w:bCs/>
        </w:rPr>
        <w:t>.2.2.</w:t>
      </w:r>
      <w:r>
        <w:rPr>
          <w:rFonts w:asciiTheme="majorBidi" w:hAnsiTheme="majorBidi" w:cstheme="majorBidi"/>
          <w:b/>
          <w:bCs/>
        </w:rPr>
        <w:t xml:space="preserve"> </w:t>
      </w:r>
      <w:r w:rsidR="00BD3BA0">
        <w:rPr>
          <w:rFonts w:asciiTheme="majorBidi" w:hAnsiTheme="majorBidi" w:cstheme="majorBidi"/>
          <w:b/>
          <w:bCs/>
        </w:rPr>
        <w:t xml:space="preserve"> </w:t>
      </w:r>
      <w:r w:rsidR="00E643F1" w:rsidRPr="00AC58C9">
        <w:rPr>
          <w:rFonts w:asciiTheme="majorBidi" w:hAnsiTheme="majorBidi" w:cstheme="majorBidi"/>
          <w:b/>
          <w:bCs/>
        </w:rPr>
        <w:t>Water Requirements</w:t>
      </w:r>
    </w:p>
    <w:p w14:paraId="2327AF5D" w14:textId="77777777" w:rsidR="00E643F1" w:rsidRPr="00AC58C9" w:rsidRDefault="00E643F1" w:rsidP="00E643F1">
      <w:pPr>
        <w:rPr>
          <w:rFonts w:asciiTheme="majorBidi" w:hAnsiTheme="majorBidi" w:cstheme="majorBidi"/>
        </w:rPr>
      </w:pPr>
    </w:p>
    <w:p w14:paraId="447F4E3D" w14:textId="77777777" w:rsidR="00E643F1" w:rsidRPr="00AC58C9" w:rsidRDefault="00E643F1" w:rsidP="00E643F1">
      <w:pPr>
        <w:rPr>
          <w:rFonts w:asciiTheme="majorBidi" w:hAnsiTheme="majorBidi" w:cstheme="majorBidi"/>
        </w:rPr>
      </w:pPr>
      <w:r w:rsidRPr="00AC58C9">
        <w:rPr>
          <w:rFonts w:asciiTheme="majorBidi" w:hAnsiTheme="majorBidi" w:cstheme="majorBidi"/>
        </w:rPr>
        <w:t>All IRRCs are to be equipped with water that is fit for the following purposes:</w:t>
      </w:r>
    </w:p>
    <w:p w14:paraId="62E950A0" w14:textId="20EF4B6B"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 xml:space="preserve">Potable </w:t>
      </w:r>
      <w:r w:rsidR="00C53F67">
        <w:rPr>
          <w:rFonts w:asciiTheme="majorBidi" w:hAnsiTheme="majorBidi" w:cstheme="majorBidi"/>
        </w:rPr>
        <w:t>for human consumption</w:t>
      </w:r>
    </w:p>
    <w:p w14:paraId="2BC6FB7E"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Bathroom and washing facilities</w:t>
      </w:r>
    </w:p>
    <w:p w14:paraId="0BAAE3CC"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vehicles and equipment</w:t>
      </w:r>
    </w:p>
    <w:p w14:paraId="35F1C67A"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the facility floor</w:t>
      </w:r>
    </w:p>
    <w:p w14:paraId="3024940D" w14:textId="0C843D1C" w:rsidR="00E643F1"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All operational processes that require water</w:t>
      </w:r>
    </w:p>
    <w:p w14:paraId="482924FA" w14:textId="4A5B1ED0" w:rsidR="00FC639A" w:rsidRDefault="00FC639A" w:rsidP="00FC639A">
      <w:pPr>
        <w:rPr>
          <w:rFonts w:asciiTheme="majorBidi" w:hAnsiTheme="majorBidi" w:cstheme="majorBidi"/>
        </w:rPr>
      </w:pPr>
    </w:p>
    <w:p w14:paraId="24B9E0B0" w14:textId="01F5B44A" w:rsidR="0001485A" w:rsidRDefault="0001485A" w:rsidP="00FC639A">
      <w:pPr>
        <w:rPr>
          <w:rFonts w:asciiTheme="majorBidi" w:hAnsiTheme="majorBidi" w:cstheme="majorBidi"/>
        </w:rPr>
      </w:pPr>
      <w:r>
        <w:rPr>
          <w:rFonts w:asciiTheme="majorBidi" w:hAnsiTheme="majorBidi" w:cstheme="majorBidi"/>
        </w:rPr>
        <w:t>Irrespective of availability of water supply on the island, rain water harvesting facilities must be provided at all IRRCs with adequate storage capacity installed.</w:t>
      </w:r>
    </w:p>
    <w:p w14:paraId="7A1D4560" w14:textId="77777777" w:rsidR="0001485A" w:rsidRDefault="0001485A" w:rsidP="00FC639A">
      <w:pPr>
        <w:rPr>
          <w:rFonts w:asciiTheme="majorBidi" w:hAnsiTheme="majorBidi" w:cstheme="majorBidi"/>
        </w:rPr>
      </w:pPr>
    </w:p>
    <w:p w14:paraId="38BF3760" w14:textId="127B6695" w:rsidR="00FC639A" w:rsidRPr="00FC639A" w:rsidRDefault="00FC639A" w:rsidP="00FC639A">
      <w:pPr>
        <w:rPr>
          <w:rFonts w:asciiTheme="majorBidi" w:hAnsiTheme="majorBidi" w:cstheme="majorBidi"/>
        </w:rPr>
      </w:pPr>
      <w:r w:rsidRPr="00FC639A">
        <w:rPr>
          <w:rFonts w:asciiTheme="majorBidi" w:hAnsiTheme="majorBidi" w:cstheme="majorBidi"/>
        </w:rPr>
        <w:t>I</w:t>
      </w:r>
      <w:r>
        <w:rPr>
          <w:rFonts w:asciiTheme="majorBidi" w:hAnsiTheme="majorBidi" w:cstheme="majorBidi"/>
        </w:rPr>
        <w:t xml:space="preserve">n addition to the </w:t>
      </w:r>
      <w:r w:rsidR="0001485A">
        <w:rPr>
          <w:rFonts w:asciiTheme="majorBidi" w:hAnsiTheme="majorBidi" w:cstheme="majorBidi"/>
        </w:rPr>
        <w:t xml:space="preserve">taps in </w:t>
      </w:r>
      <w:r>
        <w:rPr>
          <w:rFonts w:asciiTheme="majorBidi" w:hAnsiTheme="majorBidi" w:cstheme="majorBidi"/>
        </w:rPr>
        <w:t xml:space="preserve">bathroom facilities, </w:t>
      </w:r>
      <w:r w:rsidRPr="00FC639A">
        <w:rPr>
          <w:rFonts w:asciiTheme="majorBidi" w:hAnsiTheme="majorBidi" w:cstheme="majorBidi"/>
        </w:rPr>
        <w:t xml:space="preserve">water taps </w:t>
      </w:r>
      <w:r w:rsidR="0001485A">
        <w:rPr>
          <w:rFonts w:asciiTheme="majorBidi" w:hAnsiTheme="majorBidi" w:cstheme="majorBidi"/>
        </w:rPr>
        <w:t xml:space="preserve">must be included </w:t>
      </w:r>
      <w:r w:rsidRPr="00FC639A">
        <w:rPr>
          <w:rFonts w:asciiTheme="majorBidi" w:hAnsiTheme="majorBidi" w:cstheme="majorBidi"/>
        </w:rPr>
        <w:t>at each processing area:</w:t>
      </w:r>
    </w:p>
    <w:p w14:paraId="1ABC21C3" w14:textId="42997AE2"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Organics</w:t>
      </w:r>
      <w:r w:rsidR="0001485A">
        <w:rPr>
          <w:rFonts w:asciiTheme="majorBidi" w:hAnsiTheme="majorBidi" w:cstheme="majorBidi"/>
        </w:rPr>
        <w:t xml:space="preserve"> processing area</w:t>
      </w:r>
    </w:p>
    <w:p w14:paraId="3E67FF0C" w14:textId="4849EC05"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Weight/Sorting/</w:t>
      </w:r>
      <w:r w:rsidR="00B55485">
        <w:rPr>
          <w:rFonts w:asciiTheme="majorBidi" w:hAnsiTheme="majorBidi" w:cstheme="majorBidi"/>
        </w:rPr>
        <w:t>Washing area</w:t>
      </w:r>
    </w:p>
    <w:p w14:paraId="36B03498" w14:textId="5CCDE2CE" w:rsidR="00FC639A" w:rsidRPr="00AC58C9" w:rsidRDefault="00B55485" w:rsidP="00FC639A">
      <w:pPr>
        <w:pStyle w:val="ListParagraph"/>
        <w:numPr>
          <w:ilvl w:val="1"/>
          <w:numId w:val="10"/>
        </w:numPr>
        <w:rPr>
          <w:rFonts w:asciiTheme="majorBidi" w:hAnsiTheme="majorBidi" w:cstheme="majorBidi"/>
        </w:rPr>
      </w:pPr>
      <w:r>
        <w:rPr>
          <w:rFonts w:asciiTheme="majorBidi" w:hAnsiTheme="majorBidi" w:cstheme="majorBidi"/>
        </w:rPr>
        <w:t>Processing</w:t>
      </w:r>
      <w:r w:rsidR="00FC639A" w:rsidRPr="00AC58C9">
        <w:rPr>
          <w:rFonts w:asciiTheme="majorBidi" w:hAnsiTheme="majorBidi" w:cstheme="majorBidi"/>
        </w:rPr>
        <w:t xml:space="preserve"> </w:t>
      </w:r>
      <w:r>
        <w:rPr>
          <w:rFonts w:asciiTheme="majorBidi" w:hAnsiTheme="majorBidi" w:cstheme="majorBidi"/>
        </w:rPr>
        <w:t>a</w:t>
      </w:r>
      <w:r w:rsidR="00FC639A" w:rsidRPr="00AC58C9">
        <w:rPr>
          <w:rFonts w:asciiTheme="majorBidi" w:hAnsiTheme="majorBidi" w:cstheme="majorBidi"/>
        </w:rPr>
        <w:t>rea</w:t>
      </w:r>
    </w:p>
    <w:p w14:paraId="575FE8AE" w14:textId="77777777" w:rsidR="00E643F1" w:rsidRPr="00AC58C9" w:rsidRDefault="00E643F1" w:rsidP="00564098">
      <w:pPr>
        <w:jc w:val="left"/>
        <w:rPr>
          <w:rFonts w:asciiTheme="majorBidi" w:hAnsiTheme="majorBidi" w:cstheme="majorBidi"/>
          <w:b/>
          <w:bCs/>
        </w:rPr>
      </w:pPr>
    </w:p>
    <w:p w14:paraId="4B4A1517" w14:textId="602736E9" w:rsidR="005101B9" w:rsidRPr="00AC58C9" w:rsidRDefault="00BD3BA0" w:rsidP="00564098">
      <w:pPr>
        <w:jc w:val="left"/>
        <w:rPr>
          <w:rFonts w:asciiTheme="majorBidi" w:hAnsiTheme="majorBidi" w:cstheme="majorBidi"/>
          <w:b/>
          <w:bCs/>
        </w:rPr>
      </w:pPr>
      <w:r>
        <w:rPr>
          <w:rFonts w:asciiTheme="majorBidi" w:hAnsiTheme="majorBidi" w:cstheme="majorBidi"/>
          <w:b/>
          <w:bCs/>
        </w:rPr>
        <w:t xml:space="preserve">2.2.3. </w:t>
      </w:r>
      <w:r w:rsidR="005101B9" w:rsidRPr="00AC58C9">
        <w:rPr>
          <w:rFonts w:asciiTheme="majorBidi" w:hAnsiTheme="majorBidi" w:cstheme="majorBidi"/>
          <w:b/>
          <w:bCs/>
        </w:rPr>
        <w:t xml:space="preserve"> Special Design Provisions for IRRCs</w:t>
      </w:r>
    </w:p>
    <w:p w14:paraId="7417FE6D" w14:textId="77777777" w:rsidR="00AB106A" w:rsidRPr="00AC58C9" w:rsidRDefault="00AB106A" w:rsidP="00564098">
      <w:pPr>
        <w:rPr>
          <w:rFonts w:asciiTheme="majorBidi" w:hAnsiTheme="majorBidi" w:cstheme="majorBidi"/>
        </w:rPr>
      </w:pPr>
    </w:p>
    <w:p w14:paraId="57888B17" w14:textId="00FA8C5F" w:rsidR="00952C5A" w:rsidRPr="00AC58C9" w:rsidRDefault="005101B9" w:rsidP="00564098">
      <w:pPr>
        <w:rPr>
          <w:rFonts w:asciiTheme="majorBidi" w:hAnsiTheme="majorBidi" w:cstheme="majorBidi"/>
        </w:rPr>
      </w:pPr>
      <w:r w:rsidRPr="00AC58C9">
        <w:rPr>
          <w:rFonts w:asciiTheme="majorBidi" w:hAnsiTheme="majorBidi" w:cstheme="majorBidi"/>
        </w:rPr>
        <w:t xml:space="preserve">On the occasion of shortage of land for the establishment of an IRRC at an island of the Maldives, the principles of the design concept are to be implemented as far as possible within the available land. Special design provisions for the temporary storage and extraction of all waste generated on the island will be needed for islands that do not have space for the management of organic waste. </w:t>
      </w:r>
      <w:r w:rsidR="00397220">
        <w:rPr>
          <w:rFonts w:asciiTheme="majorBidi" w:hAnsiTheme="majorBidi" w:cstheme="majorBidi"/>
        </w:rPr>
        <w:t>Such situations need to be discussed in detail before and throughout the entire design process.</w:t>
      </w:r>
    </w:p>
    <w:p w14:paraId="2599C0C5" w14:textId="77777777" w:rsidR="00BD3BA0" w:rsidRDefault="00BD3BA0">
      <w:pPr>
        <w:spacing w:after="160" w:line="259" w:lineRule="auto"/>
        <w:jc w:val="left"/>
        <w:rPr>
          <w:rFonts w:asciiTheme="majorBidi" w:hAnsiTheme="majorBidi" w:cstheme="majorBidi"/>
          <w:b/>
          <w:bCs/>
        </w:rPr>
      </w:pPr>
      <w:r>
        <w:rPr>
          <w:rFonts w:asciiTheme="majorBidi" w:hAnsiTheme="majorBidi" w:cstheme="majorBidi"/>
          <w:b/>
          <w:bCs/>
        </w:rPr>
        <w:br w:type="page"/>
      </w:r>
    </w:p>
    <w:p w14:paraId="11130C63" w14:textId="7E1C7AA3" w:rsidR="00BD3BA0" w:rsidRPr="00BD3BA0" w:rsidRDefault="00BD3BA0" w:rsidP="00B55485">
      <w:pPr>
        <w:pStyle w:val="ListParagraph"/>
        <w:numPr>
          <w:ilvl w:val="0"/>
          <w:numId w:val="24"/>
        </w:numPr>
        <w:spacing w:line="276" w:lineRule="auto"/>
        <w:jc w:val="left"/>
        <w:rPr>
          <w:rFonts w:asciiTheme="majorBidi" w:hAnsiTheme="majorBidi" w:cstheme="majorBidi"/>
          <w:b/>
          <w:bCs/>
        </w:rPr>
      </w:pPr>
      <w:r w:rsidRPr="00BD3BA0">
        <w:rPr>
          <w:rFonts w:asciiTheme="majorBidi" w:hAnsiTheme="majorBidi" w:cstheme="majorBidi"/>
          <w:b/>
          <w:bCs/>
        </w:rPr>
        <w:lastRenderedPageBreak/>
        <w:t>TECHNICAL SPECIFICATIONS FOR CONSTRUCTION</w:t>
      </w:r>
    </w:p>
    <w:p w14:paraId="52ADDBCE" w14:textId="2F8DF8E3" w:rsidR="00BD3BA0" w:rsidRDefault="00BD3BA0" w:rsidP="00BD3BA0">
      <w:pPr>
        <w:spacing w:line="276" w:lineRule="auto"/>
        <w:jc w:val="left"/>
        <w:rPr>
          <w:rFonts w:asciiTheme="majorBidi" w:hAnsiTheme="majorBidi" w:cstheme="majorBidi"/>
          <w:b/>
          <w:bCs/>
          <w:sz w:val="22"/>
        </w:rPr>
      </w:pPr>
    </w:p>
    <w:p w14:paraId="7491F8C6" w14:textId="77777777" w:rsidR="00527CC9" w:rsidRPr="00BD3BA0" w:rsidRDefault="00527CC9" w:rsidP="00BD3BA0">
      <w:pPr>
        <w:spacing w:line="276" w:lineRule="auto"/>
        <w:jc w:val="left"/>
        <w:rPr>
          <w:rFonts w:asciiTheme="majorBidi" w:hAnsiTheme="majorBidi" w:cstheme="majorBidi"/>
          <w:b/>
          <w:bCs/>
          <w:sz w:val="22"/>
        </w:rPr>
      </w:pPr>
    </w:p>
    <w:p w14:paraId="42ADE8F8" w14:textId="0DB10401" w:rsidR="00BD3BA0" w:rsidRPr="00BD3BA0" w:rsidRDefault="00BD3BA0" w:rsidP="00BD3BA0">
      <w:pPr>
        <w:spacing w:line="276" w:lineRule="auto"/>
        <w:jc w:val="left"/>
        <w:rPr>
          <w:rFonts w:asciiTheme="majorBidi" w:hAnsiTheme="majorBidi" w:cstheme="majorBidi"/>
          <w:b/>
          <w:bCs/>
          <w:szCs w:val="24"/>
          <w:lang w:val="en-US" w:bidi="dv-MV"/>
        </w:rPr>
      </w:pPr>
      <w:r>
        <w:rPr>
          <w:rFonts w:asciiTheme="majorBidi" w:hAnsiTheme="majorBidi" w:cstheme="majorBidi"/>
          <w:b/>
          <w:bCs/>
          <w:sz w:val="22"/>
          <w:lang w:val="en-US" w:bidi="dv-MV"/>
        </w:rPr>
        <w:t xml:space="preserve">3.1. </w:t>
      </w:r>
      <w:r w:rsidRPr="00BD3BA0">
        <w:rPr>
          <w:rFonts w:asciiTheme="majorBidi" w:hAnsiTheme="majorBidi" w:cstheme="majorBidi"/>
          <w:b/>
          <w:bCs/>
          <w:sz w:val="22"/>
          <w:lang w:val="en-US" w:bidi="dv-MV"/>
        </w:rPr>
        <w:t>Working Site</w:t>
      </w:r>
    </w:p>
    <w:p w14:paraId="24CF5407" w14:textId="77777777" w:rsidR="00BD3BA0" w:rsidRPr="00BD3BA0" w:rsidRDefault="00BD3BA0" w:rsidP="00BD3BA0">
      <w:pPr>
        <w:bidi/>
        <w:spacing w:line="276" w:lineRule="auto"/>
        <w:ind w:left="1068" w:right="-540"/>
        <w:rPr>
          <w:rFonts w:asciiTheme="majorBidi" w:hAnsiTheme="majorBidi" w:cstheme="majorBidi"/>
          <w:b/>
          <w:bCs/>
          <w:szCs w:val="24"/>
          <w:u w:val="single"/>
          <w:lang w:val="en-US" w:bidi="dv-MV"/>
        </w:rPr>
      </w:pPr>
    </w:p>
    <w:p w14:paraId="2F963C7E"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The site should be kept clean during the construction work period and should be thoroughly cleaned once the works are completed. </w:t>
      </w:r>
    </w:p>
    <w:p w14:paraId="33E863A7"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Works should be carried out on site in a safe manner to all the workers on site and the people living in the vicinity of site. </w:t>
      </w:r>
    </w:p>
    <w:p w14:paraId="43EF2795"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Disturbance to the neighborhood should be kept to a minimum. </w:t>
      </w:r>
    </w:p>
    <w:p w14:paraId="30FE1F55" w14:textId="77777777" w:rsidR="00397220" w:rsidRPr="00C463B8"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Electricity and water supply to the site, during construction period, should be provided </w:t>
      </w:r>
      <w:r w:rsidRPr="00C463B8">
        <w:rPr>
          <w:rFonts w:asciiTheme="majorBidi" w:hAnsiTheme="majorBidi" w:cstheme="majorBidi"/>
          <w:szCs w:val="24"/>
          <w:lang w:val="en-US" w:bidi="dv-MV"/>
        </w:rPr>
        <w:t xml:space="preserve">by the contractor. </w:t>
      </w:r>
    </w:p>
    <w:p w14:paraId="40D75387" w14:textId="48CE64CE" w:rsidR="00BD3BA0" w:rsidRPr="00C463B8" w:rsidRDefault="00BD3BA0" w:rsidP="00397220">
      <w:pPr>
        <w:pStyle w:val="ListParagraph"/>
        <w:numPr>
          <w:ilvl w:val="0"/>
          <w:numId w:val="28"/>
        </w:numPr>
        <w:spacing w:line="276" w:lineRule="auto"/>
        <w:rPr>
          <w:rFonts w:asciiTheme="majorBidi" w:hAnsiTheme="majorBidi" w:cstheme="majorBidi"/>
          <w:szCs w:val="24"/>
          <w:rtl/>
          <w:lang w:val="en-US" w:bidi="dv-MV"/>
        </w:rPr>
      </w:pPr>
      <w:r w:rsidRPr="00C463B8">
        <w:rPr>
          <w:rFonts w:asciiTheme="majorBidi" w:hAnsiTheme="majorBidi" w:cstheme="majorBidi"/>
          <w:szCs w:val="24"/>
          <w:lang w:val="en-US" w:bidi="dv-MV"/>
        </w:rPr>
        <w:t>Modifications to the environment outside of the developmental footprint should be avoided, and the work should be carried out with minimum environmental damage. Furthermore, all aspects of environmental and social safeguard best practices should be respected during the construction, including mobilizations and demobilization as well</w:t>
      </w:r>
    </w:p>
    <w:p w14:paraId="1FAC4AB8" w14:textId="1F01BBBE" w:rsidR="00BD3BA0" w:rsidRDefault="00BD3BA0" w:rsidP="00BD3BA0">
      <w:pPr>
        <w:spacing w:line="276" w:lineRule="auto"/>
        <w:rPr>
          <w:rFonts w:asciiTheme="majorBidi" w:hAnsiTheme="majorBidi" w:cstheme="majorBidi"/>
          <w:szCs w:val="24"/>
          <w:lang w:val="en-US" w:bidi="dv-MV"/>
        </w:rPr>
      </w:pPr>
    </w:p>
    <w:p w14:paraId="208C2C96" w14:textId="77777777" w:rsidR="00527CC9" w:rsidRPr="00C463B8" w:rsidRDefault="00527CC9" w:rsidP="00BD3BA0">
      <w:pPr>
        <w:spacing w:line="276" w:lineRule="auto"/>
        <w:rPr>
          <w:rFonts w:asciiTheme="majorBidi" w:hAnsiTheme="majorBidi" w:cstheme="majorBidi"/>
          <w:szCs w:val="24"/>
          <w:lang w:val="en-US" w:bidi="dv-MV"/>
        </w:rPr>
      </w:pPr>
    </w:p>
    <w:p w14:paraId="2FBB452B" w14:textId="0D68C134" w:rsidR="00BD3BA0" w:rsidRPr="00C463B8"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b/>
          <w:bCs/>
          <w:szCs w:val="24"/>
          <w:lang w:val="en-US" w:bidi="dv-MV"/>
        </w:rPr>
        <w:t>3.2. Site Clearance</w:t>
      </w:r>
    </w:p>
    <w:p w14:paraId="7ED377DD" w14:textId="0A9A5C8E" w:rsidR="00BD3BA0"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vegetation and waste if required according to the instruction of the council.</w:t>
      </w:r>
    </w:p>
    <w:p w14:paraId="5EDD57C6" w14:textId="6DBAAC24" w:rsidR="006B739F" w:rsidRPr="006B739F"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any construction waste or debris within the demobilization process before handover of the land.</w:t>
      </w:r>
    </w:p>
    <w:p w14:paraId="3E5951AC" w14:textId="3C9731B0" w:rsidR="00BD3BA0"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szCs w:val="24"/>
          <w:lang w:val="en-US" w:bidi="dv-MV"/>
        </w:rPr>
        <w:t xml:space="preserve">    </w:t>
      </w:r>
    </w:p>
    <w:p w14:paraId="0F59F373" w14:textId="77777777" w:rsidR="00527CC9" w:rsidRPr="00C463B8" w:rsidRDefault="00527CC9" w:rsidP="00BD3BA0">
      <w:pPr>
        <w:spacing w:line="276" w:lineRule="auto"/>
        <w:rPr>
          <w:rFonts w:asciiTheme="majorBidi" w:hAnsiTheme="majorBidi" w:cstheme="majorBidi"/>
          <w:szCs w:val="24"/>
          <w:rtl/>
          <w:lang w:val="en-US" w:bidi="dv-MV"/>
        </w:rPr>
      </w:pPr>
    </w:p>
    <w:p w14:paraId="039EFF2A" w14:textId="56FFA48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3.3. </w:t>
      </w:r>
      <w:r w:rsidRPr="00BD3BA0">
        <w:rPr>
          <w:rFonts w:asciiTheme="majorBidi" w:hAnsiTheme="majorBidi" w:cstheme="majorBidi"/>
          <w:b/>
          <w:bCs/>
          <w:szCs w:val="24"/>
          <w:lang w:val="en-US" w:bidi="dv-MV"/>
        </w:rPr>
        <w:t xml:space="preserve">Concrete                 </w:t>
      </w:r>
      <w:r w:rsidRPr="00BD3BA0">
        <w:rPr>
          <w:rFonts w:asciiTheme="majorBidi" w:hAnsiTheme="majorBidi" w:cstheme="majorBidi"/>
          <w:b/>
          <w:bCs/>
          <w:szCs w:val="24"/>
          <w:rtl/>
          <w:lang w:val="en-US" w:bidi="dv-MV"/>
        </w:rPr>
        <w:tab/>
        <w:t xml:space="preserve">                                </w:t>
      </w:r>
    </w:p>
    <w:p w14:paraId="05AFB34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Cement conforming to BS12 standards should be used for all concrete, masonry and plastering works. The cement intended for use should be fresh and should not have any traces of hardened cement in the bag.</w:t>
      </w:r>
    </w:p>
    <w:p w14:paraId="407D1CB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concrete works should be done using one brand of cement</w:t>
      </w:r>
    </w:p>
    <w:p w14:paraId="1AC31FE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well graded.</w:t>
      </w:r>
    </w:p>
    <w:p w14:paraId="4AAB93B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 xml:space="preserve">Concrete should be mixed in the ratio 1:2:3 which are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2 parts sand and 3 parts aggregate.</w:t>
      </w:r>
    </w:p>
    <w:p w14:paraId="334ED98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foundations should be cast on a lean concrete layer. The lean concrete should be placed on well compacted ground.</w:t>
      </w:r>
    </w:p>
    <w:p w14:paraId="72FBE82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Concrete should be mixed using a concrete mixer. Concrete should not be mixed by hand. When pouring concrete into the formwork, the mix should be compacted using a mechanical vibrator.</w:t>
      </w:r>
    </w:p>
    <w:p w14:paraId="450637BF"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Aggregate used for concrete works should not be larger than 20mm.</w:t>
      </w:r>
    </w:p>
    <w:p w14:paraId="1A9585E9"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clear from dust, mud and other debris.</w:t>
      </w:r>
    </w:p>
    <w:p w14:paraId="753F083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reinforcement bars used for the concrete works should be free from rust and grease that could weaken the bonding between the reinforcement bar and the concrete. Care should be taken to use continuous bars rather than short segments joined by laps.</w:t>
      </w:r>
    </w:p>
    <w:p w14:paraId="0E2B3E9D" w14:textId="77777777" w:rsidR="00BD3BA0" w:rsidRPr="00BD3BA0" w:rsidRDefault="00BD3BA0" w:rsidP="00BD3BA0">
      <w:pPr>
        <w:spacing w:line="276" w:lineRule="auto"/>
        <w:rPr>
          <w:rFonts w:asciiTheme="majorBidi" w:hAnsiTheme="majorBidi" w:cstheme="majorBidi"/>
          <w:szCs w:val="24"/>
          <w:lang w:val="en-US" w:bidi="dv-MV"/>
        </w:rPr>
      </w:pPr>
    </w:p>
    <w:p w14:paraId="2C0DC0AA" w14:textId="4996032A" w:rsidR="00BD3BA0" w:rsidRPr="00BD3BA0" w:rsidRDefault="00BD3BA0" w:rsidP="00BD3BA0">
      <w:pPr>
        <w:spacing w:line="276" w:lineRule="auto"/>
        <w:rPr>
          <w:rFonts w:asciiTheme="majorBidi" w:hAnsiTheme="majorBidi" w:cstheme="majorBidi"/>
          <w:b/>
          <w:bCs/>
          <w:szCs w:val="24"/>
          <w:rtl/>
          <w:lang w:val="en-US" w:bidi="dv-MV"/>
        </w:rPr>
      </w:pPr>
      <w:r>
        <w:rPr>
          <w:rFonts w:asciiTheme="majorBidi" w:hAnsiTheme="majorBidi" w:cstheme="majorBidi"/>
          <w:b/>
          <w:bCs/>
          <w:szCs w:val="24"/>
          <w:lang w:val="en-US" w:bidi="dv-MV"/>
        </w:rPr>
        <w:lastRenderedPageBreak/>
        <w:t xml:space="preserve">3.4. </w:t>
      </w:r>
      <w:r w:rsidRPr="00BD3BA0">
        <w:rPr>
          <w:rFonts w:asciiTheme="majorBidi" w:hAnsiTheme="majorBidi" w:cstheme="majorBidi"/>
          <w:b/>
          <w:bCs/>
          <w:szCs w:val="24"/>
          <w:lang w:val="en-US" w:bidi="dv-MV"/>
        </w:rPr>
        <w:t>Masonry Works</w:t>
      </w:r>
    </w:p>
    <w:p w14:paraId="26A4F301"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masonry work should be done using Cement confirming to BS12 standards.</w:t>
      </w:r>
    </w:p>
    <w:p w14:paraId="210B3E83"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Masonry blocks should be made from imported sand or local white sand sourced from a permitted sand borrow area. The sand should be free from organic matter and other debris.</w:t>
      </w:r>
    </w:p>
    <w:p w14:paraId="4769F690"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Masonry blocks should be made from mortar mixed at 1:5 ratio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5 part sand.</w:t>
      </w:r>
    </w:p>
    <w:p w14:paraId="6C4DE818" w14:textId="31EADA40"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03CDC55A" w14:textId="08DD3356" w:rsidR="00BD3BA0" w:rsidRDefault="00BD3BA0" w:rsidP="00BD3BA0">
      <w:pPr>
        <w:pStyle w:val="ListParagraph"/>
        <w:spacing w:line="276" w:lineRule="auto"/>
        <w:rPr>
          <w:rFonts w:asciiTheme="majorBidi" w:hAnsiTheme="majorBidi" w:cstheme="majorBidi"/>
          <w:szCs w:val="24"/>
          <w:lang w:val="en-US"/>
        </w:rPr>
      </w:pPr>
    </w:p>
    <w:p w14:paraId="29071255" w14:textId="77777777" w:rsidR="00527CC9" w:rsidRPr="00BD3BA0" w:rsidRDefault="00527CC9" w:rsidP="00BD3BA0">
      <w:pPr>
        <w:pStyle w:val="ListParagraph"/>
        <w:spacing w:line="276" w:lineRule="auto"/>
        <w:rPr>
          <w:rFonts w:asciiTheme="majorBidi" w:hAnsiTheme="majorBidi" w:cstheme="majorBidi"/>
          <w:szCs w:val="24"/>
          <w:lang w:val="en-US"/>
        </w:rPr>
      </w:pPr>
    </w:p>
    <w:p w14:paraId="0818BF14" w14:textId="63F671CB"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3.5. </w:t>
      </w:r>
      <w:r w:rsidRPr="00BD3BA0">
        <w:rPr>
          <w:rFonts w:asciiTheme="majorBidi" w:hAnsiTheme="majorBidi" w:cstheme="majorBidi"/>
          <w:b/>
          <w:bCs/>
          <w:szCs w:val="24"/>
          <w:lang w:val="en-US" w:bidi="dv-MV"/>
        </w:rPr>
        <w:t>Plastering Works</w:t>
      </w:r>
    </w:p>
    <w:p w14:paraId="38670A47"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plastering work should be done using Cement confirming to BS12 standards.</w:t>
      </w:r>
    </w:p>
    <w:p w14:paraId="64021F7B"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Plaster mix should be made from imported or local sand white sand sourced from a permitted borrow area. The sand should be free from organic matter and other debris.</w:t>
      </w:r>
    </w:p>
    <w:p w14:paraId="407E9BC8"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Plaster mix should be made by mixing Cement and Sand at a ratio of 1:3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3 part Sand.</w:t>
      </w:r>
    </w:p>
    <w:p w14:paraId="542B2949"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16DBC95D" w14:textId="0F57012D" w:rsidR="00BD3BA0" w:rsidRDefault="00BD3BA0" w:rsidP="00BD3BA0">
      <w:pPr>
        <w:spacing w:line="276" w:lineRule="auto"/>
        <w:rPr>
          <w:rFonts w:asciiTheme="majorBidi" w:hAnsiTheme="majorBidi" w:cstheme="majorBidi"/>
          <w:b/>
          <w:bCs/>
          <w:szCs w:val="24"/>
          <w:lang w:val="en-US" w:bidi="dv-MV"/>
        </w:rPr>
      </w:pPr>
    </w:p>
    <w:p w14:paraId="17D4DAF7" w14:textId="77777777" w:rsidR="00527CC9" w:rsidRPr="00BD3BA0" w:rsidRDefault="00527CC9" w:rsidP="00BD3BA0">
      <w:pPr>
        <w:spacing w:line="276" w:lineRule="auto"/>
        <w:rPr>
          <w:rFonts w:asciiTheme="majorBidi" w:hAnsiTheme="majorBidi" w:cstheme="majorBidi"/>
          <w:b/>
          <w:bCs/>
          <w:szCs w:val="24"/>
          <w:lang w:val="en-US" w:bidi="dv-MV"/>
        </w:rPr>
      </w:pPr>
    </w:p>
    <w:p w14:paraId="08C8A139" w14:textId="4C825C7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3.6. </w:t>
      </w:r>
      <w:r w:rsidRPr="00BD3BA0">
        <w:rPr>
          <w:rFonts w:asciiTheme="majorBidi" w:hAnsiTheme="majorBidi" w:cstheme="majorBidi"/>
          <w:b/>
          <w:bCs/>
          <w:szCs w:val="24"/>
          <w:lang w:val="en-US" w:bidi="dv-MV"/>
        </w:rPr>
        <w:t>Structural Steel work</w:t>
      </w:r>
    </w:p>
    <w:p w14:paraId="13DDB02C" w14:textId="7777777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steel pipes obtained for the work should be new pipes and free from rust.</w:t>
      </w:r>
    </w:p>
    <w:p w14:paraId="3ABC3EC2" w14:textId="7A1BB4C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Thickness of pipes should not be less than 2.5mm</w:t>
      </w:r>
      <w:r w:rsidR="00F43A3A">
        <w:rPr>
          <w:rFonts w:asciiTheme="majorBidi" w:hAnsiTheme="majorBidi" w:cstheme="majorBidi"/>
          <w:szCs w:val="24"/>
          <w:lang w:val="en-US" w:bidi="dv-MV"/>
        </w:rPr>
        <w:t>.</w:t>
      </w:r>
    </w:p>
    <w:p w14:paraId="62C069D9" w14:textId="2E36B744" w:rsidR="00BD3BA0" w:rsidRDefault="00BD3BA0" w:rsidP="00BD3BA0">
      <w:pPr>
        <w:pStyle w:val="ListParagraph"/>
        <w:numPr>
          <w:ilvl w:val="0"/>
          <w:numId w:val="21"/>
        </w:numPr>
        <w:spacing w:line="276" w:lineRule="auto"/>
        <w:rPr>
          <w:rFonts w:asciiTheme="majorBidi" w:hAnsiTheme="majorBidi" w:cstheme="majorBidi"/>
          <w:szCs w:val="24"/>
          <w:lang w:val="en-US"/>
        </w:rPr>
      </w:pPr>
      <w:r w:rsidRPr="00C463B8">
        <w:rPr>
          <w:rFonts w:asciiTheme="majorBidi" w:hAnsiTheme="majorBidi" w:cstheme="majorBidi"/>
          <w:szCs w:val="24"/>
          <w:lang w:val="en-US"/>
        </w:rPr>
        <w:t>All weld joints should be treated to limit/minimize rusting and corrosion.</w:t>
      </w:r>
    </w:p>
    <w:p w14:paraId="042177C2" w14:textId="232FC16A" w:rsidR="00F43A3A" w:rsidRPr="00C463B8" w:rsidRDefault="00F43A3A" w:rsidP="00BD3BA0">
      <w:pPr>
        <w:pStyle w:val="ListParagraph"/>
        <w:numPr>
          <w:ilvl w:val="0"/>
          <w:numId w:val="21"/>
        </w:numPr>
        <w:spacing w:line="276" w:lineRule="auto"/>
        <w:rPr>
          <w:rFonts w:asciiTheme="majorBidi" w:hAnsiTheme="majorBidi" w:cstheme="majorBidi"/>
          <w:szCs w:val="24"/>
          <w:lang w:val="en-US"/>
        </w:rPr>
      </w:pPr>
      <w:r>
        <w:rPr>
          <w:rFonts w:asciiTheme="majorBidi" w:hAnsiTheme="majorBidi" w:cstheme="majorBidi"/>
          <w:szCs w:val="24"/>
          <w:lang w:val="en-US"/>
        </w:rPr>
        <w:t>All metal components within the structure should be painted with marine grade paint.</w:t>
      </w:r>
    </w:p>
    <w:p w14:paraId="0AA98DB7" w14:textId="5BE0F15F" w:rsidR="00BD3BA0" w:rsidRDefault="00BD3BA0" w:rsidP="00BD3BA0">
      <w:pPr>
        <w:pStyle w:val="ListParagraph"/>
        <w:spacing w:line="276" w:lineRule="auto"/>
        <w:rPr>
          <w:rFonts w:asciiTheme="majorBidi" w:hAnsiTheme="majorBidi" w:cstheme="majorBidi"/>
          <w:szCs w:val="24"/>
          <w:lang w:val="en-US"/>
        </w:rPr>
      </w:pPr>
    </w:p>
    <w:p w14:paraId="5F98B9D4" w14:textId="77777777" w:rsidR="00527CC9" w:rsidRPr="00BD3BA0" w:rsidRDefault="00527CC9" w:rsidP="00BD3BA0">
      <w:pPr>
        <w:pStyle w:val="ListParagraph"/>
        <w:spacing w:line="276" w:lineRule="auto"/>
        <w:rPr>
          <w:rFonts w:asciiTheme="majorBidi" w:hAnsiTheme="majorBidi" w:cstheme="majorBidi"/>
          <w:szCs w:val="24"/>
          <w:lang w:val="en-US"/>
        </w:rPr>
      </w:pPr>
    </w:p>
    <w:p w14:paraId="25AE5DD4" w14:textId="4920BF65"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3.7. </w:t>
      </w:r>
      <w:r w:rsidRPr="00BD3BA0">
        <w:rPr>
          <w:rFonts w:asciiTheme="majorBidi" w:hAnsiTheme="majorBidi" w:cstheme="majorBidi"/>
          <w:b/>
          <w:bCs/>
          <w:szCs w:val="24"/>
          <w:lang w:val="en-US" w:bidi="dv-MV"/>
        </w:rPr>
        <w:t>Electrical works</w:t>
      </w:r>
    </w:p>
    <w:p w14:paraId="2D525845" w14:textId="172D01CB" w:rsidR="00BD3BA0" w:rsidRPr="00BD3BA0" w:rsidRDefault="00BD3BA0" w:rsidP="00BD3BA0">
      <w:pPr>
        <w:pStyle w:val="ListParagraph"/>
        <w:numPr>
          <w:ilvl w:val="0"/>
          <w:numId w:val="22"/>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All materials used for electrical wiring should comply with </w:t>
      </w:r>
      <w:r w:rsidR="00C53F67">
        <w:rPr>
          <w:rFonts w:asciiTheme="majorBidi" w:hAnsiTheme="majorBidi" w:cstheme="majorBidi"/>
          <w:szCs w:val="24"/>
          <w:lang w:val="en-US" w:bidi="dv-MV"/>
        </w:rPr>
        <w:t>Utility Regulatory Authority’s</w:t>
      </w:r>
      <w:r w:rsidR="00C53F67" w:rsidRPr="00BD3BA0">
        <w:rPr>
          <w:rFonts w:asciiTheme="majorBidi" w:hAnsiTheme="majorBidi" w:cstheme="majorBidi"/>
          <w:szCs w:val="24"/>
          <w:lang w:val="en-US" w:bidi="dv-MV"/>
        </w:rPr>
        <w:t xml:space="preserve"> </w:t>
      </w:r>
      <w:r w:rsidRPr="00BD3BA0">
        <w:rPr>
          <w:rFonts w:asciiTheme="majorBidi" w:hAnsiTheme="majorBidi" w:cstheme="majorBidi"/>
          <w:szCs w:val="24"/>
          <w:lang w:val="en-US" w:bidi="dv-MV"/>
        </w:rPr>
        <w:t>standards.</w:t>
      </w:r>
    </w:p>
    <w:p w14:paraId="4B112921" w14:textId="011DDE93" w:rsidR="00BD3BA0" w:rsidRDefault="00BD3BA0" w:rsidP="00BD3BA0">
      <w:pPr>
        <w:spacing w:line="276" w:lineRule="auto"/>
        <w:rPr>
          <w:rFonts w:asciiTheme="majorBidi" w:hAnsiTheme="majorBidi" w:cstheme="majorBidi"/>
          <w:szCs w:val="24"/>
          <w:lang w:val="en-US"/>
        </w:rPr>
      </w:pPr>
    </w:p>
    <w:p w14:paraId="71F057BC" w14:textId="77777777" w:rsidR="00527CC9" w:rsidRPr="00BD3BA0" w:rsidRDefault="00527CC9" w:rsidP="00BD3BA0">
      <w:pPr>
        <w:spacing w:line="276" w:lineRule="auto"/>
        <w:rPr>
          <w:rFonts w:asciiTheme="majorBidi" w:hAnsiTheme="majorBidi" w:cstheme="majorBidi"/>
          <w:szCs w:val="24"/>
          <w:lang w:val="en-US"/>
        </w:rPr>
      </w:pPr>
    </w:p>
    <w:p w14:paraId="6C63BD90" w14:textId="33A6905E"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3.8. </w:t>
      </w:r>
      <w:r w:rsidRPr="00BD3BA0">
        <w:rPr>
          <w:rFonts w:asciiTheme="majorBidi" w:hAnsiTheme="majorBidi" w:cstheme="majorBidi"/>
          <w:b/>
          <w:bCs/>
          <w:szCs w:val="24"/>
          <w:lang w:val="en-US" w:bidi="dv-MV"/>
        </w:rPr>
        <w:t>Roofing works</w:t>
      </w:r>
    </w:p>
    <w:p w14:paraId="496C30B4"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materials used for roofing work should be newly purchased for the project.</w:t>
      </w:r>
    </w:p>
    <w:p w14:paraId="569538BD"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screws or bolts used for roof fixing should be G.I or Zinc finish screws.</w:t>
      </w:r>
    </w:p>
    <w:p w14:paraId="223221E4" w14:textId="77777777" w:rsidR="00BD3BA0" w:rsidRPr="00BD3BA0" w:rsidRDefault="00BD3BA0" w:rsidP="00564098">
      <w:pPr>
        <w:jc w:val="left"/>
        <w:rPr>
          <w:rFonts w:asciiTheme="majorBidi" w:hAnsiTheme="majorBidi" w:cstheme="majorBidi"/>
          <w:b/>
          <w:bCs/>
          <w:szCs w:val="24"/>
        </w:rPr>
      </w:pPr>
    </w:p>
    <w:sectPr w:rsidR="00BD3BA0" w:rsidRPr="00BD3BA0" w:rsidSect="00527CC9">
      <w:footerReference w:type="default" r:id="rId8"/>
      <w:pgSz w:w="11907" w:h="16840" w:code="9"/>
      <w:pgMar w:top="126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2802A" w14:textId="77777777" w:rsidR="00DB3773" w:rsidRDefault="00DB3773" w:rsidP="00236C7D">
      <w:r>
        <w:separator/>
      </w:r>
    </w:p>
  </w:endnote>
  <w:endnote w:type="continuationSeparator" w:id="0">
    <w:p w14:paraId="5C7AE83C" w14:textId="77777777" w:rsidR="00DB3773" w:rsidRDefault="00DB3773" w:rsidP="0023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DC1D" w14:textId="53A9CF65" w:rsidR="0075563E" w:rsidRDefault="00DE6371">
    <w:pPr>
      <w:pStyle w:val="Footer"/>
      <w:rPr>
        <w:lang w:val="en-US"/>
      </w:rPr>
    </w:pPr>
    <w:r>
      <w:rPr>
        <w:lang w:val="en-US"/>
      </w:rPr>
      <w:t>Concept for IRRC Construction / Zone 1</w:t>
    </w:r>
  </w:p>
  <w:p w14:paraId="60BCEB32" w14:textId="77777777" w:rsidR="0075563E" w:rsidRPr="00236C7D" w:rsidRDefault="0075563E">
    <w:pPr>
      <w:pStyle w:val="Footer"/>
      <w:rPr>
        <w:lang w:val="en-US"/>
      </w:rPr>
    </w:pPr>
    <w:r>
      <w:rPr>
        <w:lang w:val="en-US"/>
      </w:rPr>
      <w:t xml:space="preserve">Page </w:t>
    </w:r>
    <w:r>
      <w:rPr>
        <w:lang w:val="en-US"/>
      </w:rPr>
      <w:fldChar w:fldCharType="begin"/>
    </w:r>
    <w:r>
      <w:rPr>
        <w:lang w:val="en-US"/>
      </w:rPr>
      <w:instrText xml:space="preserve"> PAGE   \* MERGEFORMAT </w:instrText>
    </w:r>
    <w:r>
      <w:rPr>
        <w:lang w:val="en-US"/>
      </w:rPr>
      <w:fldChar w:fldCharType="separate"/>
    </w:r>
    <w:r>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 MERGEFORMAT </w:instrText>
    </w:r>
    <w:r>
      <w:rPr>
        <w:lang w:val="en-US"/>
      </w:rPr>
      <w:fldChar w:fldCharType="separate"/>
    </w:r>
    <w:r>
      <w:rPr>
        <w:noProof/>
        <w:lang w:val="en-US"/>
      </w:rPr>
      <w:t>7</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2D8C1" w14:textId="77777777" w:rsidR="00DB3773" w:rsidRDefault="00DB3773" w:rsidP="00236C7D">
      <w:r>
        <w:separator/>
      </w:r>
    </w:p>
  </w:footnote>
  <w:footnote w:type="continuationSeparator" w:id="0">
    <w:p w14:paraId="2D7AB3DA" w14:textId="77777777" w:rsidR="00DB3773" w:rsidRDefault="00DB3773" w:rsidP="00236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419"/>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976080"/>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5D34F2"/>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D71E5F"/>
    <w:multiLevelType w:val="hybridMultilevel"/>
    <w:tmpl w:val="D6A4CE90"/>
    <w:lvl w:ilvl="0" w:tplc="F04668B2">
      <w:start w:val="1"/>
      <w:numFmt w:val="decimal"/>
      <w:lvlText w:val="%1."/>
      <w:lvlJc w:val="left"/>
      <w:pPr>
        <w:ind w:left="720"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96902"/>
    <w:multiLevelType w:val="hybridMultilevel"/>
    <w:tmpl w:val="79C85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235629"/>
    <w:multiLevelType w:val="hybridMultilevel"/>
    <w:tmpl w:val="D5DCF074"/>
    <w:lvl w:ilvl="0" w:tplc="E6A041A6">
      <w:start w:val="20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B662D"/>
    <w:multiLevelType w:val="hybridMultilevel"/>
    <w:tmpl w:val="BCC8B7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65EB6"/>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697760"/>
    <w:multiLevelType w:val="hybridMultilevel"/>
    <w:tmpl w:val="D222E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791FF4"/>
    <w:multiLevelType w:val="hybridMultilevel"/>
    <w:tmpl w:val="1F542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4E7CAE"/>
    <w:multiLevelType w:val="hybridMultilevel"/>
    <w:tmpl w:val="CB169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205FE4"/>
    <w:multiLevelType w:val="hybridMultilevel"/>
    <w:tmpl w:val="081C9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CF381F"/>
    <w:multiLevelType w:val="hybridMultilevel"/>
    <w:tmpl w:val="8CBC9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811129"/>
    <w:multiLevelType w:val="hybridMultilevel"/>
    <w:tmpl w:val="565EA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DD67A5"/>
    <w:multiLevelType w:val="multilevel"/>
    <w:tmpl w:val="570487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90932F5"/>
    <w:multiLevelType w:val="hybridMultilevel"/>
    <w:tmpl w:val="519646F4"/>
    <w:lvl w:ilvl="0" w:tplc="E404F29A">
      <w:start w:val="1"/>
      <w:numFmt w:val="low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1E2B85"/>
    <w:multiLevelType w:val="hybridMultilevel"/>
    <w:tmpl w:val="A56C9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420C18"/>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23501BE"/>
    <w:multiLevelType w:val="hybridMultilevel"/>
    <w:tmpl w:val="1180C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573D3"/>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A901F89"/>
    <w:multiLevelType w:val="hybridMultilevel"/>
    <w:tmpl w:val="1286F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17715"/>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B623BE"/>
    <w:multiLevelType w:val="hybridMultilevel"/>
    <w:tmpl w:val="B0789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1F1C71"/>
    <w:multiLevelType w:val="hybridMultilevel"/>
    <w:tmpl w:val="C75CC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EB6F5B"/>
    <w:multiLevelType w:val="hybridMultilevel"/>
    <w:tmpl w:val="8A788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1F1ED2"/>
    <w:multiLevelType w:val="hybridMultilevel"/>
    <w:tmpl w:val="5066AEF8"/>
    <w:lvl w:ilvl="0" w:tplc="DF0440EC">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B06859"/>
    <w:multiLevelType w:val="hybridMultilevel"/>
    <w:tmpl w:val="F6B4E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D446D"/>
    <w:multiLevelType w:val="hybridMultilevel"/>
    <w:tmpl w:val="A4D05582"/>
    <w:lvl w:ilvl="0" w:tplc="780027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5"/>
  </w:num>
  <w:num w:numId="4">
    <w:abstractNumId w:val="15"/>
    <w:lvlOverride w:ilvl="0">
      <w:startOverride w:val="1"/>
    </w:lvlOverride>
  </w:num>
  <w:num w:numId="5">
    <w:abstractNumId w:val="9"/>
  </w:num>
  <w:num w:numId="6">
    <w:abstractNumId w:val="22"/>
  </w:num>
  <w:num w:numId="7">
    <w:abstractNumId w:val="23"/>
  </w:num>
  <w:num w:numId="8">
    <w:abstractNumId w:val="10"/>
  </w:num>
  <w:num w:numId="9">
    <w:abstractNumId w:val="8"/>
  </w:num>
  <w:num w:numId="10">
    <w:abstractNumId w:val="26"/>
  </w:num>
  <w:num w:numId="11">
    <w:abstractNumId w:val="20"/>
  </w:num>
  <w:num w:numId="12">
    <w:abstractNumId w:val="12"/>
  </w:num>
  <w:num w:numId="13">
    <w:abstractNumId w:val="16"/>
  </w:num>
  <w:num w:numId="14">
    <w:abstractNumId w:val="18"/>
  </w:num>
  <w:num w:numId="15">
    <w:abstractNumId w:val="11"/>
  </w:num>
  <w:num w:numId="16">
    <w:abstractNumId w:val="4"/>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24"/>
  </w:num>
  <w:num w:numId="27">
    <w:abstractNumId w:val="27"/>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257"/>
    <w:rsid w:val="0001485A"/>
    <w:rsid w:val="000209D9"/>
    <w:rsid w:val="000215CD"/>
    <w:rsid w:val="00024E44"/>
    <w:rsid w:val="00026B33"/>
    <w:rsid w:val="00030009"/>
    <w:rsid w:val="00045E92"/>
    <w:rsid w:val="000503BA"/>
    <w:rsid w:val="00070E18"/>
    <w:rsid w:val="00081C76"/>
    <w:rsid w:val="0008342A"/>
    <w:rsid w:val="00096043"/>
    <w:rsid w:val="000C5D1A"/>
    <w:rsid w:val="000C7D4C"/>
    <w:rsid w:val="000D0EB8"/>
    <w:rsid w:val="000E1EBC"/>
    <w:rsid w:val="000F72D4"/>
    <w:rsid w:val="0010658A"/>
    <w:rsid w:val="00113EDA"/>
    <w:rsid w:val="001263BD"/>
    <w:rsid w:val="00132AF6"/>
    <w:rsid w:val="00162664"/>
    <w:rsid w:val="00167FE1"/>
    <w:rsid w:val="00175AA9"/>
    <w:rsid w:val="001B7379"/>
    <w:rsid w:val="001C0F98"/>
    <w:rsid w:val="001F11EE"/>
    <w:rsid w:val="00211A79"/>
    <w:rsid w:val="00233CBB"/>
    <w:rsid w:val="00234507"/>
    <w:rsid w:val="00236C7D"/>
    <w:rsid w:val="002407B9"/>
    <w:rsid w:val="002508EA"/>
    <w:rsid w:val="00283B82"/>
    <w:rsid w:val="002B5264"/>
    <w:rsid w:val="002C3A53"/>
    <w:rsid w:val="002D1348"/>
    <w:rsid w:val="002D3ACD"/>
    <w:rsid w:val="002F2379"/>
    <w:rsid w:val="002F35DE"/>
    <w:rsid w:val="00324EEA"/>
    <w:rsid w:val="003312D1"/>
    <w:rsid w:val="00332B2D"/>
    <w:rsid w:val="00334C82"/>
    <w:rsid w:val="00340DE5"/>
    <w:rsid w:val="0034713A"/>
    <w:rsid w:val="0035000C"/>
    <w:rsid w:val="00396877"/>
    <w:rsid w:val="00397220"/>
    <w:rsid w:val="003A40DE"/>
    <w:rsid w:val="003A74E5"/>
    <w:rsid w:val="003B3BEC"/>
    <w:rsid w:val="0041627C"/>
    <w:rsid w:val="00427FBC"/>
    <w:rsid w:val="00433D78"/>
    <w:rsid w:val="00444BEF"/>
    <w:rsid w:val="00470853"/>
    <w:rsid w:val="00487784"/>
    <w:rsid w:val="004A73D7"/>
    <w:rsid w:val="004B06C1"/>
    <w:rsid w:val="004C3072"/>
    <w:rsid w:val="00500698"/>
    <w:rsid w:val="005009AB"/>
    <w:rsid w:val="0050134A"/>
    <w:rsid w:val="005101B9"/>
    <w:rsid w:val="00527CC9"/>
    <w:rsid w:val="00564098"/>
    <w:rsid w:val="00567A9E"/>
    <w:rsid w:val="005900F1"/>
    <w:rsid w:val="005A1BA0"/>
    <w:rsid w:val="00601849"/>
    <w:rsid w:val="006018CF"/>
    <w:rsid w:val="00614198"/>
    <w:rsid w:val="006151C6"/>
    <w:rsid w:val="00652DF1"/>
    <w:rsid w:val="006B4DF1"/>
    <w:rsid w:val="006B739F"/>
    <w:rsid w:val="006C316A"/>
    <w:rsid w:val="006C58D7"/>
    <w:rsid w:val="006D377E"/>
    <w:rsid w:val="006D6862"/>
    <w:rsid w:val="006E55A4"/>
    <w:rsid w:val="006E57F9"/>
    <w:rsid w:val="0075265E"/>
    <w:rsid w:val="0075563E"/>
    <w:rsid w:val="00776513"/>
    <w:rsid w:val="007835D7"/>
    <w:rsid w:val="007867D9"/>
    <w:rsid w:val="007B55A2"/>
    <w:rsid w:val="007D361B"/>
    <w:rsid w:val="007E20EB"/>
    <w:rsid w:val="007F2348"/>
    <w:rsid w:val="00802992"/>
    <w:rsid w:val="00810587"/>
    <w:rsid w:val="0084660D"/>
    <w:rsid w:val="00854FCC"/>
    <w:rsid w:val="00855E56"/>
    <w:rsid w:val="00860539"/>
    <w:rsid w:val="00860643"/>
    <w:rsid w:val="008800B8"/>
    <w:rsid w:val="00892ADF"/>
    <w:rsid w:val="008A2992"/>
    <w:rsid w:val="008A3B08"/>
    <w:rsid w:val="008B6313"/>
    <w:rsid w:val="008C377D"/>
    <w:rsid w:val="008E37CD"/>
    <w:rsid w:val="008E37DF"/>
    <w:rsid w:val="008E49A2"/>
    <w:rsid w:val="008F3A73"/>
    <w:rsid w:val="00935360"/>
    <w:rsid w:val="00947C62"/>
    <w:rsid w:val="00952C5A"/>
    <w:rsid w:val="009555A4"/>
    <w:rsid w:val="00971F67"/>
    <w:rsid w:val="009B6603"/>
    <w:rsid w:val="009C2DEB"/>
    <w:rsid w:val="009D4512"/>
    <w:rsid w:val="009D52C2"/>
    <w:rsid w:val="00A00050"/>
    <w:rsid w:val="00A11E07"/>
    <w:rsid w:val="00A165F7"/>
    <w:rsid w:val="00A5731E"/>
    <w:rsid w:val="00A83E23"/>
    <w:rsid w:val="00AB106A"/>
    <w:rsid w:val="00AC58C9"/>
    <w:rsid w:val="00B171F4"/>
    <w:rsid w:val="00B5363D"/>
    <w:rsid w:val="00B55485"/>
    <w:rsid w:val="00B62907"/>
    <w:rsid w:val="00B84EFE"/>
    <w:rsid w:val="00B91C9A"/>
    <w:rsid w:val="00BB5456"/>
    <w:rsid w:val="00BD3BA0"/>
    <w:rsid w:val="00C0695B"/>
    <w:rsid w:val="00C168F8"/>
    <w:rsid w:val="00C44B3C"/>
    <w:rsid w:val="00C463B8"/>
    <w:rsid w:val="00C53F67"/>
    <w:rsid w:val="00C73118"/>
    <w:rsid w:val="00C9352F"/>
    <w:rsid w:val="00C974D1"/>
    <w:rsid w:val="00C97D9C"/>
    <w:rsid w:val="00CA0758"/>
    <w:rsid w:val="00CE406C"/>
    <w:rsid w:val="00CE635C"/>
    <w:rsid w:val="00D02D47"/>
    <w:rsid w:val="00D05E4F"/>
    <w:rsid w:val="00D12791"/>
    <w:rsid w:val="00D4416C"/>
    <w:rsid w:val="00D60765"/>
    <w:rsid w:val="00D94747"/>
    <w:rsid w:val="00DA0395"/>
    <w:rsid w:val="00DA1AF3"/>
    <w:rsid w:val="00DB1D0E"/>
    <w:rsid w:val="00DB3773"/>
    <w:rsid w:val="00DC1080"/>
    <w:rsid w:val="00DD3EE1"/>
    <w:rsid w:val="00DE45C8"/>
    <w:rsid w:val="00DE6371"/>
    <w:rsid w:val="00DF1030"/>
    <w:rsid w:val="00DF2417"/>
    <w:rsid w:val="00DF52CC"/>
    <w:rsid w:val="00DF60F2"/>
    <w:rsid w:val="00E01E87"/>
    <w:rsid w:val="00E135AD"/>
    <w:rsid w:val="00E16D08"/>
    <w:rsid w:val="00E24257"/>
    <w:rsid w:val="00E643F1"/>
    <w:rsid w:val="00E706A7"/>
    <w:rsid w:val="00EA5905"/>
    <w:rsid w:val="00EC0F26"/>
    <w:rsid w:val="00ED5AA0"/>
    <w:rsid w:val="00EE6A38"/>
    <w:rsid w:val="00EE7131"/>
    <w:rsid w:val="00F02B86"/>
    <w:rsid w:val="00F3338C"/>
    <w:rsid w:val="00F43A3A"/>
    <w:rsid w:val="00F57A16"/>
    <w:rsid w:val="00F71634"/>
    <w:rsid w:val="00F9319D"/>
    <w:rsid w:val="00FB39BD"/>
    <w:rsid w:val="00FB4F85"/>
    <w:rsid w:val="00FC63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9D728"/>
  <w15:chartTrackingRefBased/>
  <w15:docId w15:val="{A9C0F621-C6F0-487B-BF1A-9E5636E6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9E"/>
    <w:pPr>
      <w:spacing w:after="0" w:line="240" w:lineRule="auto"/>
      <w:jc w:val="both"/>
    </w:pPr>
    <w:rPr>
      <w:sz w:val="24"/>
      <w:lang w:val="en-GB"/>
    </w:rPr>
  </w:style>
  <w:style w:type="paragraph" w:styleId="Heading1">
    <w:name w:val="heading 1"/>
    <w:basedOn w:val="Normal"/>
    <w:next w:val="Normal"/>
    <w:link w:val="Heading1Char"/>
    <w:uiPriority w:val="9"/>
    <w:qFormat/>
    <w:rsid w:val="00567A9E"/>
    <w:pPr>
      <w:keepNext/>
      <w:keepLines/>
      <w:numPr>
        <w:numId w:val="2"/>
      </w:numPr>
      <w:spacing w:before="240"/>
      <w:jc w:val="left"/>
      <w:outlineLvl w:val="0"/>
    </w:pPr>
    <w:rPr>
      <w:rFonts w:asciiTheme="majorHAnsi" w:eastAsiaTheme="majorEastAsia" w:hAnsiTheme="majorHAnsi" w:cstheme="majorBidi"/>
      <w:b/>
      <w:color w:val="2F5496" w:themeColor="accent1" w:themeShade="BF"/>
      <w:szCs w:val="32"/>
    </w:rPr>
  </w:style>
  <w:style w:type="paragraph" w:styleId="Heading2">
    <w:name w:val="heading 2"/>
    <w:basedOn w:val="Normal"/>
    <w:next w:val="Normal"/>
    <w:link w:val="Heading2Char"/>
    <w:uiPriority w:val="9"/>
    <w:unhideWhenUsed/>
    <w:qFormat/>
    <w:rsid w:val="00C73118"/>
    <w:pPr>
      <w:keepNext/>
      <w:keepLines/>
      <w:numPr>
        <w:numId w:val="3"/>
      </w:numPr>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257"/>
    <w:pPr>
      <w:ind w:left="720"/>
      <w:contextualSpacing/>
    </w:pPr>
  </w:style>
  <w:style w:type="table" w:styleId="TableGrid">
    <w:name w:val="Table Grid"/>
    <w:basedOn w:val="TableNormal"/>
    <w:uiPriority w:val="39"/>
    <w:rsid w:val="001C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7A9E"/>
    <w:rPr>
      <w:rFonts w:asciiTheme="majorHAnsi" w:eastAsiaTheme="majorEastAsia" w:hAnsiTheme="majorHAnsi" w:cstheme="majorBidi"/>
      <w:b/>
      <w:color w:val="2F5496" w:themeColor="accent1" w:themeShade="BF"/>
      <w:sz w:val="24"/>
      <w:szCs w:val="32"/>
      <w:lang w:val="en-GB"/>
    </w:rPr>
  </w:style>
  <w:style w:type="paragraph" w:styleId="Title">
    <w:name w:val="Title"/>
    <w:basedOn w:val="Normal"/>
    <w:next w:val="Normal"/>
    <w:link w:val="TitleChar"/>
    <w:uiPriority w:val="10"/>
    <w:qFormat/>
    <w:rsid w:val="00567A9E"/>
    <w:pPr>
      <w:contextualSpacing/>
      <w:jc w:val="center"/>
    </w:pPr>
    <w:rPr>
      <w:rFonts w:asciiTheme="majorHAnsi" w:eastAsiaTheme="majorEastAsia" w:hAnsiTheme="majorHAnsi" w:cstheme="majorBidi"/>
      <w:b/>
      <w:spacing w:val="-10"/>
      <w:kern w:val="28"/>
      <w:szCs w:val="56"/>
      <w:u w:val="single"/>
    </w:rPr>
  </w:style>
  <w:style w:type="character" w:customStyle="1" w:styleId="TitleChar">
    <w:name w:val="Title Char"/>
    <w:basedOn w:val="DefaultParagraphFont"/>
    <w:link w:val="Title"/>
    <w:uiPriority w:val="10"/>
    <w:rsid w:val="00567A9E"/>
    <w:rPr>
      <w:rFonts w:asciiTheme="majorHAnsi" w:eastAsiaTheme="majorEastAsia" w:hAnsiTheme="majorHAnsi" w:cstheme="majorBidi"/>
      <w:b/>
      <w:spacing w:val="-10"/>
      <w:kern w:val="28"/>
      <w:sz w:val="24"/>
      <w:szCs w:val="56"/>
      <w:u w:val="single"/>
      <w:lang w:val="en-GB"/>
    </w:rPr>
  </w:style>
  <w:style w:type="character" w:customStyle="1" w:styleId="Heading2Char">
    <w:name w:val="Heading 2 Char"/>
    <w:basedOn w:val="DefaultParagraphFont"/>
    <w:link w:val="Heading2"/>
    <w:uiPriority w:val="9"/>
    <w:rsid w:val="00C73118"/>
    <w:rPr>
      <w:rFonts w:eastAsiaTheme="majorEastAsia" w:cstheme="majorBidi"/>
      <w:b/>
      <w:color w:val="000000" w:themeColor="text1"/>
      <w:sz w:val="24"/>
      <w:szCs w:val="26"/>
      <w:lang w:val="en-GB"/>
    </w:rPr>
  </w:style>
  <w:style w:type="paragraph" w:styleId="Header">
    <w:name w:val="header"/>
    <w:basedOn w:val="Normal"/>
    <w:link w:val="HeaderChar"/>
    <w:uiPriority w:val="99"/>
    <w:unhideWhenUsed/>
    <w:rsid w:val="00236C7D"/>
    <w:pPr>
      <w:tabs>
        <w:tab w:val="center" w:pos="4513"/>
        <w:tab w:val="right" w:pos="9026"/>
      </w:tabs>
    </w:pPr>
  </w:style>
  <w:style w:type="character" w:customStyle="1" w:styleId="HeaderChar">
    <w:name w:val="Header Char"/>
    <w:basedOn w:val="DefaultParagraphFont"/>
    <w:link w:val="Header"/>
    <w:uiPriority w:val="99"/>
    <w:rsid w:val="00236C7D"/>
    <w:rPr>
      <w:sz w:val="24"/>
      <w:lang w:val="en-GB"/>
    </w:rPr>
  </w:style>
  <w:style w:type="paragraph" w:styleId="Footer">
    <w:name w:val="footer"/>
    <w:basedOn w:val="Normal"/>
    <w:link w:val="FooterChar"/>
    <w:uiPriority w:val="99"/>
    <w:unhideWhenUsed/>
    <w:rsid w:val="00236C7D"/>
    <w:pPr>
      <w:tabs>
        <w:tab w:val="center" w:pos="4513"/>
        <w:tab w:val="right" w:pos="9026"/>
      </w:tabs>
    </w:pPr>
  </w:style>
  <w:style w:type="character" w:customStyle="1" w:styleId="FooterChar">
    <w:name w:val="Footer Char"/>
    <w:basedOn w:val="DefaultParagraphFont"/>
    <w:link w:val="Footer"/>
    <w:uiPriority w:val="99"/>
    <w:rsid w:val="00236C7D"/>
    <w:rPr>
      <w:sz w:val="24"/>
      <w:lang w:val="en-GB"/>
    </w:rPr>
  </w:style>
  <w:style w:type="character" w:styleId="CommentReference">
    <w:name w:val="annotation reference"/>
    <w:basedOn w:val="DefaultParagraphFont"/>
    <w:uiPriority w:val="99"/>
    <w:semiHidden/>
    <w:unhideWhenUsed/>
    <w:rsid w:val="00AC58C9"/>
    <w:rPr>
      <w:sz w:val="16"/>
      <w:szCs w:val="16"/>
    </w:rPr>
  </w:style>
  <w:style w:type="paragraph" w:styleId="CommentText">
    <w:name w:val="annotation text"/>
    <w:basedOn w:val="Normal"/>
    <w:link w:val="CommentTextChar"/>
    <w:uiPriority w:val="99"/>
    <w:semiHidden/>
    <w:unhideWhenUsed/>
    <w:rsid w:val="00AC58C9"/>
    <w:rPr>
      <w:sz w:val="20"/>
      <w:szCs w:val="20"/>
    </w:rPr>
  </w:style>
  <w:style w:type="character" w:customStyle="1" w:styleId="CommentTextChar">
    <w:name w:val="Comment Text Char"/>
    <w:basedOn w:val="DefaultParagraphFont"/>
    <w:link w:val="CommentText"/>
    <w:uiPriority w:val="99"/>
    <w:semiHidden/>
    <w:rsid w:val="00AC58C9"/>
    <w:rPr>
      <w:sz w:val="20"/>
      <w:szCs w:val="20"/>
      <w:lang w:val="en-GB"/>
    </w:rPr>
  </w:style>
  <w:style w:type="paragraph" w:styleId="CommentSubject">
    <w:name w:val="annotation subject"/>
    <w:basedOn w:val="CommentText"/>
    <w:next w:val="CommentText"/>
    <w:link w:val="CommentSubjectChar"/>
    <w:uiPriority w:val="99"/>
    <w:semiHidden/>
    <w:unhideWhenUsed/>
    <w:rsid w:val="00AC58C9"/>
    <w:rPr>
      <w:b/>
      <w:bCs/>
    </w:rPr>
  </w:style>
  <w:style w:type="character" w:customStyle="1" w:styleId="CommentSubjectChar">
    <w:name w:val="Comment Subject Char"/>
    <w:basedOn w:val="CommentTextChar"/>
    <w:link w:val="CommentSubject"/>
    <w:uiPriority w:val="99"/>
    <w:semiHidden/>
    <w:rsid w:val="00AC58C9"/>
    <w:rPr>
      <w:b/>
      <w:bCs/>
      <w:sz w:val="20"/>
      <w:szCs w:val="20"/>
      <w:lang w:val="en-GB"/>
    </w:rPr>
  </w:style>
  <w:style w:type="paragraph" w:styleId="BalloonText">
    <w:name w:val="Balloon Text"/>
    <w:basedOn w:val="Normal"/>
    <w:link w:val="BalloonTextChar"/>
    <w:uiPriority w:val="99"/>
    <w:semiHidden/>
    <w:unhideWhenUsed/>
    <w:rsid w:val="00AC58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8C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41165">
      <w:bodyDiv w:val="1"/>
      <w:marLeft w:val="0"/>
      <w:marRight w:val="0"/>
      <w:marTop w:val="0"/>
      <w:marBottom w:val="0"/>
      <w:divBdr>
        <w:top w:val="none" w:sz="0" w:space="0" w:color="auto"/>
        <w:left w:val="none" w:sz="0" w:space="0" w:color="auto"/>
        <w:bottom w:val="none" w:sz="0" w:space="0" w:color="auto"/>
        <w:right w:val="none" w:sz="0" w:space="0" w:color="auto"/>
      </w:divBdr>
    </w:div>
    <w:div w:id="343169545">
      <w:bodyDiv w:val="1"/>
      <w:marLeft w:val="0"/>
      <w:marRight w:val="0"/>
      <w:marTop w:val="0"/>
      <w:marBottom w:val="0"/>
      <w:divBdr>
        <w:top w:val="none" w:sz="0" w:space="0" w:color="auto"/>
        <w:left w:val="none" w:sz="0" w:space="0" w:color="auto"/>
        <w:bottom w:val="none" w:sz="0" w:space="0" w:color="auto"/>
        <w:right w:val="none" w:sz="0" w:space="0" w:color="auto"/>
      </w:divBdr>
    </w:div>
    <w:div w:id="488601281">
      <w:bodyDiv w:val="1"/>
      <w:marLeft w:val="0"/>
      <w:marRight w:val="0"/>
      <w:marTop w:val="0"/>
      <w:marBottom w:val="0"/>
      <w:divBdr>
        <w:top w:val="none" w:sz="0" w:space="0" w:color="auto"/>
        <w:left w:val="none" w:sz="0" w:space="0" w:color="auto"/>
        <w:bottom w:val="none" w:sz="0" w:space="0" w:color="auto"/>
        <w:right w:val="none" w:sz="0" w:space="0" w:color="auto"/>
      </w:divBdr>
    </w:div>
    <w:div w:id="995719959">
      <w:bodyDiv w:val="1"/>
      <w:marLeft w:val="0"/>
      <w:marRight w:val="0"/>
      <w:marTop w:val="0"/>
      <w:marBottom w:val="0"/>
      <w:divBdr>
        <w:top w:val="none" w:sz="0" w:space="0" w:color="auto"/>
        <w:left w:val="none" w:sz="0" w:space="0" w:color="auto"/>
        <w:bottom w:val="none" w:sz="0" w:space="0" w:color="auto"/>
        <w:right w:val="none" w:sz="0" w:space="0" w:color="auto"/>
      </w:divBdr>
    </w:div>
    <w:div w:id="1363901301">
      <w:bodyDiv w:val="1"/>
      <w:marLeft w:val="0"/>
      <w:marRight w:val="0"/>
      <w:marTop w:val="0"/>
      <w:marBottom w:val="0"/>
      <w:divBdr>
        <w:top w:val="none" w:sz="0" w:space="0" w:color="auto"/>
        <w:left w:val="none" w:sz="0" w:space="0" w:color="auto"/>
        <w:bottom w:val="none" w:sz="0" w:space="0" w:color="auto"/>
        <w:right w:val="none" w:sz="0" w:space="0" w:color="auto"/>
      </w:divBdr>
    </w:div>
    <w:div w:id="1750228833">
      <w:bodyDiv w:val="1"/>
      <w:marLeft w:val="0"/>
      <w:marRight w:val="0"/>
      <w:marTop w:val="0"/>
      <w:marBottom w:val="0"/>
      <w:divBdr>
        <w:top w:val="none" w:sz="0" w:space="0" w:color="auto"/>
        <w:left w:val="none" w:sz="0" w:space="0" w:color="auto"/>
        <w:bottom w:val="none" w:sz="0" w:space="0" w:color="auto"/>
        <w:right w:val="none" w:sz="0" w:space="0" w:color="auto"/>
      </w:divBdr>
    </w:div>
    <w:div w:id="1832138019">
      <w:bodyDiv w:val="1"/>
      <w:marLeft w:val="0"/>
      <w:marRight w:val="0"/>
      <w:marTop w:val="0"/>
      <w:marBottom w:val="0"/>
      <w:divBdr>
        <w:top w:val="none" w:sz="0" w:space="0" w:color="auto"/>
        <w:left w:val="none" w:sz="0" w:space="0" w:color="auto"/>
        <w:bottom w:val="none" w:sz="0" w:space="0" w:color="auto"/>
        <w:right w:val="none" w:sz="0" w:space="0" w:color="auto"/>
      </w:divBdr>
    </w:div>
    <w:div w:id="206478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7</Pages>
  <Words>1893</Words>
  <Characters>10793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Shafa-ath</dc:creator>
  <cp:keywords/>
  <dc:description/>
  <cp:lastModifiedBy>Aishath Nadheema</cp:lastModifiedBy>
  <cp:revision>13</cp:revision>
  <cp:lastPrinted>2022-02-22T06:50:00Z</cp:lastPrinted>
  <dcterms:created xsi:type="dcterms:W3CDTF">2020-12-24T04:28:00Z</dcterms:created>
  <dcterms:modified xsi:type="dcterms:W3CDTF">2022-02-22T06:50:00Z</dcterms:modified>
</cp:coreProperties>
</file>