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FD" w:rsidRPr="003D7E90" w:rsidRDefault="004673FD" w:rsidP="00000DBC">
      <w:pPr>
        <w:rPr>
          <w:sz w:val="22"/>
          <w:szCs w:val="22"/>
        </w:rPr>
      </w:pPr>
    </w:p>
    <w:tbl>
      <w:tblPr>
        <w:tblpPr w:leftFromText="180" w:rightFromText="180" w:vertAnchor="page" w:horzAnchor="page" w:tblpX="1246" w:tblpY="1211"/>
        <w:bidiVisual/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66"/>
      </w:tblGrid>
      <w:tr w:rsidR="0081635B" w:rsidRPr="00C810E8" w:rsidTr="00C274C5">
        <w:trPr>
          <w:trHeight w:val="10260"/>
        </w:trPr>
        <w:tc>
          <w:tcPr>
            <w:tcW w:w="92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070A9" w:rsidRPr="00C810E8" w:rsidRDefault="008070A9" w:rsidP="00000DBC">
            <w:pPr>
              <w:bidi/>
              <w:jc w:val="center"/>
              <w:rPr>
                <w:rFonts w:ascii="A_Bismillah" w:hAnsi="A_Bismillah" w:cs="DAM_Nala"/>
                <w:sz w:val="50"/>
                <w:szCs w:val="50"/>
                <w:rtl/>
                <w:lang w:bidi="dv-MV"/>
              </w:rPr>
            </w:pPr>
            <w:r w:rsidRPr="00C810E8">
              <w:rPr>
                <w:rFonts w:ascii="A_Bismillah" w:hAnsi="A_Bismillah" w:cs="DAM_Nala"/>
                <w:sz w:val="50"/>
                <w:szCs w:val="50"/>
                <w:lang w:bidi="dv-MV"/>
              </w:rPr>
              <w:t xml:space="preserve">      </w:t>
            </w:r>
            <w:r w:rsidR="008E352B" w:rsidRPr="00B93700">
              <w:rPr>
                <w:rFonts w:ascii="A_Bismillah" w:hAnsi="A_Bismillah" w:cs="DAM_Nala"/>
                <w:sz w:val="52"/>
                <w:szCs w:val="52"/>
                <w:lang w:bidi="dv-MV"/>
              </w:rPr>
              <w:t>c</w:t>
            </w:r>
            <w:r w:rsidRPr="00C810E8">
              <w:rPr>
                <w:rFonts w:ascii="A_Bismillah" w:hAnsi="A_Bismillah" w:cs="DAM_Nala"/>
                <w:sz w:val="50"/>
                <w:szCs w:val="50"/>
                <w:lang w:bidi="dv-MV"/>
              </w:rPr>
              <w:t xml:space="preserve">  </w:t>
            </w:r>
            <w:r w:rsidR="006D2F14">
              <w:rPr>
                <w:rFonts w:ascii="A_Bismillah" w:hAnsi="A_Bismillah" w:cs="DAM_Nala"/>
                <w:sz w:val="50"/>
                <w:szCs w:val="50"/>
                <w:lang w:bidi="dv-MV"/>
              </w:rPr>
              <w:t xml:space="preserve">   </w:t>
            </w:r>
          </w:p>
          <w:p w:rsidR="006D2F14" w:rsidRDefault="00177A1A" w:rsidP="00B207CA">
            <w:pPr>
              <w:bidi/>
              <w:jc w:val="center"/>
            </w:pPr>
            <w:r w:rsidRPr="00C810E8">
              <w:t xml:space="preserve"> </w:t>
            </w:r>
            <w:r w:rsidR="0081635B" w:rsidRPr="00C810E8">
              <w:t xml:space="preserve">        </w:t>
            </w:r>
            <w:r w:rsidR="006D2F14">
              <w:t xml:space="preserve"> </w:t>
            </w:r>
            <w:r w:rsidR="00000DBC" w:rsidRPr="00000DBC">
              <w:rPr>
                <w:rFonts w:hint="cs"/>
                <w:noProof/>
              </w:rPr>
              <w:drawing>
                <wp:inline distT="0" distB="0" distL="0" distR="0" wp14:anchorId="41743B8E" wp14:editId="231D85CA">
                  <wp:extent cx="381635" cy="405765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40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635B" w:rsidRPr="00C810E8">
              <w:t xml:space="preserve">  </w:t>
            </w:r>
            <w:r w:rsidR="00000DBC">
              <w:t xml:space="preserve">      </w:t>
            </w:r>
            <w:r w:rsidR="006D2F14" w:rsidRPr="00E96677">
              <w:t xml:space="preserve">  </w:t>
            </w:r>
          </w:p>
          <w:p w:rsidR="00B207CA" w:rsidRDefault="001F6707" w:rsidP="00B207CA">
            <w:pPr>
              <w:bidi/>
              <w:jc w:val="center"/>
            </w:pPr>
            <w:r>
              <w:rPr>
                <w:rFonts w:ascii="A_Bismillah" w:hAnsi="A_Bismillah" w:cs="DAM_Nala"/>
                <w:noProof/>
                <w:sz w:val="50"/>
                <w:szCs w:val="5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EA249A2" wp14:editId="72EFAEFB">
                      <wp:simplePos x="0" y="0"/>
                      <wp:positionH relativeFrom="column">
                        <wp:posOffset>3507740</wp:posOffset>
                      </wp:positionH>
                      <wp:positionV relativeFrom="paragraph">
                        <wp:posOffset>135255</wp:posOffset>
                      </wp:positionV>
                      <wp:extent cx="2232025" cy="457200"/>
                      <wp:effectExtent l="0" t="0" r="0" b="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20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89C" w:rsidRDefault="00E4789C" w:rsidP="00773CD9">
                                  <w:proofErr w:type="spellStart"/>
                                  <w:r w:rsidRPr="00E96677">
                                    <w:t>Ref.No</w:t>
                                  </w:r>
                                  <w:proofErr w:type="spellEnd"/>
                                  <w:r w:rsidRPr="00E96677">
                                    <w:t>: (IUL) 13-K/13/2013/</w:t>
                                  </w:r>
                                  <w:r w:rsidR="00773CD9">
                                    <w:rPr>
                                      <w:lang w:bidi="dv-MV"/>
                                    </w:rPr>
                                    <w:t>145</w:t>
                                  </w:r>
                                  <w:r w:rsidRPr="00E96677">
                                    <w:t xml:space="preserve">  </w:t>
                                  </w:r>
                                </w:p>
                                <w:p w:rsidR="00E4789C" w:rsidRDefault="00E4789C" w:rsidP="00773CD9">
                                  <w:r w:rsidRPr="00E96677">
                                    <w:t>Project Number: TEB/2013/</w:t>
                                  </w:r>
                                  <w:r w:rsidR="00773CD9">
                                    <w:rPr>
                                      <w:lang w:bidi="dv-MV"/>
                                    </w:rPr>
                                    <w:t>6</w:t>
                                  </w:r>
                                  <w:r>
                                    <w:rPr>
                                      <w:rFonts w:hint="cs"/>
                                      <w:rtl/>
                                      <w:lang w:bidi="dv-MV"/>
                                    </w:rPr>
                                    <w:t>4</w:t>
                                  </w:r>
                                  <w:r w:rsidRPr="00E96677"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276.2pt;margin-top:10.65pt;width:175.7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" stroked="f">
                      <v:textbox>
                        <w:txbxContent>
                          <w:p w:rsidR="00E4789C" w:rsidRDefault="00E4789C" w:rsidP="00773CD9">
                            <w:proofErr w:type="spellStart"/>
                            <w:r w:rsidRPr="00E96677">
                              <w:t>Ref.No</w:t>
                            </w:r>
                            <w:proofErr w:type="spellEnd"/>
                            <w:r w:rsidRPr="00E96677">
                              <w:t>: (IUL) 13-K/13/2013/</w:t>
                            </w:r>
                            <w:r w:rsidR="00773CD9">
                              <w:rPr>
                                <w:lang w:bidi="dv-MV"/>
                              </w:rPr>
                              <w:t>145</w:t>
                            </w:r>
                            <w:r w:rsidRPr="00E96677">
                              <w:t xml:space="preserve">  </w:t>
                            </w:r>
                          </w:p>
                          <w:p w:rsidR="00E4789C" w:rsidRDefault="00E4789C" w:rsidP="00773CD9">
                            <w:r w:rsidRPr="00E96677">
                              <w:t>Project Number: TEB/2013/</w:t>
                            </w:r>
                            <w:r w:rsidR="00773CD9">
                              <w:rPr>
                                <w:lang w:bidi="dv-MV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rtl/>
                                <w:lang w:bidi="dv-MV"/>
                              </w:rPr>
                              <w:t>4</w:t>
                            </w:r>
                            <w:r w:rsidRPr="00E96677">
                              <w:t xml:space="preserve">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018B8EF" wp14:editId="7F7B9C6F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135255</wp:posOffset>
                      </wp:positionV>
                      <wp:extent cx="2400300" cy="457200"/>
                      <wp:effectExtent l="0" t="0" r="0" b="0"/>
                      <wp:wrapNone/>
                      <wp:docPr id="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789C" w:rsidRPr="00E96677" w:rsidRDefault="00E4789C" w:rsidP="0081635B">
                                  <w:r w:rsidRPr="00E96677">
                                    <w:t>Ministry of Finance and Treasury</w:t>
                                  </w:r>
                                </w:p>
                                <w:p w:rsidR="00E4789C" w:rsidRPr="00E96677" w:rsidRDefault="00E4789C" w:rsidP="0081635B">
                                  <w:pPr>
                                    <w:jc w:val="both"/>
                                  </w:pPr>
                                  <w:r w:rsidRPr="00E96677">
                                    <w:t>Male’, Republic of Maldives</w:t>
                                  </w:r>
                                </w:p>
                                <w:p w:rsidR="00E4789C" w:rsidRPr="003B04E0" w:rsidRDefault="00E4789C" w:rsidP="0081635B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E4789C" w:rsidRDefault="00E4789C" w:rsidP="0081635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.8pt;margin-top:10.65pt;width:189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" stroked="f">
                      <v:textbox>
                        <w:txbxContent>
                          <w:p w:rsidR="00E4789C" w:rsidRPr="00E96677" w:rsidRDefault="00E4789C" w:rsidP="0081635B">
                            <w:r w:rsidRPr="00E96677">
                              <w:t>Ministry of Finance and Treasury</w:t>
                            </w:r>
                          </w:p>
                          <w:p w:rsidR="00E4789C" w:rsidRPr="00E96677" w:rsidRDefault="00E4789C" w:rsidP="0081635B">
                            <w:pPr>
                              <w:jc w:val="both"/>
                            </w:pPr>
                            <w:r w:rsidRPr="00E96677">
                              <w:t>Male’, Republic of Maldives</w:t>
                            </w:r>
                          </w:p>
                          <w:p w:rsidR="00E4789C" w:rsidRPr="003B04E0" w:rsidRDefault="00E4789C" w:rsidP="0081635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E4789C" w:rsidRDefault="00E4789C" w:rsidP="0081635B"/>
                        </w:txbxContent>
                      </v:textbox>
                    </v:shape>
                  </w:pict>
                </mc:Fallback>
              </mc:AlternateContent>
            </w:r>
          </w:p>
          <w:p w:rsidR="00B207CA" w:rsidRDefault="00B207CA" w:rsidP="00B207CA">
            <w:pPr>
              <w:bidi/>
              <w:jc w:val="center"/>
            </w:pPr>
          </w:p>
          <w:p w:rsidR="00000DBC" w:rsidRDefault="00000DBC" w:rsidP="00000DBC">
            <w:pPr>
              <w:bidi/>
              <w:jc w:val="center"/>
            </w:pPr>
          </w:p>
          <w:p w:rsidR="00000DBC" w:rsidRDefault="00000DBC" w:rsidP="00000DBC">
            <w:pPr>
              <w:bidi/>
              <w:jc w:val="center"/>
            </w:pPr>
          </w:p>
          <w:p w:rsidR="0081635B" w:rsidRPr="00C810E8" w:rsidRDefault="0081635B" w:rsidP="00451A1A">
            <w:pPr>
              <w:bidi/>
              <w:spacing w:before="120"/>
              <w:ind w:right="72"/>
              <w:jc w:val="center"/>
              <w:rPr>
                <w:rFonts w:cs="A_Faruma"/>
                <w:b/>
                <w:bCs/>
                <w:color w:val="FFFFFF"/>
                <w:sz w:val="36"/>
                <w:szCs w:val="36"/>
                <w:lang w:bidi="dv-MV"/>
              </w:rPr>
            </w:pPr>
            <w:r w:rsidRPr="00C810E8">
              <w:rPr>
                <w:rFonts w:cs="A_Faruma"/>
                <w:b/>
                <w:bCs/>
                <w:color w:val="FFFFFF"/>
                <w:sz w:val="36"/>
                <w:szCs w:val="36"/>
                <w:lang w:bidi="dv-MV"/>
              </w:rPr>
              <w:t xml:space="preserve">    </w:t>
            </w:r>
            <w:r w:rsidRPr="00C810E8">
              <w:rPr>
                <w:rFonts w:cs="A_Faruma"/>
                <w:b/>
                <w:bCs/>
                <w:color w:val="FFFFFF"/>
                <w:sz w:val="36"/>
                <w:szCs w:val="36"/>
                <w:shd w:val="solid" w:color="auto" w:fill="auto"/>
                <w:lang w:bidi="dv-MV"/>
              </w:rPr>
              <w:t xml:space="preserve">INVITATION FOR </w:t>
            </w:r>
            <w:r w:rsidR="00451A1A">
              <w:rPr>
                <w:rFonts w:cs="A_Faruma"/>
                <w:b/>
                <w:bCs/>
                <w:color w:val="FFFFFF"/>
                <w:sz w:val="36"/>
                <w:szCs w:val="36"/>
                <w:shd w:val="solid" w:color="auto" w:fill="auto"/>
                <w:lang w:bidi="dv-MV"/>
              </w:rPr>
              <w:t>BID</w:t>
            </w:r>
            <w:r w:rsidR="00C50649">
              <w:rPr>
                <w:rFonts w:cs="A_Faruma"/>
                <w:b/>
                <w:bCs/>
                <w:color w:val="FFFFFF"/>
                <w:sz w:val="36"/>
                <w:szCs w:val="36"/>
                <w:shd w:val="solid" w:color="auto" w:fill="auto"/>
                <w:lang w:bidi="dv-MV"/>
              </w:rPr>
              <w:t>S</w:t>
            </w:r>
            <w:r w:rsidRPr="00C810E8">
              <w:rPr>
                <w:rFonts w:cs="A_Faruma"/>
                <w:b/>
                <w:bCs/>
                <w:color w:val="FFFFFF"/>
                <w:sz w:val="36"/>
                <w:szCs w:val="36"/>
                <w:lang w:bidi="dv-MV"/>
              </w:rPr>
              <w:t xml:space="preserve">    </w:t>
            </w:r>
          </w:p>
          <w:p w:rsidR="0081635B" w:rsidRDefault="0081635B" w:rsidP="006D2F14">
            <w:pPr>
              <w:bidi/>
              <w:spacing w:before="120"/>
              <w:ind w:right="72"/>
              <w:jc w:val="center"/>
              <w:rPr>
                <w:rFonts w:cs="A_Faruma"/>
                <w:sz w:val="20"/>
                <w:szCs w:val="20"/>
                <w:lang w:bidi="dv-MV"/>
              </w:rPr>
            </w:pPr>
          </w:p>
          <w:p w:rsidR="00451A1A" w:rsidRPr="00E4789C" w:rsidRDefault="00451A1A" w:rsidP="00B1742E">
            <w:pPr>
              <w:bidi/>
              <w:ind w:right="72"/>
              <w:jc w:val="right"/>
              <w:rPr>
                <w:rFonts w:cs="A_Faruma"/>
                <w:b/>
                <w:bCs/>
                <w:u w:val="single"/>
                <w:lang w:bidi="dv-MV"/>
              </w:rPr>
            </w:pPr>
            <w:r w:rsidRPr="00E4789C">
              <w:rPr>
                <w:rFonts w:cs="A_Faruma"/>
                <w:b/>
                <w:bCs/>
                <w:u w:val="single"/>
                <w:lang w:bidi="dv-MV"/>
              </w:rPr>
              <w:t xml:space="preserve">Subject: </w:t>
            </w:r>
            <w:r w:rsidR="00B1742E">
              <w:rPr>
                <w:rFonts w:cs="A_Faruma"/>
                <w:b/>
                <w:bCs/>
                <w:u w:val="single"/>
                <w:lang w:bidi="dv-MV"/>
              </w:rPr>
              <w:t>Printing of</w:t>
            </w:r>
            <w:r w:rsidR="00773CD9">
              <w:rPr>
                <w:rFonts w:cs="A_Faruma"/>
                <w:b/>
                <w:bCs/>
                <w:u w:val="single"/>
                <w:lang w:bidi="dv-MV"/>
              </w:rPr>
              <w:t xml:space="preserve"> </w:t>
            </w:r>
            <w:proofErr w:type="spellStart"/>
            <w:r w:rsidR="00773CD9">
              <w:rPr>
                <w:rFonts w:cs="A_Faruma"/>
                <w:b/>
                <w:bCs/>
                <w:u w:val="single"/>
                <w:lang w:bidi="dv-MV"/>
              </w:rPr>
              <w:t>Text</w:t>
            </w:r>
            <w:r w:rsidR="00773CD9" w:rsidRPr="00773CD9">
              <w:rPr>
                <w:rFonts w:cs="A_Faruma"/>
                <w:b/>
                <w:bCs/>
                <w:u w:val="single"/>
                <w:lang w:bidi="dv-MV"/>
              </w:rPr>
              <w:t>Books</w:t>
            </w:r>
            <w:proofErr w:type="spellEnd"/>
            <w:r w:rsidR="00B1742E">
              <w:rPr>
                <w:rFonts w:cs="A_Faruma"/>
                <w:b/>
                <w:bCs/>
                <w:u w:val="single"/>
                <w:lang w:bidi="dv-MV"/>
              </w:rPr>
              <w:t xml:space="preserve"> for 2014, required to grade 6 to </w:t>
            </w:r>
            <w:r w:rsidR="00773CD9" w:rsidRPr="00773CD9">
              <w:rPr>
                <w:rFonts w:cs="A_Faruma"/>
                <w:b/>
                <w:bCs/>
                <w:u w:val="single"/>
                <w:lang w:bidi="dv-MV"/>
              </w:rPr>
              <w:t>12</w:t>
            </w:r>
          </w:p>
          <w:p w:rsidR="00451A1A" w:rsidRPr="00253207" w:rsidRDefault="00451A1A" w:rsidP="00451A1A">
            <w:pPr>
              <w:bidi/>
              <w:spacing w:before="120"/>
              <w:ind w:right="72"/>
              <w:jc w:val="center"/>
              <w:rPr>
                <w:rFonts w:cs="A_Faruma"/>
                <w:lang w:bidi="dv-MV"/>
              </w:rPr>
            </w:pPr>
          </w:p>
          <w:p w:rsidR="00E4789C" w:rsidRPr="00253207" w:rsidRDefault="001B0DB6" w:rsidP="00773CD9">
            <w:pPr>
              <w:numPr>
                <w:ilvl w:val="0"/>
                <w:numId w:val="3"/>
              </w:numPr>
              <w:tabs>
                <w:tab w:val="left" w:pos="252"/>
              </w:tabs>
              <w:spacing w:after="200"/>
              <w:ind w:left="249" w:hanging="249"/>
              <w:jc w:val="both"/>
              <w:rPr>
                <w:b/>
                <w:bCs/>
                <w:spacing w:val="-2"/>
              </w:rPr>
            </w:pPr>
            <w:r w:rsidRPr="00253207">
              <w:rPr>
                <w:spacing w:val="-2"/>
              </w:rPr>
              <w:t>The Ministry of Finance and Treasury, on behalf of Ministry of Education (the Employer), invites bids from local and foreign Cont</w:t>
            </w:r>
            <w:bookmarkStart w:id="0" w:name="_GoBack"/>
            <w:bookmarkEnd w:id="0"/>
            <w:r w:rsidRPr="00253207">
              <w:rPr>
                <w:spacing w:val="-2"/>
              </w:rPr>
              <w:t xml:space="preserve">ractors for the </w:t>
            </w:r>
            <w:r w:rsidR="00773CD9">
              <w:rPr>
                <w:spacing w:val="-2"/>
              </w:rPr>
              <w:t>Printing</w:t>
            </w:r>
            <w:r w:rsidRPr="00253207">
              <w:rPr>
                <w:spacing w:val="-2"/>
              </w:rPr>
              <w:t xml:space="preserve"> of </w:t>
            </w:r>
            <w:r w:rsidR="00773CD9">
              <w:rPr>
                <w:spacing w:val="-2"/>
              </w:rPr>
              <w:t xml:space="preserve">2014 textbooks required to grade 6 to 12. </w:t>
            </w:r>
          </w:p>
          <w:p w:rsidR="00253207" w:rsidRPr="00253207" w:rsidRDefault="00E4789C" w:rsidP="00773CD9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spacing w:after="200"/>
              <w:ind w:left="252" w:hanging="252"/>
              <w:jc w:val="both"/>
              <w:rPr>
                <w:b/>
                <w:bCs/>
              </w:rPr>
            </w:pPr>
            <w:r w:rsidRPr="00253207">
              <w:t xml:space="preserve">The Bidder shall furnish </w:t>
            </w:r>
            <w:r w:rsidR="00253207" w:rsidRPr="00253207">
              <w:t xml:space="preserve">a bid security of </w:t>
            </w:r>
            <w:r w:rsidR="00253207" w:rsidRPr="009F1EBA">
              <w:rPr>
                <w:b/>
                <w:bCs/>
              </w:rPr>
              <w:t xml:space="preserve">MVR </w:t>
            </w:r>
            <w:r w:rsidR="00773CD9">
              <w:rPr>
                <w:b/>
                <w:bCs/>
              </w:rPr>
              <w:t>5</w:t>
            </w:r>
            <w:r w:rsidR="00253207" w:rsidRPr="009F1EBA">
              <w:rPr>
                <w:b/>
                <w:bCs/>
              </w:rPr>
              <w:t xml:space="preserve">0,000.00 (Maldivian Rufiyaa </w:t>
            </w:r>
            <w:r w:rsidR="00773CD9">
              <w:rPr>
                <w:b/>
                <w:bCs/>
              </w:rPr>
              <w:t>Fifty</w:t>
            </w:r>
            <w:r w:rsidR="00253207" w:rsidRPr="009F1EBA">
              <w:rPr>
                <w:b/>
                <w:bCs/>
              </w:rPr>
              <w:t xml:space="preserve"> Thousand)</w:t>
            </w:r>
            <w:r w:rsidR="00253207" w:rsidRPr="00253207">
              <w:t xml:space="preserve"> which shall be valid for 28 days beyond the validity of the </w:t>
            </w:r>
            <w:r w:rsidRPr="00253207">
              <w:t xml:space="preserve">Bid. The amount of performance security shall be </w:t>
            </w:r>
            <w:r w:rsidR="00253207" w:rsidRPr="00253207">
              <w:t>5</w:t>
            </w:r>
            <w:r w:rsidRPr="00253207">
              <w:t>% of contract price. An advance payment of 15% of contract price will be provided upon submission of an advance payment guarantee.</w:t>
            </w:r>
          </w:p>
          <w:p w:rsidR="00253207" w:rsidRDefault="00095FD5" w:rsidP="00773CD9">
            <w:pPr>
              <w:numPr>
                <w:ilvl w:val="0"/>
                <w:numId w:val="3"/>
              </w:numPr>
              <w:tabs>
                <w:tab w:val="left" w:pos="252"/>
              </w:tabs>
              <w:spacing w:after="200"/>
              <w:ind w:left="252" w:hanging="252"/>
              <w:jc w:val="both"/>
              <w:rPr>
                <w:lang w:bidi="dv-MV"/>
              </w:rPr>
            </w:pPr>
            <w:r w:rsidRPr="00253207">
              <w:t xml:space="preserve">Interested eligible </w:t>
            </w:r>
            <w:r w:rsidR="008B1CAD" w:rsidRPr="00253207">
              <w:t xml:space="preserve">applicants </w:t>
            </w:r>
            <w:r w:rsidRPr="00253207">
              <w:t>may obtain further information, and obtain a</w:t>
            </w:r>
            <w:r w:rsidR="0081635B" w:rsidRPr="00253207">
              <w:t xml:space="preserve"> complete set of the </w:t>
            </w:r>
            <w:r w:rsidR="00253207" w:rsidRPr="00253207">
              <w:t xml:space="preserve">Bidding </w:t>
            </w:r>
            <w:r w:rsidRPr="00253207">
              <w:t>document</w:t>
            </w:r>
            <w:r w:rsidR="00447A66" w:rsidRPr="00253207">
              <w:t xml:space="preserve"> in electronic format </w:t>
            </w:r>
            <w:r w:rsidR="0081635B" w:rsidRPr="00253207">
              <w:t xml:space="preserve">from Tender Evaluation Section of Ministry of Finance and Treasury, from </w:t>
            </w:r>
            <w:r w:rsidR="00773CD9">
              <w:t>July 25</w:t>
            </w:r>
            <w:r w:rsidR="009E4097" w:rsidRPr="00253207">
              <w:t xml:space="preserve">, </w:t>
            </w:r>
            <w:r w:rsidR="00FA219A" w:rsidRPr="00253207">
              <w:t>2013</w:t>
            </w:r>
            <w:r w:rsidR="00125F78" w:rsidRPr="00253207">
              <w:t xml:space="preserve"> </w:t>
            </w:r>
            <w:r w:rsidR="008E352B" w:rsidRPr="00253207">
              <w:t>to</w:t>
            </w:r>
            <w:r w:rsidR="0081635B" w:rsidRPr="00253207">
              <w:rPr>
                <w:b/>
                <w:bCs/>
              </w:rPr>
              <w:t xml:space="preserve"> </w:t>
            </w:r>
            <w:r w:rsidR="00773CD9">
              <w:t>August</w:t>
            </w:r>
            <w:r w:rsidR="00A10FC7" w:rsidRPr="00253207">
              <w:t xml:space="preserve"> </w:t>
            </w:r>
            <w:r w:rsidR="00773CD9">
              <w:t>7</w:t>
            </w:r>
            <w:r w:rsidR="00C810E8" w:rsidRPr="00253207">
              <w:t xml:space="preserve">, </w:t>
            </w:r>
            <w:r w:rsidR="00FA219A" w:rsidRPr="00253207">
              <w:t>2013</w:t>
            </w:r>
            <w:r w:rsidR="00FA219A" w:rsidRPr="00253207">
              <w:rPr>
                <w:i/>
                <w:iCs/>
              </w:rPr>
              <w:t xml:space="preserve"> </w:t>
            </w:r>
            <w:r w:rsidR="0081635B" w:rsidRPr="00253207">
              <w:t xml:space="preserve">between </w:t>
            </w:r>
            <w:r w:rsidR="0081635B" w:rsidRPr="00253207">
              <w:rPr>
                <w:b/>
                <w:bCs/>
              </w:rPr>
              <w:t>0</w:t>
            </w:r>
            <w:r w:rsidR="00773CD9">
              <w:rPr>
                <w:b/>
                <w:bCs/>
              </w:rPr>
              <w:t>9</w:t>
            </w:r>
            <w:r w:rsidR="0081635B" w:rsidRPr="00253207">
              <w:rPr>
                <w:b/>
                <w:bCs/>
              </w:rPr>
              <w:t xml:space="preserve">30 </w:t>
            </w:r>
            <w:proofErr w:type="spellStart"/>
            <w:r w:rsidR="0081635B" w:rsidRPr="00253207">
              <w:t>hrs</w:t>
            </w:r>
            <w:proofErr w:type="spellEnd"/>
            <w:r w:rsidR="0081635B" w:rsidRPr="00253207">
              <w:t xml:space="preserve"> and</w:t>
            </w:r>
            <w:r w:rsidR="0081635B" w:rsidRPr="00253207">
              <w:rPr>
                <w:b/>
                <w:bCs/>
              </w:rPr>
              <w:t xml:space="preserve"> 1</w:t>
            </w:r>
            <w:r w:rsidR="00773CD9">
              <w:rPr>
                <w:b/>
                <w:bCs/>
              </w:rPr>
              <w:t>2</w:t>
            </w:r>
            <w:r w:rsidR="00B26503" w:rsidRPr="00253207">
              <w:rPr>
                <w:b/>
                <w:bCs/>
              </w:rPr>
              <w:t>3</w:t>
            </w:r>
            <w:r w:rsidR="009A389A" w:rsidRPr="00253207">
              <w:rPr>
                <w:b/>
                <w:bCs/>
              </w:rPr>
              <w:t>0</w:t>
            </w:r>
            <w:r w:rsidR="0081635B" w:rsidRPr="00253207">
              <w:t xml:space="preserve"> </w:t>
            </w:r>
            <w:proofErr w:type="spellStart"/>
            <w:r w:rsidR="0081635B" w:rsidRPr="00253207">
              <w:t>hrs</w:t>
            </w:r>
            <w:proofErr w:type="spellEnd"/>
            <w:r w:rsidR="0081635B" w:rsidRPr="00253207">
              <w:t xml:space="preserve"> on all working days, upon payment of a non-refundable fee of </w:t>
            </w:r>
            <w:r w:rsidR="00B26503" w:rsidRPr="00253207">
              <w:rPr>
                <w:b/>
                <w:bCs/>
              </w:rPr>
              <w:t>MVR</w:t>
            </w:r>
            <w:r w:rsidR="00E4789C" w:rsidRPr="00253207">
              <w:rPr>
                <w:b/>
                <w:bCs/>
              </w:rPr>
              <w:t xml:space="preserve"> </w:t>
            </w:r>
            <w:r w:rsidR="00B26503" w:rsidRPr="00253207">
              <w:rPr>
                <w:b/>
                <w:bCs/>
              </w:rPr>
              <w:t>500.00 (Maldivian Rufiyaa Five Hundred).</w:t>
            </w:r>
          </w:p>
          <w:p w:rsidR="00253207" w:rsidRPr="00253207" w:rsidRDefault="001B0DB6" w:rsidP="00773CD9">
            <w:pPr>
              <w:numPr>
                <w:ilvl w:val="0"/>
                <w:numId w:val="3"/>
              </w:numPr>
              <w:tabs>
                <w:tab w:val="left" w:pos="252"/>
              </w:tabs>
              <w:spacing w:after="200"/>
              <w:ind w:left="252" w:hanging="252"/>
              <w:jc w:val="both"/>
              <w:rPr>
                <w:rFonts w:cs="MV Boli"/>
                <w:lang w:bidi="dv-MV"/>
              </w:rPr>
            </w:pPr>
            <w:r w:rsidRPr="00253207">
              <w:rPr>
                <w:lang w:bidi="dv-MV"/>
              </w:rPr>
              <w:t xml:space="preserve">Pre-bid meetings will be held on </w:t>
            </w:r>
            <w:r w:rsidR="00253207" w:rsidRPr="00253207">
              <w:rPr>
                <w:b/>
                <w:bCs/>
                <w:lang w:bidi="dv-MV"/>
              </w:rPr>
              <w:t>11</w:t>
            </w:r>
            <w:r w:rsidRPr="00253207">
              <w:rPr>
                <w:b/>
                <w:bCs/>
                <w:vertAlign w:val="superscript"/>
                <w:lang w:bidi="dv-MV"/>
              </w:rPr>
              <w:t>th</w:t>
            </w:r>
            <w:r w:rsidRPr="00253207">
              <w:rPr>
                <w:b/>
                <w:bCs/>
                <w:lang w:bidi="dv-MV"/>
              </w:rPr>
              <w:t xml:space="preserve"> </w:t>
            </w:r>
            <w:r w:rsidR="00773CD9">
              <w:rPr>
                <w:b/>
                <w:bCs/>
                <w:lang w:bidi="dv-MV"/>
              </w:rPr>
              <w:t>August</w:t>
            </w:r>
            <w:r w:rsidRPr="00253207">
              <w:rPr>
                <w:b/>
                <w:bCs/>
                <w:lang w:bidi="dv-MV"/>
              </w:rPr>
              <w:t xml:space="preserve"> 201</w:t>
            </w:r>
            <w:r w:rsidR="00253207" w:rsidRPr="00253207">
              <w:rPr>
                <w:b/>
                <w:bCs/>
                <w:lang w:bidi="dv-MV"/>
              </w:rPr>
              <w:t>3</w:t>
            </w:r>
            <w:r w:rsidRPr="00253207">
              <w:rPr>
                <w:b/>
                <w:bCs/>
                <w:lang w:bidi="dv-MV"/>
              </w:rPr>
              <w:t xml:space="preserve"> (</w:t>
            </w:r>
            <w:r w:rsidR="00773CD9">
              <w:rPr>
                <w:b/>
                <w:bCs/>
                <w:lang w:bidi="dv-MV"/>
              </w:rPr>
              <w:t>Sunday</w:t>
            </w:r>
            <w:r w:rsidRPr="00253207">
              <w:rPr>
                <w:b/>
                <w:bCs/>
                <w:lang w:bidi="dv-MV"/>
              </w:rPr>
              <w:t>) at 1</w:t>
            </w:r>
            <w:r w:rsidR="00253207" w:rsidRPr="00253207">
              <w:rPr>
                <w:b/>
                <w:bCs/>
                <w:lang w:bidi="dv-MV"/>
              </w:rPr>
              <w:t>4</w:t>
            </w:r>
            <w:r w:rsidRPr="00253207">
              <w:rPr>
                <w:b/>
                <w:bCs/>
                <w:lang w:bidi="dv-MV"/>
              </w:rPr>
              <w:t xml:space="preserve">00 </w:t>
            </w:r>
            <w:proofErr w:type="spellStart"/>
            <w:r w:rsidRPr="00253207">
              <w:rPr>
                <w:b/>
                <w:bCs/>
                <w:lang w:bidi="dv-MV"/>
              </w:rPr>
              <w:t>hrs</w:t>
            </w:r>
            <w:proofErr w:type="spellEnd"/>
            <w:r w:rsidRPr="00253207">
              <w:rPr>
                <w:b/>
                <w:bCs/>
                <w:lang w:bidi="dv-MV"/>
              </w:rPr>
              <w:t xml:space="preserve"> Maldivian time</w:t>
            </w:r>
            <w:r w:rsidR="00253207">
              <w:rPr>
                <w:lang w:bidi="dv-MV"/>
              </w:rPr>
              <w:t xml:space="preserve"> </w:t>
            </w:r>
            <w:r w:rsidRPr="00253207">
              <w:rPr>
                <w:lang w:bidi="dv-MV"/>
              </w:rPr>
              <w:t xml:space="preserve">at </w:t>
            </w:r>
            <w:r w:rsidR="009F1EBA">
              <w:rPr>
                <w:lang w:bidi="dv-MV"/>
              </w:rPr>
              <w:t>Tender Evaluation Section of</w:t>
            </w:r>
            <w:r w:rsidRPr="00253207">
              <w:rPr>
                <w:lang w:bidi="dv-MV"/>
              </w:rPr>
              <w:t xml:space="preserve"> Ministry of Finance and Treasury.</w:t>
            </w:r>
          </w:p>
          <w:p w:rsidR="00E4789C" w:rsidRPr="00253207" w:rsidRDefault="001B0DB6" w:rsidP="00773CD9">
            <w:pPr>
              <w:numPr>
                <w:ilvl w:val="0"/>
                <w:numId w:val="3"/>
              </w:numPr>
              <w:tabs>
                <w:tab w:val="left" w:pos="252"/>
              </w:tabs>
              <w:spacing w:after="200"/>
              <w:ind w:left="162" w:hanging="162"/>
              <w:jc w:val="both"/>
              <w:rPr>
                <w:rFonts w:cs="MV Boli"/>
                <w:rtl/>
                <w:lang w:bidi="dv-MV"/>
              </w:rPr>
            </w:pPr>
            <w:r w:rsidRPr="00253207">
              <w:t xml:space="preserve">Bids shall be valid for a period of </w:t>
            </w:r>
            <w:r w:rsidR="00E4789C" w:rsidRPr="00253207">
              <w:rPr>
                <w:rFonts w:hint="cs"/>
                <w:rtl/>
                <w:lang w:bidi="dv-MV"/>
              </w:rPr>
              <w:t>90</w:t>
            </w:r>
            <w:r w:rsidRPr="00253207">
              <w:t xml:space="preserve"> days from the date of</w:t>
            </w:r>
            <w:r w:rsidR="00E4789C" w:rsidRPr="00253207">
              <w:t xml:space="preserve"> </w:t>
            </w:r>
            <w:r w:rsidRPr="00253207">
              <w:t xml:space="preserve">bid opening and shall be delivered to Ministry of Finance and Treasury at the address specified </w:t>
            </w:r>
            <w:r w:rsidR="009F1EBA">
              <w:t>below</w:t>
            </w:r>
            <w:r w:rsidRPr="00253207">
              <w:t xml:space="preserve"> in Clause </w:t>
            </w:r>
            <w:r w:rsidR="00253207" w:rsidRPr="00253207">
              <w:t>6</w:t>
            </w:r>
            <w:r w:rsidRPr="00253207">
              <w:t xml:space="preserve"> of this Invitation for Bids, </w:t>
            </w:r>
            <w:bookmarkStart w:id="1" w:name="OLE_LINK1"/>
            <w:bookmarkStart w:id="2" w:name="OLE_LINK2"/>
            <w:r w:rsidRPr="00253207">
              <w:rPr>
                <w:b/>
                <w:bCs/>
              </w:rPr>
              <w:t xml:space="preserve">on or before 1400 </w:t>
            </w:r>
            <w:proofErr w:type="spellStart"/>
            <w:r w:rsidRPr="00253207">
              <w:rPr>
                <w:b/>
                <w:bCs/>
              </w:rPr>
              <w:t>hrs</w:t>
            </w:r>
            <w:proofErr w:type="spellEnd"/>
            <w:r w:rsidRPr="00253207">
              <w:rPr>
                <w:b/>
                <w:bCs/>
              </w:rPr>
              <w:t xml:space="preserve"> Maldivian time on 2</w:t>
            </w:r>
            <w:r w:rsidR="00253207" w:rsidRPr="00253207">
              <w:rPr>
                <w:b/>
                <w:bCs/>
              </w:rPr>
              <w:t>2</w:t>
            </w:r>
            <w:r w:rsidR="00253207" w:rsidRPr="00253207">
              <w:rPr>
                <w:b/>
                <w:bCs/>
                <w:vertAlign w:val="superscript"/>
              </w:rPr>
              <w:t>nd</w:t>
            </w:r>
            <w:r w:rsidR="00253207" w:rsidRPr="00253207">
              <w:rPr>
                <w:b/>
                <w:bCs/>
              </w:rPr>
              <w:t xml:space="preserve"> </w:t>
            </w:r>
            <w:r w:rsidR="00773CD9">
              <w:rPr>
                <w:b/>
                <w:bCs/>
              </w:rPr>
              <w:t>August</w:t>
            </w:r>
            <w:r w:rsidRPr="00253207">
              <w:rPr>
                <w:b/>
                <w:bCs/>
              </w:rPr>
              <w:t xml:space="preserve"> 201</w:t>
            </w:r>
            <w:bookmarkEnd w:id="1"/>
            <w:bookmarkEnd w:id="2"/>
            <w:r w:rsidRPr="00253207">
              <w:rPr>
                <w:b/>
                <w:bCs/>
              </w:rPr>
              <w:t>3 (</w:t>
            </w:r>
            <w:r w:rsidR="00773CD9">
              <w:rPr>
                <w:b/>
                <w:bCs/>
              </w:rPr>
              <w:t>Thursday</w:t>
            </w:r>
            <w:r w:rsidRPr="00253207">
              <w:rPr>
                <w:b/>
                <w:bCs/>
              </w:rPr>
              <w:t>)</w:t>
            </w:r>
            <w:r w:rsidRPr="00253207">
              <w:t>, at which time they will be opened in the presence of the Bidders who wish to attend.</w:t>
            </w:r>
          </w:p>
          <w:p w:rsidR="00E4789C" w:rsidRPr="00253207" w:rsidRDefault="00E4789C" w:rsidP="00E4789C">
            <w:pPr>
              <w:spacing w:line="276" w:lineRule="auto"/>
            </w:pPr>
            <w:r w:rsidRPr="00253207">
              <w:t>6.  Bidders may obtain further information from the following address,</w:t>
            </w:r>
          </w:p>
          <w:p w:rsidR="00E4789C" w:rsidRPr="009F1EBA" w:rsidRDefault="00E4789C" w:rsidP="00E4789C">
            <w:pPr>
              <w:spacing w:line="276" w:lineRule="auto"/>
              <w:rPr>
                <w:sz w:val="14"/>
                <w:szCs w:val="14"/>
              </w:rPr>
            </w:pPr>
          </w:p>
          <w:p w:rsidR="00E4789C" w:rsidRPr="00253207" w:rsidRDefault="00E4789C" w:rsidP="00E4789C">
            <w:pPr>
              <w:spacing w:line="276" w:lineRule="auto"/>
            </w:pPr>
            <w:r w:rsidRPr="00253207">
              <w:tab/>
            </w:r>
            <w:r w:rsidRPr="00253207">
              <w:tab/>
            </w:r>
            <w:r w:rsidRPr="00253207">
              <w:tab/>
              <w:t>Tender Evaluation Section</w:t>
            </w:r>
          </w:p>
          <w:p w:rsidR="00E4789C" w:rsidRPr="00253207" w:rsidRDefault="00E4789C" w:rsidP="00E4789C">
            <w:pPr>
              <w:spacing w:line="276" w:lineRule="auto"/>
            </w:pPr>
            <w:r w:rsidRPr="00253207">
              <w:tab/>
            </w:r>
            <w:r w:rsidRPr="00253207">
              <w:tab/>
            </w:r>
            <w:r w:rsidRPr="00253207">
              <w:tab/>
              <w:t>Ministry of Finance and Treasury,</w:t>
            </w:r>
          </w:p>
          <w:p w:rsidR="00E4789C" w:rsidRPr="00253207" w:rsidRDefault="00E4789C" w:rsidP="00E4789C">
            <w:pPr>
              <w:spacing w:line="276" w:lineRule="auto"/>
            </w:pPr>
            <w:r w:rsidRPr="00253207">
              <w:tab/>
            </w:r>
            <w:r w:rsidRPr="00253207">
              <w:tab/>
            </w:r>
            <w:r w:rsidRPr="00253207">
              <w:tab/>
            </w:r>
            <w:proofErr w:type="spellStart"/>
            <w:r w:rsidRPr="00253207">
              <w:t>Ameenee</w:t>
            </w:r>
            <w:proofErr w:type="spellEnd"/>
            <w:r w:rsidRPr="00253207">
              <w:t xml:space="preserve"> </w:t>
            </w:r>
            <w:proofErr w:type="spellStart"/>
            <w:r w:rsidRPr="00253207">
              <w:t>Magu</w:t>
            </w:r>
            <w:proofErr w:type="spellEnd"/>
            <w:r w:rsidRPr="00253207">
              <w:t>,</w:t>
            </w:r>
          </w:p>
          <w:p w:rsidR="00E4789C" w:rsidRPr="00253207" w:rsidRDefault="00E4789C" w:rsidP="00E4789C">
            <w:pPr>
              <w:spacing w:line="276" w:lineRule="auto"/>
            </w:pPr>
            <w:r w:rsidRPr="00253207">
              <w:tab/>
            </w:r>
            <w:r w:rsidRPr="00253207">
              <w:tab/>
            </w:r>
            <w:r w:rsidRPr="00253207">
              <w:tab/>
            </w:r>
            <w:proofErr w:type="spellStart"/>
            <w:r w:rsidRPr="00253207">
              <w:t>Malé</w:t>
            </w:r>
            <w:proofErr w:type="spellEnd"/>
            <w:r w:rsidRPr="00253207">
              <w:t>, Maldives,</w:t>
            </w:r>
          </w:p>
          <w:p w:rsidR="00E4789C" w:rsidRPr="00253207" w:rsidRDefault="00E4789C" w:rsidP="00773CD9">
            <w:pPr>
              <w:spacing w:line="276" w:lineRule="auto"/>
            </w:pPr>
            <w:r w:rsidRPr="00253207">
              <w:tab/>
            </w:r>
            <w:r w:rsidRPr="00253207">
              <w:tab/>
            </w:r>
            <w:r w:rsidRPr="00253207">
              <w:tab/>
              <w:t>Tel: (960) 3349</w:t>
            </w:r>
            <w:r w:rsidR="00773CD9">
              <w:t>125</w:t>
            </w:r>
            <w:r w:rsidRPr="00253207">
              <w:t>, (960) 3349106</w:t>
            </w:r>
          </w:p>
          <w:p w:rsidR="00E4789C" w:rsidRPr="00253207" w:rsidRDefault="00E4789C" w:rsidP="00E4789C">
            <w:pPr>
              <w:spacing w:line="276" w:lineRule="auto"/>
            </w:pPr>
            <w:r w:rsidRPr="00253207">
              <w:tab/>
            </w:r>
            <w:r w:rsidRPr="00253207">
              <w:tab/>
            </w:r>
            <w:r w:rsidRPr="00253207">
              <w:tab/>
              <w:t>Fax: (960) 3320706, (960) 3324432</w:t>
            </w:r>
          </w:p>
          <w:p w:rsidR="00E4789C" w:rsidRPr="00253207" w:rsidRDefault="00E4789C" w:rsidP="00E4789C">
            <w:pPr>
              <w:jc w:val="both"/>
            </w:pPr>
            <w:r w:rsidRPr="00253207">
              <w:tab/>
            </w:r>
            <w:r w:rsidRPr="00253207">
              <w:tab/>
            </w:r>
            <w:r w:rsidRPr="00253207">
              <w:tab/>
              <w:t xml:space="preserve">E-Mail: </w:t>
            </w:r>
            <w:hyperlink r:id="rId9" w:history="1">
              <w:r w:rsidRPr="00253207">
                <w:rPr>
                  <w:rStyle w:val="Hyperlink"/>
                </w:rPr>
                <w:t>tender@finance.gov.mv</w:t>
              </w:r>
            </w:hyperlink>
          </w:p>
          <w:p w:rsidR="00451A1A" w:rsidRPr="00451A1A" w:rsidRDefault="00451A1A" w:rsidP="00451A1A">
            <w:pPr>
              <w:jc w:val="both"/>
            </w:pPr>
          </w:p>
        </w:tc>
      </w:tr>
    </w:tbl>
    <w:p w:rsidR="00FA219A" w:rsidRDefault="00FA219A" w:rsidP="00FA219A">
      <w:pPr>
        <w:rPr>
          <w:rFonts w:cs="MV Boli"/>
          <w:sz w:val="22"/>
          <w:szCs w:val="22"/>
          <w:lang w:bidi="dv-MV"/>
        </w:rPr>
      </w:pPr>
    </w:p>
    <w:p w:rsidR="00F45CCA" w:rsidRDefault="00F45CCA" w:rsidP="00FA219A">
      <w:pPr>
        <w:rPr>
          <w:rFonts w:cs="MV Boli"/>
          <w:sz w:val="22"/>
          <w:szCs w:val="22"/>
          <w:lang w:bidi="dv-MV"/>
        </w:rPr>
      </w:pPr>
    </w:p>
    <w:p w:rsidR="00F45CCA" w:rsidRDefault="00F45CCA" w:rsidP="00FA219A">
      <w:pPr>
        <w:rPr>
          <w:rFonts w:cs="MV Boli"/>
          <w:sz w:val="22"/>
          <w:szCs w:val="22"/>
          <w:lang w:bidi="dv-MV"/>
        </w:rPr>
      </w:pPr>
    </w:p>
    <w:p w:rsidR="00F45CCA" w:rsidRDefault="00F45CCA" w:rsidP="00FA219A">
      <w:pPr>
        <w:rPr>
          <w:rFonts w:cs="MV Boli"/>
          <w:sz w:val="22"/>
          <w:szCs w:val="22"/>
          <w:lang w:bidi="dv-MV"/>
        </w:rPr>
      </w:pPr>
    </w:p>
    <w:p w:rsidR="00F45CCA" w:rsidRDefault="00F45CCA" w:rsidP="00FA219A">
      <w:pPr>
        <w:rPr>
          <w:rFonts w:cs="MV Boli"/>
          <w:sz w:val="22"/>
          <w:szCs w:val="22"/>
          <w:lang w:bidi="dv-MV"/>
        </w:rPr>
      </w:pPr>
    </w:p>
    <w:sectPr w:rsidR="00F45CCA" w:rsidSect="0081635B">
      <w:pgSz w:w="11909" w:h="16834" w:code="9"/>
      <w:pgMar w:top="180" w:right="1019" w:bottom="1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89C" w:rsidRDefault="00E4789C" w:rsidP="00BF1468">
      <w:r>
        <w:separator/>
      </w:r>
    </w:p>
  </w:endnote>
  <w:endnote w:type="continuationSeparator" w:id="0">
    <w:p w:rsidR="00E4789C" w:rsidRDefault="00E4789C" w:rsidP="00BF1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89C" w:rsidRDefault="00E4789C" w:rsidP="00BF1468">
      <w:r>
        <w:separator/>
      </w:r>
    </w:p>
  </w:footnote>
  <w:footnote w:type="continuationSeparator" w:id="0">
    <w:p w:rsidR="00E4789C" w:rsidRDefault="00E4789C" w:rsidP="00BF1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65778"/>
    <w:multiLevelType w:val="hybridMultilevel"/>
    <w:tmpl w:val="96941C2E"/>
    <w:lvl w:ilvl="0" w:tplc="7452CB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15150"/>
    <w:multiLevelType w:val="hybridMultilevel"/>
    <w:tmpl w:val="96941C2E"/>
    <w:lvl w:ilvl="0" w:tplc="7452CB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4257F"/>
    <w:multiLevelType w:val="hybridMultilevel"/>
    <w:tmpl w:val="EF5C21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538C0"/>
    <w:multiLevelType w:val="hybridMultilevel"/>
    <w:tmpl w:val="C012EFF2"/>
    <w:lvl w:ilvl="0" w:tplc="9AF661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00DBC"/>
    <w:rsid w:val="0001505D"/>
    <w:rsid w:val="00031C56"/>
    <w:rsid w:val="00036663"/>
    <w:rsid w:val="00040E7E"/>
    <w:rsid w:val="0004556D"/>
    <w:rsid w:val="00064A65"/>
    <w:rsid w:val="000761C9"/>
    <w:rsid w:val="00085C0A"/>
    <w:rsid w:val="00086590"/>
    <w:rsid w:val="00086649"/>
    <w:rsid w:val="00095FD5"/>
    <w:rsid w:val="000A051C"/>
    <w:rsid w:val="000B039B"/>
    <w:rsid w:val="000B45D1"/>
    <w:rsid w:val="000C4D81"/>
    <w:rsid w:val="000C7867"/>
    <w:rsid w:val="000D482D"/>
    <w:rsid w:val="000E3DE5"/>
    <w:rsid w:val="000F2AFB"/>
    <w:rsid w:val="00125F78"/>
    <w:rsid w:val="00132817"/>
    <w:rsid w:val="001409C4"/>
    <w:rsid w:val="001620E8"/>
    <w:rsid w:val="00162BEE"/>
    <w:rsid w:val="00170981"/>
    <w:rsid w:val="00176B06"/>
    <w:rsid w:val="00177A1A"/>
    <w:rsid w:val="00182456"/>
    <w:rsid w:val="001843BE"/>
    <w:rsid w:val="0018744A"/>
    <w:rsid w:val="001A133F"/>
    <w:rsid w:val="001B0DB6"/>
    <w:rsid w:val="001D6BDF"/>
    <w:rsid w:val="001E2F26"/>
    <w:rsid w:val="001F24E2"/>
    <w:rsid w:val="001F6707"/>
    <w:rsid w:val="00200F65"/>
    <w:rsid w:val="00252267"/>
    <w:rsid w:val="00253207"/>
    <w:rsid w:val="00253666"/>
    <w:rsid w:val="002627E9"/>
    <w:rsid w:val="00265FED"/>
    <w:rsid w:val="00272429"/>
    <w:rsid w:val="00275A90"/>
    <w:rsid w:val="002B7D3F"/>
    <w:rsid w:val="002C1B2D"/>
    <w:rsid w:val="002D5776"/>
    <w:rsid w:val="002E0145"/>
    <w:rsid w:val="002E3BA4"/>
    <w:rsid w:val="002F7023"/>
    <w:rsid w:val="003522F3"/>
    <w:rsid w:val="00362E6F"/>
    <w:rsid w:val="00362F72"/>
    <w:rsid w:val="003672AF"/>
    <w:rsid w:val="00370896"/>
    <w:rsid w:val="00380EAD"/>
    <w:rsid w:val="00386F7B"/>
    <w:rsid w:val="003A7931"/>
    <w:rsid w:val="003B04E0"/>
    <w:rsid w:val="003B3255"/>
    <w:rsid w:val="003D7E90"/>
    <w:rsid w:val="004023AF"/>
    <w:rsid w:val="0044657E"/>
    <w:rsid w:val="004465D4"/>
    <w:rsid w:val="00447A66"/>
    <w:rsid w:val="00451A1A"/>
    <w:rsid w:val="00453F82"/>
    <w:rsid w:val="004673FD"/>
    <w:rsid w:val="0048178B"/>
    <w:rsid w:val="00492F1C"/>
    <w:rsid w:val="004A1D37"/>
    <w:rsid w:val="004B1DB1"/>
    <w:rsid w:val="004B7509"/>
    <w:rsid w:val="004D7F58"/>
    <w:rsid w:val="004E148C"/>
    <w:rsid w:val="005038E9"/>
    <w:rsid w:val="00511516"/>
    <w:rsid w:val="0051279D"/>
    <w:rsid w:val="00581346"/>
    <w:rsid w:val="005A5A81"/>
    <w:rsid w:val="005A6A6F"/>
    <w:rsid w:val="005B5DB6"/>
    <w:rsid w:val="005C21E5"/>
    <w:rsid w:val="005C3DA7"/>
    <w:rsid w:val="005D6F66"/>
    <w:rsid w:val="005E04E6"/>
    <w:rsid w:val="005E529A"/>
    <w:rsid w:val="005F503A"/>
    <w:rsid w:val="00603824"/>
    <w:rsid w:val="00620A4A"/>
    <w:rsid w:val="006307B5"/>
    <w:rsid w:val="00652273"/>
    <w:rsid w:val="006562BA"/>
    <w:rsid w:val="00660F86"/>
    <w:rsid w:val="00667E02"/>
    <w:rsid w:val="00681BEB"/>
    <w:rsid w:val="00682710"/>
    <w:rsid w:val="00694371"/>
    <w:rsid w:val="006B0F23"/>
    <w:rsid w:val="006B0F91"/>
    <w:rsid w:val="006B6C15"/>
    <w:rsid w:val="006C44C8"/>
    <w:rsid w:val="006D1AAE"/>
    <w:rsid w:val="006D2D87"/>
    <w:rsid w:val="006D2F14"/>
    <w:rsid w:val="006D493D"/>
    <w:rsid w:val="006D7D35"/>
    <w:rsid w:val="006E20E1"/>
    <w:rsid w:val="006E723C"/>
    <w:rsid w:val="00702796"/>
    <w:rsid w:val="00704F09"/>
    <w:rsid w:val="00711E61"/>
    <w:rsid w:val="00714D98"/>
    <w:rsid w:val="007534D0"/>
    <w:rsid w:val="00756A18"/>
    <w:rsid w:val="00766705"/>
    <w:rsid w:val="00773CD9"/>
    <w:rsid w:val="007847B1"/>
    <w:rsid w:val="00792455"/>
    <w:rsid w:val="0079300B"/>
    <w:rsid w:val="00795DAE"/>
    <w:rsid w:val="00797A6A"/>
    <w:rsid w:val="007B6209"/>
    <w:rsid w:val="007B7D3A"/>
    <w:rsid w:val="008070A9"/>
    <w:rsid w:val="00810EFD"/>
    <w:rsid w:val="0081635B"/>
    <w:rsid w:val="008229CD"/>
    <w:rsid w:val="0082609B"/>
    <w:rsid w:val="008410C7"/>
    <w:rsid w:val="00845CF0"/>
    <w:rsid w:val="008535C3"/>
    <w:rsid w:val="008572B6"/>
    <w:rsid w:val="0086405D"/>
    <w:rsid w:val="008A723C"/>
    <w:rsid w:val="008B1CAD"/>
    <w:rsid w:val="008B4F87"/>
    <w:rsid w:val="008C000C"/>
    <w:rsid w:val="008C05FD"/>
    <w:rsid w:val="008E352B"/>
    <w:rsid w:val="008F35FD"/>
    <w:rsid w:val="008F60AC"/>
    <w:rsid w:val="00906172"/>
    <w:rsid w:val="00914CC8"/>
    <w:rsid w:val="00925DA8"/>
    <w:rsid w:val="009352BB"/>
    <w:rsid w:val="009453C4"/>
    <w:rsid w:val="00952540"/>
    <w:rsid w:val="00967129"/>
    <w:rsid w:val="00980D74"/>
    <w:rsid w:val="0099012D"/>
    <w:rsid w:val="009A389A"/>
    <w:rsid w:val="009D71C4"/>
    <w:rsid w:val="009E4097"/>
    <w:rsid w:val="009F1EBA"/>
    <w:rsid w:val="009F6E1E"/>
    <w:rsid w:val="00A10FC7"/>
    <w:rsid w:val="00A37A05"/>
    <w:rsid w:val="00A90D70"/>
    <w:rsid w:val="00A94170"/>
    <w:rsid w:val="00AA0222"/>
    <w:rsid w:val="00AA1B09"/>
    <w:rsid w:val="00AC13F4"/>
    <w:rsid w:val="00AD4A8F"/>
    <w:rsid w:val="00AF0828"/>
    <w:rsid w:val="00AF3C37"/>
    <w:rsid w:val="00B02D7F"/>
    <w:rsid w:val="00B1742E"/>
    <w:rsid w:val="00B207CA"/>
    <w:rsid w:val="00B2618E"/>
    <w:rsid w:val="00B26503"/>
    <w:rsid w:val="00B26DA2"/>
    <w:rsid w:val="00B3305B"/>
    <w:rsid w:val="00B50418"/>
    <w:rsid w:val="00B64963"/>
    <w:rsid w:val="00B85FF5"/>
    <w:rsid w:val="00B90F52"/>
    <w:rsid w:val="00B93700"/>
    <w:rsid w:val="00BB08A2"/>
    <w:rsid w:val="00BB1455"/>
    <w:rsid w:val="00BC5D95"/>
    <w:rsid w:val="00BC641F"/>
    <w:rsid w:val="00BC7958"/>
    <w:rsid w:val="00BD4AF1"/>
    <w:rsid w:val="00BE418E"/>
    <w:rsid w:val="00BF1468"/>
    <w:rsid w:val="00C06C58"/>
    <w:rsid w:val="00C10E7A"/>
    <w:rsid w:val="00C274C5"/>
    <w:rsid w:val="00C41B2F"/>
    <w:rsid w:val="00C50649"/>
    <w:rsid w:val="00C603BE"/>
    <w:rsid w:val="00C810E8"/>
    <w:rsid w:val="00C87C6C"/>
    <w:rsid w:val="00CB45C6"/>
    <w:rsid w:val="00CE0399"/>
    <w:rsid w:val="00CE1887"/>
    <w:rsid w:val="00CF5CA4"/>
    <w:rsid w:val="00D001EB"/>
    <w:rsid w:val="00D07481"/>
    <w:rsid w:val="00D213C3"/>
    <w:rsid w:val="00D268C5"/>
    <w:rsid w:val="00D42867"/>
    <w:rsid w:val="00D919F5"/>
    <w:rsid w:val="00D9684D"/>
    <w:rsid w:val="00DA5497"/>
    <w:rsid w:val="00DB3850"/>
    <w:rsid w:val="00DB41E1"/>
    <w:rsid w:val="00DB543E"/>
    <w:rsid w:val="00DC0A63"/>
    <w:rsid w:val="00DC6593"/>
    <w:rsid w:val="00DD7C2B"/>
    <w:rsid w:val="00E01E7A"/>
    <w:rsid w:val="00E061D2"/>
    <w:rsid w:val="00E07161"/>
    <w:rsid w:val="00E24FA7"/>
    <w:rsid w:val="00E4063D"/>
    <w:rsid w:val="00E4789C"/>
    <w:rsid w:val="00E6017A"/>
    <w:rsid w:val="00E71412"/>
    <w:rsid w:val="00E725E7"/>
    <w:rsid w:val="00E73C56"/>
    <w:rsid w:val="00E845E6"/>
    <w:rsid w:val="00E96677"/>
    <w:rsid w:val="00EA550F"/>
    <w:rsid w:val="00EA64E3"/>
    <w:rsid w:val="00EB2537"/>
    <w:rsid w:val="00EC42C8"/>
    <w:rsid w:val="00EC5E40"/>
    <w:rsid w:val="00ED2165"/>
    <w:rsid w:val="00ED66F3"/>
    <w:rsid w:val="00ED71FD"/>
    <w:rsid w:val="00EE6E55"/>
    <w:rsid w:val="00EF6601"/>
    <w:rsid w:val="00F10EB8"/>
    <w:rsid w:val="00F12638"/>
    <w:rsid w:val="00F32814"/>
    <w:rsid w:val="00F37879"/>
    <w:rsid w:val="00F45CCA"/>
    <w:rsid w:val="00F463DD"/>
    <w:rsid w:val="00F66CD6"/>
    <w:rsid w:val="00F717D2"/>
    <w:rsid w:val="00F90D1D"/>
    <w:rsid w:val="00F90FE7"/>
    <w:rsid w:val="00FA219A"/>
    <w:rsid w:val="00FA3D5F"/>
    <w:rsid w:val="00FA7495"/>
    <w:rsid w:val="00FC40E0"/>
    <w:rsid w:val="00FE2343"/>
    <w:rsid w:val="00FF4195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E01E7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C0A63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3D7E9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D7E90"/>
    <w:rPr>
      <w:b/>
      <w:bCs/>
    </w:rPr>
  </w:style>
  <w:style w:type="paragraph" w:styleId="EndnoteText">
    <w:name w:val="endnote text"/>
    <w:basedOn w:val="Normal"/>
    <w:link w:val="EndnoteTextChar"/>
    <w:semiHidden/>
    <w:rsid w:val="00BF1468"/>
    <w:pPr>
      <w:tabs>
        <w:tab w:val="left" w:pos="-720"/>
      </w:tabs>
      <w:suppressAutoHyphens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F1468"/>
  </w:style>
  <w:style w:type="character" w:styleId="EndnoteReference">
    <w:name w:val="endnote reference"/>
    <w:basedOn w:val="DefaultParagraphFont"/>
    <w:semiHidden/>
    <w:rsid w:val="00BF1468"/>
    <w:rPr>
      <w:rFonts w:ascii="CG Times" w:hAnsi="CG Times"/>
      <w:noProof w:val="0"/>
      <w:sz w:val="22"/>
      <w:vertAlign w:val="superscript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E01E7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C0A63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3D7E9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D7E90"/>
    <w:rPr>
      <w:b/>
      <w:bCs/>
    </w:rPr>
  </w:style>
  <w:style w:type="paragraph" w:styleId="EndnoteText">
    <w:name w:val="endnote text"/>
    <w:basedOn w:val="Normal"/>
    <w:link w:val="EndnoteTextChar"/>
    <w:semiHidden/>
    <w:rsid w:val="00BF1468"/>
    <w:pPr>
      <w:tabs>
        <w:tab w:val="left" w:pos="-720"/>
      </w:tabs>
      <w:suppressAutoHyphens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F1468"/>
  </w:style>
  <w:style w:type="character" w:styleId="EndnoteReference">
    <w:name w:val="endnote reference"/>
    <w:basedOn w:val="DefaultParagraphFont"/>
    <w:semiHidden/>
    <w:rsid w:val="00BF1468"/>
    <w:rPr>
      <w:rFonts w:ascii="CG Times" w:hAnsi="CG Times"/>
      <w:noProof w:val="0"/>
      <w:sz w:val="22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1887</CharactersWithSpaces>
  <SharedDoc>false</SharedDoc>
  <HLinks>
    <vt:vector size="12" baseType="variant">
      <vt:variant>
        <vt:i4>8060962</vt:i4>
      </vt:variant>
      <vt:variant>
        <vt:i4>3</vt:i4>
      </vt:variant>
      <vt:variant>
        <vt:i4>0</vt:i4>
      </vt:variant>
      <vt:variant>
        <vt:i4>5</vt:i4>
      </vt:variant>
      <vt:variant>
        <vt:lpwstr>http://www.finance.gov.mv/</vt:lpwstr>
      </vt:variant>
      <vt:variant>
        <vt:lpwstr/>
      </vt:variant>
      <vt:variant>
        <vt:i4>3080262</vt:i4>
      </vt:variant>
      <vt:variant>
        <vt:i4>0</vt:i4>
      </vt:variant>
      <vt:variant>
        <vt:i4>0</vt:i4>
      </vt:variant>
      <vt:variant>
        <vt:i4>5</vt:i4>
      </vt:variant>
      <vt:variant>
        <vt:lpwstr>mailto:tender@finance.gov.mv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shaniu_tender</dc:creator>
  <cp:lastModifiedBy>IBRAHIM AFLAH</cp:lastModifiedBy>
  <cp:revision>4</cp:revision>
  <cp:lastPrinted>2013-07-22T06:30:00Z</cp:lastPrinted>
  <dcterms:created xsi:type="dcterms:W3CDTF">2013-07-22T04:33:00Z</dcterms:created>
  <dcterms:modified xsi:type="dcterms:W3CDTF">2013-07-22T06:30:00Z</dcterms:modified>
</cp:coreProperties>
</file>