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203F64F"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20/G-0</w:t>
      </w:r>
      <w:r w:rsidR="00B57314">
        <w:rPr>
          <w:b/>
          <w:bCs/>
          <w:color w:val="000000"/>
          <w:sz w:val="40"/>
          <w:szCs w:val="40"/>
        </w:rPr>
        <w:t>10</w:t>
      </w:r>
      <w:r w:rsidR="001F6B6A">
        <w:rPr>
          <w:b/>
          <w:bCs/>
          <w:color w:val="000000"/>
          <w:sz w:val="40"/>
          <w:szCs w:val="40"/>
        </w:rPr>
        <w:t>-R01</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082804EE" w:rsidR="00070046" w:rsidRPr="007226BE" w:rsidRDefault="00B57314" w:rsidP="00216EA5">
            <w:pPr>
              <w:spacing w:after="240" w:line="259" w:lineRule="auto"/>
              <w:jc w:val="center"/>
              <w:rPr>
                <w:sz w:val="44"/>
                <w:szCs w:val="44"/>
              </w:rPr>
            </w:pPr>
            <w:r w:rsidRPr="00B57314">
              <w:rPr>
                <w:b/>
                <w:bCs/>
                <w:color w:val="000000"/>
                <w:sz w:val="32"/>
                <w:szCs w:val="32"/>
              </w:rPr>
              <w:t>Supply and Delivery of 6 Sea Ambulances for MNDF</w:t>
            </w:r>
            <w:r w:rsidR="00707086">
              <w:rPr>
                <w:b/>
                <w:bCs/>
                <w:color w:val="000000"/>
                <w:sz w:val="32"/>
                <w:szCs w:val="32"/>
              </w:rPr>
              <w:t xml:space="preserve"> </w:t>
            </w:r>
            <w:r w:rsidR="00707086">
              <w:rPr>
                <w:b/>
                <w:bCs/>
                <w:sz w:val="32"/>
                <w:szCs w:val="32"/>
              </w:rPr>
              <w:t>RETENDER</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2964D7BA"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707086">
        <w:rPr>
          <w:b/>
          <w:bCs/>
          <w:noProof/>
          <w:color w:val="FF0000"/>
          <w:spacing w:val="30"/>
          <w:sz w:val="28"/>
          <w:szCs w:val="28"/>
        </w:rPr>
        <w:t>December 7, 2020</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533B0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533B0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533B0F">
        <w:t>23</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533B0F">
        <w:t>27</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533B0F">
        <w:rPr>
          <w:b/>
          <w:bCs/>
        </w:rPr>
        <w:t>Error! Bookmark not defined.</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533B0F">
        <w:t>53</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533B0F">
        <w:t>54</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533B0F">
        <w:rPr>
          <w:b/>
          <w:bCs/>
        </w:rPr>
        <w:t>Error! Bookmark not defined.</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533B0F">
        <w:t>59</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533B0F">
        <w:t>61</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533B0F">
        <w:t>77</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533B0F">
        <w:t>83</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5967A4E0" w:rsidR="00070046" w:rsidRPr="006125EB" w:rsidRDefault="00070046" w:rsidP="005B392E">
            <w:pPr>
              <w:tabs>
                <w:tab w:val="right" w:pos="7272"/>
              </w:tabs>
              <w:spacing w:before="60" w:after="60"/>
              <w:rPr>
                <w:b/>
                <w:bCs/>
              </w:rPr>
            </w:pPr>
            <w:r>
              <w:t xml:space="preserve">The name of the ICB is: </w:t>
            </w:r>
            <w:r w:rsidR="00B57314" w:rsidRPr="00B57314">
              <w:rPr>
                <w:b/>
                <w:bCs/>
              </w:rPr>
              <w:t>Supply and Delivery of 6 Sea Ambulances for MNDF</w:t>
            </w:r>
            <w:r w:rsidR="006125EB" w:rsidRPr="006125EB">
              <w:rPr>
                <w:b/>
                <w:bCs/>
              </w:rPr>
              <w:tab/>
            </w:r>
          </w:p>
          <w:p w14:paraId="376DF665" w14:textId="49E4C7AB"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2020/</w:t>
            </w:r>
            <w:r w:rsidR="00B57314">
              <w:rPr>
                <w:b/>
                <w:bCs/>
              </w:rPr>
              <w:t>2</w:t>
            </w:r>
            <w:r w:rsidR="001F6B6A">
              <w:rPr>
                <w:b/>
                <w:bCs/>
              </w:rPr>
              <w:t>83</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47AAB317" w14:textId="5701A450" w:rsidR="00070046" w:rsidRPr="004A50A8" w:rsidRDefault="00070046" w:rsidP="00624489">
            <w:pPr>
              <w:pStyle w:val="BodyText"/>
              <w:tabs>
                <w:tab w:val="left" w:pos="1521"/>
              </w:tabs>
              <w:rPr>
                <w:lang w:val="it-IT"/>
              </w:rPr>
            </w:pPr>
            <w:r>
              <w:rPr>
                <w:lang w:val="it-IT"/>
              </w:rPr>
              <w:t xml:space="preserve">                  CC:</w:t>
            </w:r>
            <w:r w:rsidR="00624489">
              <w:rPr>
                <w:lang w:val="it-IT"/>
              </w:rPr>
              <w:fldChar w:fldCharType="begin"/>
            </w:r>
            <w:r w:rsidR="00624489">
              <w:rPr>
                <w:lang w:val="it-IT"/>
              </w:rPr>
              <w:instrText xml:space="preserve"> HYPERLINK "mailto:</w:instrText>
            </w:r>
            <w:r w:rsidR="00624489" w:rsidRPr="00624489">
              <w:rPr>
                <w:lang w:val="it-IT"/>
              </w:rPr>
              <w:instrText>tender@finance.gov.mv</w:instrText>
            </w:r>
            <w:r w:rsidR="00624489">
              <w:rPr>
                <w:lang w:val="it-IT"/>
              </w:rPr>
              <w:instrText xml:space="preserve">" </w:instrText>
            </w:r>
            <w:r w:rsidR="00624489">
              <w:rPr>
                <w:lang w:val="it-IT"/>
              </w:rPr>
              <w:fldChar w:fldCharType="separate"/>
            </w:r>
            <w:r w:rsidR="00624489" w:rsidRPr="001767CE">
              <w:rPr>
                <w:rStyle w:val="Hyperlink"/>
                <w:lang w:val="it-IT"/>
              </w:rPr>
              <w:t>tender@finance.gov.mv</w:t>
            </w:r>
            <w:r w:rsidR="00624489">
              <w:rPr>
                <w:lang w:val="it-IT"/>
              </w:rPr>
              <w:fldChar w:fldCharType="end"/>
            </w:r>
          </w:p>
          <w:p w14:paraId="653765BE" w14:textId="76F78B7C"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1F6B6A">
              <w:rPr>
                <w:b/>
                <w:bCs/>
                <w:color w:val="FF0000"/>
                <w:sz w:val="22"/>
                <w:szCs w:val="22"/>
              </w:rPr>
              <w:t>10</w:t>
            </w:r>
            <w:r w:rsidR="001F6B6A" w:rsidRPr="001F6B6A">
              <w:rPr>
                <w:b/>
                <w:bCs/>
                <w:color w:val="FF0000"/>
                <w:sz w:val="22"/>
                <w:szCs w:val="22"/>
                <w:vertAlign w:val="superscript"/>
              </w:rPr>
              <w:t>th</w:t>
            </w:r>
            <w:r w:rsidR="001F6B6A">
              <w:rPr>
                <w:b/>
                <w:bCs/>
                <w:color w:val="FF0000"/>
                <w:sz w:val="22"/>
                <w:szCs w:val="22"/>
              </w:rPr>
              <w:t xml:space="preserve"> December</w:t>
            </w:r>
            <w:r w:rsidR="008F356F">
              <w:rPr>
                <w:b/>
                <w:bCs/>
                <w:color w:val="FF0000"/>
                <w:sz w:val="22"/>
                <w:szCs w:val="22"/>
              </w:rPr>
              <w:t xml:space="preserve">, 2020 | </w:t>
            </w:r>
            <w:r w:rsidR="00624489">
              <w:rPr>
                <w:b/>
                <w:bCs/>
                <w:color w:val="FF0000"/>
                <w:sz w:val="22"/>
                <w:szCs w:val="22"/>
              </w:rPr>
              <w:t>1</w:t>
            </w:r>
            <w:r w:rsidR="00B57314">
              <w:rPr>
                <w:b/>
                <w:bCs/>
                <w:color w:val="FF0000"/>
                <w:sz w:val="22"/>
                <w:szCs w:val="22"/>
              </w:rPr>
              <w:t>3</w:t>
            </w:r>
            <w:r w:rsidR="001F6B6A">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7DF782B" w14:textId="77777777" w:rsidR="00216EA5"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0DE4B5E0" w:rsidR="00B57314" w:rsidRPr="001F6B6A" w:rsidRDefault="00B57314" w:rsidP="006125EB">
            <w:pPr>
              <w:pStyle w:val="ListParagraph"/>
              <w:numPr>
                <w:ilvl w:val="3"/>
                <w:numId w:val="76"/>
              </w:numPr>
              <w:tabs>
                <w:tab w:val="right" w:pos="682"/>
                <w:tab w:val="right" w:pos="1249"/>
              </w:tabs>
              <w:spacing w:before="120" w:after="120"/>
              <w:ind w:left="252"/>
              <w:rPr>
                <w:b/>
                <w:bCs/>
                <w:szCs w:val="24"/>
              </w:rPr>
            </w:pPr>
            <w:r w:rsidRPr="001F6B6A">
              <w:rPr>
                <w:b/>
                <w:bCs/>
                <w:color w:val="FF0000"/>
                <w:szCs w:val="24"/>
              </w:rPr>
              <w:t>Product Broacher</w:t>
            </w:r>
            <w:r w:rsidR="001F6B6A">
              <w:rPr>
                <w:b/>
                <w:bCs/>
                <w:color w:val="FF0000"/>
                <w:szCs w:val="24"/>
              </w:rPr>
              <w:t xml:space="preserve"> or Spec Sheet</w:t>
            </w:r>
            <w:r w:rsidRPr="001F6B6A">
              <w:rPr>
                <w:b/>
                <w:bCs/>
                <w:color w:val="FF0000"/>
                <w:szCs w:val="24"/>
              </w:rPr>
              <w:t xml:space="preserve"> including all the information (Spec of the proposed product) required in the specification.</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373EDB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B57314">
              <w:rPr>
                <w:rFonts w:ascii="Times New Roman" w:hAnsi="Times New Roman"/>
                <w:b/>
                <w:bCs/>
                <w:color w:val="000000" w:themeColor="text1"/>
                <w:szCs w:val="24"/>
              </w:rPr>
              <w:t xml:space="preserve">Ministry of Defense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79418A4"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5B392E">
              <w:rPr>
                <w:rFonts w:ascii="Times New Roman" w:hAnsi="Times New Roman"/>
                <w:b/>
                <w:bCs/>
                <w:color w:val="000000" w:themeColor="text1"/>
                <w:szCs w:val="24"/>
              </w:rPr>
              <w:t xml:space="preserve"> </w:t>
            </w:r>
            <w:r w:rsidR="00B57314">
              <w:rPr>
                <w:rFonts w:ascii="Times New Roman" w:hAnsi="Times New Roman"/>
                <w:b/>
                <w:bCs/>
                <w:color w:val="000000" w:themeColor="text1"/>
                <w:szCs w:val="24"/>
              </w:rPr>
              <w:t xml:space="preserve"> Ministry of Defense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289D924"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B57314">
              <w:rPr>
                <w:b/>
                <w:bCs/>
                <w:color w:val="FF0000"/>
                <w:sz w:val="22"/>
                <w:szCs w:val="22"/>
              </w:rPr>
              <w:t>80</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lastRenderedPageBreak/>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10DA92AD" w14:textId="03527AC5" w:rsidR="00053952" w:rsidRPr="005169CE" w:rsidRDefault="002B4D97" w:rsidP="00624489">
            <w:pPr>
              <w:tabs>
                <w:tab w:val="right" w:pos="7254"/>
              </w:tabs>
              <w:spacing w:before="120" w:after="120"/>
              <w:jc w:val="both"/>
              <w:rPr>
                <w:b/>
                <w:bCs/>
                <w:i/>
                <w:iCs/>
              </w:rPr>
            </w:pPr>
            <w:r w:rsidRPr="002B4D97">
              <w:rPr>
                <w:b/>
                <w:bCs/>
              </w:rPr>
              <w:t>TES/2020/G-0</w:t>
            </w:r>
            <w:r w:rsidR="00B57314">
              <w:rPr>
                <w:b/>
                <w:bCs/>
              </w:rPr>
              <w:t>10</w:t>
            </w:r>
            <w:r w:rsidR="00707086">
              <w:rPr>
                <w:b/>
                <w:bCs/>
              </w:rPr>
              <w:t>-R01</w:t>
            </w:r>
            <w:r w:rsidR="00B57314">
              <w:rPr>
                <w:b/>
                <w:bCs/>
              </w:rPr>
              <w:t xml:space="preserve"> </w:t>
            </w:r>
            <w:r w:rsidR="003332D4">
              <w:rPr>
                <w:b/>
                <w:bCs/>
              </w:rPr>
              <w:t xml:space="preserve">- </w:t>
            </w:r>
            <w:r w:rsidR="003332D4">
              <w:t>Supply</w:t>
            </w:r>
            <w:r w:rsidR="00B57314" w:rsidRPr="00B57314">
              <w:rPr>
                <w:b/>
                <w:bCs/>
              </w:rPr>
              <w:t xml:space="preserve"> and Delivery of 6 Sea Ambulances for MNDF</w:t>
            </w:r>
            <w:r w:rsidR="00707086">
              <w:rPr>
                <w:b/>
                <w:bCs/>
              </w:rPr>
              <w:t>-RETENDER</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0"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707086"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4B25EFD0" w:rsidR="0025710C" w:rsidRPr="007413A8" w:rsidRDefault="0025710C" w:rsidP="00624489">
            <w:pPr>
              <w:tabs>
                <w:tab w:val="right" w:pos="7254"/>
              </w:tabs>
              <w:spacing w:before="120" w:after="120"/>
              <w:rPr>
                <w:b/>
                <w:bCs/>
                <w:szCs w:val="24"/>
              </w:rPr>
            </w:pPr>
            <w:r w:rsidRPr="00053952">
              <w:rPr>
                <w:b/>
                <w:bCs/>
                <w:szCs w:val="24"/>
              </w:rPr>
              <w:t>Date:</w:t>
            </w:r>
            <w:r>
              <w:rPr>
                <w:b/>
                <w:bCs/>
                <w:color w:val="FF0000"/>
                <w:szCs w:val="24"/>
              </w:rPr>
              <w:t xml:space="preserve"> </w:t>
            </w:r>
            <w:r w:rsidR="001F6B6A">
              <w:rPr>
                <w:b/>
                <w:bCs/>
                <w:color w:val="FF0000"/>
                <w:szCs w:val="24"/>
              </w:rPr>
              <w:t>17</w:t>
            </w:r>
            <w:r w:rsidR="001F6B6A" w:rsidRPr="001F6B6A">
              <w:rPr>
                <w:b/>
                <w:bCs/>
                <w:color w:val="FF0000"/>
                <w:szCs w:val="24"/>
                <w:vertAlign w:val="superscript"/>
              </w:rPr>
              <w:t>th</w:t>
            </w:r>
            <w:r w:rsidR="001F6B6A">
              <w:rPr>
                <w:b/>
                <w:bCs/>
                <w:color w:val="FF0000"/>
                <w:szCs w:val="24"/>
              </w:rPr>
              <w:t xml:space="preserve"> December</w:t>
            </w:r>
            <w:r w:rsidR="002B4D97">
              <w:rPr>
                <w:b/>
                <w:bCs/>
                <w:color w:val="FF0000"/>
                <w:szCs w:val="24"/>
              </w:rPr>
              <w:t xml:space="preserve"> 2020</w:t>
            </w:r>
          </w:p>
          <w:p w14:paraId="10898C2C" w14:textId="1D1499AD" w:rsidR="00053952" w:rsidRPr="00053952" w:rsidRDefault="0025710C" w:rsidP="00624489">
            <w:pPr>
              <w:tabs>
                <w:tab w:val="right" w:pos="7254"/>
              </w:tabs>
              <w:spacing w:before="120" w:after="120"/>
              <w:rPr>
                <w:b/>
                <w:bCs/>
                <w:szCs w:val="24"/>
              </w:rPr>
            </w:pPr>
            <w:r w:rsidRPr="007413A8">
              <w:rPr>
                <w:b/>
                <w:bCs/>
                <w:szCs w:val="24"/>
              </w:rPr>
              <w:t xml:space="preserve">Time: </w:t>
            </w:r>
            <w:r w:rsidRPr="007413A8">
              <w:rPr>
                <w:b/>
                <w:bCs/>
                <w:color w:val="FF0000"/>
                <w:szCs w:val="24"/>
              </w:rPr>
              <w:t>1</w:t>
            </w:r>
            <w:r w:rsidR="00B57314">
              <w:rPr>
                <w:b/>
                <w:bCs/>
                <w:color w:val="FF0000"/>
                <w:szCs w:val="24"/>
              </w:rPr>
              <w:t>3</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F1A8F11" w14:textId="0E4AE699" w:rsidR="00B57314" w:rsidRPr="007413A8" w:rsidRDefault="00B57314" w:rsidP="00B57314">
            <w:pPr>
              <w:tabs>
                <w:tab w:val="right" w:pos="7254"/>
              </w:tabs>
              <w:spacing w:before="120" w:after="120"/>
              <w:rPr>
                <w:b/>
                <w:bCs/>
                <w:szCs w:val="24"/>
              </w:rPr>
            </w:pPr>
            <w:r w:rsidRPr="00053952">
              <w:rPr>
                <w:b/>
                <w:bCs/>
                <w:szCs w:val="24"/>
              </w:rPr>
              <w:t>Date:</w:t>
            </w:r>
            <w:r>
              <w:rPr>
                <w:b/>
                <w:bCs/>
                <w:color w:val="FF0000"/>
                <w:szCs w:val="24"/>
              </w:rPr>
              <w:t xml:space="preserve"> </w:t>
            </w:r>
            <w:r w:rsidR="001F6B6A">
              <w:rPr>
                <w:b/>
                <w:bCs/>
                <w:color w:val="FF0000"/>
                <w:szCs w:val="24"/>
              </w:rPr>
              <w:t>17</w:t>
            </w:r>
            <w:r w:rsidR="001F6B6A" w:rsidRPr="001F6B6A">
              <w:rPr>
                <w:b/>
                <w:bCs/>
                <w:color w:val="FF0000"/>
                <w:szCs w:val="24"/>
                <w:vertAlign w:val="superscript"/>
              </w:rPr>
              <w:t>th</w:t>
            </w:r>
            <w:r w:rsidR="001F6B6A">
              <w:rPr>
                <w:b/>
                <w:bCs/>
                <w:color w:val="FF0000"/>
                <w:szCs w:val="24"/>
              </w:rPr>
              <w:t xml:space="preserve"> December</w:t>
            </w:r>
            <w:r>
              <w:rPr>
                <w:b/>
                <w:bCs/>
                <w:color w:val="FF0000"/>
                <w:szCs w:val="24"/>
              </w:rPr>
              <w:t xml:space="preserve"> 2020</w:t>
            </w:r>
          </w:p>
          <w:p w14:paraId="63E4D483" w14:textId="08EF3102" w:rsidR="003E4E20" w:rsidRPr="00053952" w:rsidRDefault="00B57314" w:rsidP="00B57314">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lastRenderedPageBreak/>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lastRenderedPageBreak/>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lastRenderedPageBreak/>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r w:rsidRPr="00426D3A">
        <w:rPr>
          <w:sz w:val="28"/>
          <w:szCs w:val="22"/>
        </w:rPr>
        <w:t>1.</w:t>
      </w:r>
      <w:r w:rsidRPr="00426D3A">
        <w:rPr>
          <w:sz w:val="28"/>
          <w:szCs w:val="22"/>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3D97706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5C08C57" w14:textId="124F9659" w:rsidR="0035129D" w:rsidRDefault="0035129D" w:rsidP="009443E9">
      <w:pPr>
        <w:pStyle w:val="ListParagraph"/>
        <w:ind w:left="1440"/>
        <w:rPr>
          <w:color w:val="31849B" w:themeColor="accent5" w:themeShade="BF"/>
        </w:rPr>
      </w:pPr>
    </w:p>
    <w:p w14:paraId="3C97A304" w14:textId="77777777" w:rsidR="0035129D" w:rsidRDefault="0035129D" w:rsidP="0035129D">
      <w:pPr>
        <w:pStyle w:val="ListParagraph"/>
        <w:numPr>
          <w:ilvl w:val="0"/>
          <w:numId w:val="102"/>
        </w:numPr>
        <w:rPr>
          <w:color w:val="31849B" w:themeColor="accent5" w:themeShade="BF"/>
        </w:rPr>
      </w:pPr>
      <w:r>
        <w:rPr>
          <w:color w:val="31849B" w:themeColor="accent5" w:themeShade="BF"/>
        </w:rPr>
        <w:t xml:space="preserve">Bidder must quote for all the items and all the items must be from the same brand. </w:t>
      </w:r>
    </w:p>
    <w:p w14:paraId="5FBB8F11" w14:textId="77777777" w:rsidR="0035129D" w:rsidRDefault="0035129D" w:rsidP="0035129D">
      <w:pPr>
        <w:pStyle w:val="ListParagraph"/>
        <w:numPr>
          <w:ilvl w:val="0"/>
          <w:numId w:val="102"/>
        </w:numPr>
        <w:rPr>
          <w:color w:val="31849B" w:themeColor="accent5" w:themeShade="BF"/>
        </w:rPr>
      </w:pPr>
      <w:r>
        <w:rPr>
          <w:color w:val="31849B" w:themeColor="accent5" w:themeShade="BF"/>
        </w:rPr>
        <w:t xml:space="preserve">Bidder must have the Manufacture Authorization Certificate. </w:t>
      </w:r>
    </w:p>
    <w:p w14:paraId="12478F27" w14:textId="1C55E3B3" w:rsidR="0035129D" w:rsidRDefault="0035129D" w:rsidP="0035129D">
      <w:pPr>
        <w:pStyle w:val="ListParagraph"/>
        <w:numPr>
          <w:ilvl w:val="0"/>
          <w:numId w:val="102"/>
        </w:numPr>
        <w:rPr>
          <w:color w:val="31849B" w:themeColor="accent5" w:themeShade="BF"/>
        </w:rPr>
      </w:pPr>
      <w:r>
        <w:rPr>
          <w:color w:val="31849B" w:themeColor="accent5" w:themeShade="BF"/>
        </w:rPr>
        <w:t xml:space="preserve">Specification for each item must be submitted including </w:t>
      </w:r>
      <w:r w:rsidR="0027018A">
        <w:rPr>
          <w:color w:val="31849B" w:themeColor="accent5" w:themeShade="BF"/>
        </w:rPr>
        <w:t xml:space="preserve">the </w:t>
      </w:r>
      <w:r>
        <w:rPr>
          <w:color w:val="31849B" w:themeColor="accent5" w:themeShade="BF"/>
        </w:rPr>
        <w:t>packing sizes.</w:t>
      </w:r>
    </w:p>
    <w:p w14:paraId="78EA76B0" w14:textId="77DEF743" w:rsidR="0027018A" w:rsidRPr="009443E9" w:rsidRDefault="0027018A" w:rsidP="0035129D">
      <w:pPr>
        <w:pStyle w:val="ListParagraph"/>
        <w:numPr>
          <w:ilvl w:val="0"/>
          <w:numId w:val="102"/>
        </w:numPr>
        <w:rPr>
          <w:color w:val="31849B" w:themeColor="accent5" w:themeShade="BF"/>
        </w:rPr>
      </w:pPr>
      <w:r>
        <w:rPr>
          <w:color w:val="31849B" w:themeColor="accent5" w:themeShade="BF"/>
        </w:rPr>
        <w:t>Proposed brand must be a certified brand and Bidder must specify quality standard for each item.</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1" w:name="_Toc103401422"/>
    </w:p>
    <w:p w14:paraId="345073F0" w14:textId="77777777" w:rsidR="008E1614" w:rsidRPr="00216EA5" w:rsidRDefault="008E1614" w:rsidP="008E1614">
      <w:pPr>
        <w:pStyle w:val="S3-Header1"/>
        <w:spacing w:line="276" w:lineRule="auto"/>
        <w:rPr>
          <w:b w:val="0"/>
          <w:color w:val="FF0000"/>
          <w:sz w:val="22"/>
          <w:szCs w:val="22"/>
        </w:rPr>
      </w:pPr>
      <w:bookmarkStart w:id="342" w:name="_Toc235671310"/>
      <w:r w:rsidRPr="00216EA5">
        <w:rPr>
          <w:sz w:val="24"/>
          <w:szCs w:val="18"/>
        </w:rPr>
        <w:lastRenderedPageBreak/>
        <w:t>2.</w:t>
      </w:r>
      <w:r w:rsidRPr="00216EA5">
        <w:rPr>
          <w:sz w:val="24"/>
          <w:szCs w:val="18"/>
        </w:rPr>
        <w:tab/>
        <w:t>Qualification</w:t>
      </w:r>
      <w:bookmarkEnd w:id="341"/>
      <w:r w:rsidRPr="00216EA5">
        <w:rPr>
          <w:sz w:val="24"/>
          <w:szCs w:val="18"/>
        </w:rPr>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216EA5" w14:paraId="256C63A5" w14:textId="77777777" w:rsidTr="00B825B8">
        <w:trPr>
          <w:cantSplit/>
          <w:tblHeader/>
        </w:trPr>
        <w:tc>
          <w:tcPr>
            <w:tcW w:w="1908" w:type="dxa"/>
          </w:tcPr>
          <w:p w14:paraId="11FCF681" w14:textId="77777777" w:rsidR="00287157" w:rsidRPr="00216EA5" w:rsidRDefault="00287157" w:rsidP="00B825B8">
            <w:pPr>
              <w:spacing w:before="120" w:after="120" w:line="276" w:lineRule="auto"/>
              <w:jc w:val="center"/>
              <w:rPr>
                <w:b/>
                <w:color w:val="000000"/>
                <w:sz w:val="22"/>
                <w:szCs w:val="22"/>
              </w:rPr>
            </w:pPr>
            <w:r w:rsidRPr="00216EA5">
              <w:rPr>
                <w:b/>
                <w:color w:val="000000"/>
                <w:sz w:val="22"/>
                <w:szCs w:val="22"/>
              </w:rPr>
              <w:t>Factor</w:t>
            </w:r>
          </w:p>
        </w:tc>
        <w:tc>
          <w:tcPr>
            <w:tcW w:w="11340" w:type="dxa"/>
            <w:gridSpan w:val="6"/>
          </w:tcPr>
          <w:p w14:paraId="30897C25" w14:textId="77777777" w:rsidR="00287157" w:rsidRPr="00216EA5" w:rsidRDefault="00287157" w:rsidP="00B825B8">
            <w:pPr>
              <w:pStyle w:val="S3-Heading2"/>
              <w:spacing w:line="276" w:lineRule="auto"/>
              <w:rPr>
                <w:color w:val="000000"/>
                <w:sz w:val="22"/>
                <w:szCs w:val="22"/>
              </w:rPr>
            </w:pPr>
            <w:r w:rsidRPr="00216EA5">
              <w:rPr>
                <w:color w:val="000000"/>
                <w:sz w:val="22"/>
                <w:szCs w:val="22"/>
              </w:rPr>
              <w:t xml:space="preserve">2.1 </w:t>
            </w:r>
            <w:r w:rsidRPr="00216EA5">
              <w:rPr>
                <w:color w:val="000000"/>
                <w:sz w:val="22"/>
                <w:szCs w:val="22"/>
              </w:rPr>
              <w:tab/>
              <w:t>Eligibility</w:t>
            </w:r>
          </w:p>
        </w:tc>
      </w:tr>
      <w:tr w:rsidR="00287157" w:rsidRPr="00216EA5" w14:paraId="2617A553" w14:textId="77777777" w:rsidTr="00B825B8">
        <w:trPr>
          <w:cantSplit/>
          <w:tblHeader/>
        </w:trPr>
        <w:tc>
          <w:tcPr>
            <w:tcW w:w="1908" w:type="dxa"/>
            <w:vMerge w:val="restart"/>
            <w:shd w:val="clear" w:color="auto" w:fill="FFF5EB"/>
            <w:vAlign w:val="center"/>
          </w:tcPr>
          <w:p w14:paraId="4A37805D"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b w:val="0"/>
                <w:color w:val="000000"/>
                <w:sz w:val="22"/>
                <w:szCs w:val="22"/>
              </w:rPr>
              <w:t>Criteria</w:t>
            </w:r>
          </w:p>
        </w:tc>
        <w:tc>
          <w:tcPr>
            <w:tcW w:w="1980" w:type="dxa"/>
            <w:vMerge w:val="restart"/>
            <w:shd w:val="clear" w:color="auto" w:fill="FFF5EB"/>
            <w:vAlign w:val="center"/>
          </w:tcPr>
          <w:p w14:paraId="2FE2AD1B" w14:textId="77777777" w:rsidR="00287157" w:rsidRPr="00216EA5" w:rsidRDefault="00287157" w:rsidP="00B825B8">
            <w:pPr>
              <w:pStyle w:val="titulo"/>
              <w:spacing w:before="120" w:after="0" w:line="276" w:lineRule="auto"/>
              <w:rPr>
                <w:rFonts w:ascii="Times New Roman" w:hAnsi="Times New Roman"/>
                <w:color w:val="000000"/>
                <w:sz w:val="22"/>
                <w:szCs w:val="22"/>
              </w:rPr>
            </w:pPr>
            <w:r w:rsidRPr="00216EA5">
              <w:rPr>
                <w:rFonts w:ascii="Times New Roman" w:hAnsi="Times New Roman"/>
                <w:color w:val="000000"/>
                <w:sz w:val="22"/>
                <w:szCs w:val="22"/>
                <w:shd w:val="clear" w:color="auto" w:fill="FFECD9"/>
              </w:rPr>
              <w:t>Documentation Requ</w:t>
            </w:r>
            <w:r w:rsidRPr="00216EA5">
              <w:rPr>
                <w:rFonts w:ascii="Times New Roman" w:hAnsi="Times New Roman"/>
                <w:color w:val="000000"/>
                <w:sz w:val="22"/>
                <w:szCs w:val="22"/>
              </w:rPr>
              <w:t>ired</w:t>
            </w:r>
          </w:p>
        </w:tc>
      </w:tr>
      <w:tr w:rsidR="00287157" w:rsidRPr="00216EA5" w14:paraId="236F7033" w14:textId="77777777" w:rsidTr="00B825B8">
        <w:trPr>
          <w:cantSplit/>
          <w:tblHeader/>
        </w:trPr>
        <w:tc>
          <w:tcPr>
            <w:tcW w:w="1908" w:type="dxa"/>
            <w:vMerge/>
            <w:shd w:val="clear" w:color="auto" w:fill="FFF5EB"/>
          </w:tcPr>
          <w:p w14:paraId="742E23B0" w14:textId="77777777" w:rsidR="00287157" w:rsidRPr="00216EA5"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Tenderer</w:t>
            </w:r>
          </w:p>
        </w:tc>
        <w:tc>
          <w:tcPr>
            <w:tcW w:w="1980" w:type="dxa"/>
            <w:vMerge/>
            <w:shd w:val="clear" w:color="auto" w:fill="FFF5EB"/>
          </w:tcPr>
          <w:p w14:paraId="3ED2435F" w14:textId="77777777" w:rsidR="00287157" w:rsidRPr="00216EA5" w:rsidRDefault="00287157" w:rsidP="00B825B8">
            <w:pPr>
              <w:pStyle w:val="titulo"/>
              <w:spacing w:before="80" w:line="276" w:lineRule="auto"/>
              <w:rPr>
                <w:b w:val="0"/>
                <w:color w:val="000000"/>
                <w:sz w:val="22"/>
                <w:szCs w:val="22"/>
              </w:rPr>
            </w:pPr>
          </w:p>
        </w:tc>
      </w:tr>
      <w:tr w:rsidR="00287157" w:rsidRPr="00216EA5" w14:paraId="77673BC6" w14:textId="77777777" w:rsidTr="00B825B8">
        <w:trPr>
          <w:cantSplit/>
          <w:tblHeader/>
        </w:trPr>
        <w:tc>
          <w:tcPr>
            <w:tcW w:w="1908" w:type="dxa"/>
            <w:vMerge/>
            <w:shd w:val="clear" w:color="auto" w:fill="FFF5EB"/>
          </w:tcPr>
          <w:p w14:paraId="05302275" w14:textId="77777777" w:rsidR="00287157" w:rsidRPr="00216EA5"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216EA5"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216EA5" w:rsidRDefault="00287157" w:rsidP="00B825B8">
            <w:pPr>
              <w:spacing w:before="80" w:line="276" w:lineRule="auto"/>
              <w:jc w:val="center"/>
              <w:rPr>
                <w:b/>
                <w:color w:val="000000"/>
                <w:sz w:val="22"/>
                <w:szCs w:val="22"/>
              </w:rPr>
            </w:pPr>
            <w:r w:rsidRPr="00216EA5">
              <w:rPr>
                <w:b/>
                <w:color w:val="000000"/>
                <w:sz w:val="22"/>
                <w:szCs w:val="22"/>
              </w:rPr>
              <w:t>Single Entity</w:t>
            </w:r>
          </w:p>
        </w:tc>
        <w:tc>
          <w:tcPr>
            <w:tcW w:w="4320" w:type="dxa"/>
            <w:gridSpan w:val="3"/>
            <w:shd w:val="clear" w:color="auto" w:fill="FFF5EB"/>
          </w:tcPr>
          <w:p w14:paraId="276BC333"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216EA5" w:rsidRDefault="00287157" w:rsidP="00B825B8">
            <w:pPr>
              <w:pStyle w:val="titulo"/>
              <w:spacing w:before="80" w:after="0" w:line="276" w:lineRule="auto"/>
              <w:rPr>
                <w:rFonts w:ascii="Times New Roman" w:hAnsi="Times New Roman"/>
                <w:color w:val="000000"/>
                <w:sz w:val="22"/>
                <w:szCs w:val="22"/>
              </w:rPr>
            </w:pPr>
          </w:p>
        </w:tc>
      </w:tr>
      <w:tr w:rsidR="00287157" w:rsidRPr="00216EA5" w14:paraId="3CC9E06B" w14:textId="77777777" w:rsidTr="00B825B8">
        <w:trPr>
          <w:cantSplit/>
          <w:tblHeader/>
        </w:trPr>
        <w:tc>
          <w:tcPr>
            <w:tcW w:w="1908" w:type="dxa"/>
            <w:vMerge/>
            <w:shd w:val="clear" w:color="auto" w:fill="FFF5EB"/>
          </w:tcPr>
          <w:p w14:paraId="4E6D00C2" w14:textId="77777777" w:rsidR="00287157" w:rsidRPr="00216EA5"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216EA5"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216EA5"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216EA5" w:rsidRDefault="00287157" w:rsidP="00B825B8">
            <w:pPr>
              <w:spacing w:line="276" w:lineRule="auto"/>
              <w:jc w:val="center"/>
              <w:rPr>
                <w:b/>
                <w:color w:val="000000"/>
                <w:sz w:val="22"/>
                <w:szCs w:val="22"/>
              </w:rPr>
            </w:pPr>
            <w:r w:rsidRPr="00216EA5">
              <w:rPr>
                <w:b/>
                <w:color w:val="000000"/>
                <w:sz w:val="22"/>
                <w:szCs w:val="22"/>
              </w:rPr>
              <w:t>All partners combined</w:t>
            </w:r>
          </w:p>
        </w:tc>
        <w:tc>
          <w:tcPr>
            <w:tcW w:w="1440" w:type="dxa"/>
            <w:shd w:val="clear" w:color="auto" w:fill="FFF5EB"/>
          </w:tcPr>
          <w:p w14:paraId="18B651C6" w14:textId="77777777" w:rsidR="00287157" w:rsidRPr="00216EA5" w:rsidRDefault="00287157" w:rsidP="00B825B8">
            <w:pPr>
              <w:pStyle w:val="titulo"/>
              <w:spacing w:after="0" w:line="276" w:lineRule="auto"/>
              <w:rPr>
                <w:rFonts w:ascii="Times New Roman" w:hAnsi="Times New Roman"/>
                <w:color w:val="000000"/>
                <w:sz w:val="22"/>
                <w:szCs w:val="22"/>
              </w:rPr>
            </w:pPr>
            <w:r w:rsidRPr="00216EA5">
              <w:rPr>
                <w:rFonts w:ascii="Times New Roman" w:hAnsi="Times New Roman"/>
                <w:color w:val="000000"/>
                <w:sz w:val="22"/>
                <w:szCs w:val="22"/>
              </w:rPr>
              <w:t>Each partner</w:t>
            </w:r>
          </w:p>
        </w:tc>
        <w:tc>
          <w:tcPr>
            <w:tcW w:w="1440" w:type="dxa"/>
            <w:shd w:val="clear" w:color="auto" w:fill="FFF5EB"/>
          </w:tcPr>
          <w:p w14:paraId="256BE3C9" w14:textId="77777777" w:rsidR="00287157" w:rsidRPr="00216EA5" w:rsidRDefault="00287157" w:rsidP="00B825B8">
            <w:pPr>
              <w:spacing w:line="276" w:lineRule="auto"/>
              <w:jc w:val="center"/>
              <w:rPr>
                <w:b/>
                <w:color w:val="000000"/>
                <w:sz w:val="22"/>
                <w:szCs w:val="22"/>
              </w:rPr>
            </w:pPr>
            <w:r w:rsidRPr="00216EA5">
              <w:rPr>
                <w:b/>
                <w:color w:val="000000"/>
                <w:sz w:val="22"/>
                <w:szCs w:val="22"/>
              </w:rPr>
              <w:t>At least one partner</w:t>
            </w:r>
          </w:p>
        </w:tc>
        <w:tc>
          <w:tcPr>
            <w:tcW w:w="1980" w:type="dxa"/>
            <w:vMerge/>
            <w:shd w:val="clear" w:color="auto" w:fill="FFF5EB"/>
          </w:tcPr>
          <w:p w14:paraId="370E5B1B" w14:textId="77777777" w:rsidR="00287157" w:rsidRPr="00216EA5" w:rsidRDefault="00287157" w:rsidP="00B825B8">
            <w:pPr>
              <w:spacing w:line="276" w:lineRule="auto"/>
              <w:rPr>
                <w:b/>
                <w:color w:val="000000"/>
                <w:sz w:val="22"/>
                <w:szCs w:val="22"/>
              </w:rPr>
            </w:pPr>
          </w:p>
        </w:tc>
      </w:tr>
      <w:tr w:rsidR="00287157" w:rsidRPr="00216EA5" w14:paraId="0535536A" w14:textId="77777777" w:rsidTr="00B825B8">
        <w:trPr>
          <w:cantSplit/>
        </w:trPr>
        <w:tc>
          <w:tcPr>
            <w:tcW w:w="1908" w:type="dxa"/>
          </w:tcPr>
          <w:p w14:paraId="27B338E5"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2.1.1 Nationality </w:t>
            </w:r>
          </w:p>
        </w:tc>
        <w:tc>
          <w:tcPr>
            <w:tcW w:w="3600" w:type="dxa"/>
          </w:tcPr>
          <w:p w14:paraId="219A82BC" w14:textId="77777777" w:rsidR="00287157" w:rsidRPr="00216EA5" w:rsidRDefault="00287157" w:rsidP="00B825B8">
            <w:pPr>
              <w:spacing w:before="60" w:after="60" w:line="276" w:lineRule="auto"/>
              <w:rPr>
                <w:color w:val="000000"/>
                <w:sz w:val="22"/>
                <w:szCs w:val="22"/>
              </w:rPr>
            </w:pPr>
            <w:r w:rsidRPr="00216EA5">
              <w:rPr>
                <w:color w:val="000000"/>
                <w:sz w:val="22"/>
                <w:szCs w:val="22"/>
              </w:rPr>
              <w:t>Nationality in accordance with ITB 4.2.</w:t>
            </w:r>
          </w:p>
        </w:tc>
        <w:tc>
          <w:tcPr>
            <w:tcW w:w="1440" w:type="dxa"/>
            <w:vAlign w:val="center"/>
          </w:tcPr>
          <w:p w14:paraId="3F961C19"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CC0AE97"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6F6C9F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4AE22C1"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677817C8"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r w:rsidR="00287157" w:rsidRPr="00216EA5" w14:paraId="6FF12632" w14:textId="77777777" w:rsidTr="00B825B8">
        <w:trPr>
          <w:cantSplit/>
        </w:trPr>
        <w:tc>
          <w:tcPr>
            <w:tcW w:w="1908" w:type="dxa"/>
          </w:tcPr>
          <w:p w14:paraId="69CDB15E" w14:textId="77777777" w:rsidR="00287157" w:rsidRPr="00216EA5" w:rsidRDefault="00287157" w:rsidP="00B825B8">
            <w:pPr>
              <w:spacing w:before="60" w:after="60" w:line="276" w:lineRule="auto"/>
              <w:rPr>
                <w:color w:val="000000"/>
                <w:sz w:val="22"/>
                <w:szCs w:val="22"/>
              </w:rPr>
            </w:pPr>
            <w:r w:rsidRPr="00216EA5">
              <w:rPr>
                <w:color w:val="000000"/>
                <w:sz w:val="22"/>
                <w:szCs w:val="22"/>
              </w:rPr>
              <w:t>2.1.2 Conflict of Interest</w:t>
            </w:r>
          </w:p>
        </w:tc>
        <w:tc>
          <w:tcPr>
            <w:tcW w:w="3600" w:type="dxa"/>
          </w:tcPr>
          <w:p w14:paraId="131A5544" w14:textId="77777777" w:rsidR="00287157" w:rsidRPr="00216EA5" w:rsidRDefault="00287157" w:rsidP="00B825B8">
            <w:pPr>
              <w:spacing w:before="60" w:after="60" w:line="276" w:lineRule="auto"/>
              <w:rPr>
                <w:color w:val="000000"/>
                <w:sz w:val="22"/>
                <w:szCs w:val="22"/>
              </w:rPr>
            </w:pPr>
            <w:r w:rsidRPr="00216EA5">
              <w:rPr>
                <w:color w:val="000000"/>
                <w:sz w:val="22"/>
                <w:szCs w:val="22"/>
              </w:rPr>
              <w:t>No conflicts of interests as described in ITB 4.4.</w:t>
            </w:r>
          </w:p>
        </w:tc>
        <w:tc>
          <w:tcPr>
            <w:tcW w:w="1440" w:type="dxa"/>
            <w:vAlign w:val="center"/>
          </w:tcPr>
          <w:p w14:paraId="7445DDAD"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37563D18"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2729651"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0FD57AE"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12194ECF"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Tender</w:t>
            </w:r>
          </w:p>
        </w:tc>
      </w:tr>
      <w:tr w:rsidR="00287157" w:rsidRPr="00216EA5" w14:paraId="70280087" w14:textId="77777777" w:rsidTr="00B825B8">
        <w:trPr>
          <w:cantSplit/>
        </w:trPr>
        <w:tc>
          <w:tcPr>
            <w:tcW w:w="1908" w:type="dxa"/>
          </w:tcPr>
          <w:p w14:paraId="1153326D" w14:textId="77777777" w:rsidR="00287157" w:rsidRPr="00216EA5" w:rsidRDefault="00287157" w:rsidP="00B825B8">
            <w:pPr>
              <w:spacing w:before="60" w:after="60" w:line="276" w:lineRule="auto"/>
              <w:rPr>
                <w:color w:val="000000"/>
                <w:sz w:val="22"/>
                <w:szCs w:val="22"/>
              </w:rPr>
            </w:pPr>
            <w:r w:rsidRPr="00216EA5">
              <w:rPr>
                <w:color w:val="000000"/>
                <w:sz w:val="22"/>
                <w:szCs w:val="22"/>
              </w:rPr>
              <w:t>2.1.3 Government Suspension</w:t>
            </w:r>
          </w:p>
        </w:tc>
        <w:tc>
          <w:tcPr>
            <w:tcW w:w="3600" w:type="dxa"/>
            <w:shd w:val="clear" w:color="auto" w:fill="FFFFFF"/>
          </w:tcPr>
          <w:p w14:paraId="3FC2389E" w14:textId="77777777" w:rsidR="00287157" w:rsidRPr="00216EA5" w:rsidRDefault="00287157" w:rsidP="00B825B8">
            <w:pPr>
              <w:spacing w:before="60" w:after="60" w:line="276" w:lineRule="auto"/>
              <w:rPr>
                <w:color w:val="000000"/>
                <w:sz w:val="22"/>
                <w:szCs w:val="22"/>
              </w:rPr>
            </w:pPr>
            <w:r w:rsidRPr="00216EA5">
              <w:rPr>
                <w:color w:val="000000"/>
                <w:sz w:val="22"/>
                <w:szCs w:val="22"/>
              </w:rPr>
              <w:t>Not having been suspended from participation in public procurement by the Government as described in ITB 4.5.</w:t>
            </w:r>
          </w:p>
        </w:tc>
        <w:tc>
          <w:tcPr>
            <w:tcW w:w="1440" w:type="dxa"/>
          </w:tcPr>
          <w:p w14:paraId="1902E802"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tcPr>
          <w:p w14:paraId="1F8B49B4"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JV must meet requirement</w:t>
            </w:r>
          </w:p>
        </w:tc>
        <w:tc>
          <w:tcPr>
            <w:tcW w:w="1440" w:type="dxa"/>
          </w:tcPr>
          <w:p w14:paraId="3D9741FA"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Must meet requirement </w:t>
            </w:r>
          </w:p>
        </w:tc>
        <w:tc>
          <w:tcPr>
            <w:tcW w:w="1440" w:type="dxa"/>
          </w:tcPr>
          <w:p w14:paraId="6ECAE783" w14:textId="77777777" w:rsidR="00287157" w:rsidRPr="00216EA5" w:rsidRDefault="00287157" w:rsidP="00B825B8">
            <w:pPr>
              <w:spacing w:before="60" w:after="60" w:line="276" w:lineRule="auto"/>
              <w:rPr>
                <w:color w:val="000000"/>
                <w:sz w:val="22"/>
                <w:szCs w:val="22"/>
              </w:rPr>
            </w:pPr>
            <w:r w:rsidRPr="00216EA5">
              <w:rPr>
                <w:color w:val="000000"/>
                <w:sz w:val="22"/>
                <w:szCs w:val="22"/>
              </w:rPr>
              <w:t>N / A</w:t>
            </w:r>
          </w:p>
        </w:tc>
        <w:tc>
          <w:tcPr>
            <w:tcW w:w="1980" w:type="dxa"/>
          </w:tcPr>
          <w:p w14:paraId="792088AB"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Bid</w:t>
            </w:r>
          </w:p>
        </w:tc>
      </w:tr>
      <w:tr w:rsidR="00287157" w:rsidRPr="00216EA5" w14:paraId="1DC4A957" w14:textId="77777777" w:rsidTr="00B825B8">
        <w:trPr>
          <w:cantSplit/>
        </w:trPr>
        <w:tc>
          <w:tcPr>
            <w:tcW w:w="1908" w:type="dxa"/>
          </w:tcPr>
          <w:p w14:paraId="49A93759" w14:textId="77777777" w:rsidR="00287157" w:rsidRPr="00216EA5" w:rsidRDefault="00287157" w:rsidP="00B825B8">
            <w:pPr>
              <w:spacing w:before="60" w:after="60" w:line="276" w:lineRule="auto"/>
              <w:rPr>
                <w:color w:val="000000"/>
                <w:sz w:val="22"/>
                <w:szCs w:val="22"/>
              </w:rPr>
            </w:pPr>
            <w:r w:rsidRPr="00216EA5">
              <w:rPr>
                <w:color w:val="000000"/>
                <w:sz w:val="22"/>
                <w:szCs w:val="22"/>
              </w:rPr>
              <w:t>2.1.4 Government Owned Entity</w:t>
            </w:r>
          </w:p>
        </w:tc>
        <w:tc>
          <w:tcPr>
            <w:tcW w:w="3600" w:type="dxa"/>
          </w:tcPr>
          <w:p w14:paraId="7BBD385B" w14:textId="77777777" w:rsidR="00287157" w:rsidRPr="00216EA5" w:rsidRDefault="00287157" w:rsidP="00B825B8">
            <w:pPr>
              <w:spacing w:before="60" w:after="60" w:line="276" w:lineRule="auto"/>
              <w:rPr>
                <w:color w:val="000000"/>
                <w:sz w:val="22"/>
                <w:szCs w:val="22"/>
              </w:rPr>
            </w:pPr>
            <w:r w:rsidRPr="00216EA5">
              <w:rPr>
                <w:color w:val="000000"/>
                <w:sz w:val="22"/>
                <w:szCs w:val="22"/>
              </w:rPr>
              <w:t>Compliance with conditions of ITB 4.6</w:t>
            </w:r>
          </w:p>
        </w:tc>
        <w:tc>
          <w:tcPr>
            <w:tcW w:w="1440" w:type="dxa"/>
            <w:vAlign w:val="center"/>
          </w:tcPr>
          <w:p w14:paraId="2527F1E6"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877BB55"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45A56E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8C42658"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27FFDCC1"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bl>
    <w:p w14:paraId="1AAD5222" w14:textId="77777777" w:rsidR="008E1614" w:rsidRPr="00216EA5" w:rsidRDefault="008E1614" w:rsidP="00216EA5">
      <w:pPr>
        <w:pStyle w:val="Heading1"/>
        <w:tabs>
          <w:tab w:val="left" w:pos="2214"/>
        </w:tabs>
        <w:spacing w:line="276" w:lineRule="auto"/>
        <w:jc w:val="left"/>
        <w:rPr>
          <w:bCs/>
          <w:sz w:val="14"/>
          <w:szCs w:val="14"/>
          <w:lang w:val="pt-BR"/>
        </w:rPr>
      </w:pPr>
      <w:r w:rsidRPr="00216EA5">
        <w:rPr>
          <w:bCs/>
          <w:sz w:val="22"/>
          <w:szCs w:val="18"/>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16EA5" w14:paraId="31EE4120" w14:textId="77777777" w:rsidTr="008E1614">
        <w:trPr>
          <w:tblHeader/>
        </w:trPr>
        <w:tc>
          <w:tcPr>
            <w:tcW w:w="1548" w:type="dxa"/>
          </w:tcPr>
          <w:p w14:paraId="063496A8" w14:textId="77777777" w:rsidR="008E1614" w:rsidRPr="00216EA5" w:rsidRDefault="008E1614" w:rsidP="008E1614">
            <w:pPr>
              <w:spacing w:before="120" w:after="120" w:line="276" w:lineRule="auto"/>
              <w:jc w:val="center"/>
              <w:rPr>
                <w:b/>
                <w:sz w:val="22"/>
                <w:szCs w:val="22"/>
              </w:rPr>
            </w:pPr>
            <w:r w:rsidRPr="00216EA5">
              <w:rPr>
                <w:bCs/>
                <w:sz w:val="22"/>
                <w:szCs w:val="22"/>
                <w:lang w:val="pt-BR"/>
              </w:rPr>
              <w:lastRenderedPageBreak/>
              <w:br w:type="page"/>
            </w:r>
            <w:r w:rsidRPr="00216EA5">
              <w:rPr>
                <w:b/>
                <w:sz w:val="22"/>
                <w:szCs w:val="22"/>
              </w:rPr>
              <w:t>Factor</w:t>
            </w:r>
          </w:p>
        </w:tc>
        <w:tc>
          <w:tcPr>
            <w:tcW w:w="11700" w:type="dxa"/>
            <w:gridSpan w:val="6"/>
          </w:tcPr>
          <w:p w14:paraId="2A845644" w14:textId="77C3E77F" w:rsidR="008E1614" w:rsidRPr="00216EA5" w:rsidRDefault="008E1614" w:rsidP="00290191">
            <w:pPr>
              <w:pStyle w:val="S3-Heading2"/>
              <w:spacing w:line="276" w:lineRule="auto"/>
              <w:rPr>
                <w:sz w:val="22"/>
                <w:szCs w:val="22"/>
              </w:rPr>
            </w:pPr>
            <w:bookmarkStart w:id="343" w:name="_Toc498339862"/>
            <w:bookmarkStart w:id="344" w:name="_Toc498848209"/>
            <w:bookmarkStart w:id="345" w:name="_Toc499021787"/>
            <w:bookmarkStart w:id="346" w:name="_Toc499023470"/>
            <w:bookmarkStart w:id="347" w:name="_Toc501529952"/>
            <w:bookmarkStart w:id="348" w:name="_Toc503874230"/>
            <w:bookmarkStart w:id="349" w:name="_Toc23215166"/>
            <w:bookmarkStart w:id="350" w:name="_Toc235671313"/>
            <w:r w:rsidRPr="00216EA5">
              <w:rPr>
                <w:sz w:val="22"/>
                <w:szCs w:val="22"/>
              </w:rPr>
              <w:t>2.</w:t>
            </w:r>
            <w:r w:rsidR="00290191" w:rsidRPr="00216EA5">
              <w:rPr>
                <w:sz w:val="22"/>
                <w:szCs w:val="22"/>
              </w:rPr>
              <w:t>3</w:t>
            </w:r>
            <w:r w:rsidRPr="00216EA5">
              <w:rPr>
                <w:sz w:val="22"/>
                <w:szCs w:val="22"/>
              </w:rPr>
              <w:t xml:space="preserve"> </w:t>
            </w:r>
            <w:r w:rsidRPr="00216EA5">
              <w:rPr>
                <w:sz w:val="22"/>
                <w:szCs w:val="22"/>
              </w:rPr>
              <w:tab/>
              <w:t>Financial Situation</w:t>
            </w:r>
            <w:bookmarkEnd w:id="343"/>
            <w:bookmarkEnd w:id="344"/>
            <w:bookmarkEnd w:id="345"/>
            <w:bookmarkEnd w:id="346"/>
            <w:bookmarkEnd w:id="347"/>
            <w:bookmarkEnd w:id="348"/>
            <w:bookmarkEnd w:id="349"/>
            <w:bookmarkEnd w:id="350"/>
          </w:p>
        </w:tc>
      </w:tr>
      <w:tr w:rsidR="008E1614" w:rsidRPr="00216EA5" w14:paraId="11BA2BA7" w14:textId="77777777" w:rsidTr="008E1614">
        <w:trPr>
          <w:cantSplit/>
          <w:tblHeader/>
        </w:trPr>
        <w:tc>
          <w:tcPr>
            <w:tcW w:w="1548" w:type="dxa"/>
            <w:vMerge w:val="restart"/>
            <w:shd w:val="clear" w:color="auto" w:fill="FFF5EB"/>
            <w:vAlign w:val="center"/>
          </w:tcPr>
          <w:p w14:paraId="1C453AF9" w14:textId="77777777" w:rsidR="008E1614" w:rsidRPr="00216EA5" w:rsidRDefault="008E1614" w:rsidP="008E1614">
            <w:pPr>
              <w:spacing w:before="80" w:after="80" w:line="276" w:lineRule="auto"/>
              <w:jc w:val="center"/>
              <w:rPr>
                <w:b/>
                <w:sz w:val="22"/>
                <w:szCs w:val="22"/>
              </w:rPr>
            </w:pPr>
            <w:r w:rsidRPr="00216EA5">
              <w:rPr>
                <w:b/>
                <w:sz w:val="22"/>
                <w:szCs w:val="22"/>
              </w:rPr>
              <w:t>Sub-Factor</w:t>
            </w:r>
          </w:p>
        </w:tc>
        <w:tc>
          <w:tcPr>
            <w:tcW w:w="9720" w:type="dxa"/>
            <w:gridSpan w:val="5"/>
            <w:shd w:val="clear" w:color="auto" w:fill="FFF5EB"/>
          </w:tcPr>
          <w:p w14:paraId="26F42DD6"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b w:val="0"/>
                <w:sz w:val="22"/>
                <w:szCs w:val="22"/>
              </w:rPr>
              <w:t>Criteria</w:t>
            </w:r>
          </w:p>
        </w:tc>
        <w:tc>
          <w:tcPr>
            <w:tcW w:w="1980" w:type="dxa"/>
            <w:vMerge w:val="restart"/>
            <w:shd w:val="clear" w:color="auto" w:fill="FFF5EB"/>
            <w:vAlign w:val="center"/>
          </w:tcPr>
          <w:p w14:paraId="008F3A3F"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Documentation Required</w:t>
            </w:r>
          </w:p>
        </w:tc>
      </w:tr>
      <w:tr w:rsidR="008E1614" w:rsidRPr="00216EA5" w14:paraId="600563B8" w14:textId="77777777" w:rsidTr="008E1614">
        <w:trPr>
          <w:cantSplit/>
          <w:tblHeader/>
        </w:trPr>
        <w:tc>
          <w:tcPr>
            <w:tcW w:w="1548" w:type="dxa"/>
            <w:vMerge/>
            <w:shd w:val="clear" w:color="auto" w:fill="FFF5EB"/>
          </w:tcPr>
          <w:p w14:paraId="2E2951F4" w14:textId="77777777" w:rsidR="008E1614" w:rsidRPr="00216EA5"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Requirement</w:t>
            </w:r>
          </w:p>
        </w:tc>
        <w:tc>
          <w:tcPr>
            <w:tcW w:w="5760" w:type="dxa"/>
            <w:gridSpan w:val="4"/>
            <w:shd w:val="clear" w:color="auto" w:fill="FFF5EB"/>
          </w:tcPr>
          <w:p w14:paraId="7E086291" w14:textId="77777777" w:rsidR="008E1614" w:rsidRPr="00216EA5" w:rsidRDefault="008E1614" w:rsidP="008E1614">
            <w:pPr>
              <w:pStyle w:val="titulo"/>
              <w:spacing w:before="60" w:after="60" w:line="276" w:lineRule="auto"/>
              <w:rPr>
                <w:rFonts w:ascii="Times New Roman" w:hAnsi="Times New Roman"/>
                <w:sz w:val="22"/>
                <w:szCs w:val="22"/>
              </w:rPr>
            </w:pPr>
            <w:r w:rsidRPr="00216EA5">
              <w:rPr>
                <w:rFonts w:ascii="Times New Roman" w:hAnsi="Times New Roman"/>
                <w:sz w:val="22"/>
                <w:szCs w:val="22"/>
              </w:rPr>
              <w:t xml:space="preserve"> Tenderer</w:t>
            </w:r>
          </w:p>
        </w:tc>
        <w:tc>
          <w:tcPr>
            <w:tcW w:w="1980" w:type="dxa"/>
            <w:vMerge/>
            <w:shd w:val="clear" w:color="auto" w:fill="FFF5EB"/>
          </w:tcPr>
          <w:p w14:paraId="22BA4C14" w14:textId="77777777" w:rsidR="008E1614" w:rsidRPr="00216EA5" w:rsidRDefault="008E1614" w:rsidP="008E1614">
            <w:pPr>
              <w:pStyle w:val="titulo"/>
              <w:spacing w:before="40" w:line="276" w:lineRule="auto"/>
              <w:rPr>
                <w:b w:val="0"/>
                <w:sz w:val="22"/>
                <w:szCs w:val="22"/>
              </w:rPr>
            </w:pPr>
          </w:p>
        </w:tc>
      </w:tr>
      <w:tr w:rsidR="008E1614" w:rsidRPr="00216EA5" w14:paraId="4BBA4433" w14:textId="77777777" w:rsidTr="008E1614">
        <w:trPr>
          <w:cantSplit/>
          <w:tblHeader/>
        </w:trPr>
        <w:tc>
          <w:tcPr>
            <w:tcW w:w="1548" w:type="dxa"/>
            <w:vMerge/>
            <w:shd w:val="clear" w:color="auto" w:fill="FFF5EB"/>
          </w:tcPr>
          <w:p w14:paraId="49CF7C7C" w14:textId="77777777" w:rsidR="008E1614" w:rsidRPr="00216EA5"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216EA5"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216EA5" w:rsidRDefault="008E1614" w:rsidP="008E1614">
            <w:pPr>
              <w:spacing w:before="40" w:line="276" w:lineRule="auto"/>
              <w:jc w:val="center"/>
              <w:rPr>
                <w:b/>
                <w:sz w:val="22"/>
                <w:szCs w:val="22"/>
              </w:rPr>
            </w:pPr>
            <w:r w:rsidRPr="00216EA5">
              <w:rPr>
                <w:b/>
                <w:sz w:val="22"/>
                <w:szCs w:val="22"/>
              </w:rPr>
              <w:t>Single Entity</w:t>
            </w:r>
          </w:p>
        </w:tc>
        <w:tc>
          <w:tcPr>
            <w:tcW w:w="4320" w:type="dxa"/>
            <w:gridSpan w:val="3"/>
            <w:shd w:val="clear" w:color="auto" w:fill="FFF5EB"/>
          </w:tcPr>
          <w:p w14:paraId="6E039922" w14:textId="77777777" w:rsidR="008E1614" w:rsidRPr="00216EA5" w:rsidRDefault="008E1614" w:rsidP="008E1614">
            <w:pPr>
              <w:pStyle w:val="titulo"/>
              <w:spacing w:before="40" w:after="0" w:line="276" w:lineRule="auto"/>
              <w:rPr>
                <w:sz w:val="22"/>
                <w:szCs w:val="22"/>
              </w:rPr>
            </w:pPr>
            <w:r w:rsidRPr="00216EA5">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216EA5" w:rsidRDefault="008E1614" w:rsidP="008E1614">
            <w:pPr>
              <w:pStyle w:val="titulo"/>
              <w:spacing w:before="40" w:after="0" w:line="276" w:lineRule="auto"/>
              <w:rPr>
                <w:rFonts w:ascii="Times New Roman" w:hAnsi="Times New Roman"/>
                <w:sz w:val="22"/>
                <w:szCs w:val="22"/>
              </w:rPr>
            </w:pPr>
          </w:p>
        </w:tc>
      </w:tr>
      <w:tr w:rsidR="008E1614" w:rsidRPr="00216EA5" w14:paraId="6002AB93" w14:textId="77777777" w:rsidTr="008E1614">
        <w:trPr>
          <w:cantSplit/>
          <w:trHeight w:val="575"/>
          <w:tblHeader/>
        </w:trPr>
        <w:tc>
          <w:tcPr>
            <w:tcW w:w="1548" w:type="dxa"/>
            <w:vMerge/>
            <w:shd w:val="clear" w:color="auto" w:fill="FFF5EB"/>
          </w:tcPr>
          <w:p w14:paraId="43D72734" w14:textId="77777777" w:rsidR="008E1614" w:rsidRPr="00216EA5"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216EA5"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216EA5"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216EA5" w:rsidRDefault="008E1614" w:rsidP="008E1614">
            <w:pPr>
              <w:spacing w:before="40" w:line="276" w:lineRule="auto"/>
              <w:jc w:val="center"/>
              <w:rPr>
                <w:b/>
                <w:sz w:val="22"/>
                <w:szCs w:val="22"/>
              </w:rPr>
            </w:pPr>
            <w:r w:rsidRPr="00216EA5">
              <w:rPr>
                <w:b/>
                <w:sz w:val="22"/>
                <w:szCs w:val="22"/>
              </w:rPr>
              <w:t>All partners combined</w:t>
            </w:r>
          </w:p>
        </w:tc>
        <w:tc>
          <w:tcPr>
            <w:tcW w:w="1440" w:type="dxa"/>
            <w:shd w:val="clear" w:color="auto" w:fill="FFF5EB"/>
            <w:vAlign w:val="center"/>
          </w:tcPr>
          <w:p w14:paraId="076AE577" w14:textId="77777777" w:rsidR="008E1614" w:rsidRPr="00216EA5" w:rsidRDefault="008E1614" w:rsidP="008E1614">
            <w:pPr>
              <w:spacing w:before="40" w:line="276" w:lineRule="auto"/>
              <w:jc w:val="center"/>
              <w:rPr>
                <w:b/>
                <w:sz w:val="22"/>
                <w:szCs w:val="22"/>
              </w:rPr>
            </w:pPr>
            <w:r w:rsidRPr="00216EA5">
              <w:rPr>
                <w:b/>
                <w:sz w:val="22"/>
                <w:szCs w:val="22"/>
              </w:rPr>
              <w:t>Each partner</w:t>
            </w:r>
          </w:p>
        </w:tc>
        <w:tc>
          <w:tcPr>
            <w:tcW w:w="1440" w:type="dxa"/>
            <w:shd w:val="clear" w:color="auto" w:fill="FFF5EB"/>
            <w:vAlign w:val="center"/>
          </w:tcPr>
          <w:p w14:paraId="2AF1ACF8" w14:textId="77777777" w:rsidR="008E1614" w:rsidRPr="00216EA5" w:rsidRDefault="008E1614" w:rsidP="008E1614">
            <w:pPr>
              <w:spacing w:before="40" w:line="276" w:lineRule="auto"/>
              <w:jc w:val="center"/>
              <w:rPr>
                <w:b/>
                <w:sz w:val="22"/>
                <w:szCs w:val="22"/>
              </w:rPr>
            </w:pPr>
            <w:r w:rsidRPr="00216EA5">
              <w:rPr>
                <w:b/>
                <w:sz w:val="22"/>
                <w:szCs w:val="22"/>
              </w:rPr>
              <w:t>At least one partner</w:t>
            </w:r>
          </w:p>
        </w:tc>
        <w:tc>
          <w:tcPr>
            <w:tcW w:w="1980" w:type="dxa"/>
            <w:vMerge/>
            <w:shd w:val="clear" w:color="auto" w:fill="FFF5EB"/>
          </w:tcPr>
          <w:p w14:paraId="14857C6A" w14:textId="77777777" w:rsidR="008E1614" w:rsidRPr="00216EA5" w:rsidRDefault="008E1614" w:rsidP="008E1614">
            <w:pPr>
              <w:spacing w:before="40" w:line="276" w:lineRule="auto"/>
              <w:rPr>
                <w:b/>
                <w:sz w:val="22"/>
                <w:szCs w:val="22"/>
              </w:rPr>
            </w:pPr>
          </w:p>
        </w:tc>
      </w:tr>
      <w:tr w:rsidR="008E1614" w:rsidRPr="00216EA5" w14:paraId="0A95B378" w14:textId="77777777" w:rsidTr="008E1614">
        <w:trPr>
          <w:trHeight w:val="2332"/>
        </w:trPr>
        <w:tc>
          <w:tcPr>
            <w:tcW w:w="1548" w:type="dxa"/>
          </w:tcPr>
          <w:p w14:paraId="617D01AA" w14:textId="77777777" w:rsidR="008E1614" w:rsidRPr="00216EA5" w:rsidRDefault="008E1614" w:rsidP="008E1614">
            <w:pPr>
              <w:spacing w:line="276" w:lineRule="auto"/>
              <w:rPr>
                <w:sz w:val="22"/>
                <w:szCs w:val="22"/>
              </w:rPr>
            </w:pPr>
            <w:bookmarkStart w:id="351" w:name="_Toc496968131"/>
            <w:r w:rsidRPr="00216EA5">
              <w:rPr>
                <w:sz w:val="22"/>
                <w:szCs w:val="22"/>
              </w:rPr>
              <w:t>2.3.1 Historical Financial Performance</w:t>
            </w:r>
            <w:bookmarkEnd w:id="351"/>
          </w:p>
        </w:tc>
        <w:tc>
          <w:tcPr>
            <w:tcW w:w="3960" w:type="dxa"/>
          </w:tcPr>
          <w:p w14:paraId="13B5B9BE" w14:textId="77777777" w:rsidR="008E1614" w:rsidRPr="00216EA5" w:rsidRDefault="008E1614" w:rsidP="008E1614">
            <w:pPr>
              <w:spacing w:line="276" w:lineRule="auto"/>
              <w:rPr>
                <w:sz w:val="22"/>
                <w:szCs w:val="22"/>
              </w:rPr>
            </w:pPr>
            <w:r w:rsidRPr="00216EA5">
              <w:rPr>
                <w:sz w:val="22"/>
                <w:szCs w:val="22"/>
              </w:rPr>
              <w:t xml:space="preserve">Submission of audited balance sheets or if not required by the law of the Tenderer’s country, other financial statements acceptable to the Employer, for the last </w:t>
            </w:r>
            <w:r w:rsidRPr="00216EA5">
              <w:rPr>
                <w:b/>
                <w:bCs/>
                <w:color w:val="0070C0"/>
                <w:sz w:val="22"/>
                <w:szCs w:val="22"/>
              </w:rPr>
              <w:t>three (3)</w:t>
            </w:r>
            <w:r w:rsidRPr="00216EA5">
              <w:rPr>
                <w:color w:val="0070C0"/>
                <w:sz w:val="22"/>
                <w:szCs w:val="22"/>
              </w:rPr>
              <w:t xml:space="preserve"> </w:t>
            </w:r>
            <w:r w:rsidRPr="00216EA5">
              <w:rPr>
                <w:sz w:val="22"/>
                <w:szCs w:val="22"/>
              </w:rPr>
              <w:t>years to demonstrate the current soundness of the Tenderers financial position and its prospective long term profitability.</w:t>
            </w:r>
          </w:p>
          <w:p w14:paraId="3DA35F7A" w14:textId="77777777" w:rsidR="008E1614" w:rsidRPr="00216EA5" w:rsidRDefault="008E1614" w:rsidP="008E1614">
            <w:pPr>
              <w:spacing w:line="276" w:lineRule="auto"/>
              <w:rPr>
                <w:sz w:val="22"/>
                <w:szCs w:val="22"/>
              </w:rPr>
            </w:pPr>
          </w:p>
        </w:tc>
        <w:tc>
          <w:tcPr>
            <w:tcW w:w="1440" w:type="dxa"/>
            <w:vAlign w:val="center"/>
          </w:tcPr>
          <w:p w14:paraId="3F92A0AA"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772A6F53" w14:textId="77777777" w:rsidR="008E1614" w:rsidRPr="00216EA5" w:rsidRDefault="008E1614" w:rsidP="008E1614">
            <w:pPr>
              <w:spacing w:line="276" w:lineRule="auto"/>
              <w:jc w:val="center"/>
              <w:rPr>
                <w:sz w:val="22"/>
                <w:szCs w:val="22"/>
              </w:rPr>
            </w:pPr>
            <w:r w:rsidRPr="00216EA5">
              <w:rPr>
                <w:sz w:val="22"/>
                <w:szCs w:val="22"/>
              </w:rPr>
              <w:t>N/A</w:t>
            </w:r>
          </w:p>
        </w:tc>
        <w:tc>
          <w:tcPr>
            <w:tcW w:w="1440" w:type="dxa"/>
            <w:vAlign w:val="center"/>
          </w:tcPr>
          <w:p w14:paraId="31FDADA0"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6BFAB14F" w14:textId="77777777" w:rsidR="008E1614" w:rsidRPr="00216EA5" w:rsidRDefault="008E1614" w:rsidP="008E1614">
            <w:pPr>
              <w:spacing w:line="276" w:lineRule="auto"/>
              <w:jc w:val="center"/>
              <w:rPr>
                <w:sz w:val="22"/>
                <w:szCs w:val="22"/>
              </w:rPr>
            </w:pPr>
            <w:r w:rsidRPr="00216EA5">
              <w:rPr>
                <w:sz w:val="22"/>
                <w:szCs w:val="22"/>
              </w:rPr>
              <w:t>N/A</w:t>
            </w:r>
          </w:p>
        </w:tc>
        <w:tc>
          <w:tcPr>
            <w:tcW w:w="1980" w:type="dxa"/>
            <w:vAlign w:val="center"/>
          </w:tcPr>
          <w:p w14:paraId="0B7109E8" w14:textId="77777777" w:rsidR="008E1614" w:rsidRPr="00216EA5" w:rsidRDefault="008E1614" w:rsidP="008E1614">
            <w:pPr>
              <w:spacing w:line="276" w:lineRule="auto"/>
              <w:jc w:val="center"/>
              <w:rPr>
                <w:sz w:val="22"/>
                <w:szCs w:val="22"/>
              </w:rPr>
            </w:pPr>
            <w:r w:rsidRPr="00216EA5">
              <w:rPr>
                <w:sz w:val="22"/>
                <w:szCs w:val="22"/>
              </w:rPr>
              <w:t>Form FIN – 2.1 with attachments</w:t>
            </w:r>
          </w:p>
        </w:tc>
      </w:tr>
      <w:tr w:rsidR="0025710C" w:rsidRPr="00216EA5" w14:paraId="44637125" w14:textId="77777777" w:rsidTr="008F624F">
        <w:trPr>
          <w:trHeight w:val="746"/>
        </w:trPr>
        <w:tc>
          <w:tcPr>
            <w:tcW w:w="1548" w:type="dxa"/>
          </w:tcPr>
          <w:p w14:paraId="2C12C030" w14:textId="77777777" w:rsidR="0025710C" w:rsidRPr="00216EA5" w:rsidRDefault="0025710C" w:rsidP="0025710C">
            <w:pPr>
              <w:spacing w:line="276" w:lineRule="auto"/>
              <w:rPr>
                <w:sz w:val="22"/>
                <w:szCs w:val="22"/>
              </w:rPr>
            </w:pPr>
            <w:r w:rsidRPr="00216EA5">
              <w:rPr>
                <w:sz w:val="22"/>
                <w:szCs w:val="22"/>
              </w:rPr>
              <w:t>2.3.2. Average Annual Turnover</w:t>
            </w:r>
          </w:p>
          <w:p w14:paraId="6663B0C0" w14:textId="77777777" w:rsidR="0025710C" w:rsidRPr="00216EA5" w:rsidRDefault="0025710C" w:rsidP="0025710C">
            <w:pPr>
              <w:spacing w:line="276" w:lineRule="auto"/>
              <w:rPr>
                <w:sz w:val="22"/>
                <w:szCs w:val="22"/>
              </w:rPr>
            </w:pPr>
          </w:p>
        </w:tc>
        <w:tc>
          <w:tcPr>
            <w:tcW w:w="3960" w:type="dxa"/>
          </w:tcPr>
          <w:p w14:paraId="550CA559" w14:textId="5586A5C2" w:rsidR="0025710C" w:rsidRPr="00216EA5" w:rsidRDefault="0025710C" w:rsidP="0027018A">
            <w:pPr>
              <w:spacing w:line="276" w:lineRule="auto"/>
              <w:rPr>
                <w:sz w:val="22"/>
                <w:szCs w:val="22"/>
              </w:rPr>
            </w:pPr>
            <w:r w:rsidRPr="00216EA5">
              <w:rPr>
                <w:sz w:val="22"/>
                <w:szCs w:val="22"/>
              </w:rPr>
              <w:t xml:space="preserve">Minimum average annual turnover of </w:t>
            </w:r>
            <w:r w:rsidRPr="00216EA5">
              <w:rPr>
                <w:b/>
                <w:bCs/>
                <w:color w:val="0070C0"/>
                <w:sz w:val="22"/>
                <w:szCs w:val="22"/>
              </w:rPr>
              <w:t xml:space="preserve">MVR </w:t>
            </w:r>
            <w:r w:rsidR="008A67B7">
              <w:rPr>
                <w:b/>
                <w:bCs/>
                <w:color w:val="0070C0"/>
                <w:sz w:val="22"/>
                <w:szCs w:val="22"/>
              </w:rPr>
              <w:t>8.7</w:t>
            </w:r>
            <w:r w:rsidR="003211EB" w:rsidRPr="00216EA5">
              <w:rPr>
                <w:b/>
                <w:bCs/>
                <w:color w:val="0070C0"/>
                <w:sz w:val="22"/>
                <w:szCs w:val="22"/>
              </w:rPr>
              <w:t xml:space="preserve"> </w:t>
            </w:r>
            <w:r w:rsidRPr="00216EA5">
              <w:rPr>
                <w:b/>
                <w:bCs/>
                <w:color w:val="0070C0"/>
                <w:sz w:val="22"/>
                <w:szCs w:val="22"/>
              </w:rPr>
              <w:t>million</w:t>
            </w:r>
            <w:r w:rsidRPr="00216EA5">
              <w:rPr>
                <w:sz w:val="22"/>
                <w:szCs w:val="22"/>
              </w:rPr>
              <w:t>, within the last three (3) years.</w:t>
            </w:r>
          </w:p>
          <w:p w14:paraId="61301B53" w14:textId="77777777" w:rsidR="0025710C" w:rsidRPr="00216EA5" w:rsidRDefault="0025710C" w:rsidP="0025710C">
            <w:pPr>
              <w:spacing w:line="276" w:lineRule="auto"/>
              <w:rPr>
                <w:sz w:val="22"/>
                <w:szCs w:val="22"/>
              </w:rPr>
            </w:pPr>
          </w:p>
          <w:p w14:paraId="1CEDC436" w14:textId="76A9396B" w:rsidR="0025710C" w:rsidRPr="00216EA5" w:rsidRDefault="0025710C" w:rsidP="0025710C">
            <w:pPr>
              <w:spacing w:line="276" w:lineRule="auto"/>
              <w:rPr>
                <w:sz w:val="22"/>
                <w:szCs w:val="22"/>
              </w:rPr>
            </w:pPr>
          </w:p>
        </w:tc>
        <w:tc>
          <w:tcPr>
            <w:tcW w:w="1440" w:type="dxa"/>
            <w:vAlign w:val="center"/>
          </w:tcPr>
          <w:p w14:paraId="688D0430"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04E6849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1A79AF49"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494644D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7CC6E63"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68B383DC"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49D67C18" w14:textId="77777777" w:rsidR="0025710C" w:rsidRPr="00216EA5" w:rsidRDefault="0025710C" w:rsidP="0025710C">
            <w:pPr>
              <w:spacing w:line="276" w:lineRule="auto"/>
              <w:jc w:val="center"/>
              <w:rPr>
                <w:sz w:val="22"/>
                <w:szCs w:val="22"/>
              </w:rPr>
            </w:pPr>
            <w:r w:rsidRPr="00216EA5">
              <w:rPr>
                <w:sz w:val="22"/>
                <w:szCs w:val="22"/>
              </w:rPr>
              <w:t>Form FIN –2.2</w:t>
            </w:r>
          </w:p>
        </w:tc>
      </w:tr>
      <w:tr w:rsidR="0025710C" w:rsidRPr="00216EA5" w14:paraId="27E792AF" w14:textId="77777777" w:rsidTr="008E1614">
        <w:trPr>
          <w:trHeight w:val="2259"/>
        </w:trPr>
        <w:tc>
          <w:tcPr>
            <w:tcW w:w="1548" w:type="dxa"/>
          </w:tcPr>
          <w:p w14:paraId="35F87CC5" w14:textId="77777777" w:rsidR="0025710C" w:rsidRPr="00216EA5" w:rsidRDefault="0025710C" w:rsidP="0025710C">
            <w:pPr>
              <w:spacing w:line="276" w:lineRule="auto"/>
              <w:rPr>
                <w:sz w:val="22"/>
                <w:szCs w:val="22"/>
              </w:rPr>
            </w:pPr>
            <w:r w:rsidRPr="00216EA5">
              <w:rPr>
                <w:sz w:val="22"/>
                <w:szCs w:val="22"/>
              </w:rPr>
              <w:lastRenderedPageBreak/>
              <w:t>2.3.3. Financial  Resources</w:t>
            </w:r>
          </w:p>
          <w:p w14:paraId="18D773BA" w14:textId="77777777" w:rsidR="0025710C" w:rsidRPr="00216EA5" w:rsidRDefault="0025710C" w:rsidP="0025710C">
            <w:pPr>
              <w:spacing w:line="276" w:lineRule="auto"/>
              <w:rPr>
                <w:sz w:val="22"/>
                <w:szCs w:val="22"/>
              </w:rPr>
            </w:pPr>
          </w:p>
        </w:tc>
        <w:tc>
          <w:tcPr>
            <w:tcW w:w="3960" w:type="dxa"/>
          </w:tcPr>
          <w:p w14:paraId="14A8234F" w14:textId="77777777" w:rsidR="0025710C" w:rsidRPr="00216EA5" w:rsidRDefault="0025710C" w:rsidP="0025710C">
            <w:pPr>
              <w:spacing w:line="276" w:lineRule="auto"/>
              <w:rPr>
                <w:sz w:val="22"/>
                <w:szCs w:val="22"/>
              </w:rPr>
            </w:pPr>
            <w:r w:rsidRPr="00216EA5">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16EA5" w:rsidRDefault="0025710C" w:rsidP="0025710C">
            <w:pPr>
              <w:spacing w:line="276" w:lineRule="auto"/>
              <w:rPr>
                <w:rFonts w:asciiTheme="majorBidi" w:hAnsiTheme="majorBidi" w:cstheme="majorBidi"/>
                <w:sz w:val="22"/>
                <w:szCs w:val="22"/>
              </w:rPr>
            </w:pPr>
            <w:r w:rsidRPr="00216EA5">
              <w:rPr>
                <w:sz w:val="22"/>
                <w:szCs w:val="22"/>
              </w:rPr>
              <w:t>(</w:t>
            </w:r>
            <w:proofErr w:type="spellStart"/>
            <w:r w:rsidRPr="00216EA5">
              <w:rPr>
                <w:sz w:val="22"/>
                <w:szCs w:val="22"/>
              </w:rPr>
              <w:t>i</w:t>
            </w:r>
            <w:proofErr w:type="spellEnd"/>
            <w:r w:rsidRPr="00216EA5">
              <w:rPr>
                <w:rFonts w:asciiTheme="majorBidi" w:hAnsiTheme="majorBidi" w:cstheme="majorBidi"/>
                <w:sz w:val="22"/>
                <w:szCs w:val="22"/>
              </w:rPr>
              <w:t>) the following cash-flow requirement:</w:t>
            </w:r>
          </w:p>
          <w:p w14:paraId="12845CC9" w14:textId="0FCFC948" w:rsidR="0025710C" w:rsidRPr="00216EA5" w:rsidRDefault="0025710C" w:rsidP="002B4D97">
            <w:pPr>
              <w:spacing w:line="276" w:lineRule="auto"/>
              <w:rPr>
                <w:rFonts w:asciiTheme="majorBidi" w:hAnsiTheme="majorBidi" w:cstheme="majorBidi"/>
                <w:b/>
                <w:bCs/>
                <w:color w:val="0070C0"/>
                <w:sz w:val="22"/>
                <w:szCs w:val="22"/>
              </w:rPr>
            </w:pPr>
            <w:r w:rsidRPr="00216EA5">
              <w:rPr>
                <w:rFonts w:asciiTheme="majorBidi" w:hAnsiTheme="majorBidi" w:cstheme="majorBidi"/>
                <w:b/>
                <w:bCs/>
                <w:color w:val="0070C0"/>
                <w:sz w:val="22"/>
                <w:szCs w:val="22"/>
              </w:rPr>
              <w:t xml:space="preserve">MVR </w:t>
            </w:r>
            <w:r w:rsidR="008A67B7">
              <w:rPr>
                <w:rFonts w:asciiTheme="majorBidi" w:hAnsiTheme="majorBidi" w:cstheme="majorBidi"/>
                <w:b/>
                <w:bCs/>
                <w:color w:val="0070C0"/>
                <w:sz w:val="22"/>
                <w:szCs w:val="22"/>
              </w:rPr>
              <w:t>2.6</w:t>
            </w:r>
            <w:r w:rsidR="00056C05" w:rsidRPr="00216EA5">
              <w:rPr>
                <w:rFonts w:asciiTheme="majorBidi" w:hAnsiTheme="majorBidi" w:cstheme="majorBidi"/>
                <w:b/>
                <w:bCs/>
                <w:color w:val="0070C0"/>
                <w:sz w:val="22"/>
                <w:szCs w:val="22"/>
              </w:rPr>
              <w:t xml:space="preserve"> Million</w:t>
            </w:r>
            <w:r w:rsidRPr="00216EA5">
              <w:rPr>
                <w:rFonts w:asciiTheme="majorBidi" w:hAnsiTheme="majorBidi" w:cstheme="majorBidi"/>
                <w:b/>
                <w:bCs/>
                <w:color w:val="0070C0"/>
                <w:sz w:val="22"/>
                <w:szCs w:val="22"/>
              </w:rPr>
              <w:t xml:space="preserve"> </w:t>
            </w:r>
          </w:p>
          <w:p w14:paraId="55273890" w14:textId="77777777" w:rsidR="0025710C" w:rsidRPr="00216EA5" w:rsidRDefault="0025710C" w:rsidP="0025710C">
            <w:pPr>
              <w:spacing w:line="276" w:lineRule="auto"/>
              <w:rPr>
                <w:sz w:val="22"/>
                <w:szCs w:val="22"/>
              </w:rPr>
            </w:pPr>
          </w:p>
        </w:tc>
        <w:tc>
          <w:tcPr>
            <w:tcW w:w="1440" w:type="dxa"/>
            <w:vAlign w:val="center"/>
          </w:tcPr>
          <w:p w14:paraId="5CB1C70D"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B2E164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219E32F"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562D54C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41ADDF8"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35C22DFD"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756B13E8" w14:textId="77777777" w:rsidR="0025710C" w:rsidRPr="00216EA5" w:rsidRDefault="0025710C" w:rsidP="0025710C">
            <w:pPr>
              <w:spacing w:line="276" w:lineRule="auto"/>
              <w:jc w:val="center"/>
              <w:rPr>
                <w:sz w:val="22"/>
                <w:szCs w:val="22"/>
              </w:rPr>
            </w:pPr>
            <w:r w:rsidRPr="00216EA5">
              <w:rPr>
                <w:sz w:val="22"/>
                <w:szCs w:val="22"/>
              </w:rPr>
              <w:t>Form FIN –2.3</w:t>
            </w:r>
          </w:p>
        </w:tc>
      </w:tr>
    </w:tbl>
    <w:p w14:paraId="79F31086" w14:textId="77777777" w:rsidR="008E1614" w:rsidRPr="00216EA5" w:rsidRDefault="008E1614" w:rsidP="008E1614">
      <w:pPr>
        <w:pStyle w:val="Heading1"/>
        <w:spacing w:line="276" w:lineRule="auto"/>
        <w:ind w:left="895" w:hanging="646"/>
        <w:rPr>
          <w:bCs/>
          <w:noProof/>
          <w:sz w:val="14"/>
          <w:szCs w:val="14"/>
        </w:rPr>
      </w:pPr>
      <w:r w:rsidRPr="00216EA5">
        <w:rPr>
          <w:bCs/>
          <w:noProof/>
          <w:sz w:val="40"/>
          <w:szCs w:val="18"/>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216EA5" w14:paraId="26057B9D" w14:textId="77777777" w:rsidTr="008E1614">
        <w:trPr>
          <w:cantSplit/>
          <w:tblHeader/>
        </w:trPr>
        <w:tc>
          <w:tcPr>
            <w:tcW w:w="2124" w:type="dxa"/>
          </w:tcPr>
          <w:p w14:paraId="7CCDD36C" w14:textId="77777777" w:rsidR="008E1614" w:rsidRPr="00216EA5" w:rsidRDefault="008E1614" w:rsidP="008E1614">
            <w:pPr>
              <w:spacing w:before="120" w:after="120" w:line="276" w:lineRule="auto"/>
              <w:jc w:val="center"/>
              <w:rPr>
                <w:b/>
                <w:bCs/>
                <w:sz w:val="20"/>
                <w:lang w:val="pt-BR"/>
              </w:rPr>
            </w:pPr>
            <w:r w:rsidRPr="00216EA5">
              <w:rPr>
                <w:b/>
                <w:bCs/>
                <w:sz w:val="20"/>
                <w:lang w:val="pt-BR"/>
              </w:rPr>
              <w:lastRenderedPageBreak/>
              <w:t>Factor</w:t>
            </w:r>
          </w:p>
        </w:tc>
        <w:tc>
          <w:tcPr>
            <w:tcW w:w="10944" w:type="dxa"/>
            <w:gridSpan w:val="6"/>
          </w:tcPr>
          <w:p w14:paraId="7F34C20D" w14:textId="3C761A74" w:rsidR="008E1614" w:rsidRPr="00216EA5" w:rsidRDefault="008E1614" w:rsidP="00290191">
            <w:pPr>
              <w:pStyle w:val="S3-Heading2"/>
              <w:spacing w:line="276" w:lineRule="auto"/>
              <w:rPr>
                <w:sz w:val="22"/>
                <w:szCs w:val="20"/>
              </w:rPr>
            </w:pPr>
            <w:bookmarkStart w:id="352" w:name="_Toc498339863"/>
            <w:bookmarkStart w:id="353" w:name="_Toc498848210"/>
            <w:bookmarkStart w:id="354" w:name="_Toc499021788"/>
            <w:bookmarkStart w:id="355" w:name="_Toc499023471"/>
            <w:bookmarkStart w:id="356" w:name="_Toc501529953"/>
            <w:bookmarkStart w:id="357" w:name="_Toc503874231"/>
            <w:bookmarkStart w:id="358" w:name="_Toc23215167"/>
            <w:bookmarkStart w:id="359" w:name="_Toc235671314"/>
            <w:r w:rsidRPr="00216EA5">
              <w:rPr>
                <w:sz w:val="22"/>
                <w:szCs w:val="22"/>
              </w:rPr>
              <w:t>2.</w:t>
            </w:r>
            <w:r w:rsidR="00290191" w:rsidRPr="00216EA5">
              <w:rPr>
                <w:sz w:val="22"/>
                <w:szCs w:val="22"/>
              </w:rPr>
              <w:t>4</w:t>
            </w:r>
            <w:r w:rsidRPr="00216EA5">
              <w:rPr>
                <w:sz w:val="22"/>
                <w:szCs w:val="22"/>
              </w:rPr>
              <w:t xml:space="preserve"> </w:t>
            </w:r>
            <w:r w:rsidRPr="00216EA5">
              <w:rPr>
                <w:sz w:val="22"/>
                <w:szCs w:val="22"/>
              </w:rPr>
              <w:tab/>
              <w:t>Experience</w:t>
            </w:r>
            <w:bookmarkEnd w:id="352"/>
            <w:bookmarkEnd w:id="353"/>
            <w:bookmarkEnd w:id="354"/>
            <w:bookmarkEnd w:id="355"/>
            <w:bookmarkEnd w:id="356"/>
            <w:bookmarkEnd w:id="357"/>
            <w:bookmarkEnd w:id="358"/>
            <w:bookmarkEnd w:id="359"/>
          </w:p>
        </w:tc>
      </w:tr>
      <w:tr w:rsidR="008E1614" w:rsidRPr="00216EA5"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216EA5" w:rsidRDefault="008E1614" w:rsidP="008E1614">
            <w:pPr>
              <w:spacing w:before="120" w:after="120" w:line="276" w:lineRule="auto"/>
              <w:ind w:left="360" w:hanging="360"/>
              <w:jc w:val="center"/>
              <w:rPr>
                <w:b/>
                <w:sz w:val="18"/>
                <w:szCs w:val="18"/>
              </w:rPr>
            </w:pPr>
            <w:r w:rsidRPr="00216EA5">
              <w:rPr>
                <w:b/>
                <w:sz w:val="18"/>
                <w:szCs w:val="18"/>
              </w:rPr>
              <w:t>Sub-Factor</w:t>
            </w:r>
          </w:p>
        </w:tc>
        <w:tc>
          <w:tcPr>
            <w:tcW w:w="8910" w:type="dxa"/>
            <w:gridSpan w:val="5"/>
            <w:shd w:val="clear" w:color="auto" w:fill="FFF5EB"/>
          </w:tcPr>
          <w:p w14:paraId="0540FE67" w14:textId="77777777" w:rsidR="008E1614" w:rsidRPr="00216EA5" w:rsidRDefault="008E1614" w:rsidP="008E1614">
            <w:pPr>
              <w:pStyle w:val="titulo"/>
              <w:spacing w:before="80" w:after="80" w:line="276" w:lineRule="auto"/>
              <w:rPr>
                <w:sz w:val="18"/>
                <w:szCs w:val="18"/>
              </w:rPr>
            </w:pPr>
            <w:r w:rsidRPr="00216EA5">
              <w:rPr>
                <w:b w:val="0"/>
                <w:sz w:val="18"/>
                <w:szCs w:val="18"/>
              </w:rPr>
              <w:t>Criteria</w:t>
            </w:r>
          </w:p>
        </w:tc>
        <w:tc>
          <w:tcPr>
            <w:tcW w:w="2034" w:type="dxa"/>
            <w:vMerge w:val="restart"/>
            <w:shd w:val="clear" w:color="auto" w:fill="FFF5EB"/>
            <w:vAlign w:val="center"/>
          </w:tcPr>
          <w:p w14:paraId="296C55DD" w14:textId="77777777" w:rsidR="008E1614" w:rsidRPr="00216EA5" w:rsidRDefault="008E1614" w:rsidP="008E1614">
            <w:pPr>
              <w:pStyle w:val="titulo"/>
              <w:spacing w:before="120" w:after="0" w:line="276" w:lineRule="auto"/>
              <w:rPr>
                <w:rFonts w:ascii="Times New Roman" w:hAnsi="Times New Roman"/>
                <w:sz w:val="18"/>
                <w:szCs w:val="18"/>
              </w:rPr>
            </w:pPr>
            <w:r w:rsidRPr="00216EA5">
              <w:rPr>
                <w:rFonts w:ascii="Times New Roman" w:hAnsi="Times New Roman"/>
                <w:sz w:val="18"/>
                <w:szCs w:val="18"/>
              </w:rPr>
              <w:t>Documentation Required</w:t>
            </w:r>
          </w:p>
        </w:tc>
      </w:tr>
      <w:tr w:rsidR="008E1614" w:rsidRPr="00216EA5" w14:paraId="2905AF61" w14:textId="77777777" w:rsidTr="008E1614">
        <w:trPr>
          <w:cantSplit/>
          <w:trHeight w:val="400"/>
          <w:tblHeader/>
        </w:trPr>
        <w:tc>
          <w:tcPr>
            <w:tcW w:w="2124" w:type="dxa"/>
            <w:vMerge/>
            <w:shd w:val="clear" w:color="auto" w:fill="FFF5EB"/>
          </w:tcPr>
          <w:p w14:paraId="3761E972" w14:textId="77777777" w:rsidR="008E1614" w:rsidRPr="00216EA5" w:rsidRDefault="008E1614" w:rsidP="008E1614">
            <w:pPr>
              <w:spacing w:line="276" w:lineRule="auto"/>
              <w:ind w:left="360" w:hanging="360"/>
              <w:jc w:val="center"/>
              <w:rPr>
                <w:b/>
                <w:sz w:val="18"/>
                <w:szCs w:val="18"/>
              </w:rPr>
            </w:pPr>
          </w:p>
        </w:tc>
        <w:tc>
          <w:tcPr>
            <w:tcW w:w="3085" w:type="dxa"/>
            <w:vMerge w:val="restart"/>
            <w:shd w:val="clear" w:color="auto" w:fill="FFF5EB"/>
            <w:vAlign w:val="center"/>
          </w:tcPr>
          <w:p w14:paraId="42459C92" w14:textId="77777777" w:rsidR="008E1614" w:rsidRPr="00216EA5" w:rsidRDefault="008E1614" w:rsidP="008E1614">
            <w:pPr>
              <w:spacing w:line="276" w:lineRule="auto"/>
              <w:ind w:left="360" w:hanging="360"/>
              <w:jc w:val="center"/>
              <w:rPr>
                <w:b/>
                <w:sz w:val="18"/>
                <w:szCs w:val="18"/>
              </w:rPr>
            </w:pPr>
            <w:r w:rsidRPr="00216EA5">
              <w:rPr>
                <w:b/>
                <w:sz w:val="18"/>
                <w:szCs w:val="18"/>
              </w:rPr>
              <w:t>Requirement</w:t>
            </w:r>
          </w:p>
        </w:tc>
        <w:tc>
          <w:tcPr>
            <w:tcW w:w="5825" w:type="dxa"/>
            <w:gridSpan w:val="4"/>
            <w:shd w:val="clear" w:color="auto" w:fill="FFF5EB"/>
          </w:tcPr>
          <w:p w14:paraId="039464EF" w14:textId="77777777" w:rsidR="008E1614" w:rsidRPr="00216EA5" w:rsidRDefault="008E1614" w:rsidP="008E1614">
            <w:pPr>
              <w:pStyle w:val="titulo"/>
              <w:spacing w:before="80" w:after="80" w:line="276" w:lineRule="auto"/>
              <w:rPr>
                <w:sz w:val="18"/>
                <w:szCs w:val="18"/>
              </w:rPr>
            </w:pPr>
            <w:r w:rsidRPr="00216EA5">
              <w:rPr>
                <w:sz w:val="18"/>
                <w:szCs w:val="18"/>
              </w:rPr>
              <w:t>Tenderer</w:t>
            </w:r>
          </w:p>
        </w:tc>
        <w:tc>
          <w:tcPr>
            <w:tcW w:w="2034" w:type="dxa"/>
            <w:vMerge/>
          </w:tcPr>
          <w:p w14:paraId="6EF0DAC5" w14:textId="77777777" w:rsidR="008E1614" w:rsidRPr="00216EA5" w:rsidRDefault="008E1614" w:rsidP="008E1614">
            <w:pPr>
              <w:spacing w:before="40" w:line="276" w:lineRule="auto"/>
              <w:jc w:val="center"/>
              <w:rPr>
                <w:b/>
                <w:sz w:val="18"/>
                <w:szCs w:val="18"/>
              </w:rPr>
            </w:pPr>
          </w:p>
        </w:tc>
      </w:tr>
      <w:tr w:rsidR="008E1614" w:rsidRPr="00216EA5" w14:paraId="25A3A5FC" w14:textId="77777777" w:rsidTr="008E1614">
        <w:trPr>
          <w:cantSplit/>
          <w:tblHeader/>
        </w:trPr>
        <w:tc>
          <w:tcPr>
            <w:tcW w:w="2124" w:type="dxa"/>
            <w:vMerge/>
            <w:shd w:val="clear" w:color="auto" w:fill="FFF5EB"/>
          </w:tcPr>
          <w:p w14:paraId="5A25E0CC" w14:textId="77777777" w:rsidR="008E1614" w:rsidRPr="00216EA5" w:rsidRDefault="008E1614" w:rsidP="008E1614">
            <w:pPr>
              <w:spacing w:line="276" w:lineRule="auto"/>
              <w:ind w:left="360" w:hanging="360"/>
              <w:jc w:val="center"/>
              <w:rPr>
                <w:b/>
                <w:sz w:val="18"/>
                <w:szCs w:val="18"/>
              </w:rPr>
            </w:pPr>
          </w:p>
        </w:tc>
        <w:tc>
          <w:tcPr>
            <w:tcW w:w="3085" w:type="dxa"/>
            <w:vMerge/>
            <w:shd w:val="clear" w:color="auto" w:fill="FFF5EB"/>
          </w:tcPr>
          <w:p w14:paraId="7A2DD3AA" w14:textId="77777777" w:rsidR="008E1614" w:rsidRPr="00216EA5" w:rsidRDefault="008E1614" w:rsidP="008E1614">
            <w:pPr>
              <w:spacing w:line="276" w:lineRule="auto"/>
              <w:ind w:left="360" w:hanging="360"/>
              <w:jc w:val="center"/>
              <w:rPr>
                <w:b/>
                <w:sz w:val="18"/>
                <w:szCs w:val="18"/>
              </w:rPr>
            </w:pPr>
          </w:p>
        </w:tc>
        <w:tc>
          <w:tcPr>
            <w:tcW w:w="1562" w:type="dxa"/>
            <w:vMerge w:val="restart"/>
            <w:shd w:val="clear" w:color="auto" w:fill="FFF5EB"/>
            <w:vAlign w:val="center"/>
          </w:tcPr>
          <w:p w14:paraId="4B1E0DA1" w14:textId="77777777" w:rsidR="008E1614" w:rsidRPr="00216EA5" w:rsidRDefault="008E1614" w:rsidP="008E1614">
            <w:pPr>
              <w:pStyle w:val="titulo"/>
              <w:spacing w:before="40" w:after="0" w:line="276" w:lineRule="auto"/>
              <w:rPr>
                <w:rFonts w:ascii="Times New Roman" w:hAnsi="Times New Roman"/>
                <w:sz w:val="18"/>
                <w:szCs w:val="18"/>
              </w:rPr>
            </w:pPr>
            <w:r w:rsidRPr="00216EA5">
              <w:rPr>
                <w:rFonts w:ascii="Times New Roman" w:hAnsi="Times New Roman"/>
                <w:sz w:val="18"/>
                <w:szCs w:val="18"/>
              </w:rPr>
              <w:t>Single Entity</w:t>
            </w:r>
          </w:p>
        </w:tc>
        <w:tc>
          <w:tcPr>
            <w:tcW w:w="4263" w:type="dxa"/>
            <w:gridSpan w:val="3"/>
            <w:shd w:val="clear" w:color="auto" w:fill="FFF5EB"/>
          </w:tcPr>
          <w:p w14:paraId="5AFDB07B" w14:textId="77777777" w:rsidR="008E1614" w:rsidRPr="00216EA5" w:rsidRDefault="008E1614" w:rsidP="008E1614">
            <w:pPr>
              <w:spacing w:before="40" w:line="276" w:lineRule="auto"/>
              <w:jc w:val="center"/>
              <w:rPr>
                <w:b/>
                <w:sz w:val="18"/>
                <w:szCs w:val="18"/>
              </w:rPr>
            </w:pPr>
            <w:r w:rsidRPr="00216EA5">
              <w:rPr>
                <w:b/>
                <w:sz w:val="18"/>
                <w:szCs w:val="18"/>
              </w:rPr>
              <w:t xml:space="preserve">Joint Venture, Consortium or  Association </w:t>
            </w:r>
          </w:p>
        </w:tc>
        <w:tc>
          <w:tcPr>
            <w:tcW w:w="2034" w:type="dxa"/>
            <w:vMerge/>
          </w:tcPr>
          <w:p w14:paraId="5168341A" w14:textId="77777777" w:rsidR="008E1614" w:rsidRPr="00216EA5" w:rsidRDefault="008E1614" w:rsidP="008E1614">
            <w:pPr>
              <w:spacing w:before="40" w:line="276" w:lineRule="auto"/>
              <w:jc w:val="center"/>
              <w:rPr>
                <w:b/>
                <w:sz w:val="18"/>
                <w:szCs w:val="18"/>
              </w:rPr>
            </w:pPr>
          </w:p>
        </w:tc>
      </w:tr>
      <w:tr w:rsidR="008E1614" w:rsidRPr="00216EA5" w14:paraId="342B5E0F" w14:textId="77777777" w:rsidTr="008E1614">
        <w:trPr>
          <w:cantSplit/>
          <w:tblHeader/>
        </w:trPr>
        <w:tc>
          <w:tcPr>
            <w:tcW w:w="2124" w:type="dxa"/>
            <w:vMerge/>
            <w:shd w:val="clear" w:color="auto" w:fill="FFF5EB"/>
          </w:tcPr>
          <w:p w14:paraId="1223748A" w14:textId="77777777" w:rsidR="008E1614" w:rsidRPr="00216EA5" w:rsidRDefault="008E1614" w:rsidP="008E1614">
            <w:pPr>
              <w:spacing w:line="276" w:lineRule="auto"/>
              <w:ind w:left="360" w:hanging="360"/>
              <w:rPr>
                <w:b/>
                <w:sz w:val="18"/>
                <w:szCs w:val="18"/>
              </w:rPr>
            </w:pPr>
          </w:p>
        </w:tc>
        <w:tc>
          <w:tcPr>
            <w:tcW w:w="3085" w:type="dxa"/>
            <w:vMerge/>
            <w:shd w:val="clear" w:color="auto" w:fill="FFF5EB"/>
          </w:tcPr>
          <w:p w14:paraId="753A8A40" w14:textId="77777777" w:rsidR="008E1614" w:rsidRPr="00216EA5" w:rsidRDefault="008E1614" w:rsidP="008E1614">
            <w:pPr>
              <w:spacing w:line="276" w:lineRule="auto"/>
              <w:ind w:left="360" w:hanging="360"/>
              <w:rPr>
                <w:b/>
                <w:sz w:val="18"/>
                <w:szCs w:val="18"/>
              </w:rPr>
            </w:pPr>
          </w:p>
        </w:tc>
        <w:tc>
          <w:tcPr>
            <w:tcW w:w="1562" w:type="dxa"/>
            <w:vMerge/>
            <w:shd w:val="clear" w:color="auto" w:fill="FFF5EB"/>
          </w:tcPr>
          <w:p w14:paraId="61D6BB53" w14:textId="77777777" w:rsidR="008E1614" w:rsidRPr="00216EA5" w:rsidRDefault="008E1614" w:rsidP="008E1614">
            <w:pPr>
              <w:spacing w:before="40" w:line="276" w:lineRule="auto"/>
              <w:jc w:val="center"/>
              <w:rPr>
                <w:b/>
                <w:sz w:val="18"/>
                <w:szCs w:val="18"/>
              </w:rPr>
            </w:pPr>
          </w:p>
        </w:tc>
        <w:tc>
          <w:tcPr>
            <w:tcW w:w="1559" w:type="dxa"/>
            <w:shd w:val="clear" w:color="auto" w:fill="FFF5EB"/>
          </w:tcPr>
          <w:p w14:paraId="05DD4595" w14:textId="77777777" w:rsidR="008E1614" w:rsidRPr="00216EA5" w:rsidRDefault="008E1614" w:rsidP="008E1614">
            <w:pPr>
              <w:spacing w:before="40" w:line="276" w:lineRule="auto"/>
              <w:jc w:val="center"/>
              <w:rPr>
                <w:b/>
                <w:sz w:val="18"/>
                <w:szCs w:val="18"/>
              </w:rPr>
            </w:pPr>
            <w:r w:rsidRPr="00216EA5">
              <w:rPr>
                <w:b/>
                <w:sz w:val="18"/>
                <w:szCs w:val="18"/>
              </w:rPr>
              <w:t>All partners combined</w:t>
            </w:r>
          </w:p>
        </w:tc>
        <w:tc>
          <w:tcPr>
            <w:tcW w:w="1318" w:type="dxa"/>
            <w:shd w:val="clear" w:color="auto" w:fill="FFF5EB"/>
          </w:tcPr>
          <w:p w14:paraId="14C32439" w14:textId="77777777" w:rsidR="008E1614" w:rsidRPr="00216EA5" w:rsidRDefault="008E1614" w:rsidP="008E1614">
            <w:pPr>
              <w:spacing w:before="40" w:line="276" w:lineRule="auto"/>
              <w:jc w:val="center"/>
              <w:rPr>
                <w:b/>
                <w:sz w:val="18"/>
                <w:szCs w:val="18"/>
              </w:rPr>
            </w:pPr>
            <w:r w:rsidRPr="00216EA5">
              <w:rPr>
                <w:b/>
                <w:sz w:val="18"/>
                <w:szCs w:val="18"/>
              </w:rPr>
              <w:t>Each partner</w:t>
            </w:r>
          </w:p>
        </w:tc>
        <w:tc>
          <w:tcPr>
            <w:tcW w:w="1386" w:type="dxa"/>
            <w:shd w:val="clear" w:color="auto" w:fill="FFF5EB"/>
          </w:tcPr>
          <w:p w14:paraId="1D514FF0" w14:textId="77777777" w:rsidR="008E1614" w:rsidRPr="00216EA5" w:rsidRDefault="008E1614" w:rsidP="008E1614">
            <w:pPr>
              <w:spacing w:before="40" w:line="276" w:lineRule="auto"/>
              <w:jc w:val="center"/>
              <w:rPr>
                <w:b/>
                <w:sz w:val="18"/>
                <w:szCs w:val="18"/>
              </w:rPr>
            </w:pPr>
            <w:r w:rsidRPr="00216EA5">
              <w:rPr>
                <w:b/>
                <w:sz w:val="18"/>
                <w:szCs w:val="18"/>
              </w:rPr>
              <w:t>At least one partner</w:t>
            </w:r>
          </w:p>
        </w:tc>
        <w:tc>
          <w:tcPr>
            <w:tcW w:w="2034" w:type="dxa"/>
            <w:vMerge/>
          </w:tcPr>
          <w:p w14:paraId="53746AA0" w14:textId="77777777" w:rsidR="008E1614" w:rsidRPr="00216EA5" w:rsidRDefault="008E1614" w:rsidP="008E1614">
            <w:pPr>
              <w:spacing w:before="40" w:line="276" w:lineRule="auto"/>
              <w:jc w:val="center"/>
              <w:rPr>
                <w:b/>
                <w:sz w:val="18"/>
                <w:szCs w:val="18"/>
              </w:rPr>
            </w:pPr>
          </w:p>
        </w:tc>
      </w:tr>
      <w:tr w:rsidR="008E1614" w:rsidRPr="00216EA5" w14:paraId="294A71D6" w14:textId="77777777" w:rsidTr="00426D3A">
        <w:trPr>
          <w:trHeight w:val="1259"/>
        </w:trPr>
        <w:tc>
          <w:tcPr>
            <w:tcW w:w="2124" w:type="dxa"/>
          </w:tcPr>
          <w:p w14:paraId="7EC4286E" w14:textId="77777777" w:rsidR="008E1614" w:rsidRPr="00216EA5" w:rsidRDefault="008E1614" w:rsidP="008E1614">
            <w:pPr>
              <w:spacing w:line="276" w:lineRule="auto"/>
              <w:rPr>
                <w:sz w:val="18"/>
                <w:szCs w:val="18"/>
              </w:rPr>
            </w:pPr>
            <w:bookmarkStart w:id="360" w:name="_Toc496968138"/>
            <w:r w:rsidRPr="00216EA5">
              <w:rPr>
                <w:sz w:val="18"/>
                <w:szCs w:val="18"/>
              </w:rPr>
              <w:t xml:space="preserve">2.4.1 General Experience </w:t>
            </w:r>
            <w:bookmarkEnd w:id="360"/>
          </w:p>
        </w:tc>
        <w:tc>
          <w:tcPr>
            <w:tcW w:w="3085" w:type="dxa"/>
          </w:tcPr>
          <w:p w14:paraId="46501300" w14:textId="66771719" w:rsidR="008E1614" w:rsidRPr="00216EA5" w:rsidRDefault="008E1614" w:rsidP="00061BBD">
            <w:pPr>
              <w:spacing w:line="276" w:lineRule="auto"/>
              <w:rPr>
                <w:sz w:val="18"/>
                <w:szCs w:val="18"/>
              </w:rPr>
            </w:pPr>
            <w:r w:rsidRPr="00216EA5">
              <w:rPr>
                <w:sz w:val="18"/>
                <w:szCs w:val="18"/>
              </w:rPr>
              <w:t>Experience under con</w:t>
            </w:r>
            <w:r w:rsidR="00944B40" w:rsidRPr="00216EA5">
              <w:rPr>
                <w:sz w:val="18"/>
                <w:szCs w:val="18"/>
              </w:rPr>
              <w:t>tracts in the role of supplier</w:t>
            </w:r>
            <w:r w:rsidR="00061BBD" w:rsidRPr="00216EA5">
              <w:rPr>
                <w:sz w:val="18"/>
                <w:szCs w:val="18"/>
              </w:rPr>
              <w:t xml:space="preserve">, </w:t>
            </w:r>
            <w:r w:rsidRPr="00216EA5">
              <w:rPr>
                <w:sz w:val="18"/>
                <w:szCs w:val="18"/>
              </w:rPr>
              <w:t>for at least the last</w:t>
            </w:r>
            <w:r w:rsidRPr="00216EA5">
              <w:rPr>
                <w:color w:val="0070C0"/>
                <w:sz w:val="18"/>
                <w:szCs w:val="18"/>
              </w:rPr>
              <w:t xml:space="preserve"> </w:t>
            </w:r>
            <w:r w:rsidRPr="00216EA5">
              <w:rPr>
                <w:b/>
                <w:bCs/>
                <w:color w:val="0070C0"/>
                <w:sz w:val="18"/>
                <w:szCs w:val="18"/>
              </w:rPr>
              <w:t>3</w:t>
            </w:r>
            <w:r w:rsidRPr="00216EA5">
              <w:rPr>
                <w:color w:val="0070C0"/>
                <w:sz w:val="18"/>
                <w:szCs w:val="18"/>
              </w:rPr>
              <w:t xml:space="preserve"> </w:t>
            </w:r>
            <w:r w:rsidRPr="00216EA5">
              <w:rPr>
                <w:sz w:val="18"/>
                <w:szCs w:val="18"/>
              </w:rPr>
              <w:t>years prior to the applications submission deadline.</w:t>
            </w:r>
          </w:p>
        </w:tc>
        <w:tc>
          <w:tcPr>
            <w:tcW w:w="1562" w:type="dxa"/>
            <w:vAlign w:val="center"/>
          </w:tcPr>
          <w:p w14:paraId="08F5B767"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55899A12" w14:textId="77777777" w:rsidR="008E1614" w:rsidRPr="00216EA5" w:rsidRDefault="008E1614" w:rsidP="008E1614">
            <w:pPr>
              <w:spacing w:line="276" w:lineRule="auto"/>
              <w:jc w:val="center"/>
              <w:rPr>
                <w:sz w:val="18"/>
                <w:szCs w:val="18"/>
              </w:rPr>
            </w:pPr>
            <w:r w:rsidRPr="00216EA5">
              <w:rPr>
                <w:sz w:val="18"/>
                <w:szCs w:val="18"/>
              </w:rPr>
              <w:t>N/A</w:t>
            </w:r>
          </w:p>
        </w:tc>
        <w:tc>
          <w:tcPr>
            <w:tcW w:w="1318" w:type="dxa"/>
            <w:vAlign w:val="center"/>
          </w:tcPr>
          <w:p w14:paraId="1AE89276"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386" w:type="dxa"/>
            <w:vAlign w:val="center"/>
          </w:tcPr>
          <w:p w14:paraId="67477E40" w14:textId="77777777" w:rsidR="008E1614" w:rsidRPr="00216EA5" w:rsidRDefault="008E1614" w:rsidP="008E1614">
            <w:pPr>
              <w:spacing w:line="276" w:lineRule="auto"/>
              <w:jc w:val="center"/>
              <w:rPr>
                <w:sz w:val="18"/>
                <w:szCs w:val="18"/>
              </w:rPr>
            </w:pPr>
            <w:r w:rsidRPr="00216EA5">
              <w:rPr>
                <w:sz w:val="18"/>
                <w:szCs w:val="18"/>
              </w:rPr>
              <w:t>N/A</w:t>
            </w:r>
          </w:p>
        </w:tc>
        <w:tc>
          <w:tcPr>
            <w:tcW w:w="2034" w:type="dxa"/>
            <w:vAlign w:val="center"/>
          </w:tcPr>
          <w:p w14:paraId="3CC33EBB" w14:textId="77777777" w:rsidR="008E1614" w:rsidRPr="00216EA5" w:rsidRDefault="008E1614" w:rsidP="008E1614">
            <w:pPr>
              <w:spacing w:line="276" w:lineRule="auto"/>
              <w:jc w:val="center"/>
              <w:rPr>
                <w:sz w:val="18"/>
                <w:szCs w:val="18"/>
              </w:rPr>
            </w:pPr>
            <w:r w:rsidRPr="00216EA5">
              <w:rPr>
                <w:sz w:val="18"/>
                <w:szCs w:val="18"/>
              </w:rPr>
              <w:t>Form EXP-2.4</w:t>
            </w:r>
          </w:p>
        </w:tc>
      </w:tr>
      <w:tr w:rsidR="008E1614" w:rsidRPr="00216EA5" w14:paraId="1560B5F6" w14:textId="77777777" w:rsidTr="008E1614">
        <w:tc>
          <w:tcPr>
            <w:tcW w:w="2124" w:type="dxa"/>
          </w:tcPr>
          <w:p w14:paraId="27FDF9C8" w14:textId="77777777" w:rsidR="008E1614" w:rsidRPr="00216EA5" w:rsidRDefault="008E1614" w:rsidP="008E1614">
            <w:pPr>
              <w:spacing w:line="276" w:lineRule="auto"/>
              <w:rPr>
                <w:sz w:val="18"/>
                <w:szCs w:val="18"/>
              </w:rPr>
            </w:pPr>
            <w:r w:rsidRPr="00216EA5">
              <w:rPr>
                <w:sz w:val="18"/>
                <w:szCs w:val="18"/>
              </w:rPr>
              <w:t>2.4.2 Specific Experience</w:t>
            </w:r>
          </w:p>
        </w:tc>
        <w:tc>
          <w:tcPr>
            <w:tcW w:w="3085" w:type="dxa"/>
          </w:tcPr>
          <w:p w14:paraId="775FC2FD" w14:textId="7BDD018E" w:rsidR="008E1614" w:rsidRDefault="0025710C" w:rsidP="0027018A">
            <w:pPr>
              <w:spacing w:line="276" w:lineRule="auto"/>
              <w:rPr>
                <w:sz w:val="18"/>
                <w:szCs w:val="18"/>
              </w:rPr>
            </w:pPr>
            <w:r w:rsidRPr="00216EA5">
              <w:rPr>
                <w:sz w:val="18"/>
                <w:szCs w:val="18"/>
              </w:rPr>
              <w:t xml:space="preserve">(a)   Participation as </w:t>
            </w:r>
            <w:r w:rsidR="00005A64" w:rsidRPr="00216EA5">
              <w:rPr>
                <w:sz w:val="18"/>
                <w:szCs w:val="18"/>
              </w:rPr>
              <w:t>a supplier</w:t>
            </w:r>
            <w:r w:rsidRPr="00216EA5">
              <w:rPr>
                <w:sz w:val="18"/>
                <w:szCs w:val="18"/>
              </w:rPr>
              <w:t xml:space="preserve">, in </w:t>
            </w:r>
            <w:r w:rsidRPr="00216EA5">
              <w:rPr>
                <w:b/>
                <w:bCs/>
                <w:color w:val="0070C0"/>
                <w:sz w:val="18"/>
                <w:szCs w:val="18"/>
              </w:rPr>
              <w:t xml:space="preserve">at least 2 contracts within the last </w:t>
            </w:r>
            <w:r w:rsidR="0027018A">
              <w:rPr>
                <w:b/>
                <w:bCs/>
                <w:color w:val="0070C0"/>
                <w:sz w:val="18"/>
                <w:szCs w:val="18"/>
              </w:rPr>
              <w:t>05</w:t>
            </w:r>
            <w:r w:rsidRPr="00216EA5">
              <w:rPr>
                <w:b/>
                <w:bCs/>
                <w:color w:val="0070C0"/>
                <w:sz w:val="18"/>
                <w:szCs w:val="18"/>
              </w:rPr>
              <w:t xml:space="preserve"> </w:t>
            </w:r>
            <w:r w:rsidR="00420BCE" w:rsidRPr="00216EA5">
              <w:rPr>
                <w:b/>
                <w:bCs/>
                <w:color w:val="0070C0"/>
                <w:sz w:val="18"/>
                <w:szCs w:val="18"/>
              </w:rPr>
              <w:t>years,</w:t>
            </w:r>
            <w:r w:rsidRPr="00216EA5">
              <w:rPr>
                <w:b/>
                <w:bCs/>
                <w:color w:val="0070C0"/>
                <w:sz w:val="18"/>
                <w:szCs w:val="18"/>
              </w:rPr>
              <w:t xml:space="preserve"> each with a value of at least </w:t>
            </w:r>
            <w:r w:rsidR="00420BCE" w:rsidRPr="00216EA5">
              <w:rPr>
                <w:b/>
                <w:bCs/>
                <w:color w:val="0070C0"/>
                <w:sz w:val="18"/>
                <w:szCs w:val="18"/>
              </w:rPr>
              <w:t xml:space="preserve">MVR </w:t>
            </w:r>
            <w:r w:rsidR="008A67B7">
              <w:rPr>
                <w:b/>
                <w:bCs/>
                <w:color w:val="0070C0"/>
                <w:sz w:val="18"/>
                <w:szCs w:val="18"/>
              </w:rPr>
              <w:t xml:space="preserve">6,000,000.00 </w:t>
            </w:r>
            <w:r w:rsidR="008A67B7" w:rsidRPr="008A67B7">
              <w:rPr>
                <w:sz w:val="18"/>
                <w:szCs w:val="18"/>
              </w:rPr>
              <w:t>that</w:t>
            </w:r>
            <w:r w:rsidRPr="008A67B7">
              <w:rPr>
                <w:sz w:val="18"/>
                <w:szCs w:val="18"/>
              </w:rPr>
              <w:t xml:space="preserve"> have </w:t>
            </w:r>
            <w:r w:rsidRPr="00216EA5">
              <w:rPr>
                <w:sz w:val="18"/>
                <w:szCs w:val="18"/>
              </w:rPr>
              <w:t>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216EA5" w:rsidRDefault="00216EA5" w:rsidP="00056C05">
            <w:pPr>
              <w:spacing w:line="276" w:lineRule="auto"/>
              <w:rPr>
                <w:b/>
                <w:sz w:val="18"/>
                <w:szCs w:val="18"/>
              </w:rPr>
            </w:pPr>
            <w:r>
              <w:rPr>
                <w:sz w:val="18"/>
                <w:szCs w:val="18"/>
              </w:rPr>
              <w:t>It could include supply of heavy machineries and equipment’s.</w:t>
            </w:r>
          </w:p>
        </w:tc>
        <w:tc>
          <w:tcPr>
            <w:tcW w:w="1562" w:type="dxa"/>
            <w:vAlign w:val="center"/>
          </w:tcPr>
          <w:p w14:paraId="0154591E"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1BEB81C2"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requirements  for all characteristics</w:t>
            </w:r>
          </w:p>
        </w:tc>
        <w:tc>
          <w:tcPr>
            <w:tcW w:w="1318" w:type="dxa"/>
            <w:vAlign w:val="center"/>
          </w:tcPr>
          <w:p w14:paraId="34DDA940" w14:textId="77777777" w:rsidR="008E1614" w:rsidRPr="00216EA5" w:rsidRDefault="008E1614" w:rsidP="008E1614">
            <w:pPr>
              <w:spacing w:line="276" w:lineRule="auto"/>
              <w:jc w:val="center"/>
              <w:rPr>
                <w:sz w:val="18"/>
                <w:szCs w:val="18"/>
              </w:rPr>
            </w:pPr>
            <w:r w:rsidRPr="00216EA5">
              <w:rPr>
                <w:sz w:val="18"/>
                <w:szCs w:val="18"/>
              </w:rPr>
              <w:t>N / A</w:t>
            </w:r>
          </w:p>
        </w:tc>
        <w:tc>
          <w:tcPr>
            <w:tcW w:w="1386" w:type="dxa"/>
            <w:vAlign w:val="center"/>
          </w:tcPr>
          <w:p w14:paraId="36B2BCF4"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 for one characteristic</w:t>
            </w:r>
          </w:p>
        </w:tc>
        <w:tc>
          <w:tcPr>
            <w:tcW w:w="2034" w:type="dxa"/>
            <w:vAlign w:val="center"/>
          </w:tcPr>
          <w:p w14:paraId="02079D6C" w14:textId="77777777" w:rsidR="008E1614" w:rsidRPr="00216EA5" w:rsidRDefault="008E1614" w:rsidP="008E1614">
            <w:pPr>
              <w:spacing w:line="276" w:lineRule="auto"/>
              <w:jc w:val="center"/>
              <w:rPr>
                <w:sz w:val="18"/>
                <w:szCs w:val="18"/>
              </w:rPr>
            </w:pPr>
            <w:r w:rsidRPr="00216EA5">
              <w:rPr>
                <w:sz w:val="18"/>
                <w:szCs w:val="18"/>
              </w:rPr>
              <w:t>Form EXP 2.4.2</w:t>
            </w:r>
          </w:p>
          <w:p w14:paraId="792ED9A6" w14:textId="77777777" w:rsidR="008E1614" w:rsidRPr="00216EA5" w:rsidRDefault="008E1614" w:rsidP="008E1614">
            <w:pPr>
              <w:spacing w:line="276" w:lineRule="auto"/>
              <w:jc w:val="center"/>
              <w:rPr>
                <w:sz w:val="18"/>
                <w:szCs w:val="18"/>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1" w:name="_Toc498847216"/>
      <w:bookmarkStart w:id="362" w:name="_Toc498850089"/>
      <w:bookmarkStart w:id="363" w:name="_Toc498851694"/>
      <w:bookmarkStart w:id="364" w:name="_Toc499021795"/>
      <w:bookmarkStart w:id="365" w:name="_Toc499023478"/>
      <w:bookmarkStart w:id="366" w:name="_Toc501529960"/>
      <w:bookmarkStart w:id="367" w:name="_Toc23302381"/>
      <w:bookmarkStart w:id="368" w:name="_Toc125871313"/>
      <w:bookmarkStart w:id="369" w:name="_Toc127160598"/>
      <w:r w:rsidRPr="00633E6D">
        <w:rPr>
          <w:b/>
        </w:rPr>
        <w:t xml:space="preserve">Historical Financial </w:t>
      </w:r>
      <w:bookmarkEnd w:id="361"/>
      <w:bookmarkEnd w:id="362"/>
      <w:bookmarkEnd w:id="363"/>
      <w:bookmarkEnd w:id="364"/>
      <w:bookmarkEnd w:id="365"/>
      <w:bookmarkEnd w:id="366"/>
      <w:bookmarkEnd w:id="367"/>
      <w:r w:rsidRPr="00633E6D">
        <w:rPr>
          <w:b/>
        </w:rPr>
        <w:t>Performance</w:t>
      </w:r>
      <w:bookmarkEnd w:id="368"/>
      <w:bookmarkEnd w:id="369"/>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69904D0F" w:rsidR="005012B1" w:rsidRPr="00633E6D" w:rsidRDefault="005012B1" w:rsidP="0027018A">
            <w:pPr>
              <w:spacing w:before="120" w:after="120" w:line="276" w:lineRule="auto"/>
              <w:jc w:val="center"/>
              <w:rPr>
                <w:b/>
                <w:sz w:val="20"/>
              </w:rPr>
            </w:pPr>
            <w:r>
              <w:rPr>
                <w:b/>
                <w:sz w:val="20"/>
              </w:rPr>
              <w:t>201</w:t>
            </w:r>
            <w:r w:rsidR="0027018A">
              <w:rPr>
                <w:b/>
                <w:sz w:val="20"/>
              </w:rPr>
              <w:t>9</w:t>
            </w:r>
          </w:p>
        </w:tc>
        <w:tc>
          <w:tcPr>
            <w:tcW w:w="1440" w:type="dxa"/>
            <w:vAlign w:val="center"/>
          </w:tcPr>
          <w:p w14:paraId="0B5D534E" w14:textId="1D926B57" w:rsidR="005012B1" w:rsidRPr="00633E6D" w:rsidRDefault="005012B1" w:rsidP="0027018A">
            <w:pPr>
              <w:spacing w:before="120" w:after="120" w:line="276" w:lineRule="auto"/>
              <w:jc w:val="center"/>
              <w:rPr>
                <w:b/>
                <w:sz w:val="20"/>
              </w:rPr>
            </w:pPr>
            <w:r>
              <w:rPr>
                <w:b/>
                <w:sz w:val="20"/>
              </w:rPr>
              <w:t>201</w:t>
            </w:r>
            <w:r w:rsidR="0027018A">
              <w:rPr>
                <w:b/>
                <w:sz w:val="20"/>
              </w:rPr>
              <w:t>8</w:t>
            </w:r>
          </w:p>
        </w:tc>
        <w:tc>
          <w:tcPr>
            <w:tcW w:w="1440" w:type="dxa"/>
            <w:vAlign w:val="center"/>
          </w:tcPr>
          <w:p w14:paraId="16518F03" w14:textId="71A1B273" w:rsidR="005012B1" w:rsidRPr="00633E6D" w:rsidRDefault="005012B1" w:rsidP="0027018A">
            <w:pPr>
              <w:spacing w:before="120" w:after="120" w:line="276" w:lineRule="auto"/>
              <w:jc w:val="center"/>
              <w:rPr>
                <w:b/>
                <w:sz w:val="20"/>
              </w:rPr>
            </w:pPr>
            <w:r>
              <w:rPr>
                <w:b/>
                <w:sz w:val="20"/>
              </w:rPr>
              <w:t>201</w:t>
            </w:r>
            <w:r w:rsidR="0027018A">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0" w:name="_Toc498849276"/>
      <w:bookmarkStart w:id="371" w:name="_Toc498850115"/>
      <w:bookmarkStart w:id="372"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0"/>
      <w:bookmarkEnd w:id="371"/>
      <w:bookmarkEnd w:id="372"/>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3" w:name="_Toc498849277"/>
      <w:bookmarkStart w:id="374" w:name="_Toc498850116"/>
      <w:bookmarkStart w:id="375" w:name="_Toc498851721"/>
      <w:r w:rsidRPr="00633E6D">
        <w:rPr>
          <w:sz w:val="20"/>
        </w:rPr>
        <w:t>Must reflect the financial situation of the Tenderer or partner to a JV, and not sister or parent companies</w:t>
      </w:r>
      <w:bookmarkEnd w:id="373"/>
      <w:bookmarkEnd w:id="374"/>
      <w:bookmarkEnd w:id="375"/>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6" w:name="_Toc498849278"/>
      <w:bookmarkStart w:id="377" w:name="_Toc498850117"/>
      <w:bookmarkStart w:id="378" w:name="_Toc498851722"/>
      <w:r w:rsidRPr="00633E6D">
        <w:rPr>
          <w:sz w:val="20"/>
        </w:rPr>
        <w:t>Historic financial statements must be audited by a certified accountant</w:t>
      </w:r>
      <w:bookmarkEnd w:id="376"/>
      <w:bookmarkEnd w:id="377"/>
      <w:bookmarkEnd w:id="378"/>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9" w:name="_Toc498849280"/>
      <w:bookmarkStart w:id="380" w:name="_Toc498850119"/>
      <w:bookmarkStart w:id="381" w:name="_Toc498851724"/>
      <w:r w:rsidRPr="00633E6D">
        <w:rPr>
          <w:sz w:val="20"/>
        </w:rPr>
        <w:t>Historic financial statements must correspond to accounting periods already completed and audited (no statements for partial periods shall be requested or accepted)</w:t>
      </w:r>
      <w:bookmarkEnd w:id="379"/>
      <w:bookmarkEnd w:id="380"/>
      <w:bookmarkEnd w:id="381"/>
    </w:p>
    <w:p w14:paraId="110CFF46" w14:textId="77777777" w:rsidR="005012B1" w:rsidRPr="00633E6D" w:rsidRDefault="005012B1" w:rsidP="005012B1">
      <w:pPr>
        <w:spacing w:line="276" w:lineRule="auto"/>
        <w:jc w:val="center"/>
        <w:rPr>
          <w:b/>
        </w:rPr>
      </w:pPr>
      <w:r w:rsidRPr="00633E6D">
        <w:rPr>
          <w:b/>
        </w:rPr>
        <w:br w:type="page"/>
      </w:r>
      <w:bookmarkStart w:id="382" w:name="_Toc498849282"/>
      <w:bookmarkStart w:id="383" w:name="_Toc498850121"/>
      <w:bookmarkStart w:id="384" w:name="_Toc498851726"/>
      <w:bookmarkStart w:id="385" w:name="_Toc4390861"/>
      <w:bookmarkStart w:id="386" w:name="_Toc4405766"/>
      <w:bookmarkStart w:id="387" w:name="_Toc23215169"/>
      <w:bookmarkEnd w:id="382"/>
      <w:bookmarkEnd w:id="383"/>
      <w:bookmarkEnd w:id="384"/>
      <w:r w:rsidRPr="00633E6D">
        <w:rPr>
          <w:b/>
        </w:rPr>
        <w:lastRenderedPageBreak/>
        <w:t>Form FIN – 2.2</w:t>
      </w:r>
      <w:bookmarkEnd w:id="385"/>
      <w:bookmarkEnd w:id="386"/>
      <w:bookmarkEnd w:id="387"/>
    </w:p>
    <w:p w14:paraId="3AA9D4F5" w14:textId="77777777" w:rsidR="005012B1" w:rsidRPr="00633E6D" w:rsidRDefault="005012B1" w:rsidP="005012B1">
      <w:pPr>
        <w:pStyle w:val="S4-Header2"/>
        <w:spacing w:line="276" w:lineRule="auto"/>
      </w:pPr>
      <w:bookmarkStart w:id="388" w:name="_Toc23302382"/>
      <w:bookmarkStart w:id="389" w:name="_Toc125871314"/>
      <w:bookmarkStart w:id="390" w:name="_Toc127160599"/>
      <w:bookmarkStart w:id="391" w:name="_Toc138144070"/>
      <w:bookmarkStart w:id="392" w:name="_Toc235671334"/>
      <w:r w:rsidRPr="00633E6D">
        <w:t>Average Annual Turnover</w:t>
      </w:r>
      <w:bookmarkEnd w:id="388"/>
      <w:bookmarkEnd w:id="389"/>
      <w:bookmarkEnd w:id="390"/>
      <w:bookmarkEnd w:id="391"/>
      <w:bookmarkEnd w:id="392"/>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FC390BC" w:rsidR="005012B1" w:rsidRPr="00633E6D" w:rsidRDefault="005012B1" w:rsidP="0027018A">
            <w:pPr>
              <w:pStyle w:val="BodyText"/>
              <w:spacing w:before="120" w:after="120" w:line="276" w:lineRule="auto"/>
              <w:jc w:val="center"/>
            </w:pPr>
            <w:r>
              <w:t>201</w:t>
            </w:r>
            <w:r w:rsidR="0027018A">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41B0CC18" w:rsidR="005012B1" w:rsidRPr="00633E6D" w:rsidRDefault="005012B1" w:rsidP="0027018A">
            <w:pPr>
              <w:pStyle w:val="BodyText"/>
              <w:spacing w:before="120" w:after="120" w:line="276" w:lineRule="auto"/>
              <w:jc w:val="center"/>
            </w:pPr>
            <w:r>
              <w:t>201</w:t>
            </w:r>
            <w:r w:rsidR="0027018A">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1E1BA2B" w:rsidR="005012B1" w:rsidRPr="00633E6D" w:rsidRDefault="005012B1" w:rsidP="0027018A">
            <w:pPr>
              <w:pStyle w:val="BodyText"/>
              <w:spacing w:before="120" w:after="120" w:line="276" w:lineRule="auto"/>
              <w:jc w:val="center"/>
            </w:pPr>
            <w:r>
              <w:t>201</w:t>
            </w:r>
            <w:r w:rsidR="0027018A">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3" w:name="_Toc4390862"/>
      <w:bookmarkStart w:id="394" w:name="_Toc4405767"/>
      <w:bookmarkStart w:id="395" w:name="_Toc23215170"/>
      <w:bookmarkStart w:id="396"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3"/>
      <w:bookmarkEnd w:id="394"/>
      <w:bookmarkEnd w:id="395"/>
      <w:bookmarkEnd w:id="396"/>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97" w:name="_Toc41971549"/>
      <w:bookmarkStart w:id="398" w:name="_Toc125871315"/>
      <w:bookmarkStart w:id="399" w:name="_Toc127160600"/>
      <w:bookmarkStart w:id="400" w:name="_Toc138144071"/>
      <w:bookmarkStart w:id="401" w:name="_Toc235671335"/>
      <w:r w:rsidRPr="00633E6D">
        <w:t>Financial Resources</w:t>
      </w:r>
      <w:bookmarkEnd w:id="397"/>
      <w:bookmarkEnd w:id="398"/>
      <w:bookmarkEnd w:id="399"/>
      <w:bookmarkEnd w:id="400"/>
      <w:bookmarkEnd w:id="401"/>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2" w:name="_Toc127160601"/>
      <w:r w:rsidRPr="00633E6D">
        <w:rPr>
          <w:b/>
          <w:sz w:val="28"/>
          <w:szCs w:val="28"/>
        </w:rPr>
        <w:t>Experience</w:t>
      </w:r>
      <w:bookmarkEnd w:id="402"/>
    </w:p>
    <w:p w14:paraId="3CD097B0" w14:textId="5D7DB1DA" w:rsidR="00287157" w:rsidRPr="00633E6D" w:rsidRDefault="00287157" w:rsidP="00287157">
      <w:pPr>
        <w:pStyle w:val="S4-Header2"/>
        <w:spacing w:after="120" w:line="276" w:lineRule="auto"/>
      </w:pPr>
      <w:bookmarkStart w:id="403" w:name="_Toc498847218"/>
      <w:bookmarkStart w:id="404" w:name="_Toc498850124"/>
      <w:bookmarkStart w:id="405" w:name="_Toc498851729"/>
      <w:bookmarkStart w:id="406" w:name="_Toc499021797"/>
      <w:bookmarkStart w:id="407" w:name="_Toc499023480"/>
      <w:bookmarkStart w:id="408" w:name="_Toc501529962"/>
      <w:bookmarkStart w:id="409" w:name="_Toc23302383"/>
      <w:bookmarkStart w:id="410" w:name="_Toc125871316"/>
      <w:bookmarkStart w:id="411" w:name="_Toc127160602"/>
      <w:bookmarkStart w:id="412" w:name="_Toc138144072"/>
      <w:bookmarkStart w:id="413"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3"/>
      <w:bookmarkEnd w:id="404"/>
      <w:bookmarkEnd w:id="405"/>
      <w:bookmarkEnd w:id="406"/>
      <w:bookmarkEnd w:id="407"/>
      <w:bookmarkEnd w:id="408"/>
      <w:bookmarkEnd w:id="409"/>
      <w:bookmarkEnd w:id="410"/>
      <w:bookmarkEnd w:id="411"/>
      <w:bookmarkEnd w:id="412"/>
      <w:bookmarkEnd w:id="413"/>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14" w:name="_Toc459032494"/>
      <w:r>
        <w:lastRenderedPageBreak/>
        <w:t xml:space="preserve">Tenderer </w:t>
      </w:r>
      <w:r w:rsidR="00455149" w:rsidRPr="008B66E1">
        <w:t>Information Form</w:t>
      </w:r>
      <w:bookmarkEnd w:id="414"/>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15"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5"/>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16"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16"/>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7" w:name="_Toc108949930"/>
            <w:bookmarkStart w:id="418"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7"/>
    <w:bookmarkEnd w:id="41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3283671A" w:rsidR="00F91E43" w:rsidRPr="00E57878" w:rsidRDefault="00F91E43" w:rsidP="0027018A">
      <w:pPr>
        <w:rPr>
          <w:sz w:val="22"/>
          <w:szCs w:val="22"/>
        </w:rPr>
      </w:pPr>
      <w:r w:rsidRPr="00E57878">
        <w:rPr>
          <w:sz w:val="22"/>
          <w:szCs w:val="22"/>
        </w:rPr>
        <w:t xml:space="preserve">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186DD59E" w14:textId="7BC41FD7" w:rsidR="00F91E43" w:rsidRPr="008A67B7" w:rsidRDefault="00F91E43" w:rsidP="008A67B7">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r w:rsidR="002B4D97" w:rsidRPr="008A67B7">
        <w:rPr>
          <w:b/>
          <w:bCs/>
          <w:i/>
          <w:iCs/>
        </w:rPr>
        <w:t>TES/2020/G-0</w:t>
      </w:r>
      <w:r w:rsidR="008A67B7" w:rsidRPr="008A67B7">
        <w:rPr>
          <w:b/>
          <w:bCs/>
          <w:i/>
          <w:iCs/>
        </w:rPr>
        <w:t>10</w:t>
      </w:r>
      <w:r w:rsidR="001F6B6A">
        <w:rPr>
          <w:b/>
          <w:bCs/>
          <w:i/>
          <w:iCs/>
        </w:rPr>
        <w:t>-R01</w:t>
      </w:r>
      <w:r w:rsidR="002B4D97" w:rsidRPr="008A67B7">
        <w:rPr>
          <w:b/>
          <w:bCs/>
          <w:i/>
          <w:iCs/>
        </w:rPr>
        <w:t xml:space="preserve"> | </w:t>
      </w:r>
      <w:r w:rsidR="008A67B7" w:rsidRPr="008A67B7">
        <w:rPr>
          <w:b/>
          <w:bCs/>
          <w:i/>
          <w:iCs/>
        </w:rPr>
        <w:t>Supply and Delivery of 6 Sea Ambulances for MNDF</w:t>
      </w:r>
      <w:r w:rsidR="00707086">
        <w:rPr>
          <w:b/>
          <w:bCs/>
          <w:i/>
          <w:iCs/>
        </w:rPr>
        <w:t>-RETENDER.</w:t>
      </w:r>
    </w:p>
    <w:p w14:paraId="48A8C8FE" w14:textId="17FFBD79"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00E05ED1">
        <w:rPr>
          <w:sz w:val="22"/>
          <w:szCs w:val="22"/>
        </w:rPr>
        <w:t xml:space="preserve"> </w:t>
      </w:r>
      <w:r w:rsidR="008A67B7" w:rsidRPr="008A67B7">
        <w:rPr>
          <w:b/>
          <w:bCs/>
          <w:i/>
          <w:iCs/>
        </w:rPr>
        <w:t>Supply and Delivery of 6 Sea Ambulances for MNDF</w:t>
      </w:r>
      <w:r w:rsidR="00707086">
        <w:rPr>
          <w:b/>
          <w:bCs/>
          <w:i/>
          <w:iCs/>
        </w:rPr>
        <w:t>-RETENDER</w:t>
      </w:r>
      <w:r w:rsidRPr="00E57878">
        <w:rPr>
          <w:sz w:val="22"/>
          <w:szCs w:val="22"/>
        </w:rPr>
        <w:t>,</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19" w:name="_Toc234131430"/>
            <w:bookmarkStart w:id="420" w:name="_Toc488411755"/>
            <w:bookmarkStart w:id="421" w:name="_Toc438266926"/>
            <w:bookmarkStart w:id="422" w:name="_Toc438267900"/>
            <w:bookmarkStart w:id="423" w:name="_Toc438366668"/>
            <w:bookmarkStart w:id="42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5" w:name="_Toc458817149"/>
            <w:r w:rsidRPr="008B66E1">
              <w:t>1.  List of Goods and Delivery Schedule</w:t>
            </w:r>
            <w:bookmarkEnd w:id="42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26" w:name="_Toc234132717"/>
            <w:bookmarkStart w:id="427" w:name="_Toc458817150"/>
            <w:r w:rsidRPr="002351D0">
              <w:lastRenderedPageBreak/>
              <w:t>2.</w:t>
            </w:r>
            <w:r w:rsidRPr="002351D0">
              <w:tab/>
              <w:t>List of Related Services and Completion Schedule</w:t>
            </w:r>
            <w:bookmarkEnd w:id="426"/>
            <w:bookmarkEnd w:id="42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8" w:name="_Toc459032499"/>
      <w:r>
        <w:lastRenderedPageBreak/>
        <w:t>Security (Tender Bond)</w:t>
      </w:r>
      <w:bookmarkEnd w:id="419"/>
      <w:bookmarkEnd w:id="42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29" w:name="_Toc234131431"/>
      <w:bookmarkStart w:id="430" w:name="_Toc459032500"/>
      <w:r>
        <w:lastRenderedPageBreak/>
        <w:t>Tender-Securing Declaration</w:t>
      </w:r>
      <w:bookmarkEnd w:id="429"/>
      <w:bookmarkEnd w:id="43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0"/>
    </w:p>
    <w:p w14:paraId="15379FCE" w14:textId="77777777" w:rsidR="00A758A1" w:rsidRDefault="00A758A1">
      <w:pPr>
        <w:rPr>
          <w:b/>
          <w:sz w:val="44"/>
        </w:rPr>
      </w:pPr>
      <w:bookmarkStart w:id="431" w:name="_Toc234130386"/>
      <w:r>
        <w:br w:type="page"/>
      </w:r>
    </w:p>
    <w:p w14:paraId="11FA510B" w14:textId="77777777" w:rsidR="00B02AD9" w:rsidRPr="00B95277" w:rsidRDefault="00B02AD9" w:rsidP="00B95277">
      <w:pPr>
        <w:pStyle w:val="Subtitle"/>
      </w:pPr>
      <w:bookmarkStart w:id="432" w:name="_Toc459036703"/>
      <w:r w:rsidRPr="00B95277">
        <w:lastRenderedPageBreak/>
        <w:t>Section V.  Eligible Countries</w:t>
      </w:r>
      <w:bookmarkEnd w:id="431"/>
      <w:bookmarkEnd w:id="432"/>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1"/>
    <w:bookmarkEnd w:id="422"/>
    <w:bookmarkEnd w:id="423"/>
    <w:bookmarkEnd w:id="42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3" w:name="_Toc438529602"/>
      <w:bookmarkStart w:id="434" w:name="_Toc438725758"/>
      <w:bookmarkStart w:id="435" w:name="_Toc438817753"/>
      <w:bookmarkStart w:id="436" w:name="_Toc438954447"/>
      <w:bookmarkStart w:id="437" w:name="_Toc461939622"/>
      <w:bookmarkStart w:id="438" w:name="_Toc458816211"/>
      <w:bookmarkStart w:id="439" w:name="_Toc459036704"/>
      <w:r w:rsidRPr="005012B1">
        <w:rPr>
          <w:color w:val="FF0000"/>
        </w:rPr>
        <w:t xml:space="preserve">PART </w:t>
      </w:r>
      <w:r w:rsidR="00FB29EF" w:rsidRPr="005012B1">
        <w:rPr>
          <w:color w:val="FF0000"/>
        </w:rPr>
        <w:t>3</w:t>
      </w:r>
      <w:r w:rsidRPr="005012B1">
        <w:rPr>
          <w:color w:val="FF0000"/>
        </w:rPr>
        <w:t xml:space="preserve"> – Supply Requirement</w:t>
      </w:r>
      <w:bookmarkEnd w:id="433"/>
      <w:bookmarkEnd w:id="434"/>
      <w:bookmarkEnd w:id="435"/>
      <w:bookmarkEnd w:id="436"/>
      <w:bookmarkEnd w:id="437"/>
      <w:r w:rsidRPr="005012B1">
        <w:rPr>
          <w:color w:val="FF0000"/>
        </w:rPr>
        <w:t>s</w:t>
      </w:r>
      <w:bookmarkEnd w:id="438"/>
      <w:bookmarkEnd w:id="439"/>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bookmarkStart w:id="440" w:name="_Toc438266930"/>
      <w:bookmarkStart w:id="441" w:name="_Toc438267904"/>
      <w:bookmarkStart w:id="442" w:name="_Toc438366671"/>
    </w:p>
    <w:p w14:paraId="27C70EC4" w14:textId="77777777" w:rsidR="00455149" w:rsidRPr="008A67B7" w:rsidRDefault="00455149" w:rsidP="008A67B7">
      <w:pPr>
        <w:jc w:val="center"/>
        <w:rPr>
          <w:b/>
          <w:bCs/>
          <w:sz w:val="32"/>
          <w:szCs w:val="24"/>
        </w:rPr>
      </w:pPr>
    </w:p>
    <w:p w14:paraId="1A8E3592" w14:textId="5ADE8FE9" w:rsidR="00455149" w:rsidRDefault="008A67B7" w:rsidP="008A67B7">
      <w:pPr>
        <w:jc w:val="center"/>
        <w:rPr>
          <w:b/>
          <w:bCs/>
          <w:sz w:val="32"/>
          <w:szCs w:val="24"/>
        </w:rPr>
      </w:pPr>
      <w:r w:rsidRPr="008A67B7">
        <w:rPr>
          <w:b/>
          <w:bCs/>
          <w:sz w:val="32"/>
          <w:szCs w:val="24"/>
        </w:rPr>
        <w:t>6 Sea Ambulances for MNDF (Brand New)</w:t>
      </w:r>
    </w:p>
    <w:p w14:paraId="2743D72E" w14:textId="77777777" w:rsidR="001F6B6A" w:rsidRPr="008A67B7" w:rsidRDefault="001F6B6A" w:rsidP="008A67B7">
      <w:pPr>
        <w:jc w:val="center"/>
        <w:rPr>
          <w:b/>
          <w:bCs/>
          <w:sz w:val="32"/>
          <w:szCs w:val="24"/>
        </w:rPr>
      </w:pPr>
    </w:p>
    <w:p w14:paraId="411CB6DE" w14:textId="77777777" w:rsidR="001F6B6A" w:rsidRDefault="001F6B6A" w:rsidP="001F6B6A">
      <w:pPr>
        <w:rPr>
          <w:b/>
          <w:bCs/>
          <w:szCs w:val="24"/>
        </w:rPr>
      </w:pPr>
      <w:r>
        <w:rPr>
          <w:b/>
          <w:bCs/>
          <w:szCs w:val="24"/>
        </w:rPr>
        <w:t>GENERAL DESCRIPTION</w:t>
      </w:r>
    </w:p>
    <w:p w14:paraId="05A04063" w14:textId="77777777" w:rsidR="001F6B6A" w:rsidRDefault="001F6B6A" w:rsidP="001F6B6A">
      <w:pPr>
        <w:rPr>
          <w:szCs w:val="22"/>
        </w:rPr>
      </w:pPr>
    </w:p>
    <w:p w14:paraId="6FD2D25B" w14:textId="77777777" w:rsidR="001F6B6A" w:rsidRDefault="001F6B6A" w:rsidP="001F6B6A">
      <w:r>
        <w:t xml:space="preserve">The Sea Ambulance is a craft that shall suite to carry </w:t>
      </w:r>
      <w:r>
        <w:rPr>
          <w:color w:val="0D0D0D" w:themeColor="text1" w:themeTint="F2"/>
        </w:rPr>
        <w:t xml:space="preserve">patients who need medical assistance to the nearest hospital or health care Center, if not to a nearest airport. The craft shall have good sea keeping stability that suites at least sea state 3 to 4. Since these vessels are to carry patients, we shall consider ease of handling, low </w:t>
      </w:r>
      <w:r>
        <w:t>operational and maintenance cost given the highest consideration in the crafts design and selection of equipment.</w:t>
      </w:r>
    </w:p>
    <w:p w14:paraId="05DCD656" w14:textId="77777777" w:rsidR="001F6B6A" w:rsidRDefault="001F6B6A" w:rsidP="001F6B6A"/>
    <w:p w14:paraId="04175CAA" w14:textId="77777777" w:rsidR="001F6B6A" w:rsidRDefault="001F6B6A" w:rsidP="001F6B6A"/>
    <w:p w14:paraId="0F4A9ACF" w14:textId="77777777" w:rsidR="001F6B6A" w:rsidRDefault="001F6B6A" w:rsidP="001F6B6A">
      <w:pPr>
        <w:rPr>
          <w:b/>
          <w:bCs/>
        </w:rPr>
      </w:pPr>
      <w:r>
        <w:rPr>
          <w:b/>
          <w:bCs/>
        </w:rPr>
        <w:t xml:space="preserve">PRINCIPAL PERTICULARS:    </w:t>
      </w:r>
    </w:p>
    <w:p w14:paraId="3C21C1C1" w14:textId="77777777" w:rsidR="001F6B6A" w:rsidRDefault="001F6B6A" w:rsidP="001F6B6A">
      <w:r>
        <w:rPr>
          <w:b/>
          <w:bCs/>
        </w:rPr>
        <w:tab/>
      </w:r>
      <w:r>
        <w:t xml:space="preserve">Vessel type                   </w:t>
      </w:r>
      <w:proofErr w:type="gramStart"/>
      <w:r>
        <w:t xml:space="preserve">  :</w:t>
      </w:r>
      <w:proofErr w:type="gramEnd"/>
      <w:r>
        <w:t xml:space="preserve"> Mono hull</w:t>
      </w:r>
    </w:p>
    <w:p w14:paraId="7612D8AF" w14:textId="77777777" w:rsidR="001F6B6A" w:rsidRDefault="001F6B6A" w:rsidP="001F6B6A">
      <w:r>
        <w:tab/>
        <w:t>Hull material</w:t>
      </w:r>
      <w:r>
        <w:tab/>
      </w:r>
      <w:r>
        <w:tab/>
        <w:t xml:space="preserve">    </w:t>
      </w:r>
      <w:proofErr w:type="gramStart"/>
      <w:r>
        <w:t xml:space="preserve">  :</w:t>
      </w:r>
      <w:proofErr w:type="gramEnd"/>
      <w:r>
        <w:t xml:space="preserve"> Fiber Reinforced</w:t>
      </w:r>
    </w:p>
    <w:p w14:paraId="4C0FAE08" w14:textId="77777777" w:rsidR="001F6B6A" w:rsidRDefault="001F6B6A" w:rsidP="001F6B6A">
      <w:pPr>
        <w:ind w:left="720"/>
      </w:pPr>
      <w:r>
        <w:t xml:space="preserve">Length over all             </w:t>
      </w:r>
      <w:proofErr w:type="gramStart"/>
      <w:r>
        <w:t xml:space="preserve">  :</w:t>
      </w:r>
      <w:proofErr w:type="gramEnd"/>
      <w:r>
        <w:t xml:space="preserve"> 37-40ft</w:t>
      </w:r>
    </w:p>
    <w:p w14:paraId="10943782" w14:textId="77777777" w:rsidR="001F6B6A" w:rsidRDefault="001F6B6A" w:rsidP="001F6B6A">
      <w:r>
        <w:t xml:space="preserve">            SPEED                             </w:t>
      </w:r>
      <w:proofErr w:type="gramStart"/>
      <w:r>
        <w:t xml:space="preserve">  :</w:t>
      </w:r>
      <w:proofErr w:type="gramEnd"/>
      <w:r>
        <w:t xml:space="preserve"> Should achieve 30 knots or more at medium load</w:t>
      </w:r>
    </w:p>
    <w:p w14:paraId="21223E76" w14:textId="77777777" w:rsidR="001F6B6A" w:rsidRDefault="001F6B6A" w:rsidP="001F6B6A">
      <w:pPr>
        <w:ind w:left="720"/>
      </w:pPr>
    </w:p>
    <w:p w14:paraId="39C2EC3D" w14:textId="77777777" w:rsidR="001F6B6A" w:rsidRDefault="001F6B6A" w:rsidP="001F6B6A">
      <w:pPr>
        <w:ind w:left="720"/>
      </w:pPr>
    </w:p>
    <w:p w14:paraId="05EDC2EB" w14:textId="77777777" w:rsidR="001F6B6A" w:rsidRDefault="001F6B6A" w:rsidP="001F6B6A">
      <w:pPr>
        <w:rPr>
          <w:b/>
          <w:bCs/>
        </w:rPr>
      </w:pPr>
      <w:r>
        <w:rPr>
          <w:b/>
          <w:bCs/>
        </w:rPr>
        <w:t>TANK CAPACITIES</w:t>
      </w:r>
    </w:p>
    <w:p w14:paraId="0D5B7449" w14:textId="77777777" w:rsidR="001F6B6A" w:rsidRDefault="001F6B6A" w:rsidP="001F6B6A">
      <w:pPr>
        <w:rPr>
          <w:b/>
          <w:bCs/>
        </w:rPr>
      </w:pPr>
    </w:p>
    <w:p w14:paraId="0888CFDE" w14:textId="77777777" w:rsidR="001F6B6A" w:rsidRDefault="001F6B6A" w:rsidP="001F6B6A">
      <w:pPr>
        <w:ind w:left="720"/>
      </w:pPr>
      <w:r>
        <w:t xml:space="preserve">Fuel oil                         </w:t>
      </w:r>
      <w:proofErr w:type="gramStart"/>
      <w:r>
        <w:t xml:space="preserve">  :</w:t>
      </w:r>
      <w:proofErr w:type="gramEnd"/>
      <w:r>
        <w:t xml:space="preserve"> Minimum 750ltrs</w:t>
      </w:r>
    </w:p>
    <w:p w14:paraId="039B25BC" w14:textId="77777777" w:rsidR="001F6B6A" w:rsidRDefault="001F6B6A" w:rsidP="001F6B6A">
      <w:pPr>
        <w:ind w:left="720"/>
      </w:pPr>
      <w:r>
        <w:t xml:space="preserve">Water tank                    </w:t>
      </w:r>
      <w:proofErr w:type="gramStart"/>
      <w:r>
        <w:t xml:space="preserve">  :</w:t>
      </w:r>
      <w:proofErr w:type="gramEnd"/>
      <w:r>
        <w:t xml:space="preserve"> Minimum 200ltrs</w:t>
      </w:r>
    </w:p>
    <w:p w14:paraId="7203459B" w14:textId="77777777" w:rsidR="001F6B6A" w:rsidRDefault="001F6B6A" w:rsidP="001F6B6A">
      <w:r>
        <w:t xml:space="preserve">             </w:t>
      </w:r>
    </w:p>
    <w:p w14:paraId="029240E0" w14:textId="77777777" w:rsidR="001F6B6A" w:rsidRDefault="001F6B6A" w:rsidP="001F6B6A"/>
    <w:p w14:paraId="3FCF84B4" w14:textId="77777777" w:rsidR="001F6B6A" w:rsidRDefault="001F6B6A" w:rsidP="001F6B6A">
      <w:pPr>
        <w:rPr>
          <w:b/>
          <w:bCs/>
        </w:rPr>
      </w:pPr>
      <w:r>
        <w:rPr>
          <w:b/>
          <w:bCs/>
        </w:rPr>
        <w:t>ENGINES</w:t>
      </w:r>
    </w:p>
    <w:p w14:paraId="1722B122" w14:textId="77777777" w:rsidR="001F6B6A" w:rsidRDefault="001F6B6A" w:rsidP="001F6B6A">
      <w:pPr>
        <w:rPr>
          <w:b/>
          <w:bCs/>
        </w:rPr>
      </w:pPr>
    </w:p>
    <w:p w14:paraId="28F21143" w14:textId="77777777" w:rsidR="001F6B6A" w:rsidRDefault="001F6B6A" w:rsidP="001F6B6A">
      <w:pPr>
        <w:pStyle w:val="ListParagraph"/>
        <w:numPr>
          <w:ilvl w:val="0"/>
          <w:numId w:val="106"/>
        </w:numPr>
      </w:pPr>
      <w:r>
        <w:t xml:space="preserve">Four </w:t>
      </w:r>
      <w:proofErr w:type="gramStart"/>
      <w:r>
        <w:t>stroke</w:t>
      </w:r>
      <w:proofErr w:type="gramEnd"/>
      <w:r>
        <w:t xml:space="preserve"> (250hp twin or Triple engines if required, to achieve desired speed) with Salt water series propeller</w:t>
      </w:r>
    </w:p>
    <w:p w14:paraId="698CFBBF" w14:textId="77777777" w:rsidR="001F6B6A" w:rsidRDefault="001F6B6A" w:rsidP="001F6B6A">
      <w:pPr>
        <w:pStyle w:val="ListParagraph"/>
        <w:numPr>
          <w:ilvl w:val="0"/>
          <w:numId w:val="106"/>
        </w:numPr>
      </w:pPr>
      <w:r>
        <w:t>Hydraulic Steering system including steering wheel with power assist</w:t>
      </w:r>
    </w:p>
    <w:p w14:paraId="60A2C85E" w14:textId="77777777" w:rsidR="001F6B6A" w:rsidRDefault="001F6B6A" w:rsidP="001F6B6A">
      <w:pPr>
        <w:pStyle w:val="ListParagraph"/>
        <w:numPr>
          <w:ilvl w:val="0"/>
          <w:numId w:val="106"/>
        </w:numPr>
      </w:pPr>
      <w:r>
        <w:t>Complete installation of engines with all required accessories</w:t>
      </w:r>
    </w:p>
    <w:p w14:paraId="5FEDB342" w14:textId="77777777" w:rsidR="001F6B6A" w:rsidRDefault="001F6B6A" w:rsidP="001F6B6A"/>
    <w:p w14:paraId="3D02E782" w14:textId="77777777" w:rsidR="001F6B6A" w:rsidRDefault="001F6B6A" w:rsidP="001F6B6A">
      <w:pPr>
        <w:rPr>
          <w:b/>
          <w:bCs/>
        </w:rPr>
      </w:pPr>
      <w:r>
        <w:rPr>
          <w:b/>
          <w:bCs/>
        </w:rPr>
        <w:t>GENERAL FEATURES</w:t>
      </w:r>
    </w:p>
    <w:p w14:paraId="33783BB9" w14:textId="77777777" w:rsidR="001F6B6A" w:rsidRDefault="001F6B6A" w:rsidP="001F6B6A">
      <w:pPr>
        <w:pStyle w:val="ListParagraph"/>
        <w:numPr>
          <w:ilvl w:val="0"/>
          <w:numId w:val="107"/>
        </w:numPr>
      </w:pPr>
      <w:r>
        <w:t>Hard Top double finishing</w:t>
      </w:r>
    </w:p>
    <w:p w14:paraId="2697E55A" w14:textId="77777777" w:rsidR="001F6B6A" w:rsidRDefault="001F6B6A" w:rsidP="001F6B6A">
      <w:pPr>
        <w:pStyle w:val="ListParagraph"/>
        <w:numPr>
          <w:ilvl w:val="0"/>
          <w:numId w:val="107"/>
        </w:numPr>
      </w:pPr>
      <w:r>
        <w:t>Hull in Complete white color gelcoat</w:t>
      </w:r>
    </w:p>
    <w:p w14:paraId="2C466991" w14:textId="77777777" w:rsidR="001F6B6A" w:rsidRDefault="001F6B6A" w:rsidP="001F6B6A">
      <w:pPr>
        <w:pStyle w:val="ListParagraph"/>
        <w:numPr>
          <w:ilvl w:val="0"/>
          <w:numId w:val="107"/>
        </w:numPr>
      </w:pPr>
      <w:r>
        <w:t>Minimum 2 coats Anti-fouling with undercoat as per manufactures guidelines</w:t>
      </w:r>
    </w:p>
    <w:p w14:paraId="244C982C" w14:textId="77777777" w:rsidR="001F6B6A" w:rsidRDefault="001F6B6A" w:rsidP="001F6B6A">
      <w:pPr>
        <w:pStyle w:val="ListParagraph"/>
        <w:numPr>
          <w:ilvl w:val="0"/>
          <w:numId w:val="107"/>
        </w:numPr>
      </w:pPr>
      <w:r>
        <w:t>Nonskid flooring on deck</w:t>
      </w:r>
    </w:p>
    <w:p w14:paraId="2976A82D" w14:textId="77777777" w:rsidR="001F6B6A" w:rsidRDefault="001F6B6A" w:rsidP="001F6B6A">
      <w:pPr>
        <w:pStyle w:val="ListParagraph"/>
        <w:numPr>
          <w:ilvl w:val="0"/>
          <w:numId w:val="107"/>
        </w:numPr>
      </w:pPr>
      <w:r>
        <w:t xml:space="preserve">Front Entrance door </w:t>
      </w:r>
      <w:proofErr w:type="gramStart"/>
      <w:r>
        <w:t>( Center</w:t>
      </w:r>
      <w:proofErr w:type="gramEnd"/>
      <w:r>
        <w:t xml:space="preserve"> opening )</w:t>
      </w:r>
    </w:p>
    <w:p w14:paraId="481E982B" w14:textId="77777777" w:rsidR="001F6B6A" w:rsidRDefault="001F6B6A" w:rsidP="001F6B6A">
      <w:pPr>
        <w:pStyle w:val="ListParagraph"/>
        <w:numPr>
          <w:ilvl w:val="0"/>
          <w:numId w:val="107"/>
        </w:numPr>
      </w:pPr>
      <w:r>
        <w:t>Build in bow boarding steps</w:t>
      </w:r>
    </w:p>
    <w:p w14:paraId="58C090F2" w14:textId="77777777" w:rsidR="001F6B6A" w:rsidRDefault="001F6B6A" w:rsidP="001F6B6A">
      <w:pPr>
        <w:pStyle w:val="ListParagraph"/>
        <w:numPr>
          <w:ilvl w:val="0"/>
          <w:numId w:val="107"/>
        </w:numPr>
      </w:pPr>
      <w:r>
        <w:t xml:space="preserve">Semi-closed side windows with curtains and </w:t>
      </w:r>
      <w:proofErr w:type="spellStart"/>
      <w:r>
        <w:t>bunji</w:t>
      </w:r>
      <w:proofErr w:type="spellEnd"/>
      <w:r>
        <w:t xml:space="preserve"> loops (minimize SS support post inside)</w:t>
      </w:r>
    </w:p>
    <w:p w14:paraId="6E858042" w14:textId="77777777" w:rsidR="001F6B6A" w:rsidRDefault="001F6B6A" w:rsidP="001F6B6A">
      <w:pPr>
        <w:pStyle w:val="ListParagraph"/>
        <w:numPr>
          <w:ilvl w:val="0"/>
          <w:numId w:val="107"/>
        </w:numPr>
      </w:pPr>
      <w:r>
        <w:t>Stainless steel handrails where required</w:t>
      </w:r>
    </w:p>
    <w:p w14:paraId="129656D8" w14:textId="77777777" w:rsidR="001F6B6A" w:rsidRDefault="001F6B6A" w:rsidP="001F6B6A">
      <w:pPr>
        <w:pStyle w:val="ListParagraph"/>
        <w:numPr>
          <w:ilvl w:val="0"/>
          <w:numId w:val="107"/>
        </w:numPr>
      </w:pPr>
      <w:r>
        <w:t>Manual swim ladder</w:t>
      </w:r>
    </w:p>
    <w:p w14:paraId="2C8E617B" w14:textId="77777777" w:rsidR="001F6B6A" w:rsidRDefault="001F6B6A" w:rsidP="001F6B6A">
      <w:pPr>
        <w:pStyle w:val="ListParagraph"/>
        <w:numPr>
          <w:ilvl w:val="0"/>
          <w:numId w:val="107"/>
        </w:numPr>
      </w:pPr>
      <w:r>
        <w:t>Fuel and water fillers on sides with markings</w:t>
      </w:r>
    </w:p>
    <w:p w14:paraId="6D3E6A52" w14:textId="77777777" w:rsidR="001F6B6A" w:rsidRDefault="001F6B6A" w:rsidP="001F6B6A">
      <w:pPr>
        <w:pStyle w:val="ListParagraph"/>
        <w:numPr>
          <w:ilvl w:val="0"/>
          <w:numId w:val="107"/>
        </w:numPr>
      </w:pPr>
      <w:r>
        <w:t>Upholstered seating in white with comfortable back rests</w:t>
      </w:r>
    </w:p>
    <w:p w14:paraId="0E81C64D" w14:textId="77777777" w:rsidR="001F6B6A" w:rsidRDefault="001F6B6A" w:rsidP="001F6B6A">
      <w:pPr>
        <w:pStyle w:val="ListParagraph"/>
        <w:numPr>
          <w:ilvl w:val="0"/>
          <w:numId w:val="107"/>
        </w:numPr>
      </w:pPr>
      <w:r>
        <w:lastRenderedPageBreak/>
        <w:t>Water Drying fire retardant carpet</w:t>
      </w:r>
    </w:p>
    <w:p w14:paraId="23A12ADA" w14:textId="77777777" w:rsidR="001F6B6A" w:rsidRDefault="001F6B6A" w:rsidP="001F6B6A">
      <w:pPr>
        <w:pStyle w:val="ListParagraph"/>
        <w:numPr>
          <w:ilvl w:val="0"/>
          <w:numId w:val="107"/>
        </w:numPr>
      </w:pPr>
      <w:r>
        <w:t>Maximum Seating aft of patient bed with upholstered cushion</w:t>
      </w:r>
    </w:p>
    <w:p w14:paraId="78F5AD7B" w14:textId="77777777" w:rsidR="001F6B6A" w:rsidRDefault="001F6B6A" w:rsidP="001F6B6A">
      <w:pPr>
        <w:pStyle w:val="ListParagraph"/>
        <w:numPr>
          <w:ilvl w:val="0"/>
          <w:numId w:val="107"/>
        </w:numPr>
      </w:pPr>
      <w:r>
        <w:t xml:space="preserve">Comfortable upholstered cushions for front 2 seats and its back rest </w:t>
      </w:r>
    </w:p>
    <w:p w14:paraId="040D420C" w14:textId="77777777" w:rsidR="001F6B6A" w:rsidRDefault="001F6B6A" w:rsidP="001F6B6A">
      <w:pPr>
        <w:pStyle w:val="ListParagraph"/>
        <w:numPr>
          <w:ilvl w:val="0"/>
          <w:numId w:val="107"/>
        </w:numPr>
      </w:pPr>
      <w:r>
        <w:t>Trim tab to be fixed on either side of the rear end of the vessel</w:t>
      </w:r>
    </w:p>
    <w:p w14:paraId="0BAB6B4D" w14:textId="77777777" w:rsidR="001F6B6A" w:rsidRDefault="001F6B6A" w:rsidP="001F6B6A">
      <w:pPr>
        <w:pStyle w:val="ListParagraph"/>
        <w:ind w:left="1440"/>
      </w:pPr>
    </w:p>
    <w:p w14:paraId="4A403181" w14:textId="77777777" w:rsidR="001F6B6A" w:rsidRDefault="001F6B6A" w:rsidP="001F6B6A"/>
    <w:p w14:paraId="1BB7F51C" w14:textId="77777777" w:rsidR="001F6B6A" w:rsidRDefault="001F6B6A" w:rsidP="001F6B6A"/>
    <w:p w14:paraId="7B430571" w14:textId="77777777" w:rsidR="001F6B6A" w:rsidRDefault="001F6B6A" w:rsidP="001F6B6A">
      <w:pPr>
        <w:rPr>
          <w:b/>
          <w:bCs/>
        </w:rPr>
      </w:pPr>
      <w:r>
        <w:rPr>
          <w:b/>
          <w:bCs/>
        </w:rPr>
        <w:t>SEA AMBULANCE FEATURES</w:t>
      </w:r>
    </w:p>
    <w:p w14:paraId="5534AAD3" w14:textId="77777777" w:rsidR="001F6B6A" w:rsidRDefault="001F6B6A" w:rsidP="001F6B6A">
      <w:pPr>
        <w:rPr>
          <w:b/>
          <w:bCs/>
        </w:rPr>
      </w:pPr>
    </w:p>
    <w:p w14:paraId="608A3458" w14:textId="77777777" w:rsidR="001F6B6A" w:rsidRDefault="001F6B6A" w:rsidP="001F6B6A">
      <w:pPr>
        <w:pStyle w:val="ListParagraph"/>
        <w:numPr>
          <w:ilvl w:val="0"/>
          <w:numId w:val="107"/>
        </w:numPr>
      </w:pPr>
      <w:r>
        <w:t xml:space="preserve">“SEA AMBULANCE” painted in </w:t>
      </w:r>
      <w:r>
        <w:rPr>
          <w:color w:val="000000" w:themeColor="text1"/>
          <w:u w:val="single"/>
        </w:rPr>
        <w:t>RED</w:t>
      </w:r>
      <w:r>
        <w:rPr>
          <w:color w:val="FF0000"/>
        </w:rPr>
        <w:t xml:space="preserve"> </w:t>
      </w:r>
      <w:r>
        <w:t>color on both sides of freeboard</w:t>
      </w:r>
    </w:p>
    <w:p w14:paraId="3107100D" w14:textId="77777777" w:rsidR="001F6B6A" w:rsidRDefault="001F6B6A" w:rsidP="001F6B6A">
      <w:pPr>
        <w:pStyle w:val="ListParagraph"/>
        <w:numPr>
          <w:ilvl w:val="0"/>
          <w:numId w:val="107"/>
        </w:numPr>
      </w:pPr>
      <w:r>
        <w:t xml:space="preserve">Crescent painted in </w:t>
      </w:r>
      <w:r>
        <w:rPr>
          <w:u w:val="single"/>
        </w:rPr>
        <w:t>GREEN</w:t>
      </w:r>
      <w:r>
        <w:t xml:space="preserve"> Color on top deck, on both side entrance and on both freeboards</w:t>
      </w:r>
    </w:p>
    <w:p w14:paraId="76FF94C4" w14:textId="77777777" w:rsidR="001F6B6A" w:rsidRDefault="001F6B6A" w:rsidP="001F6B6A">
      <w:pPr>
        <w:pStyle w:val="ListParagraph"/>
        <w:numPr>
          <w:ilvl w:val="0"/>
          <w:numId w:val="107"/>
        </w:numPr>
      </w:pPr>
      <w:r>
        <w:t>Patient beds for both sides</w:t>
      </w:r>
    </w:p>
    <w:p w14:paraId="45FB1F6F" w14:textId="77777777" w:rsidR="001F6B6A" w:rsidRDefault="001F6B6A" w:rsidP="001F6B6A">
      <w:pPr>
        <w:pStyle w:val="ListParagraph"/>
        <w:numPr>
          <w:ilvl w:val="0"/>
          <w:numId w:val="108"/>
        </w:numPr>
        <w:ind w:left="1800" w:hanging="180"/>
      </w:pPr>
      <w:r>
        <w:t>2 Nos Fixed bed with upholstered cushion and storage compartments with doors</w:t>
      </w:r>
    </w:p>
    <w:p w14:paraId="4DF1C575" w14:textId="77777777" w:rsidR="001F6B6A" w:rsidRDefault="001F6B6A" w:rsidP="001F6B6A">
      <w:pPr>
        <w:pStyle w:val="ListParagraph"/>
        <w:numPr>
          <w:ilvl w:val="0"/>
          <w:numId w:val="109"/>
        </w:numPr>
      </w:pPr>
      <w:r>
        <w:t>SS stands for Oxygen cylinders</w:t>
      </w:r>
    </w:p>
    <w:p w14:paraId="4F30F511" w14:textId="77777777" w:rsidR="001F6B6A" w:rsidRDefault="001F6B6A" w:rsidP="001F6B6A">
      <w:pPr>
        <w:pStyle w:val="ListParagraph"/>
        <w:numPr>
          <w:ilvl w:val="0"/>
          <w:numId w:val="109"/>
        </w:numPr>
      </w:pPr>
      <w:r>
        <w:t xml:space="preserve">DC to AC convertor to be installed to provide 2 in Nos AC </w:t>
      </w:r>
      <w:proofErr w:type="gramStart"/>
      <w:r>
        <w:t>outlets  near</w:t>
      </w:r>
      <w:proofErr w:type="gramEnd"/>
      <w:r>
        <w:t xml:space="preserve"> patient beds</w:t>
      </w:r>
    </w:p>
    <w:p w14:paraId="243665AB" w14:textId="77777777" w:rsidR="001F6B6A" w:rsidRDefault="001F6B6A" w:rsidP="001F6B6A">
      <w:pPr>
        <w:pStyle w:val="ListParagraph"/>
        <w:numPr>
          <w:ilvl w:val="0"/>
          <w:numId w:val="109"/>
        </w:numPr>
      </w:pPr>
      <w:r>
        <w:t>Fixed lighting arrangement for patient beds with switch arrangement near the light</w:t>
      </w:r>
    </w:p>
    <w:p w14:paraId="55E71874" w14:textId="77777777" w:rsidR="001F6B6A" w:rsidRDefault="001F6B6A" w:rsidP="001F6B6A">
      <w:pPr>
        <w:pStyle w:val="ListParagraph"/>
        <w:numPr>
          <w:ilvl w:val="0"/>
          <w:numId w:val="109"/>
        </w:numPr>
      </w:pPr>
      <w:r>
        <w:t>Maximum allowed side storages</w:t>
      </w:r>
    </w:p>
    <w:p w14:paraId="1DA1F0FC" w14:textId="77777777" w:rsidR="001F6B6A" w:rsidRDefault="001F6B6A" w:rsidP="001F6B6A">
      <w:pPr>
        <w:pStyle w:val="ListParagraph"/>
        <w:numPr>
          <w:ilvl w:val="0"/>
          <w:numId w:val="109"/>
        </w:numPr>
      </w:pPr>
      <w:r>
        <w:t>Shall provide easy and safe boarding arrangement for patients from port side.</w:t>
      </w:r>
    </w:p>
    <w:p w14:paraId="68A6BB07" w14:textId="77777777" w:rsidR="001F6B6A" w:rsidRDefault="001F6B6A" w:rsidP="001F6B6A"/>
    <w:p w14:paraId="5F61E052" w14:textId="77777777" w:rsidR="001F6B6A" w:rsidRDefault="001F6B6A" w:rsidP="001F6B6A">
      <w:pPr>
        <w:rPr>
          <w:b/>
          <w:bCs/>
        </w:rPr>
      </w:pPr>
      <w:r>
        <w:rPr>
          <w:b/>
          <w:bCs/>
        </w:rPr>
        <w:t>PRINCIPLE FEATURES</w:t>
      </w:r>
    </w:p>
    <w:p w14:paraId="48E78F64" w14:textId="77777777" w:rsidR="001F6B6A" w:rsidRDefault="001F6B6A" w:rsidP="001F6B6A">
      <w:pPr>
        <w:rPr>
          <w:b/>
          <w:bCs/>
        </w:rPr>
      </w:pPr>
    </w:p>
    <w:p w14:paraId="7674D4DA" w14:textId="77777777" w:rsidR="001F6B6A" w:rsidRDefault="001F6B6A" w:rsidP="001F6B6A">
      <w:pPr>
        <w:pStyle w:val="ListParagraph"/>
        <w:numPr>
          <w:ilvl w:val="0"/>
          <w:numId w:val="110"/>
        </w:numPr>
      </w:pPr>
      <w:r>
        <w:t>Dual Beacon Light(blue)</w:t>
      </w:r>
    </w:p>
    <w:p w14:paraId="7B16B41D" w14:textId="77777777" w:rsidR="001F6B6A" w:rsidRDefault="001F6B6A" w:rsidP="001F6B6A">
      <w:pPr>
        <w:pStyle w:val="ListParagraph"/>
        <w:numPr>
          <w:ilvl w:val="0"/>
          <w:numId w:val="110"/>
        </w:numPr>
      </w:pPr>
      <w:r>
        <w:t>Electric horn</w:t>
      </w:r>
    </w:p>
    <w:p w14:paraId="3108C5BB" w14:textId="77777777" w:rsidR="001F6B6A" w:rsidRDefault="001F6B6A" w:rsidP="001F6B6A">
      <w:pPr>
        <w:pStyle w:val="ListParagraph"/>
        <w:numPr>
          <w:ilvl w:val="0"/>
          <w:numId w:val="110"/>
        </w:numPr>
      </w:pPr>
      <w:r>
        <w:t>Deck cleats, two on forward, two on aft cock pit and two on amid ship</w:t>
      </w:r>
    </w:p>
    <w:p w14:paraId="389660E3" w14:textId="77777777" w:rsidR="001F6B6A" w:rsidRDefault="001F6B6A" w:rsidP="001F6B6A">
      <w:pPr>
        <w:pStyle w:val="ListParagraph"/>
        <w:numPr>
          <w:ilvl w:val="0"/>
          <w:numId w:val="110"/>
        </w:numPr>
      </w:pPr>
      <w:r>
        <w:t>Sliding pilot side windows</w:t>
      </w:r>
    </w:p>
    <w:p w14:paraId="7C0FC904" w14:textId="77777777" w:rsidR="001F6B6A" w:rsidRDefault="001F6B6A" w:rsidP="001F6B6A">
      <w:pPr>
        <w:pStyle w:val="ListParagraph"/>
        <w:numPr>
          <w:ilvl w:val="0"/>
          <w:numId w:val="110"/>
        </w:numPr>
      </w:pPr>
      <w:r>
        <w:t xml:space="preserve">Front wind screen wipers system </w:t>
      </w:r>
    </w:p>
    <w:p w14:paraId="049F9585" w14:textId="77777777" w:rsidR="001F6B6A" w:rsidRDefault="001F6B6A" w:rsidP="001F6B6A">
      <w:pPr>
        <w:pStyle w:val="ListParagraph"/>
        <w:numPr>
          <w:ilvl w:val="0"/>
          <w:numId w:val="110"/>
        </w:numPr>
      </w:pPr>
      <w:r>
        <w:t>Deck wash pump with outlet shower with 100ft pipe</w:t>
      </w:r>
    </w:p>
    <w:p w14:paraId="7937B48D" w14:textId="77777777" w:rsidR="001F6B6A" w:rsidRDefault="001F6B6A" w:rsidP="001F6B6A">
      <w:pPr>
        <w:pStyle w:val="ListParagraph"/>
        <w:numPr>
          <w:ilvl w:val="0"/>
          <w:numId w:val="111"/>
        </w:numPr>
      </w:pPr>
      <w:r>
        <w:t>DC Mini Bar (Refrigerator)</w:t>
      </w:r>
    </w:p>
    <w:p w14:paraId="69168FFD" w14:textId="77777777" w:rsidR="001F6B6A" w:rsidRDefault="001F6B6A" w:rsidP="001F6B6A"/>
    <w:p w14:paraId="219EC609" w14:textId="77777777" w:rsidR="001F6B6A" w:rsidRDefault="001F6B6A" w:rsidP="001F6B6A">
      <w:pPr>
        <w:rPr>
          <w:b/>
          <w:bCs/>
        </w:rPr>
      </w:pPr>
      <w:r>
        <w:rPr>
          <w:b/>
          <w:bCs/>
        </w:rPr>
        <w:t>ELECTRICL SYSTEM</w:t>
      </w:r>
    </w:p>
    <w:p w14:paraId="63201B0A" w14:textId="77777777" w:rsidR="001F6B6A" w:rsidRDefault="001F6B6A" w:rsidP="001F6B6A">
      <w:pPr>
        <w:pStyle w:val="ListParagraph"/>
        <w:numPr>
          <w:ilvl w:val="0"/>
          <w:numId w:val="112"/>
        </w:numPr>
      </w:pPr>
      <w:r>
        <w:t>2X 24V DC outlets for mobile charging</w:t>
      </w:r>
    </w:p>
    <w:p w14:paraId="61BA2B51" w14:textId="77777777" w:rsidR="001F6B6A" w:rsidRDefault="001F6B6A" w:rsidP="001F6B6A">
      <w:pPr>
        <w:pStyle w:val="ListParagraph"/>
        <w:numPr>
          <w:ilvl w:val="0"/>
          <w:numId w:val="112"/>
        </w:numPr>
      </w:pPr>
      <w:r>
        <w:t>Ceiling lights</w:t>
      </w:r>
    </w:p>
    <w:p w14:paraId="3E1CB6B7" w14:textId="77777777" w:rsidR="001F6B6A" w:rsidRDefault="001F6B6A" w:rsidP="001F6B6A">
      <w:pPr>
        <w:ind w:left="1440"/>
      </w:pPr>
      <w:r>
        <w:t>Batteries for port and starboard engine and Change over switch with common position support</w:t>
      </w:r>
    </w:p>
    <w:p w14:paraId="6E9A60B8" w14:textId="77777777" w:rsidR="001F6B6A" w:rsidRDefault="001F6B6A" w:rsidP="001F6B6A">
      <w:pPr>
        <w:pStyle w:val="ListParagraph"/>
        <w:numPr>
          <w:ilvl w:val="0"/>
          <w:numId w:val="112"/>
        </w:numPr>
      </w:pPr>
      <w:proofErr w:type="gramStart"/>
      <w:r>
        <w:t>Separate  power</w:t>
      </w:r>
      <w:proofErr w:type="gramEnd"/>
      <w:r>
        <w:t xml:space="preserve"> supply arrangement to be provided for 2 in Nos AC outlets near patient beds</w:t>
      </w:r>
    </w:p>
    <w:p w14:paraId="337D75AB" w14:textId="77777777" w:rsidR="001F6B6A" w:rsidRDefault="001F6B6A" w:rsidP="001F6B6A"/>
    <w:p w14:paraId="6F1800A7" w14:textId="77777777" w:rsidR="001F6B6A" w:rsidRDefault="001F6B6A" w:rsidP="001F6B6A">
      <w:pPr>
        <w:rPr>
          <w:b/>
          <w:bCs/>
        </w:rPr>
      </w:pPr>
      <w:r>
        <w:rPr>
          <w:b/>
          <w:bCs/>
        </w:rPr>
        <w:t>NAVIGATION</w:t>
      </w:r>
    </w:p>
    <w:p w14:paraId="06DDF737" w14:textId="77777777" w:rsidR="001F6B6A" w:rsidRDefault="001F6B6A" w:rsidP="001F6B6A">
      <w:pPr>
        <w:pStyle w:val="ListParagraph"/>
        <w:numPr>
          <w:ilvl w:val="0"/>
          <w:numId w:val="113"/>
        </w:numPr>
      </w:pPr>
      <w:r>
        <w:t>Compass with light</w:t>
      </w:r>
    </w:p>
    <w:p w14:paraId="0C61A5DE" w14:textId="77777777" w:rsidR="001F6B6A" w:rsidRDefault="001F6B6A" w:rsidP="001F6B6A">
      <w:pPr>
        <w:pStyle w:val="ListParagraph"/>
        <w:numPr>
          <w:ilvl w:val="0"/>
          <w:numId w:val="113"/>
        </w:numPr>
      </w:pPr>
      <w:r>
        <w:t>Minimum 9”-12” touch display, Radar, Chart plotter and GPS combo unit</w:t>
      </w:r>
    </w:p>
    <w:p w14:paraId="1924E18F" w14:textId="77777777" w:rsidR="001F6B6A" w:rsidRDefault="001F6B6A" w:rsidP="001F6B6A">
      <w:pPr>
        <w:pStyle w:val="ListParagraph"/>
        <w:numPr>
          <w:ilvl w:val="0"/>
          <w:numId w:val="113"/>
        </w:numPr>
      </w:pPr>
      <w:r>
        <w:t>Marine VHF set with antenna</w:t>
      </w:r>
    </w:p>
    <w:p w14:paraId="36EDEF5C" w14:textId="77777777" w:rsidR="001F6B6A" w:rsidRDefault="001F6B6A" w:rsidP="001F6B6A">
      <w:pPr>
        <w:pStyle w:val="ListParagraph"/>
        <w:numPr>
          <w:ilvl w:val="0"/>
          <w:numId w:val="113"/>
        </w:numPr>
      </w:pPr>
      <w:r>
        <w:lastRenderedPageBreak/>
        <w:t>Full set of navigation lights</w:t>
      </w:r>
    </w:p>
    <w:p w14:paraId="6104700A" w14:textId="77777777" w:rsidR="001F6B6A" w:rsidRDefault="001F6B6A" w:rsidP="001F6B6A">
      <w:pPr>
        <w:pStyle w:val="ListParagraph"/>
        <w:numPr>
          <w:ilvl w:val="0"/>
          <w:numId w:val="113"/>
        </w:numPr>
      </w:pPr>
      <w:r>
        <w:t xml:space="preserve">RC led Search light </w:t>
      </w:r>
    </w:p>
    <w:p w14:paraId="024B24C0" w14:textId="77777777" w:rsidR="001F6B6A" w:rsidRDefault="001F6B6A" w:rsidP="001F6B6A"/>
    <w:p w14:paraId="17CD898F" w14:textId="77777777" w:rsidR="001F6B6A" w:rsidRDefault="001F6B6A" w:rsidP="001F6B6A">
      <w:pPr>
        <w:rPr>
          <w:b/>
          <w:bCs/>
        </w:rPr>
      </w:pPr>
      <w:r>
        <w:rPr>
          <w:b/>
          <w:bCs/>
        </w:rPr>
        <w:t>ENTERTAINMENT SYSTEMS</w:t>
      </w:r>
    </w:p>
    <w:p w14:paraId="4322E215" w14:textId="77777777" w:rsidR="001F6B6A" w:rsidRDefault="001F6B6A" w:rsidP="001F6B6A">
      <w:pPr>
        <w:rPr>
          <w:b/>
          <w:bCs/>
        </w:rPr>
      </w:pPr>
    </w:p>
    <w:p w14:paraId="2C4813C6" w14:textId="77777777" w:rsidR="001F6B6A" w:rsidRDefault="001F6B6A" w:rsidP="001F6B6A">
      <w:pPr>
        <w:pStyle w:val="ListParagraph"/>
        <w:numPr>
          <w:ilvl w:val="0"/>
          <w:numId w:val="114"/>
        </w:numPr>
        <w:ind w:firstLine="360"/>
      </w:pPr>
      <w:r>
        <w:t>Bluetooth speaker</w:t>
      </w:r>
    </w:p>
    <w:p w14:paraId="642B6C18" w14:textId="77777777" w:rsidR="001F6B6A" w:rsidRDefault="001F6B6A" w:rsidP="001F6B6A">
      <w:pPr>
        <w:pStyle w:val="ListParagraph"/>
        <w:ind w:left="1080"/>
      </w:pPr>
    </w:p>
    <w:p w14:paraId="70DEB466" w14:textId="77777777" w:rsidR="001F6B6A" w:rsidRDefault="001F6B6A" w:rsidP="001F6B6A">
      <w:pPr>
        <w:rPr>
          <w:b/>
          <w:bCs/>
        </w:rPr>
      </w:pPr>
      <w:r>
        <w:rPr>
          <w:b/>
          <w:bCs/>
        </w:rPr>
        <w:t>HELM CONSOLE</w:t>
      </w:r>
    </w:p>
    <w:p w14:paraId="2ABBAB89" w14:textId="77777777" w:rsidR="001F6B6A" w:rsidRDefault="001F6B6A" w:rsidP="001F6B6A"/>
    <w:p w14:paraId="7CB0719F" w14:textId="77777777" w:rsidR="001F6B6A" w:rsidRDefault="001F6B6A" w:rsidP="001F6B6A">
      <w:pPr>
        <w:pStyle w:val="ListParagraph"/>
        <w:numPr>
          <w:ilvl w:val="0"/>
          <w:numId w:val="115"/>
        </w:numPr>
      </w:pPr>
      <w:r>
        <w:t>Console in black gel coat</w:t>
      </w:r>
    </w:p>
    <w:p w14:paraId="1803CC36" w14:textId="77777777" w:rsidR="001F6B6A" w:rsidRDefault="001F6B6A" w:rsidP="001F6B6A">
      <w:pPr>
        <w:pStyle w:val="ListParagraph"/>
        <w:numPr>
          <w:ilvl w:val="0"/>
          <w:numId w:val="115"/>
        </w:numPr>
      </w:pPr>
      <w:r>
        <w:t>2 Nos DC outlets for phone charging</w:t>
      </w:r>
    </w:p>
    <w:p w14:paraId="64BDF960" w14:textId="77777777" w:rsidR="001F6B6A" w:rsidRDefault="001F6B6A" w:rsidP="001F6B6A">
      <w:pPr>
        <w:pStyle w:val="ListParagraph"/>
        <w:numPr>
          <w:ilvl w:val="0"/>
          <w:numId w:val="115"/>
        </w:numPr>
      </w:pPr>
      <w:r>
        <w:t>Wind screen splashing arrangement for wipers</w:t>
      </w:r>
    </w:p>
    <w:p w14:paraId="6714B5D5" w14:textId="77777777" w:rsidR="001F6B6A" w:rsidRDefault="001F6B6A" w:rsidP="001F6B6A">
      <w:pPr>
        <w:pStyle w:val="ListParagraph"/>
        <w:numPr>
          <w:ilvl w:val="0"/>
          <w:numId w:val="115"/>
        </w:numPr>
      </w:pPr>
      <w:proofErr w:type="gramStart"/>
      <w:r>
        <w:t>All  necessary</w:t>
      </w:r>
      <w:proofErr w:type="gramEnd"/>
      <w:r>
        <w:t xml:space="preserve"> controls and display arrangement to be provided</w:t>
      </w:r>
    </w:p>
    <w:p w14:paraId="2090A40B" w14:textId="77777777" w:rsidR="001F6B6A" w:rsidRDefault="001F6B6A" w:rsidP="001F6B6A">
      <w:pPr>
        <w:pStyle w:val="ListParagraph"/>
        <w:numPr>
          <w:ilvl w:val="0"/>
          <w:numId w:val="115"/>
        </w:numPr>
      </w:pPr>
      <w:r>
        <w:t>Switch panel 12V DC with marine breakers</w:t>
      </w:r>
    </w:p>
    <w:p w14:paraId="67F1F08B" w14:textId="77777777" w:rsidR="001F6B6A" w:rsidRDefault="001F6B6A" w:rsidP="001F6B6A">
      <w:pPr>
        <w:ind w:left="1080"/>
      </w:pPr>
    </w:p>
    <w:p w14:paraId="47A5E754" w14:textId="77777777" w:rsidR="001F6B6A" w:rsidRDefault="001F6B6A" w:rsidP="001F6B6A">
      <w:r>
        <w:rPr>
          <w:b/>
          <w:bCs/>
        </w:rPr>
        <w:t xml:space="preserve">TOILET </w:t>
      </w:r>
    </w:p>
    <w:p w14:paraId="42A84B65" w14:textId="77777777" w:rsidR="001F6B6A" w:rsidRDefault="001F6B6A" w:rsidP="001F6B6A">
      <w:pPr>
        <w:pStyle w:val="ListParagraph"/>
        <w:numPr>
          <w:ilvl w:val="0"/>
          <w:numId w:val="116"/>
        </w:numPr>
      </w:pPr>
      <w:r>
        <w:t>Marine electric Toilet</w:t>
      </w:r>
    </w:p>
    <w:p w14:paraId="4D613F47" w14:textId="77777777" w:rsidR="001F6B6A" w:rsidRDefault="001F6B6A" w:rsidP="001F6B6A">
      <w:pPr>
        <w:pStyle w:val="ListParagraph"/>
        <w:numPr>
          <w:ilvl w:val="0"/>
          <w:numId w:val="116"/>
        </w:numPr>
      </w:pPr>
      <w:r>
        <w:t xml:space="preserve">Entrance door with locking arrangement </w:t>
      </w:r>
    </w:p>
    <w:p w14:paraId="26C55B9D" w14:textId="77777777" w:rsidR="001F6B6A" w:rsidRDefault="001F6B6A" w:rsidP="001F6B6A">
      <w:pPr>
        <w:pStyle w:val="ListParagraph"/>
        <w:numPr>
          <w:ilvl w:val="0"/>
          <w:numId w:val="116"/>
        </w:numPr>
      </w:pPr>
      <w:r>
        <w:t xml:space="preserve">Wash basin with fresh water tap </w:t>
      </w:r>
    </w:p>
    <w:p w14:paraId="7C58612F" w14:textId="77777777" w:rsidR="001F6B6A" w:rsidRDefault="001F6B6A" w:rsidP="001F6B6A">
      <w:pPr>
        <w:pStyle w:val="ListParagraph"/>
        <w:numPr>
          <w:ilvl w:val="0"/>
          <w:numId w:val="116"/>
        </w:numPr>
      </w:pPr>
      <w:r>
        <w:t xml:space="preserve">Mirror </w:t>
      </w:r>
    </w:p>
    <w:p w14:paraId="65954F65" w14:textId="77777777" w:rsidR="001F6B6A" w:rsidRDefault="001F6B6A" w:rsidP="001F6B6A">
      <w:pPr>
        <w:pStyle w:val="ListParagraph"/>
        <w:numPr>
          <w:ilvl w:val="0"/>
          <w:numId w:val="116"/>
        </w:numPr>
      </w:pPr>
      <w:r>
        <w:t>Extractor fan</w:t>
      </w:r>
    </w:p>
    <w:p w14:paraId="2C13B155" w14:textId="77777777" w:rsidR="001F6B6A" w:rsidRDefault="001F6B6A" w:rsidP="001F6B6A">
      <w:pPr>
        <w:pStyle w:val="ListParagraph"/>
        <w:numPr>
          <w:ilvl w:val="0"/>
          <w:numId w:val="116"/>
        </w:numPr>
      </w:pPr>
      <w:r>
        <w:t>Sky shower with fresh water</w:t>
      </w:r>
    </w:p>
    <w:p w14:paraId="0A86C2FA" w14:textId="77777777" w:rsidR="001F6B6A" w:rsidRDefault="001F6B6A" w:rsidP="001F6B6A">
      <w:pPr>
        <w:pStyle w:val="ListParagraph"/>
        <w:numPr>
          <w:ilvl w:val="0"/>
          <w:numId w:val="116"/>
        </w:numPr>
      </w:pPr>
      <w:r>
        <w:t xml:space="preserve">Proper lightings with switches </w:t>
      </w:r>
    </w:p>
    <w:p w14:paraId="6EF2B407" w14:textId="77777777" w:rsidR="001F6B6A" w:rsidRDefault="001F6B6A" w:rsidP="001F6B6A"/>
    <w:p w14:paraId="6FF16E1F" w14:textId="77777777" w:rsidR="001F6B6A" w:rsidRDefault="001F6B6A" w:rsidP="001F6B6A">
      <w:pPr>
        <w:rPr>
          <w:b/>
          <w:bCs/>
        </w:rPr>
      </w:pPr>
      <w:r>
        <w:rPr>
          <w:b/>
          <w:bCs/>
        </w:rPr>
        <w:t>FIRE EXTINGUISHING</w:t>
      </w:r>
    </w:p>
    <w:p w14:paraId="1C1A8596" w14:textId="77777777" w:rsidR="001F6B6A" w:rsidRDefault="001F6B6A" w:rsidP="001F6B6A">
      <w:pPr>
        <w:rPr>
          <w:b/>
          <w:bCs/>
        </w:rPr>
      </w:pPr>
    </w:p>
    <w:p w14:paraId="40839BBE" w14:textId="77777777" w:rsidR="001F6B6A" w:rsidRDefault="001F6B6A" w:rsidP="001F6B6A">
      <w:pPr>
        <w:pStyle w:val="ListParagraph"/>
        <w:numPr>
          <w:ilvl w:val="0"/>
          <w:numId w:val="114"/>
        </w:numPr>
        <w:ind w:left="1440"/>
        <w:rPr>
          <w:b/>
          <w:bCs/>
        </w:rPr>
      </w:pPr>
      <w:r>
        <w:t>2 Hand operated fire extinguishers embossed to hull inside cabin in closed boxes and should install in easily accessible areas (the doors of the boxes to be modified so that it will not crack or break easily)</w:t>
      </w:r>
    </w:p>
    <w:p w14:paraId="13FA901C" w14:textId="77777777" w:rsidR="001F6B6A" w:rsidRDefault="001F6B6A" w:rsidP="001F6B6A">
      <w:pPr>
        <w:rPr>
          <w:b/>
          <w:bCs/>
        </w:rPr>
      </w:pPr>
      <w:r>
        <w:rPr>
          <w:b/>
          <w:bCs/>
        </w:rPr>
        <w:t xml:space="preserve">BILGE </w:t>
      </w:r>
    </w:p>
    <w:p w14:paraId="0E772B9C" w14:textId="77777777" w:rsidR="001F6B6A" w:rsidRDefault="001F6B6A" w:rsidP="001F6B6A">
      <w:pPr>
        <w:pStyle w:val="ListParagraph"/>
        <w:numPr>
          <w:ilvl w:val="0"/>
          <w:numId w:val="117"/>
        </w:numPr>
      </w:pPr>
      <w:r>
        <w:t>Automatic electric bilge in necessary compartments (Pump Capacity:2000gph)</w:t>
      </w:r>
    </w:p>
    <w:p w14:paraId="0CD0C44F" w14:textId="77777777" w:rsidR="001F6B6A" w:rsidRDefault="001F6B6A" w:rsidP="001F6B6A"/>
    <w:p w14:paraId="4007CCDC" w14:textId="77777777" w:rsidR="001F6B6A" w:rsidRDefault="001F6B6A" w:rsidP="001F6B6A">
      <w:pPr>
        <w:rPr>
          <w:b/>
          <w:bCs/>
        </w:rPr>
      </w:pPr>
      <w:r>
        <w:rPr>
          <w:b/>
          <w:bCs/>
        </w:rPr>
        <w:t>SAFETY EQUIPMENTS AND BOARDING CRAFT</w:t>
      </w:r>
    </w:p>
    <w:p w14:paraId="064AFCAD" w14:textId="77777777" w:rsidR="001F6B6A" w:rsidRDefault="001F6B6A" w:rsidP="001F6B6A">
      <w:pPr>
        <w:pStyle w:val="ListParagraph"/>
        <w:numPr>
          <w:ilvl w:val="0"/>
          <w:numId w:val="117"/>
        </w:numPr>
      </w:pPr>
      <w:r>
        <w:t>15 Nos Inflatable life jackets</w:t>
      </w:r>
    </w:p>
    <w:p w14:paraId="05CC29C8" w14:textId="77777777" w:rsidR="001F6B6A" w:rsidRDefault="001F6B6A" w:rsidP="001F6B6A">
      <w:pPr>
        <w:pStyle w:val="ListParagraph"/>
        <w:numPr>
          <w:ilvl w:val="0"/>
          <w:numId w:val="117"/>
        </w:numPr>
      </w:pPr>
      <w:r>
        <w:t>4 Nos Inflatables life jackets for kids</w:t>
      </w:r>
    </w:p>
    <w:p w14:paraId="046B823A" w14:textId="77777777" w:rsidR="001F6B6A" w:rsidRDefault="001F6B6A" w:rsidP="001F6B6A">
      <w:pPr>
        <w:pStyle w:val="ListParagraph"/>
        <w:numPr>
          <w:ilvl w:val="0"/>
          <w:numId w:val="117"/>
        </w:numPr>
      </w:pPr>
      <w:r>
        <w:t>First Aid kit</w:t>
      </w:r>
    </w:p>
    <w:p w14:paraId="2B6F90C3" w14:textId="77777777" w:rsidR="001F6B6A" w:rsidRDefault="001F6B6A" w:rsidP="001F6B6A">
      <w:pPr>
        <w:pStyle w:val="ListParagraph"/>
        <w:numPr>
          <w:ilvl w:val="0"/>
          <w:numId w:val="117"/>
        </w:numPr>
      </w:pPr>
      <w:r>
        <w:t>2 Nos Fire blanket fitted</w:t>
      </w:r>
    </w:p>
    <w:p w14:paraId="72114A53" w14:textId="77777777" w:rsidR="001F6B6A" w:rsidRDefault="001F6B6A" w:rsidP="001F6B6A">
      <w:pPr>
        <w:pStyle w:val="ListParagraph"/>
        <w:numPr>
          <w:ilvl w:val="0"/>
          <w:numId w:val="117"/>
        </w:numPr>
      </w:pPr>
      <w:r>
        <w:t>1 Nos Life Ring fitted</w:t>
      </w:r>
    </w:p>
    <w:p w14:paraId="1C5D48EB" w14:textId="77777777" w:rsidR="001F6B6A" w:rsidRDefault="001F6B6A" w:rsidP="001F6B6A">
      <w:pPr>
        <w:pStyle w:val="ListParagraph"/>
        <w:numPr>
          <w:ilvl w:val="0"/>
          <w:numId w:val="117"/>
        </w:numPr>
      </w:pPr>
      <w:r>
        <w:t>1 Nos Tool set box (multipurpose tool box)</w:t>
      </w:r>
    </w:p>
    <w:p w14:paraId="41C30F1A" w14:textId="77777777" w:rsidR="001F6B6A" w:rsidRDefault="001F6B6A" w:rsidP="001F6B6A">
      <w:pPr>
        <w:pStyle w:val="ListParagraph"/>
        <w:numPr>
          <w:ilvl w:val="0"/>
          <w:numId w:val="117"/>
        </w:numPr>
      </w:pPr>
      <w:r>
        <w:t>Flag set</w:t>
      </w:r>
    </w:p>
    <w:p w14:paraId="732726F8" w14:textId="77777777" w:rsidR="001F6B6A" w:rsidRDefault="001F6B6A" w:rsidP="001F6B6A">
      <w:pPr>
        <w:rPr>
          <w:color w:val="808080" w:themeColor="background1" w:themeShade="80"/>
        </w:rPr>
      </w:pPr>
    </w:p>
    <w:p w14:paraId="400EDFB8" w14:textId="56AD7F67" w:rsidR="001F6B6A" w:rsidRDefault="00707086" w:rsidP="00707086">
      <w:pPr>
        <w:tabs>
          <w:tab w:val="left" w:pos="1747"/>
        </w:tabs>
        <w:rPr>
          <w:color w:val="808080" w:themeColor="background1" w:themeShade="80"/>
        </w:rPr>
      </w:pPr>
      <w:r>
        <w:rPr>
          <w:color w:val="808080" w:themeColor="background1" w:themeShade="80"/>
        </w:rPr>
        <w:tab/>
      </w:r>
    </w:p>
    <w:p w14:paraId="58FD85BB" w14:textId="110045AE" w:rsidR="00707086" w:rsidRDefault="00707086" w:rsidP="00707086">
      <w:pPr>
        <w:tabs>
          <w:tab w:val="left" w:pos="1747"/>
        </w:tabs>
        <w:rPr>
          <w:color w:val="808080" w:themeColor="background1" w:themeShade="80"/>
        </w:rPr>
      </w:pPr>
    </w:p>
    <w:p w14:paraId="64A6480A" w14:textId="77777777" w:rsidR="00707086" w:rsidRDefault="00707086" w:rsidP="00707086">
      <w:pPr>
        <w:tabs>
          <w:tab w:val="left" w:pos="1747"/>
        </w:tabs>
        <w:rPr>
          <w:color w:val="808080" w:themeColor="background1" w:themeShade="80"/>
        </w:rPr>
      </w:pPr>
      <w:bookmarkStart w:id="443" w:name="_GoBack"/>
      <w:bookmarkEnd w:id="443"/>
    </w:p>
    <w:p w14:paraId="15A977C7" w14:textId="77777777" w:rsidR="001F6B6A" w:rsidRDefault="001F6B6A" w:rsidP="001F6B6A">
      <w:pPr>
        <w:rPr>
          <w:b/>
          <w:bCs/>
        </w:rPr>
      </w:pPr>
      <w:r>
        <w:rPr>
          <w:b/>
          <w:bCs/>
        </w:rPr>
        <w:lastRenderedPageBreak/>
        <w:t>MESCELLENIOUS</w:t>
      </w:r>
    </w:p>
    <w:p w14:paraId="2164D048" w14:textId="77777777" w:rsidR="001F6B6A" w:rsidRDefault="001F6B6A" w:rsidP="001F6B6A">
      <w:pPr>
        <w:rPr>
          <w:b/>
          <w:bCs/>
        </w:rPr>
      </w:pPr>
    </w:p>
    <w:p w14:paraId="33971C78" w14:textId="77777777" w:rsidR="001F6B6A" w:rsidRDefault="001F6B6A" w:rsidP="001F6B6A">
      <w:pPr>
        <w:pStyle w:val="ListParagraph"/>
        <w:numPr>
          <w:ilvl w:val="0"/>
          <w:numId w:val="118"/>
        </w:numPr>
        <w:rPr>
          <w:b/>
          <w:bCs/>
        </w:rPr>
      </w:pPr>
      <w:r>
        <w:t>4 Nos F-4 Fenders</w:t>
      </w:r>
    </w:p>
    <w:p w14:paraId="472BF7EB" w14:textId="77777777" w:rsidR="001F6B6A" w:rsidRDefault="001F6B6A" w:rsidP="001F6B6A">
      <w:pPr>
        <w:pStyle w:val="ListParagraph"/>
        <w:numPr>
          <w:ilvl w:val="0"/>
          <w:numId w:val="118"/>
        </w:numPr>
        <w:rPr>
          <w:b/>
          <w:bCs/>
        </w:rPr>
      </w:pPr>
      <w:r>
        <w:t>100ft 12mm Rope</w:t>
      </w:r>
    </w:p>
    <w:p w14:paraId="7CD2C16B" w14:textId="77777777" w:rsidR="001F6B6A" w:rsidRDefault="001F6B6A" w:rsidP="001F6B6A">
      <w:pPr>
        <w:pStyle w:val="ListParagraph"/>
        <w:numPr>
          <w:ilvl w:val="0"/>
          <w:numId w:val="118"/>
        </w:numPr>
        <w:rPr>
          <w:b/>
          <w:bCs/>
        </w:rPr>
      </w:pPr>
      <w:r>
        <w:t>1 Nos Boat hooks</w:t>
      </w:r>
    </w:p>
    <w:p w14:paraId="3C5317EA" w14:textId="77777777" w:rsidR="001F6B6A" w:rsidRDefault="001F6B6A" w:rsidP="001F6B6A">
      <w:pPr>
        <w:pStyle w:val="ListParagraph"/>
        <w:numPr>
          <w:ilvl w:val="0"/>
          <w:numId w:val="118"/>
        </w:numPr>
      </w:pPr>
      <w:r>
        <w:t>1 Nos Torch light (water proof)</w:t>
      </w:r>
    </w:p>
    <w:p w14:paraId="5AC9312A" w14:textId="77777777" w:rsidR="001F6B6A" w:rsidRDefault="001F6B6A" w:rsidP="001F6B6A">
      <w:pPr>
        <w:pStyle w:val="ListParagraph"/>
        <w:numPr>
          <w:ilvl w:val="0"/>
          <w:numId w:val="118"/>
        </w:numPr>
        <w:rPr>
          <w:b/>
          <w:bCs/>
        </w:rPr>
      </w:pPr>
      <w:r>
        <w:t>Oil extractor pump to change engine oil</w:t>
      </w:r>
    </w:p>
    <w:p w14:paraId="73700B32" w14:textId="77777777" w:rsidR="001F6B6A" w:rsidRDefault="001F6B6A" w:rsidP="001F6B6A">
      <w:pPr>
        <w:pStyle w:val="ListParagraph"/>
        <w:numPr>
          <w:ilvl w:val="0"/>
          <w:numId w:val="118"/>
        </w:numPr>
      </w:pPr>
      <w:r>
        <w:t xml:space="preserve">Operational and service manuals for necessary equipment </w:t>
      </w:r>
    </w:p>
    <w:p w14:paraId="2C6A6F6E" w14:textId="77777777" w:rsidR="001F6B6A" w:rsidRDefault="001F6B6A" w:rsidP="001F6B6A">
      <w:pPr>
        <w:pStyle w:val="ListParagraph"/>
        <w:numPr>
          <w:ilvl w:val="0"/>
          <w:numId w:val="118"/>
        </w:numPr>
      </w:pPr>
      <w:r>
        <w:t xml:space="preserve"> Filter wrench (for fuel filter)</w:t>
      </w:r>
    </w:p>
    <w:p w14:paraId="0A41A8F4" w14:textId="77777777" w:rsidR="001F6B6A" w:rsidRDefault="001F6B6A" w:rsidP="001F6B6A">
      <w:pPr>
        <w:pStyle w:val="ListParagraph"/>
        <w:numPr>
          <w:ilvl w:val="0"/>
          <w:numId w:val="118"/>
        </w:numPr>
      </w:pPr>
      <w:r>
        <w:t xml:space="preserve">4 Nos raincoats (2 piece) (with sea ambulance label printed behind the raincoat) </w:t>
      </w:r>
    </w:p>
    <w:p w14:paraId="13FB51E4" w14:textId="77777777" w:rsidR="001F6B6A" w:rsidRDefault="001F6B6A" w:rsidP="001F6B6A">
      <w:pPr>
        <w:pStyle w:val="ListParagraph"/>
        <w:ind w:left="1440"/>
      </w:pPr>
    </w:p>
    <w:p w14:paraId="2B81429D" w14:textId="77777777" w:rsidR="001F6B6A" w:rsidRDefault="001F6B6A" w:rsidP="001F6B6A">
      <w:pPr>
        <w:rPr>
          <w:b/>
          <w:bCs/>
          <w:szCs w:val="24"/>
        </w:rPr>
      </w:pPr>
      <w:r>
        <w:rPr>
          <w:b/>
          <w:bCs/>
          <w:szCs w:val="24"/>
        </w:rPr>
        <w:t>WARRANTY AND OTHER DOCUMENTATIONS</w:t>
      </w:r>
    </w:p>
    <w:p w14:paraId="18E55003" w14:textId="77777777" w:rsidR="001F6B6A" w:rsidRDefault="001F6B6A" w:rsidP="001F6B6A">
      <w:pPr>
        <w:rPr>
          <w:szCs w:val="22"/>
        </w:rPr>
      </w:pPr>
      <w:r>
        <w:rPr>
          <w:b/>
          <w:bCs/>
        </w:rPr>
        <w:tab/>
      </w:r>
    </w:p>
    <w:p w14:paraId="303B47CD" w14:textId="77777777" w:rsidR="001F6B6A" w:rsidRDefault="001F6B6A" w:rsidP="001F6B6A">
      <w:pPr>
        <w:pStyle w:val="ListParagraph"/>
        <w:numPr>
          <w:ilvl w:val="0"/>
          <w:numId w:val="119"/>
        </w:numPr>
        <w:rPr>
          <w:u w:val="single"/>
        </w:rPr>
      </w:pPr>
      <w:r>
        <w:rPr>
          <w:u w:val="single"/>
        </w:rPr>
        <w:t>Hull</w:t>
      </w:r>
    </w:p>
    <w:p w14:paraId="6D3E4C9A" w14:textId="77777777" w:rsidR="001F6B6A" w:rsidRDefault="001F6B6A" w:rsidP="001F6B6A">
      <w:pPr>
        <w:pStyle w:val="ListParagraph"/>
        <w:numPr>
          <w:ilvl w:val="0"/>
          <w:numId w:val="120"/>
        </w:numPr>
      </w:pPr>
      <w:r>
        <w:t xml:space="preserve">Minimum </w:t>
      </w:r>
      <w:r>
        <w:rPr>
          <w:u w:val="single"/>
        </w:rPr>
        <w:t>5 years</w:t>
      </w:r>
      <w:r>
        <w:t xml:space="preserve"> Supplier or shipyard warranty from the date of delivery. All warranty documents issued by the manufactures for property articles shall be transferred to the owners.</w:t>
      </w:r>
    </w:p>
    <w:p w14:paraId="0A0D9494" w14:textId="77777777" w:rsidR="001F6B6A" w:rsidRDefault="001F6B6A" w:rsidP="001F6B6A">
      <w:pPr>
        <w:pStyle w:val="ListParagraph"/>
        <w:numPr>
          <w:ilvl w:val="0"/>
          <w:numId w:val="120"/>
        </w:numPr>
      </w:pPr>
      <w:r>
        <w:t>Any repair on hull or superstructure that is raised from non-abusive usage, to be attended by the supplier or the shipyard promptly, within a reasonable scope.</w:t>
      </w:r>
    </w:p>
    <w:p w14:paraId="4609A325" w14:textId="77777777" w:rsidR="001F6B6A" w:rsidRDefault="001F6B6A" w:rsidP="001F6B6A">
      <w:pPr>
        <w:pStyle w:val="ListParagraph"/>
        <w:numPr>
          <w:ilvl w:val="0"/>
          <w:numId w:val="119"/>
        </w:numPr>
        <w:rPr>
          <w:u w:val="single"/>
        </w:rPr>
      </w:pPr>
      <w:r>
        <w:rPr>
          <w:u w:val="single"/>
        </w:rPr>
        <w:t>Engines</w:t>
      </w:r>
    </w:p>
    <w:p w14:paraId="7AC490D0" w14:textId="77777777" w:rsidR="001F6B6A" w:rsidRDefault="001F6B6A" w:rsidP="001F6B6A">
      <w:pPr>
        <w:pStyle w:val="ListParagraph"/>
        <w:numPr>
          <w:ilvl w:val="1"/>
          <w:numId w:val="119"/>
        </w:numPr>
        <w:rPr>
          <w:u w:val="single"/>
        </w:rPr>
      </w:pPr>
      <w:r>
        <w:rPr>
          <w:u w:val="single"/>
        </w:rPr>
        <w:t>1 Year</w:t>
      </w:r>
      <w:r>
        <w:t xml:space="preserve"> warranty from the date of delivery. </w:t>
      </w:r>
    </w:p>
    <w:p w14:paraId="61F47B9D" w14:textId="77777777" w:rsidR="001F6B6A" w:rsidRDefault="001F6B6A" w:rsidP="001F6B6A">
      <w:pPr>
        <w:pStyle w:val="ListParagraph"/>
        <w:numPr>
          <w:ilvl w:val="1"/>
          <w:numId w:val="119"/>
        </w:numPr>
        <w:rPr>
          <w:u w:val="single"/>
        </w:rPr>
      </w:pPr>
      <w:r>
        <w:t>Engines are to be procured with full consent of local agent in Maldives with all services and warranty issues being obligatory to such parties, if not supplier shall provide the necessary arrangements in obtaining the services and warranty issues.</w:t>
      </w:r>
    </w:p>
    <w:p w14:paraId="7B372035" w14:textId="77777777" w:rsidR="001F6B6A" w:rsidRDefault="001F6B6A" w:rsidP="001F6B6A">
      <w:pPr>
        <w:pStyle w:val="ListParagraph"/>
        <w:numPr>
          <w:ilvl w:val="0"/>
          <w:numId w:val="119"/>
        </w:numPr>
        <w:rPr>
          <w:u w:val="single"/>
        </w:rPr>
      </w:pPr>
      <w:r>
        <w:t>Equipment and accessories</w:t>
      </w:r>
    </w:p>
    <w:p w14:paraId="0CDB79DB" w14:textId="77777777" w:rsidR="001F6B6A" w:rsidRDefault="001F6B6A" w:rsidP="001F6B6A">
      <w:pPr>
        <w:pStyle w:val="ListParagraph"/>
        <w:numPr>
          <w:ilvl w:val="0"/>
          <w:numId w:val="121"/>
        </w:numPr>
        <w:rPr>
          <w:u w:val="single"/>
        </w:rPr>
      </w:pPr>
      <w:r>
        <w:t>All necessary warranty documents, manuals to be given to the owners at the time of delivery.</w:t>
      </w:r>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49148447" w:rsidR="00455149" w:rsidRDefault="00455149"/>
    <w:p w14:paraId="33236FE9" w14:textId="7189087F" w:rsidR="00707086" w:rsidRDefault="00707086"/>
    <w:p w14:paraId="3117DB96" w14:textId="7617F110" w:rsidR="00707086" w:rsidRDefault="00707086"/>
    <w:p w14:paraId="0F87DDAA" w14:textId="0693A4AD" w:rsidR="00707086" w:rsidRDefault="00707086"/>
    <w:p w14:paraId="69212D34" w14:textId="77777777" w:rsidR="00707086" w:rsidRPr="008B66E1" w:rsidRDefault="00707086"/>
    <w:p w14:paraId="36301CE8" w14:textId="77777777" w:rsidR="00455149" w:rsidRPr="008B66E1" w:rsidRDefault="00455149" w:rsidP="008B1FAD">
      <w:pPr>
        <w:pStyle w:val="Heading1"/>
      </w:pPr>
      <w:bookmarkStart w:id="444" w:name="_Toc438529605"/>
      <w:bookmarkStart w:id="445" w:name="_Toc438725761"/>
      <w:bookmarkStart w:id="446" w:name="_Toc438817756"/>
      <w:bookmarkStart w:id="447" w:name="_Toc438954450"/>
      <w:bookmarkStart w:id="448" w:name="_Toc461939623"/>
      <w:bookmarkStart w:id="449" w:name="_Toc488411759"/>
      <w:bookmarkStart w:id="450" w:name="_Toc458816213"/>
      <w:bookmarkStart w:id="451" w:name="_Toc459036706"/>
      <w:r w:rsidRPr="008B66E1">
        <w:t xml:space="preserve">PART </w:t>
      </w:r>
      <w:r w:rsidR="008B1FAD">
        <w:t>4</w:t>
      </w:r>
      <w:r w:rsidRPr="008B66E1">
        <w:t xml:space="preserve"> - Contract</w:t>
      </w:r>
      <w:bookmarkEnd w:id="444"/>
      <w:bookmarkEnd w:id="445"/>
      <w:bookmarkEnd w:id="446"/>
      <w:bookmarkEnd w:id="447"/>
      <w:bookmarkEnd w:id="448"/>
      <w:bookmarkEnd w:id="449"/>
      <w:bookmarkEnd w:id="450"/>
      <w:bookmarkEnd w:id="45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2" w:name="_Toc471555340"/>
            <w:bookmarkStart w:id="453" w:name="_Toc471555883"/>
            <w:bookmarkStart w:id="454" w:name="_Toc488411760"/>
            <w:bookmarkStart w:id="455" w:name="_Toc458816214"/>
            <w:bookmarkStart w:id="456" w:name="_Toc459036707"/>
            <w:r w:rsidRPr="00B95277">
              <w:t>Section VII</w:t>
            </w:r>
            <w:r w:rsidR="00193CA6" w:rsidRPr="00B95277">
              <w:t>I</w:t>
            </w:r>
            <w:r w:rsidRPr="00B95277">
              <w:t>.  General Conditions of Contract</w:t>
            </w:r>
            <w:bookmarkEnd w:id="452"/>
            <w:bookmarkEnd w:id="453"/>
            <w:bookmarkEnd w:id="454"/>
            <w:bookmarkEnd w:id="455"/>
            <w:bookmarkEnd w:id="45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57" w:name="_Toc458817185"/>
            <w:r w:rsidRPr="00982ACF">
              <w:rPr>
                <w:sz w:val="22"/>
                <w:szCs w:val="22"/>
              </w:rPr>
              <w:t>Definitions</w:t>
            </w:r>
            <w:bookmarkEnd w:id="45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58" w:name="_Toc458817186"/>
            <w:r w:rsidRPr="009C0472">
              <w:rPr>
                <w:sz w:val="22"/>
                <w:szCs w:val="22"/>
              </w:rPr>
              <w:t>Contract Documents</w:t>
            </w:r>
            <w:bookmarkEnd w:id="45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9" w:name="_Toc458817187"/>
            <w:r w:rsidRPr="00B834AC">
              <w:rPr>
                <w:sz w:val="22"/>
                <w:szCs w:val="22"/>
              </w:rPr>
              <w:lastRenderedPageBreak/>
              <w:t>Fraud and Corruption</w:t>
            </w:r>
            <w:bookmarkEnd w:id="459"/>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0" w:name="_Toc458817188"/>
            <w:r w:rsidRPr="006209CE">
              <w:rPr>
                <w:sz w:val="22"/>
                <w:szCs w:val="22"/>
              </w:rPr>
              <w:t>Interpretation</w:t>
            </w:r>
            <w:bookmarkEnd w:id="46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1" w:name="_Toc458817189"/>
            <w:r w:rsidRPr="007049F6">
              <w:rPr>
                <w:sz w:val="22"/>
                <w:szCs w:val="22"/>
              </w:rPr>
              <w:lastRenderedPageBreak/>
              <w:t>Language</w:t>
            </w:r>
            <w:bookmarkEnd w:id="46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2" w:name="_Toc458817190"/>
            <w:r w:rsidRPr="007049F6">
              <w:rPr>
                <w:sz w:val="22"/>
                <w:szCs w:val="22"/>
              </w:rPr>
              <w:t>Joint Venture, Consortium or Association</w:t>
            </w:r>
            <w:bookmarkEnd w:id="46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3" w:name="_Toc458817191"/>
            <w:r w:rsidRPr="007049F6">
              <w:rPr>
                <w:sz w:val="22"/>
                <w:szCs w:val="22"/>
              </w:rPr>
              <w:lastRenderedPageBreak/>
              <w:t>Eligibility</w:t>
            </w:r>
            <w:bookmarkEnd w:id="46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64" w:name="_Toc458817192"/>
            <w:r w:rsidRPr="00092B04">
              <w:rPr>
                <w:sz w:val="22"/>
                <w:szCs w:val="22"/>
              </w:rPr>
              <w:t>Notices</w:t>
            </w:r>
            <w:bookmarkEnd w:id="46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65" w:name="_Toc458817193"/>
            <w:r w:rsidRPr="00092B04">
              <w:rPr>
                <w:sz w:val="22"/>
                <w:szCs w:val="22"/>
              </w:rPr>
              <w:t>Governing Law</w:t>
            </w:r>
            <w:bookmarkEnd w:id="46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66" w:name="_Toc458817194"/>
            <w:r w:rsidRPr="00092B04">
              <w:rPr>
                <w:sz w:val="22"/>
                <w:szCs w:val="22"/>
              </w:rPr>
              <w:t>Settlement of Disputes</w:t>
            </w:r>
            <w:bookmarkEnd w:id="46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67" w:name="_Toc458817195"/>
            <w:r w:rsidRPr="00865490">
              <w:rPr>
                <w:sz w:val="22"/>
                <w:szCs w:val="22"/>
              </w:rPr>
              <w:lastRenderedPageBreak/>
              <w:t xml:space="preserve">Inspections and Audit by the </w:t>
            </w:r>
            <w:r>
              <w:rPr>
                <w:sz w:val="22"/>
                <w:szCs w:val="22"/>
              </w:rPr>
              <w:t>Government</w:t>
            </w:r>
            <w:bookmarkEnd w:id="46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68" w:name="OLE_LINK1"/>
            <w:bookmarkStart w:id="469"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68"/>
            <w:bookmarkEnd w:id="46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0" w:name="_Toc458817196"/>
            <w:r w:rsidRPr="002B6CCD">
              <w:rPr>
                <w:sz w:val="22"/>
                <w:szCs w:val="22"/>
              </w:rPr>
              <w:t>Scope of Supply</w:t>
            </w:r>
            <w:bookmarkEnd w:id="47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1" w:name="_Toc458817197"/>
            <w:r w:rsidRPr="002B6CCD">
              <w:rPr>
                <w:sz w:val="22"/>
                <w:szCs w:val="22"/>
              </w:rPr>
              <w:t>Delivery and Documents</w:t>
            </w:r>
            <w:bookmarkEnd w:id="47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2" w:name="_Toc458817198"/>
            <w:r w:rsidRPr="00BD5FC7">
              <w:rPr>
                <w:sz w:val="22"/>
                <w:szCs w:val="22"/>
              </w:rPr>
              <w:t>Supplier’s Responsibilities</w:t>
            </w:r>
            <w:bookmarkEnd w:id="47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3" w:name="_Toc458817199"/>
            <w:r w:rsidRPr="00BD5FC7">
              <w:rPr>
                <w:sz w:val="22"/>
                <w:szCs w:val="22"/>
              </w:rPr>
              <w:t>Contract Price</w:t>
            </w:r>
            <w:bookmarkEnd w:id="47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74" w:name="_Toc458817200"/>
            <w:r w:rsidRPr="00BD5FC7">
              <w:rPr>
                <w:sz w:val="22"/>
                <w:szCs w:val="22"/>
              </w:rPr>
              <w:t>Terms of Payment</w:t>
            </w:r>
            <w:bookmarkEnd w:id="47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75" w:name="_Toc458817201"/>
            <w:r w:rsidRPr="00BD5FC7">
              <w:rPr>
                <w:sz w:val="22"/>
                <w:szCs w:val="22"/>
              </w:rPr>
              <w:lastRenderedPageBreak/>
              <w:t>Taxes and Duties</w:t>
            </w:r>
            <w:bookmarkEnd w:id="47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76" w:name="_Toc458817202"/>
            <w:r w:rsidRPr="00DD3A65">
              <w:rPr>
                <w:sz w:val="22"/>
                <w:szCs w:val="22"/>
              </w:rPr>
              <w:t>Performance Security</w:t>
            </w:r>
            <w:bookmarkEnd w:id="47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77" w:name="_Toc458817203"/>
            <w:r w:rsidRPr="00DD3A65">
              <w:rPr>
                <w:sz w:val="22"/>
                <w:szCs w:val="22"/>
              </w:rPr>
              <w:t>Copyright</w:t>
            </w:r>
            <w:bookmarkEnd w:id="47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78" w:name="_Toc458817204"/>
            <w:r w:rsidRPr="00923912">
              <w:rPr>
                <w:sz w:val="22"/>
                <w:szCs w:val="22"/>
              </w:rPr>
              <w:t>Confidential Information</w:t>
            </w:r>
            <w:bookmarkEnd w:id="47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79" w:name="_Toc458817205"/>
            <w:r w:rsidRPr="00FC269C">
              <w:rPr>
                <w:sz w:val="22"/>
                <w:szCs w:val="22"/>
              </w:rPr>
              <w:t>Subcontracting</w:t>
            </w:r>
            <w:bookmarkEnd w:id="47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0" w:name="_Toc458817206"/>
            <w:r w:rsidRPr="00FC269C">
              <w:rPr>
                <w:sz w:val="22"/>
                <w:szCs w:val="22"/>
              </w:rPr>
              <w:t>Specifications and Standards</w:t>
            </w:r>
            <w:bookmarkEnd w:id="48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1" w:name="_Toc458817207"/>
            <w:r w:rsidRPr="003B18EB">
              <w:rPr>
                <w:sz w:val="22"/>
                <w:szCs w:val="22"/>
              </w:rPr>
              <w:lastRenderedPageBreak/>
              <w:t>Packing and Documents</w:t>
            </w:r>
            <w:bookmarkEnd w:id="48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2" w:name="_Toc458817208"/>
            <w:r w:rsidRPr="003B18EB">
              <w:rPr>
                <w:sz w:val="22"/>
                <w:szCs w:val="22"/>
              </w:rPr>
              <w:t>Insurance</w:t>
            </w:r>
            <w:bookmarkEnd w:id="48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3" w:name="_Toc458817209"/>
            <w:r w:rsidRPr="003B18EB">
              <w:rPr>
                <w:sz w:val="22"/>
                <w:szCs w:val="22"/>
              </w:rPr>
              <w:t>Transportation</w:t>
            </w:r>
            <w:bookmarkEnd w:id="48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84" w:name="_Toc458817210"/>
            <w:r w:rsidRPr="003B18EB">
              <w:rPr>
                <w:sz w:val="22"/>
                <w:szCs w:val="22"/>
              </w:rPr>
              <w:t>Inspections and Tests</w:t>
            </w:r>
            <w:bookmarkEnd w:id="48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85" w:name="_Toc458817211"/>
            <w:r w:rsidRPr="008256A6">
              <w:rPr>
                <w:sz w:val="22"/>
                <w:szCs w:val="22"/>
              </w:rPr>
              <w:lastRenderedPageBreak/>
              <w:t>Liquidated Damages</w:t>
            </w:r>
            <w:bookmarkEnd w:id="48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86" w:name="_Toc458817212"/>
            <w:r w:rsidRPr="008256A6">
              <w:rPr>
                <w:sz w:val="22"/>
                <w:szCs w:val="22"/>
              </w:rPr>
              <w:t>Warranty</w:t>
            </w:r>
            <w:bookmarkEnd w:id="48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87" w:name="_Toc458817213"/>
            <w:r w:rsidRPr="008256A6">
              <w:rPr>
                <w:sz w:val="22"/>
                <w:szCs w:val="22"/>
              </w:rPr>
              <w:lastRenderedPageBreak/>
              <w:t>Patent Indemnity</w:t>
            </w:r>
            <w:bookmarkEnd w:id="48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88" w:name="_Toc458817214"/>
            <w:r w:rsidRPr="006B236C">
              <w:rPr>
                <w:sz w:val="22"/>
                <w:szCs w:val="22"/>
              </w:rPr>
              <w:lastRenderedPageBreak/>
              <w:t>Limitation of Liability</w:t>
            </w:r>
            <w:bookmarkEnd w:id="48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9" w:name="_Toc458817215"/>
            <w:r w:rsidRPr="006B236C">
              <w:rPr>
                <w:sz w:val="22"/>
                <w:szCs w:val="22"/>
              </w:rPr>
              <w:t>Change in Laws and Regulations</w:t>
            </w:r>
            <w:bookmarkEnd w:id="48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0" w:name="_Toc458817216"/>
            <w:r w:rsidRPr="00755860">
              <w:rPr>
                <w:sz w:val="22"/>
                <w:szCs w:val="22"/>
              </w:rPr>
              <w:t>Force Majeure</w:t>
            </w:r>
            <w:bookmarkEnd w:id="490"/>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1" w:name="_Toc458817217"/>
            <w:r w:rsidRPr="00D02317">
              <w:rPr>
                <w:sz w:val="22"/>
                <w:szCs w:val="22"/>
              </w:rPr>
              <w:t>Change Orders and Contract Amendments</w:t>
            </w:r>
            <w:bookmarkEnd w:id="49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2" w:name="_Toc458817218"/>
            <w:r w:rsidRPr="00D02317">
              <w:rPr>
                <w:sz w:val="22"/>
                <w:szCs w:val="22"/>
              </w:rPr>
              <w:lastRenderedPageBreak/>
              <w:t>Extensions of Time</w:t>
            </w:r>
            <w:bookmarkEnd w:id="49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3" w:name="_Toc458817219"/>
            <w:r w:rsidRPr="00D02317">
              <w:rPr>
                <w:sz w:val="22"/>
                <w:szCs w:val="22"/>
              </w:rPr>
              <w:t>Termination</w:t>
            </w:r>
            <w:bookmarkEnd w:id="49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94" w:name="_Toc458817220"/>
            <w:r w:rsidRPr="00001183">
              <w:rPr>
                <w:sz w:val="22"/>
                <w:szCs w:val="22"/>
              </w:rPr>
              <w:lastRenderedPageBreak/>
              <w:t>Assignment</w:t>
            </w:r>
            <w:bookmarkEnd w:id="49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95" w:name="_Toc458817221"/>
            <w:r w:rsidRPr="00001183">
              <w:rPr>
                <w:bCs/>
                <w:sz w:val="22"/>
                <w:szCs w:val="22"/>
              </w:rPr>
              <w:t>Export Restriction</w:t>
            </w:r>
            <w:bookmarkEnd w:id="49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96" w:name="_Toc438954452"/>
            <w:bookmarkStart w:id="497" w:name="_Toc488411761"/>
            <w:bookmarkStart w:id="498" w:name="_Toc458816215"/>
            <w:bookmarkStart w:id="499" w:name="_Toc459036708"/>
            <w:bookmarkEnd w:id="440"/>
            <w:bookmarkEnd w:id="441"/>
            <w:bookmarkEnd w:id="442"/>
            <w:r w:rsidRPr="00B95277">
              <w:lastRenderedPageBreak/>
              <w:t>Section I</w:t>
            </w:r>
            <w:r w:rsidR="00193CA6" w:rsidRPr="00B95277">
              <w:t>X</w:t>
            </w:r>
            <w:r w:rsidRPr="00B95277">
              <w:t>.  Special Conditions of Contract</w:t>
            </w:r>
            <w:bookmarkEnd w:id="496"/>
            <w:bookmarkEnd w:id="497"/>
            <w:bookmarkEnd w:id="498"/>
            <w:bookmarkEnd w:id="499"/>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1C3C3DD1" w:rsidR="00071A87" w:rsidRPr="008B7B50" w:rsidRDefault="008A67B7" w:rsidP="00AB6459">
            <w:pPr>
              <w:tabs>
                <w:tab w:val="right" w:pos="7164"/>
              </w:tabs>
              <w:spacing w:after="200"/>
              <w:rPr>
                <w:sz w:val="22"/>
                <w:szCs w:val="22"/>
                <w:highlight w:val="yellow"/>
              </w:rPr>
            </w:pPr>
            <w:r>
              <w:rPr>
                <w:sz w:val="22"/>
                <w:szCs w:val="22"/>
              </w:rPr>
              <w:t>MNDF</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715BAB5" w:rsidR="00071A87" w:rsidRPr="00061BBD" w:rsidRDefault="008A67B7" w:rsidP="00005A64">
            <w:pPr>
              <w:tabs>
                <w:tab w:val="right" w:pos="7164"/>
              </w:tabs>
              <w:spacing w:line="276" w:lineRule="auto"/>
              <w:rPr>
                <w:sz w:val="22"/>
                <w:szCs w:val="22"/>
              </w:rPr>
            </w:pPr>
            <w:r>
              <w:rPr>
                <w:sz w:val="22"/>
                <w:szCs w:val="22"/>
              </w:rPr>
              <w:t>MNDF</w:t>
            </w: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156A478" w:rsidR="00624489" w:rsidRPr="00061BBD" w:rsidRDefault="003332D4" w:rsidP="00624489">
            <w:pPr>
              <w:tabs>
                <w:tab w:val="right" w:pos="7164"/>
              </w:tabs>
              <w:spacing w:line="276" w:lineRule="auto"/>
              <w:rPr>
                <w:sz w:val="22"/>
                <w:szCs w:val="22"/>
              </w:rPr>
            </w:pPr>
            <w:proofErr w:type="spellStart"/>
            <w:r w:rsidRPr="003332D4">
              <w:rPr>
                <w:sz w:val="22"/>
                <w:szCs w:val="22"/>
              </w:rPr>
              <w:t>Bandaara</w:t>
            </w:r>
            <w:proofErr w:type="spellEnd"/>
            <w:r w:rsidRPr="003332D4">
              <w:rPr>
                <w:sz w:val="22"/>
                <w:szCs w:val="22"/>
              </w:rPr>
              <w:t xml:space="preserve"> </w:t>
            </w:r>
            <w:proofErr w:type="spellStart"/>
            <w:r w:rsidRPr="003332D4">
              <w:rPr>
                <w:sz w:val="22"/>
                <w:szCs w:val="22"/>
              </w:rPr>
              <w:t>Koshi</w:t>
            </w:r>
            <w:proofErr w:type="spellEnd"/>
            <w:r w:rsidRPr="003332D4">
              <w:rPr>
                <w:sz w:val="22"/>
                <w:szCs w:val="22"/>
              </w:rPr>
              <w:t xml:space="preserve">. </w:t>
            </w:r>
            <w:proofErr w:type="spellStart"/>
            <w:r w:rsidRPr="003332D4">
              <w:rPr>
                <w:sz w:val="22"/>
                <w:szCs w:val="22"/>
              </w:rPr>
              <w:t>Ameeru'ahmed</w:t>
            </w:r>
            <w:proofErr w:type="spellEnd"/>
            <w:r w:rsidRPr="003332D4">
              <w:rPr>
                <w:sz w:val="22"/>
                <w:szCs w:val="22"/>
              </w:rPr>
              <w:t xml:space="preserve"> Magu, Male', Maldives</w:t>
            </w: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13D5BE7F" w:rsidR="00071A87" w:rsidRPr="00061BBD" w:rsidRDefault="00061BBD" w:rsidP="00624489">
            <w:pPr>
              <w:tabs>
                <w:tab w:val="right" w:pos="7164"/>
              </w:tabs>
              <w:spacing w:line="276" w:lineRule="auto"/>
              <w:rPr>
                <w:i/>
                <w:iCs/>
                <w:sz w:val="22"/>
                <w:szCs w:val="22"/>
              </w:rPr>
            </w:pPr>
            <w:r w:rsidRPr="00061BBD">
              <w:rPr>
                <w:i/>
                <w:iCs/>
                <w:sz w:val="22"/>
                <w:szCs w:val="22"/>
              </w:rPr>
              <w:t>+960</w:t>
            </w:r>
            <w:r w:rsidR="008F356F">
              <w:rPr>
                <w:i/>
                <w:iCs/>
                <w:sz w:val="22"/>
                <w:szCs w:val="22"/>
              </w:rPr>
              <w:t xml:space="preserve"> </w:t>
            </w:r>
            <w:r w:rsidR="003332D4" w:rsidRPr="003332D4">
              <w:rPr>
                <w:i/>
                <w:iCs/>
                <w:sz w:val="22"/>
                <w:szCs w:val="22"/>
              </w:rPr>
              <w:t>332 2607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0" w:name="_Toc438954453"/>
            <w:bookmarkStart w:id="501" w:name="_Toc488411762"/>
            <w:bookmarkStart w:id="502" w:name="_Toc458816216"/>
            <w:bookmarkStart w:id="503" w:name="_Toc459036709"/>
            <w:r w:rsidRPr="00B95277">
              <w:t>Section X.  Contract Forms</w:t>
            </w:r>
            <w:bookmarkEnd w:id="500"/>
            <w:bookmarkEnd w:id="501"/>
            <w:bookmarkEnd w:id="502"/>
            <w:bookmarkEnd w:id="503"/>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4" w:name="_Toc139863297"/>
      <w:r w:rsidRPr="008B66E1">
        <w:rPr>
          <w:b/>
          <w:sz w:val="28"/>
          <w:szCs w:val="28"/>
        </w:rPr>
        <w:t>Table of Forms</w:t>
      </w:r>
      <w:bookmarkEnd w:id="504"/>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70708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70708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5" w:name="_Toc458817302"/>
      <w:r w:rsidRPr="008B66E1">
        <w:lastRenderedPageBreak/>
        <w:t>Letter of Acceptance</w:t>
      </w:r>
      <w:bookmarkEnd w:id="505"/>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06" w:name="_Toc438907197"/>
      <w:bookmarkStart w:id="507" w:name="_Toc438907297"/>
      <w:bookmarkStart w:id="508" w:name="_Toc471555884"/>
      <w:bookmarkStart w:id="509" w:name="_Toc73333192"/>
      <w:bookmarkStart w:id="510" w:name="_Toc458817303"/>
      <w:r w:rsidRPr="008B66E1">
        <w:lastRenderedPageBreak/>
        <w:t>Contract Agreement</w:t>
      </w:r>
      <w:bookmarkEnd w:id="506"/>
      <w:bookmarkEnd w:id="507"/>
      <w:bookmarkEnd w:id="508"/>
      <w:bookmarkEnd w:id="509"/>
      <w:bookmarkEnd w:id="510"/>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1" w:name="_Toc428352207"/>
      <w:bookmarkStart w:id="512" w:name="_Toc438907198"/>
      <w:bookmarkStart w:id="513" w:name="_Toc438907298"/>
      <w:bookmarkStart w:id="514" w:name="_Toc471555885"/>
      <w:bookmarkStart w:id="515" w:name="_Toc73333193"/>
      <w:bookmarkStart w:id="516" w:name="_Toc458817304"/>
      <w:r w:rsidRPr="008B66E1">
        <w:lastRenderedPageBreak/>
        <w:t>Performance Security</w:t>
      </w:r>
      <w:bookmarkEnd w:id="511"/>
      <w:bookmarkEnd w:id="512"/>
      <w:bookmarkEnd w:id="513"/>
      <w:bookmarkEnd w:id="514"/>
      <w:bookmarkEnd w:id="515"/>
      <w:bookmarkEnd w:id="516"/>
      <w:r w:rsidRPr="008B66E1">
        <w:t xml:space="preserve"> </w:t>
      </w:r>
    </w:p>
    <w:p w14:paraId="0A35DC3A" w14:textId="77777777" w:rsidR="00046259" w:rsidRPr="008B66E1" w:rsidRDefault="00046259" w:rsidP="005843E2">
      <w:pPr>
        <w:jc w:val="center"/>
        <w:rPr>
          <w:b/>
          <w:sz w:val="28"/>
          <w:szCs w:val="28"/>
        </w:rPr>
      </w:pPr>
      <w:bookmarkStart w:id="517"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17"/>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B57314" w:rsidRDefault="00B57314">
      <w:r>
        <w:separator/>
      </w:r>
    </w:p>
  </w:endnote>
  <w:endnote w:type="continuationSeparator" w:id="0">
    <w:p w14:paraId="569C38E2" w14:textId="77777777" w:rsidR="00B57314" w:rsidRDefault="00B5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B57314" w:rsidRDefault="00B57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B57314" w:rsidRDefault="00B57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B57314" w:rsidRDefault="00B57314">
      <w:r>
        <w:separator/>
      </w:r>
    </w:p>
  </w:footnote>
  <w:footnote w:type="continuationSeparator" w:id="0">
    <w:p w14:paraId="36880028" w14:textId="77777777" w:rsidR="00B57314" w:rsidRDefault="00B57314">
      <w:r>
        <w:continuationSeparator/>
      </w:r>
    </w:p>
  </w:footnote>
  <w:footnote w:id="1">
    <w:p w14:paraId="47B2306C" w14:textId="77777777" w:rsidR="00B57314" w:rsidRPr="0049153D" w:rsidRDefault="00B5731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B57314" w:rsidRDefault="00B57314"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B57314" w:rsidRDefault="00B57314"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B57314" w:rsidRDefault="00B5731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B57314" w:rsidRPr="00BC09A2" w:rsidRDefault="00B5731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B57314" w:rsidRPr="00BC09A2" w:rsidRDefault="00B5731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B57314" w:rsidRDefault="00B57314" w:rsidP="001D25F8">
    <w:pPr>
      <w:pStyle w:val="Header"/>
      <w:ind w:right="54" w:firstLine="360"/>
      <w:jc w:val="right"/>
    </w:pPr>
    <w:r>
      <w:t>Section I. Instructions to Tenderers</w:t>
    </w:r>
  </w:p>
  <w:p w14:paraId="7C157FC6" w14:textId="77777777" w:rsidR="00B57314" w:rsidRDefault="00B5731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B57314" w:rsidRDefault="00B5731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B57314" w:rsidRDefault="00B5731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B57314" w:rsidRPr="008576AF" w:rsidRDefault="00B57314"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B57314" w:rsidRDefault="00B5731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B57314" w:rsidRDefault="00B5731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B57314" w:rsidRDefault="00B57314">
    <w:pPr>
      <w:pStyle w:val="Header"/>
      <w:ind w:right="-36"/>
    </w:pPr>
    <w:r>
      <w:t>Section III. Evaluation and Qualification Criteria</w:t>
    </w:r>
  </w:p>
  <w:p w14:paraId="4039E664" w14:textId="77777777" w:rsidR="00B57314" w:rsidRDefault="00B5731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B57314" w:rsidRDefault="00B5731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B57314" w:rsidRDefault="00B5731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B57314" w:rsidRDefault="00B5731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B57314" w:rsidRDefault="00B57314"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B57314" w:rsidRDefault="00B5731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B57314" w:rsidRDefault="00B57314"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B57314" w:rsidRDefault="00B5731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B57314" w:rsidRDefault="00B57314"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B57314" w:rsidRDefault="00B5731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B57314" w:rsidRDefault="00B5731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B57314" w:rsidRDefault="00B573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B57314" w:rsidRDefault="00B57314">
    <w:pPr>
      <w:pStyle w:val="Header"/>
      <w:ind w:right="-36"/>
    </w:pPr>
    <w:r>
      <w:t>Section I. Instructions to Bidders</w:t>
    </w:r>
  </w:p>
  <w:p w14:paraId="15FE98DF" w14:textId="77777777" w:rsidR="00B57314" w:rsidRDefault="00B5731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B57314" w:rsidRDefault="00B5731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B57314" w:rsidRDefault="00B5731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B57314" w:rsidRDefault="00B5731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B57314" w:rsidRDefault="00B5731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B57314" w:rsidRDefault="00B5731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B57314" w:rsidRDefault="00B5731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B57314" w:rsidRDefault="00B5731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B57314" w:rsidRDefault="00B5731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B57314" w:rsidRDefault="00B57314">
    <w:pPr>
      <w:pStyle w:val="Header"/>
      <w:framePr w:wrap="around" w:vAnchor="text" w:hAnchor="page" w:x="1297" w:y="-2"/>
      <w:rPr>
        <w:rStyle w:val="PageNumber"/>
        <w:sz w:val="24"/>
      </w:rPr>
    </w:pPr>
  </w:p>
  <w:p w14:paraId="03F11D33" w14:textId="72D380DD" w:rsidR="00B57314" w:rsidRDefault="00B5731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B57314" w:rsidRDefault="00B5731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B57314" w:rsidRDefault="00B5731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B57314" w:rsidRDefault="00B5731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B57314" w:rsidRDefault="00B5731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B57314" w:rsidRDefault="00B5731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B57314" w:rsidRDefault="00B5731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B57314" w:rsidRDefault="00B573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B57314" w:rsidRDefault="00B5731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B57314" w:rsidRDefault="00B5731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B57314" w:rsidRDefault="00B573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B57314" w:rsidRDefault="00B57314" w:rsidP="00B95277">
    <w:pPr>
      <w:pStyle w:val="Header"/>
      <w:ind w:right="54" w:firstLine="360"/>
      <w:jc w:val="right"/>
    </w:pPr>
    <w:r>
      <w:t>Section I Instructions to Tenderers</w:t>
    </w:r>
  </w:p>
  <w:p w14:paraId="0088454A" w14:textId="77777777" w:rsidR="00B57314" w:rsidRDefault="00B573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B57314" w:rsidRDefault="00B57314" w:rsidP="00B95277">
    <w:pPr>
      <w:pStyle w:val="Header"/>
      <w:ind w:right="-36"/>
    </w:pPr>
    <w:r>
      <w:t>Section I Instructions to Tenderers</w:t>
    </w:r>
  </w:p>
  <w:p w14:paraId="39C64DF8" w14:textId="77777777" w:rsidR="00B57314" w:rsidRDefault="00B5731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B57314" w:rsidRDefault="00B5731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B57314" w:rsidRDefault="00B5731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B57314" w:rsidRDefault="00B5731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B57314" w:rsidRDefault="00B57314">
    <w:pPr>
      <w:pStyle w:val="Header"/>
      <w:ind w:right="-36"/>
    </w:pPr>
    <w:r>
      <w:t>Section II Bid Data Sheet</w:t>
    </w:r>
  </w:p>
  <w:p w14:paraId="12C27E39" w14:textId="77777777" w:rsidR="00B57314" w:rsidRDefault="00B573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81"/>
  </w:num>
  <w:num w:numId="107">
    <w:abstractNumId w:val="85"/>
  </w:num>
  <w:num w:numId="108">
    <w:abstractNumId w:val="100"/>
  </w:num>
  <w:num w:numId="109">
    <w:abstractNumId w:val="68"/>
  </w:num>
  <w:num w:numId="110">
    <w:abstractNumId w:val="77"/>
  </w:num>
  <w:num w:numId="111">
    <w:abstractNumId w:val="34"/>
  </w:num>
  <w:num w:numId="112">
    <w:abstractNumId w:val="6"/>
  </w:num>
  <w:num w:numId="113">
    <w:abstractNumId w:val="43"/>
  </w:num>
  <w:num w:numId="114">
    <w:abstractNumId w:val="19"/>
  </w:num>
  <w:num w:numId="115">
    <w:abstractNumId w:val="38"/>
  </w:num>
  <w:num w:numId="116">
    <w:abstractNumId w:val="80"/>
  </w:num>
  <w:num w:numId="117">
    <w:abstractNumId w:val="107"/>
  </w:num>
  <w:num w:numId="118">
    <w:abstractNumId w:val="39"/>
  </w:num>
  <w:num w:numId="119">
    <w:abstractNumId w:val="7"/>
  </w:num>
  <w:num w:numId="120">
    <w:abstractNumId w:val="114"/>
  </w:num>
  <w:num w:numId="121">
    <w:abstractNumId w:val="11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6B6A"/>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07086"/>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08063793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ikram@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0280C-965B-4624-ADFF-835603E5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88</Pages>
  <Words>21107</Words>
  <Characters>120310</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141135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59</cp:revision>
  <cp:lastPrinted>2019-09-15T07:51:00Z</cp:lastPrinted>
  <dcterms:created xsi:type="dcterms:W3CDTF">2018-04-25T03:27:00Z</dcterms:created>
  <dcterms:modified xsi:type="dcterms:W3CDTF">2020-12-07T05:40:00Z</dcterms:modified>
</cp:coreProperties>
</file>