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1851A1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S</w:t>
      </w:r>
      <w:r w:rsidR="00BB5F88">
        <w:rPr>
          <w:sz w:val="32"/>
          <w:szCs w:val="32"/>
        </w:rPr>
        <w:t>ector Outcomes</w:t>
      </w:r>
      <w:r w:rsidR="00FB65E0">
        <w:rPr>
          <w:sz w:val="32"/>
          <w:szCs w:val="32"/>
        </w:rPr>
        <w:t xml:space="preserve">, Indicators </w:t>
      </w:r>
      <w:r w:rsidR="0069666D">
        <w:rPr>
          <w:sz w:val="32"/>
          <w:szCs w:val="32"/>
        </w:rPr>
        <w:t>and T</w:t>
      </w:r>
      <w:r w:rsidR="00437770" w:rsidRPr="00437770">
        <w:rPr>
          <w:sz w:val="32"/>
          <w:szCs w:val="32"/>
        </w:rPr>
        <w:t>argets</w:t>
      </w:r>
      <w:r w:rsidR="00565ECA" w:rsidRPr="00437770">
        <w:rPr>
          <w:sz w:val="32"/>
          <w:szCs w:val="32"/>
        </w:rPr>
        <w:t xml:space="preserve"> – </w:t>
      </w:r>
      <w:r w:rsidR="00523C3C">
        <w:rPr>
          <w:sz w:val="32"/>
          <w:szCs w:val="32"/>
        </w:rPr>
        <w:t>Environment</w:t>
      </w:r>
    </w:p>
    <w:tbl>
      <w:tblPr>
        <w:tblpPr w:leftFromText="180" w:rightFromText="180" w:vertAnchor="text" w:horzAnchor="page" w:tblpX="1136" w:tblpY="355"/>
        <w:tblW w:w="14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5"/>
        <w:gridCol w:w="1638"/>
        <w:gridCol w:w="1242"/>
        <w:gridCol w:w="1130"/>
        <w:gridCol w:w="702"/>
        <w:gridCol w:w="792"/>
        <w:gridCol w:w="1161"/>
        <w:gridCol w:w="1404"/>
        <w:gridCol w:w="1431"/>
        <w:gridCol w:w="1215"/>
        <w:gridCol w:w="1134"/>
        <w:gridCol w:w="1071"/>
      </w:tblGrid>
      <w:tr w:rsidR="00EE04FC" w:rsidRPr="000223A9" w:rsidTr="00F31628">
        <w:trPr>
          <w:trHeight w:val="413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0223A9" w:rsidRDefault="00EE04FC" w:rsidP="00EE04F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0223A9" w:rsidRDefault="00EE04FC" w:rsidP="00EE04FC">
            <w:pPr>
              <w:tabs>
                <w:tab w:val="left" w:pos="3495"/>
              </w:tabs>
              <w:rPr>
                <w:b/>
              </w:rPr>
            </w:pPr>
            <w:commentRangeStart w:id="1"/>
            <w:r>
              <w:rPr>
                <w:b/>
              </w:rPr>
              <w:t>Results</w:t>
            </w:r>
            <w:r w:rsidRPr="000223A9">
              <w:rPr>
                <w:b/>
              </w:rPr>
              <w:t xml:space="preserve"> Indicators</w:t>
            </w:r>
            <w:commentRangeEnd w:id="1"/>
            <w:r w:rsidR="00F86E04">
              <w:rPr>
                <w:rStyle w:val="CommentReference"/>
              </w:rPr>
              <w:commentReference w:id="1"/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Default="00EE04FC" w:rsidP="00EE04F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  <w:p w:rsidR="00EE04FC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0223A9" w:rsidRDefault="00EE04FC" w:rsidP="00EE04F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0223A9" w:rsidRDefault="00EE04FC" w:rsidP="00EE04F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71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Default="00EE04FC" w:rsidP="00EE04F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Default="00EE04FC" w:rsidP="00EE04F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EE04FC" w:rsidRPr="000223A9" w:rsidTr="00F31628">
        <w:trPr>
          <w:trHeight w:val="412"/>
        </w:trPr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4FC" w:rsidRPr="000223A9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4FC" w:rsidRPr="000223A9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43567B" w:rsidRDefault="00EE04FC" w:rsidP="00EE04F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43567B" w:rsidRDefault="00EE04FC" w:rsidP="00EE04F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43567B" w:rsidRDefault="00EE04FC" w:rsidP="00EE04F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43567B" w:rsidRDefault="00EE04FC" w:rsidP="00EE04F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43567B" w:rsidRDefault="00EE04FC" w:rsidP="00EE04F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0223A9" w:rsidRDefault="00EE04FC" w:rsidP="00EE04F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E04FC" w:rsidRPr="00512812" w:rsidTr="00F31628">
        <w:trPr>
          <w:trHeight w:val="226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9033FC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ind w:left="252" w:hanging="225"/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 xml:space="preserve">EIA Strengthened and Monitoring enhanced </w:t>
            </w:r>
            <w:r w:rsidR="009A3BE3" w:rsidRPr="009A3BE3">
              <w:rPr>
                <w:rFonts w:eastAsiaTheme="minorEastAsia"/>
                <w:color w:val="FF0000"/>
                <w:sz w:val="18"/>
                <w:szCs w:val="18"/>
              </w:rPr>
              <w:t>(P1)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9033F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288" w:hanging="288"/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 xml:space="preserve">EIA evaluation process and  approval mechanism strengthened in accordance with existing policies and regulations </w:t>
            </w:r>
            <w:r w:rsidR="009A3BE3" w:rsidRPr="009A3BE3">
              <w:rPr>
                <w:rFonts w:eastAsiaTheme="minorEastAsia"/>
                <w:color w:val="FF0000"/>
                <w:sz w:val="18"/>
                <w:szCs w:val="18"/>
              </w:rPr>
              <w:t>(P1S5S6)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Output</w:t>
            </w:r>
          </w:p>
        </w:tc>
        <w:tc>
          <w:tcPr>
            <w:tcW w:w="11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EIA regulation 2007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Target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Development of EIA evaluation framework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Increase EIA reviewers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Developed general TORs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Training conducted for EIA monitoring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proofErr w:type="spellStart"/>
            <w:r w:rsidRPr="00825745">
              <w:rPr>
                <w:rFonts w:eastAsiaTheme="minorEastAsia"/>
                <w:sz w:val="18"/>
                <w:szCs w:val="18"/>
              </w:rPr>
              <w:t>Env</w:t>
            </w:r>
            <w:proofErr w:type="spellEnd"/>
            <w:r w:rsidR="00062262">
              <w:rPr>
                <w:rFonts w:eastAsiaTheme="minorEastAsia"/>
                <w:sz w:val="18"/>
                <w:szCs w:val="18"/>
              </w:rPr>
              <w:t xml:space="preserve">. </w:t>
            </w:r>
            <w:r w:rsidRPr="00825745">
              <w:rPr>
                <w:rFonts w:eastAsiaTheme="minorEastAsia"/>
                <w:sz w:val="18"/>
                <w:szCs w:val="18"/>
              </w:rPr>
              <w:t xml:space="preserve"> liability regulation 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 xml:space="preserve">Publish EIA </w:t>
            </w:r>
            <w:proofErr w:type="spellStart"/>
            <w:r w:rsidRPr="00825745">
              <w:rPr>
                <w:rFonts w:eastAsiaTheme="minorEastAsia"/>
                <w:sz w:val="18"/>
                <w:szCs w:val="18"/>
              </w:rPr>
              <w:t>dhivehi</w:t>
            </w:r>
            <w:proofErr w:type="spellEnd"/>
            <w:r w:rsidRPr="00825745">
              <w:rPr>
                <w:rFonts w:eastAsiaTheme="minorEastAsia"/>
                <w:sz w:val="18"/>
                <w:szCs w:val="18"/>
              </w:rPr>
              <w:t xml:space="preserve"> reg.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 xml:space="preserve">Implementation of fast-track EIA evaluation 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04FC" w:rsidRPr="00512812" w:rsidRDefault="00EE04FC" w:rsidP="00EE04FC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PA /EIA unit</w:t>
            </w:r>
          </w:p>
        </w:tc>
      </w:tr>
      <w:tr w:rsidR="00EE04FC" w:rsidRPr="00512812" w:rsidTr="00F31628">
        <w:trPr>
          <w:trHeight w:val="208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ind w:left="450" w:hanging="36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ind w:left="386" w:hanging="27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Ach.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Development of EIA evaluation framework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Increase EIA reviewers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Developed general TORs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Training conducted for EIA monitoring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proofErr w:type="spellStart"/>
            <w:r w:rsidRPr="00825745">
              <w:rPr>
                <w:rFonts w:eastAsiaTheme="minorEastAsia"/>
                <w:sz w:val="18"/>
                <w:szCs w:val="18"/>
              </w:rPr>
              <w:t>Env</w:t>
            </w:r>
            <w:proofErr w:type="spellEnd"/>
            <w:r w:rsidRPr="00825745">
              <w:rPr>
                <w:rFonts w:eastAsiaTheme="minorEastAsia"/>
                <w:sz w:val="18"/>
                <w:szCs w:val="18"/>
              </w:rPr>
              <w:t xml:space="preserve"> liability regulation 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>Publish EIA Dhivehi reg.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  <w:r w:rsidRPr="00825745">
              <w:rPr>
                <w:rFonts w:eastAsiaTheme="minorEastAsia"/>
                <w:sz w:val="18"/>
                <w:szCs w:val="18"/>
              </w:rPr>
              <w:t xml:space="preserve">Implementation of fast-track EIA evaluation </w:t>
            </w: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04FC" w:rsidRPr="00825745" w:rsidRDefault="00EE04FC" w:rsidP="00EE04FC">
            <w:pPr>
              <w:tabs>
                <w:tab w:val="left" w:pos="3495"/>
              </w:tabs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4FC" w:rsidRPr="00512812" w:rsidRDefault="00EE04FC" w:rsidP="00EE04FC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EE04FC" w:rsidRDefault="00EE04FC"/>
    <w:p w:rsidR="00825745" w:rsidRDefault="00825745"/>
    <w:tbl>
      <w:tblPr>
        <w:tblpPr w:leftFromText="180" w:rightFromText="180" w:vertAnchor="text" w:horzAnchor="page" w:tblpX="1144" w:tblpY="91"/>
        <w:tblW w:w="14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5"/>
        <w:gridCol w:w="1638"/>
        <w:gridCol w:w="1242"/>
        <w:gridCol w:w="981"/>
        <w:gridCol w:w="684"/>
        <w:gridCol w:w="810"/>
        <w:gridCol w:w="1161"/>
        <w:gridCol w:w="1404"/>
        <w:gridCol w:w="1431"/>
        <w:gridCol w:w="1233"/>
        <w:gridCol w:w="1116"/>
        <w:gridCol w:w="1071"/>
      </w:tblGrid>
      <w:tr w:rsidR="00F41133" w:rsidRPr="00512812" w:rsidTr="00062262">
        <w:trPr>
          <w:trHeight w:val="350"/>
        </w:trPr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234" w:hanging="207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Environment information database developed incorporating GIS facility to track other reporting and monitoring performance benchmarks </w:t>
            </w:r>
            <w:r w:rsidR="009A3BE3" w:rsidRPr="009A3BE3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(P1S4)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Output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Event</w:t>
            </w: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Default="00F4113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Target</w:t>
            </w:r>
          </w:p>
          <w:p w:rsidR="009A3BE3" w:rsidRPr="009A3BE3" w:rsidRDefault="009A3BE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color w:val="FF0000"/>
                <w:sz w:val="18"/>
                <w:szCs w:val="18"/>
              </w:rPr>
            </w:pPr>
            <w:r w:rsidRPr="009A3BE3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 xml:space="preserve">Date GIS was </w:t>
            </w:r>
            <w:r w:rsidR="00ED11B2" w:rsidRPr="009A3BE3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established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EIA evaluative framework completed. 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Establishment of GIS 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Finalization of TORs for evaluation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EIA Dhivehi draft Regulation draft 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Development of GIS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Gazette the Dhivehi version of EIA regulation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100%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Implementing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Regulation published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PA</w:t>
            </w:r>
          </w:p>
        </w:tc>
      </w:tr>
      <w:tr w:rsidR="00F41133" w:rsidRPr="00512812" w:rsidTr="00062262">
        <w:trPr>
          <w:trHeight w:val="370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ind w:left="476" w:hanging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Ach.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Establishment of GIS started under MEMP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TORs and trainings completed</w:t>
            </w: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EIA data collection protocols developed. 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Completion of GIS 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41133" w:rsidRPr="00512812" w:rsidTr="00062262">
        <w:trPr>
          <w:trHeight w:val="458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pStyle w:val="ListParagraph"/>
              <w:tabs>
                <w:tab w:val="left" w:pos="3495"/>
              </w:tabs>
              <w:ind w:left="45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7400F3">
            <w:pPr>
              <w:tabs>
                <w:tab w:val="left" w:pos="3495"/>
              </w:tabs>
              <w:ind w:left="252" w:hanging="225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3.  Environment guidelines for selection of sites for development purposes, enhanced </w:t>
            </w:r>
            <w:r w:rsidR="009A3BE3" w:rsidRPr="009A3BE3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(P1S</w:t>
            </w:r>
            <w:r w:rsidR="007400F3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11</w:t>
            </w:r>
            <w:r w:rsidR="009A3BE3" w:rsidRPr="009A3BE3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Output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Event</w:t>
            </w: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Target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Developing Environment Sensitive Sites.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Updating the list of </w:t>
            </w:r>
            <w:proofErr w:type="spellStart"/>
            <w:r w:rsidRPr="00F41133">
              <w:rPr>
                <w:rFonts w:asciiTheme="majorBidi" w:hAnsiTheme="majorBidi" w:cstheme="majorBidi"/>
                <w:sz w:val="18"/>
                <w:szCs w:val="18"/>
              </w:rPr>
              <w:t>Env</w:t>
            </w:r>
            <w:proofErr w:type="spellEnd"/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 sensitive sites 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Finalizing the list of sensitive areas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EPA, MHE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EnvDept</w:t>
            </w:r>
            <w:proofErr w:type="spellEnd"/>
          </w:p>
        </w:tc>
      </w:tr>
      <w:tr w:rsidR="00F41133" w:rsidRPr="00512812" w:rsidTr="00062262">
        <w:trPr>
          <w:trHeight w:val="208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Ach.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Environment Sensitive sites developed 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Updated the list of </w:t>
            </w:r>
            <w:proofErr w:type="spellStart"/>
            <w:r w:rsidRPr="00F41133">
              <w:rPr>
                <w:rFonts w:asciiTheme="majorBidi" w:hAnsiTheme="majorBidi" w:cstheme="majorBidi"/>
                <w:sz w:val="18"/>
                <w:szCs w:val="18"/>
              </w:rPr>
              <w:t>Env</w:t>
            </w:r>
            <w:proofErr w:type="spellEnd"/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 sensitive sites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Finalization of the list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41133" w:rsidRPr="00512812" w:rsidTr="00062262">
        <w:trPr>
          <w:trHeight w:val="113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7A42" w:rsidRDefault="00F41133" w:rsidP="00062262">
            <w:pPr>
              <w:tabs>
                <w:tab w:val="left" w:pos="3495"/>
              </w:tabs>
              <w:ind w:left="254" w:hanging="261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 4. Councils to which environment monitoring is decentralized</w:t>
            </w:r>
          </w:p>
          <w:p w:rsidR="00F41133" w:rsidRPr="00F41133" w:rsidRDefault="00E57A42" w:rsidP="00062262">
            <w:pPr>
              <w:tabs>
                <w:tab w:val="left" w:pos="3495"/>
              </w:tabs>
              <w:ind w:left="254" w:hanging="261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</w:t>
            </w:r>
            <w:r w:rsidR="007400F3" w:rsidRPr="007400F3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(P1S14)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Outcome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No. of councils </w:t>
            </w: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Target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NA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NA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Style w:val="CommentReference"/>
              </w:rPr>
              <w:commentReference w:id="2"/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MHE, Council</w:t>
            </w:r>
          </w:p>
        </w:tc>
      </w:tr>
      <w:tr w:rsidR="00F41133" w:rsidRPr="00512812" w:rsidTr="00062262">
        <w:trPr>
          <w:trHeight w:val="112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Ach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NA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2 as of 1</w:t>
            </w:r>
            <w:r w:rsidRPr="00F4113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st</w:t>
            </w: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 quarter 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9007E" w:rsidRDefault="0039007E"/>
    <w:tbl>
      <w:tblPr>
        <w:tblpPr w:leftFromText="180" w:rightFromText="180" w:vertAnchor="text" w:horzAnchor="margin" w:tblpX="-288" w:tblpY="-8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6"/>
        <w:gridCol w:w="1629"/>
        <w:gridCol w:w="1251"/>
        <w:gridCol w:w="972"/>
        <w:gridCol w:w="693"/>
        <w:gridCol w:w="810"/>
        <w:gridCol w:w="1134"/>
        <w:gridCol w:w="1431"/>
        <w:gridCol w:w="1422"/>
        <w:gridCol w:w="1233"/>
        <w:gridCol w:w="1125"/>
        <w:gridCol w:w="1062"/>
      </w:tblGrid>
      <w:tr w:rsidR="00380B70" w:rsidRPr="00512812" w:rsidTr="00062262">
        <w:trPr>
          <w:trHeight w:val="384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0B70" w:rsidRPr="00512812" w:rsidRDefault="00380B70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0B70" w:rsidRPr="00F41133" w:rsidRDefault="009033FC" w:rsidP="00062262">
            <w:pPr>
              <w:tabs>
                <w:tab w:val="left" w:pos="3495"/>
              </w:tabs>
              <w:ind w:left="236" w:hanging="243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5.  </w:t>
            </w:r>
            <w:r w:rsidR="00380B70"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Service delivery enhanced through enhanced capacity and decentralization to Atolls </w:t>
            </w:r>
            <w:r w:rsidR="008B6D59" w:rsidRPr="00F41133">
              <w:rPr>
                <w:rFonts w:asciiTheme="majorBidi" w:hAnsiTheme="majorBidi" w:cstheme="majorBidi"/>
                <w:sz w:val="18"/>
                <w:szCs w:val="18"/>
                <w:highlight w:val="green"/>
              </w:rPr>
              <w:t>(Indicator may be reworded as“Strengthening of Atoll and Island Councils on Environment protection)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>Out</w:t>
            </w:r>
            <w:r w:rsidR="008B6D59">
              <w:rPr>
                <w:rFonts w:asciiTheme="majorBidi" w:hAnsiTheme="majorBidi" w:cstheme="majorBidi"/>
                <w:sz w:val="20"/>
                <w:szCs w:val="20"/>
              </w:rPr>
              <w:t>put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8B6D59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162345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>NA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>NA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 xml:space="preserve">Training of councilors, magistrates on </w:t>
            </w:r>
            <w:proofErr w:type="spellStart"/>
            <w:r w:rsidRPr="0072422E">
              <w:rPr>
                <w:rFonts w:asciiTheme="majorBidi" w:hAnsiTheme="majorBidi" w:cstheme="majorBidi"/>
                <w:sz w:val="20"/>
                <w:szCs w:val="20"/>
              </w:rPr>
              <w:t>Env</w:t>
            </w:r>
            <w:proofErr w:type="spellEnd"/>
            <w:r w:rsidR="008B6D59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72422E">
              <w:rPr>
                <w:rFonts w:asciiTheme="majorBidi" w:hAnsiTheme="majorBidi" w:cstheme="majorBidi"/>
                <w:sz w:val="20"/>
                <w:szCs w:val="20"/>
              </w:rPr>
              <w:t xml:space="preserve"> related areas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A151B0" w:rsidRDefault="008B6D59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>
              <w:rPr>
                <w:rStyle w:val="CommentReference"/>
              </w:rPr>
              <w:commentReference w:id="3"/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512812" w:rsidRDefault="00380B70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0B70" w:rsidRPr="00512812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 xml:space="preserve">MHE,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EPA </w:t>
            </w:r>
            <w:r w:rsidRPr="00512812">
              <w:rPr>
                <w:rFonts w:asciiTheme="majorBidi" w:hAnsiTheme="majorBidi" w:cstheme="majorBidi"/>
                <w:sz w:val="20"/>
                <w:szCs w:val="20"/>
              </w:rPr>
              <w:t>Councils</w:t>
            </w:r>
          </w:p>
        </w:tc>
      </w:tr>
      <w:tr w:rsidR="00380B70" w:rsidRPr="00512812" w:rsidTr="00062262">
        <w:trPr>
          <w:trHeight w:val="384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B70" w:rsidRPr="00512812" w:rsidRDefault="00380B70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ind w:left="443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>Planning of trainings for councilors and atoll level staff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72422E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Preparation work going on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A151B0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380B70" w:rsidRPr="00512812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B70" w:rsidRPr="00512812" w:rsidRDefault="00380B70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41133" w:rsidRPr="00512812" w:rsidTr="00062262">
        <w:trPr>
          <w:trHeight w:val="195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ind w:left="152" w:hanging="197"/>
              <w:rPr>
                <w:rFonts w:asciiTheme="majorBidi" w:hAnsiTheme="majorBidi" w:cstheme="majorBidi"/>
                <w:sz w:val="18"/>
                <w:szCs w:val="18"/>
              </w:rPr>
            </w:pPr>
            <w:commentRangeStart w:id="4"/>
            <w:r w:rsidRPr="00F41133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commentRangeEnd w:id="4"/>
            <w:r w:rsidR="00F86E04">
              <w:rPr>
                <w:rStyle w:val="CommentReference"/>
              </w:rPr>
              <w:commentReference w:id="4"/>
            </w:r>
            <w:r w:rsidRPr="00F41133">
              <w:rPr>
                <w:rFonts w:asciiTheme="majorBidi" w:hAnsiTheme="majorBidi" w:cstheme="majorBidi"/>
                <w:sz w:val="18"/>
                <w:szCs w:val="18"/>
              </w:rPr>
              <w:t>. Biological diversity sustained for ensuring maximization of eco system benefits</w:t>
            </w:r>
            <w:r w:rsidR="00ED11B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ED11B2" w:rsidRPr="00ED11B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(P2)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ind w:left="191" w:hanging="191"/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1. National government, province and atoll offices and community responsibilities on biodiversity conservation defined and incorporated in all national and sector policies </w:t>
            </w:r>
            <w:r w:rsidR="00ED11B2" w:rsidRPr="00ED11B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(P2S2)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Output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No. policies laws and regulation  s </w:t>
            </w:r>
            <w:r w:rsidRPr="00F41133">
              <w:rPr>
                <w:rFonts w:asciiTheme="majorBidi" w:hAnsiTheme="majorBidi" w:cstheme="majorBidi"/>
                <w:sz w:val="18"/>
                <w:szCs w:val="18"/>
                <w:highlight w:val="green"/>
              </w:rPr>
              <w:t>into  which</w:t>
            </w:r>
            <w:r w:rsidRPr="00F41133">
              <w:rPr>
                <w:rFonts w:asciiTheme="majorBidi" w:hAnsiTheme="majorBidi" w:cstheme="majorBidi"/>
                <w:sz w:val="18"/>
                <w:szCs w:val="18"/>
              </w:rPr>
              <w:t xml:space="preserve"> responsibilities on bio diversity are incorporated 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41133">
              <w:rPr>
                <w:rFonts w:asciiTheme="majorBidi" w:hAnsiTheme="majorBidi" w:cstheme="majorBidi"/>
                <w:sz w:val="18"/>
                <w:szCs w:val="18"/>
              </w:rPr>
              <w:t>NBSAP 2002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Style w:val="CommentReference"/>
              </w:rPr>
              <w:commentReference w:id="5"/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 / BD unit</w:t>
            </w:r>
          </w:p>
        </w:tc>
      </w:tr>
      <w:tr w:rsidR="00F41133" w:rsidRPr="00512812" w:rsidTr="00062262">
        <w:trPr>
          <w:trHeight w:val="195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062262">
            <w:pPr>
              <w:tabs>
                <w:tab w:val="left" w:pos="3495"/>
              </w:tabs>
              <w:ind w:left="443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2422E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41133" w:rsidRPr="00512812" w:rsidTr="00F41133">
        <w:trPr>
          <w:trHeight w:val="113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ind w:left="194" w:hanging="194"/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 xml:space="preserve">2. Formal agreements and market based instruments for bio diversity conservation increased </w:t>
            </w:r>
            <w:r w:rsidR="00ED11B2" w:rsidRPr="00ED11B2">
              <w:rPr>
                <w:color w:val="FF0000"/>
                <w:sz w:val="18"/>
                <w:szCs w:val="18"/>
              </w:rPr>
              <w:t>(P2S4)</w:t>
            </w:r>
            <w:r w:rsidRPr="00F41133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Output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commentRangeStart w:id="6"/>
            <w:r w:rsidRPr="00F41133">
              <w:rPr>
                <w:sz w:val="18"/>
                <w:szCs w:val="18"/>
              </w:rPr>
              <w:t xml:space="preserve">No. of agreements </w:t>
            </w:r>
            <w:commentRangeEnd w:id="6"/>
            <w:r w:rsidRPr="00F41133">
              <w:rPr>
                <w:sz w:val="18"/>
                <w:szCs w:val="18"/>
              </w:rPr>
              <w:commentReference w:id="6"/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 xml:space="preserve">CBD, </w:t>
            </w:r>
            <w:proofErr w:type="spellStart"/>
            <w:r w:rsidRPr="00F41133">
              <w:rPr>
                <w:sz w:val="18"/>
                <w:szCs w:val="18"/>
              </w:rPr>
              <w:t>Cartenagena</w:t>
            </w:r>
            <w:proofErr w:type="spellEnd"/>
            <w:r w:rsidRPr="00F41133">
              <w:rPr>
                <w:sz w:val="18"/>
                <w:szCs w:val="18"/>
              </w:rPr>
              <w:t xml:space="preserve"> protocol, AEC project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EPA, MHE</w:t>
            </w:r>
          </w:p>
        </w:tc>
      </w:tr>
      <w:tr w:rsidR="00F41133" w:rsidRPr="00512812" w:rsidTr="00F41133">
        <w:trPr>
          <w:trHeight w:val="112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F41133">
            <w:pPr>
              <w:tabs>
                <w:tab w:val="left" w:pos="3495"/>
              </w:tabs>
              <w:ind w:left="443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72422E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F41133"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F41133">
              <w:rPr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F41133">
              <w:rPr>
                <w:sz w:val="18"/>
                <w:szCs w:val="18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80B70" w:rsidRDefault="00380B70"/>
    <w:p w:rsidR="00C27630" w:rsidRDefault="00C27630"/>
    <w:p w:rsidR="00062262" w:rsidRDefault="00062262"/>
    <w:p w:rsidR="00062262" w:rsidRDefault="00062262"/>
    <w:p w:rsidR="00062262" w:rsidRDefault="00062262"/>
    <w:p w:rsidR="00062262" w:rsidRDefault="00062262"/>
    <w:p w:rsidR="00062262" w:rsidRDefault="00062262"/>
    <w:tbl>
      <w:tblPr>
        <w:tblpPr w:leftFromText="180" w:rightFromText="180" w:vertAnchor="text" w:horzAnchor="page" w:tblpX="1159" w:tblpY="121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6"/>
        <w:gridCol w:w="1620"/>
        <w:gridCol w:w="1242"/>
        <w:gridCol w:w="990"/>
        <w:gridCol w:w="693"/>
        <w:gridCol w:w="810"/>
        <w:gridCol w:w="1134"/>
        <w:gridCol w:w="1431"/>
        <w:gridCol w:w="1422"/>
        <w:gridCol w:w="1233"/>
        <w:gridCol w:w="1125"/>
        <w:gridCol w:w="1062"/>
      </w:tblGrid>
      <w:tr w:rsidR="00F41133" w:rsidRPr="00512812" w:rsidTr="00F41133">
        <w:trPr>
          <w:trHeight w:val="518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194" w:hanging="180"/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A fully functional protect area established providing protection to terrestrial, marine, mangrove and ecosystem threatened species</w:t>
            </w:r>
            <w:r w:rsidR="00ED11B2">
              <w:rPr>
                <w:sz w:val="18"/>
                <w:szCs w:val="18"/>
              </w:rPr>
              <w:t xml:space="preserve"> </w:t>
            </w:r>
            <w:r w:rsidR="00FD2229" w:rsidRPr="00FD2229">
              <w:rPr>
                <w:color w:val="FF0000"/>
                <w:sz w:val="18"/>
                <w:szCs w:val="18"/>
              </w:rPr>
              <w:t>(P2S5)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 xml:space="preserve">Protected Areas Declared under the Act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Declaring sensitive areas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Identifying new sensitive areas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Preparing  a wet land data base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Surveying the status of wetlands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MHE, EPA</w:t>
            </w:r>
          </w:p>
        </w:tc>
      </w:tr>
      <w:tr w:rsidR="00F41133" w:rsidRPr="00512812" w:rsidTr="00F41133">
        <w:trPr>
          <w:trHeight w:val="517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ind w:left="194" w:hanging="194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Sensitive areas declared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New sensitive areas identified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Updating the wetland data base.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41133" w:rsidRPr="00512812" w:rsidTr="00F41133">
        <w:trPr>
          <w:trHeight w:val="255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194" w:hanging="180"/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 xml:space="preserve">A fully functional protect area </w:t>
            </w:r>
            <w:commentRangeStart w:id="7"/>
            <w:r w:rsidRPr="00F41133">
              <w:rPr>
                <w:sz w:val="18"/>
                <w:szCs w:val="18"/>
              </w:rPr>
              <w:t>established</w:t>
            </w:r>
            <w:commentRangeEnd w:id="7"/>
            <w:r w:rsidR="00FD2229">
              <w:rPr>
                <w:rStyle w:val="CommentReference"/>
              </w:rPr>
              <w:commentReference w:id="7"/>
            </w:r>
            <w:r w:rsidRPr="00F41133">
              <w:rPr>
                <w:sz w:val="18"/>
                <w:szCs w:val="18"/>
              </w:rPr>
              <w:t xml:space="preserve"> providing protection to terrestrial, marine, mangrove and ecosystem threatened species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 xml:space="preserve">Protected Areas Declared under the Act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Declaring sensitive areas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Identifying new sensitive areas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Preparing  a wet land data base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Surveying the status of wetlands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MHE, EPA</w:t>
            </w:r>
          </w:p>
        </w:tc>
      </w:tr>
      <w:tr w:rsidR="00F41133" w:rsidRPr="00512812" w:rsidTr="00F41133">
        <w:trPr>
          <w:trHeight w:val="255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ind w:left="450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ind w:left="194" w:hanging="194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Sensitive areas declared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New sensitive areas identified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F41133">
              <w:rPr>
                <w:sz w:val="18"/>
                <w:szCs w:val="18"/>
              </w:rPr>
              <w:t>Updating the wetland data base.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F41133" w:rsidRDefault="00F41133" w:rsidP="00F4113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33" w:rsidRPr="00512812" w:rsidRDefault="00F41133" w:rsidP="00F4113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62262" w:rsidRDefault="00062262"/>
    <w:p w:rsidR="00062262" w:rsidRDefault="00062262"/>
    <w:p w:rsidR="00062262" w:rsidRDefault="00062262"/>
    <w:p w:rsidR="00062262" w:rsidRDefault="00062262"/>
    <w:p w:rsidR="00062262" w:rsidRDefault="00062262"/>
    <w:p w:rsidR="00062262" w:rsidRDefault="00062262"/>
    <w:tbl>
      <w:tblPr>
        <w:tblpPr w:leftFromText="180" w:rightFromText="180" w:vertAnchor="text" w:horzAnchor="margin" w:tblpX="-279" w:tblpY="-89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6"/>
        <w:gridCol w:w="1620"/>
        <w:gridCol w:w="1242"/>
        <w:gridCol w:w="990"/>
        <w:gridCol w:w="693"/>
        <w:gridCol w:w="810"/>
        <w:gridCol w:w="1134"/>
        <w:gridCol w:w="1431"/>
        <w:gridCol w:w="1422"/>
        <w:gridCol w:w="1233"/>
        <w:gridCol w:w="1125"/>
        <w:gridCol w:w="1044"/>
      </w:tblGrid>
      <w:tr w:rsidR="00420881" w:rsidRPr="00512812" w:rsidTr="00062262">
        <w:trPr>
          <w:trHeight w:val="1613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420881" w:rsidRDefault="00420881" w:rsidP="007E0643">
            <w:pPr>
              <w:ind w:left="162" w:hanging="135"/>
              <w:rPr>
                <w:sz w:val="18"/>
                <w:szCs w:val="18"/>
              </w:rPr>
            </w:pPr>
            <w:commentRangeStart w:id="8"/>
            <w:r w:rsidRPr="00420881">
              <w:rPr>
                <w:sz w:val="18"/>
                <w:szCs w:val="18"/>
              </w:rPr>
              <w:lastRenderedPageBreak/>
              <w:t>3</w:t>
            </w:r>
            <w:commentRangeEnd w:id="8"/>
            <w:r w:rsidR="00F86E04">
              <w:rPr>
                <w:rStyle w:val="CommentReference"/>
              </w:rPr>
              <w:commentReference w:id="8"/>
            </w:r>
            <w:r w:rsidRPr="00420881">
              <w:rPr>
                <w:sz w:val="18"/>
                <w:szCs w:val="18"/>
              </w:rPr>
              <w:t xml:space="preserve">. Community Resilience to impacts of climate change, and capacity for disaster mitigation and coastal protection increased </w:t>
            </w:r>
            <w:r w:rsidR="003C6B7A" w:rsidRPr="003C6B7A">
              <w:rPr>
                <w:color w:val="FF0000"/>
                <w:sz w:val="18"/>
                <w:szCs w:val="18"/>
              </w:rPr>
              <w:t>(P3)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420881" w:rsidRDefault="00420881" w:rsidP="00420881">
            <w:pPr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1.  Locally appropriate coastal protection and flood measures developed for implementation in inhabited islands </w:t>
            </w:r>
            <w:r w:rsidR="003C6B7A" w:rsidRPr="003C6B7A">
              <w:rPr>
                <w:color w:val="FF0000"/>
                <w:sz w:val="18"/>
                <w:szCs w:val="18"/>
              </w:rPr>
              <w:t>(P3S1)</w:t>
            </w:r>
            <w:r w:rsidRPr="0042088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No Baseline (Male' sea walls) etc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(ICCR project)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376C9">
              <w:rPr>
                <w:sz w:val="18"/>
                <w:szCs w:val="18"/>
              </w:rPr>
              <w:t>urvey to review current practiced methods for coastal protections and flood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376C9">
              <w:rPr>
                <w:sz w:val="18"/>
                <w:szCs w:val="18"/>
              </w:rPr>
              <w:t>urvey to review current practiced methods for coastal protections and flood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Carryout and complete an adaptation survey.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Demonstrate the adaptation in the piloted islands of the project</w:t>
            </w:r>
          </w:p>
        </w:tc>
        <w:tc>
          <w:tcPr>
            <w:tcW w:w="10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A0169C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color w:val="002060"/>
                <w:sz w:val="20"/>
                <w:szCs w:val="20"/>
              </w:rPr>
            </w:pPr>
            <w:r w:rsidRPr="00C376C9">
              <w:rPr>
                <w:sz w:val="18"/>
                <w:szCs w:val="18"/>
              </w:rPr>
              <w:t>MHE (CCED)</w:t>
            </w:r>
          </w:p>
        </w:tc>
      </w:tr>
      <w:tr w:rsidR="00420881" w:rsidRPr="00512812" w:rsidTr="00062262">
        <w:trPr>
          <w:trHeight w:val="98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420881" w:rsidRDefault="00420881" w:rsidP="0042088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420881" w:rsidRDefault="00420881" w:rsidP="00420881">
            <w:pPr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76C9">
              <w:rPr>
                <w:sz w:val="18"/>
                <w:szCs w:val="18"/>
              </w:rPr>
              <w:t>Survey included in the ICCR project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76C9">
              <w:rPr>
                <w:sz w:val="18"/>
                <w:szCs w:val="18"/>
              </w:rPr>
              <w:t>Final draft of the report submitted.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20881" w:rsidRPr="00512812" w:rsidTr="00062262">
        <w:trPr>
          <w:trHeight w:val="803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420881" w:rsidRDefault="00420881" w:rsidP="0042088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420881" w:rsidRDefault="007E0643" w:rsidP="007E0643">
            <w:pPr>
              <w:ind w:left="207" w:hanging="1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 </w:t>
            </w:r>
            <w:r w:rsidR="00420881" w:rsidRPr="00420881">
              <w:rPr>
                <w:sz w:val="18"/>
                <w:szCs w:val="18"/>
              </w:rPr>
              <w:t xml:space="preserve">National adaptation strategies and program reviewed and NAPA implemented </w:t>
            </w:r>
            <w:r w:rsidR="003C6B7A" w:rsidRPr="003C6B7A">
              <w:rPr>
                <w:color w:val="FF0000"/>
                <w:sz w:val="18"/>
                <w:szCs w:val="18"/>
              </w:rPr>
              <w:t>(P3S3)</w:t>
            </w:r>
            <w:r w:rsidR="00420881" w:rsidRPr="003C6B7A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 w:rsidRPr="00C113A3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Existing strategy NAPA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B20EBB"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Submit the NAPA project to GEF for funding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Launch the project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Default="00420881" w:rsidP="00062262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(i)R</w:t>
            </w:r>
            <w:r w:rsidRPr="00C376C9">
              <w:rPr>
                <w:sz w:val="18"/>
                <w:szCs w:val="18"/>
              </w:rPr>
              <w:t>eview the Land use Guidelines</w:t>
            </w:r>
          </w:p>
          <w:p w:rsidR="00420881" w:rsidRPr="00B20EBB" w:rsidRDefault="00420881" w:rsidP="00062262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(ii)</w:t>
            </w:r>
            <w:r w:rsidRPr="00C376C9">
              <w:rPr>
                <w:sz w:val="18"/>
                <w:szCs w:val="18"/>
              </w:rPr>
              <w:t>Developing the National Rese</w:t>
            </w:r>
            <w:r>
              <w:rPr>
                <w:sz w:val="18"/>
                <w:szCs w:val="18"/>
              </w:rPr>
              <w:t>a</w:t>
            </w:r>
            <w:r w:rsidRPr="00C376C9">
              <w:rPr>
                <w:sz w:val="18"/>
                <w:szCs w:val="18"/>
              </w:rPr>
              <w:t>rch Strategy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C376C9">
              <w:rPr>
                <w:sz w:val="18"/>
                <w:szCs w:val="18"/>
              </w:rPr>
              <w:t>evised guidelines established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C376C9">
              <w:rPr>
                <w:sz w:val="18"/>
                <w:szCs w:val="18"/>
              </w:rPr>
              <w:t>mplement the guidelines</w:t>
            </w:r>
          </w:p>
        </w:tc>
        <w:tc>
          <w:tcPr>
            <w:tcW w:w="10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</w:t>
            </w:r>
          </w:p>
        </w:tc>
      </w:tr>
      <w:tr w:rsidR="00420881" w:rsidRPr="00512812" w:rsidTr="00062262">
        <w:trPr>
          <w:trHeight w:val="802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ind w:left="225" w:hanging="2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ind w:left="533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20EBB"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76C9">
              <w:rPr>
                <w:sz w:val="18"/>
                <w:szCs w:val="18"/>
              </w:rPr>
              <w:t>submitted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76C9">
              <w:rPr>
                <w:sz w:val="18"/>
                <w:szCs w:val="18"/>
              </w:rPr>
              <w:t>Project launched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76C9">
              <w:rPr>
                <w:sz w:val="18"/>
                <w:szCs w:val="18"/>
              </w:rPr>
              <w:t>Consultants hired and at later stage of completion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20881" w:rsidRPr="00512812" w:rsidTr="00062262">
        <w:trPr>
          <w:trHeight w:val="398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ind w:left="225" w:hanging="2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7E0643" w:rsidRDefault="00420881" w:rsidP="00062262">
            <w:pPr>
              <w:tabs>
                <w:tab w:val="left" w:pos="3495"/>
              </w:tabs>
              <w:ind w:left="216" w:hanging="216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3.  Current Resilient Islands Program (RIP) reviewed and revised </w:t>
            </w:r>
            <w:r w:rsidR="003C6B7A" w:rsidRPr="003C6B7A">
              <w:rPr>
                <w:color w:val="FF0000"/>
                <w:sz w:val="18"/>
                <w:szCs w:val="18"/>
              </w:rPr>
              <w:t>(P3S6)</w:t>
            </w:r>
            <w:r w:rsidRPr="007E0643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 w:rsidRPr="00C113A3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ICCR project document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B20EBB"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Sign the agreement and launch the project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C376C9">
              <w:rPr>
                <w:sz w:val="18"/>
                <w:szCs w:val="18"/>
              </w:rPr>
              <w:t>Sign the agreement and launch the project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Carry out the activities planned for the year.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Carry out the activities planned for the year.</w:t>
            </w:r>
          </w:p>
        </w:tc>
        <w:tc>
          <w:tcPr>
            <w:tcW w:w="10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Utilities/ MHE</w:t>
            </w:r>
          </w:p>
        </w:tc>
      </w:tr>
      <w:tr w:rsidR="00420881" w:rsidRPr="00512812" w:rsidTr="00062262">
        <w:trPr>
          <w:trHeight w:val="397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ind w:left="225" w:hanging="2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7E0643" w:rsidRDefault="00420881" w:rsidP="00062262">
            <w:pPr>
              <w:tabs>
                <w:tab w:val="left" w:pos="3495"/>
              </w:tabs>
              <w:ind w:left="533" w:hanging="360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20EBB"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76C9">
              <w:rPr>
                <w:sz w:val="18"/>
                <w:szCs w:val="18"/>
              </w:rPr>
              <w:t>Project launched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Activities carried out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20881" w:rsidRPr="00512812" w:rsidTr="00062262">
        <w:trPr>
          <w:trHeight w:val="195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ind w:left="225" w:hanging="2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7E0643" w:rsidRDefault="00420881" w:rsidP="00062262">
            <w:pPr>
              <w:tabs>
                <w:tab w:val="left" w:pos="3495"/>
              </w:tabs>
              <w:ind w:left="234" w:hanging="234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4. Civil society engagement in combating climate risks increased</w:t>
            </w:r>
            <w:r w:rsidR="003C6B7A">
              <w:rPr>
                <w:sz w:val="18"/>
                <w:szCs w:val="18"/>
              </w:rPr>
              <w:t xml:space="preserve"> </w:t>
            </w:r>
            <w:r w:rsidR="003C6B7A" w:rsidRPr="003C6B7A">
              <w:rPr>
                <w:color w:val="FF0000"/>
                <w:sz w:val="18"/>
                <w:szCs w:val="18"/>
              </w:rPr>
              <w:t>(P3S10)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90524D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B20EBB"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Workshop for trainers who will provide the training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Information </w:t>
            </w:r>
            <w:r w:rsidRPr="00AC0605">
              <w:rPr>
                <w:sz w:val="18"/>
                <w:szCs w:val="18"/>
              </w:rPr>
              <w:t>Dissemination information via workshops and web portals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B20EBB" w:rsidRDefault="00420881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AC0605">
              <w:rPr>
                <w:sz w:val="18"/>
                <w:szCs w:val="18"/>
              </w:rPr>
              <w:t>rainers to conduct training on the native islands</w:t>
            </w:r>
          </w:p>
        </w:tc>
        <w:tc>
          <w:tcPr>
            <w:tcW w:w="10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20881" w:rsidRPr="00512812" w:rsidTr="00062262">
        <w:trPr>
          <w:trHeight w:val="195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ind w:left="225" w:hanging="2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ind w:left="533" w:hanging="3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20EBB"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AC0605">
              <w:rPr>
                <w:sz w:val="18"/>
                <w:szCs w:val="18"/>
              </w:rPr>
              <w:t>Workshop conducted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81" w:rsidRPr="00512812" w:rsidRDefault="00420881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62262" w:rsidRDefault="00062262"/>
    <w:p w:rsidR="00062262" w:rsidRDefault="00062262"/>
    <w:p w:rsidR="00EE04FC" w:rsidRDefault="00EE04FC">
      <w:r>
        <w:br w:type="page"/>
      </w:r>
    </w:p>
    <w:tbl>
      <w:tblPr>
        <w:tblpPr w:leftFromText="180" w:rightFromText="180" w:vertAnchor="text" w:horzAnchor="page" w:tblpX="1156" w:tblpY="421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6"/>
        <w:gridCol w:w="1620"/>
        <w:gridCol w:w="1242"/>
        <w:gridCol w:w="990"/>
        <w:gridCol w:w="693"/>
        <w:gridCol w:w="810"/>
        <w:gridCol w:w="1134"/>
        <w:gridCol w:w="1431"/>
        <w:gridCol w:w="1422"/>
        <w:gridCol w:w="1233"/>
        <w:gridCol w:w="1125"/>
        <w:gridCol w:w="1044"/>
      </w:tblGrid>
      <w:tr w:rsidR="00A9104E" w:rsidRPr="00512812" w:rsidTr="00062262">
        <w:trPr>
          <w:trHeight w:val="758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7E0643" w:rsidRDefault="00A9104E" w:rsidP="00062262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216" w:hanging="189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Islands in which coastal protection measures are implemented to protect human settlements, increased </w:t>
            </w:r>
            <w:r w:rsidR="00FF4984" w:rsidRPr="00FF4984">
              <w:rPr>
                <w:color w:val="FF0000"/>
                <w:sz w:val="18"/>
                <w:szCs w:val="18"/>
              </w:rPr>
              <w:t>(P3S9)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90524D" w:rsidRDefault="00A9104E" w:rsidP="00062262">
            <w:pPr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90524D" w:rsidRDefault="00A9104E" w:rsidP="00062262">
            <w:pPr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% (No of islands)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90524D" w:rsidRDefault="00A9104E" w:rsidP="00062262">
            <w:pPr>
              <w:rPr>
                <w:sz w:val="18"/>
                <w:szCs w:val="18"/>
              </w:rPr>
            </w:pPr>
            <w:proofErr w:type="spellStart"/>
            <w:r w:rsidRPr="00AC0605">
              <w:rPr>
                <w:sz w:val="18"/>
                <w:szCs w:val="18"/>
              </w:rPr>
              <w:t>Adapatation</w:t>
            </w:r>
            <w:proofErr w:type="spellEnd"/>
            <w:r w:rsidRPr="00AC0605">
              <w:rPr>
                <w:sz w:val="18"/>
                <w:szCs w:val="18"/>
              </w:rPr>
              <w:t xml:space="preserve"> Survey Findings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rPr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Demonstration of adaption measures on 4 islands.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continue demonstration</w:t>
            </w:r>
          </w:p>
        </w:tc>
        <w:tc>
          <w:tcPr>
            <w:tcW w:w="10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</w:t>
            </w:r>
          </w:p>
        </w:tc>
      </w:tr>
      <w:tr w:rsidR="00A9104E" w:rsidRPr="00512812" w:rsidTr="00062262">
        <w:trPr>
          <w:trHeight w:val="382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9104E" w:rsidRPr="00512812" w:rsidTr="00062262">
        <w:trPr>
          <w:trHeight w:val="188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7E0643" w:rsidRDefault="00A9104E" w:rsidP="007E064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ind w:left="216" w:hanging="189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Locations where appropriate waste water treatment processes are implemented to avoid climate change related risks to fresh water availability</w:t>
            </w:r>
            <w:r w:rsidR="00FF4984">
              <w:rPr>
                <w:sz w:val="18"/>
                <w:szCs w:val="18"/>
              </w:rPr>
              <w:t xml:space="preserve"> </w:t>
            </w:r>
            <w:r w:rsidR="00FF4984" w:rsidRPr="00FF4984">
              <w:rPr>
                <w:color w:val="FF0000"/>
                <w:sz w:val="18"/>
                <w:szCs w:val="18"/>
              </w:rPr>
              <w:t>(P3S7)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90524D" w:rsidRDefault="00A9104E" w:rsidP="00062262">
            <w:pPr>
              <w:ind w:left="216" w:hanging="207"/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90524D" w:rsidRDefault="00A9104E" w:rsidP="00062262">
            <w:pPr>
              <w:ind w:firstLine="9"/>
              <w:rPr>
                <w:sz w:val="18"/>
                <w:szCs w:val="18"/>
              </w:rPr>
            </w:pPr>
            <w:r w:rsidRPr="00AC0605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.</w:t>
            </w:r>
            <w:r w:rsidRPr="00AC0605">
              <w:rPr>
                <w:sz w:val="18"/>
                <w:szCs w:val="18"/>
              </w:rPr>
              <w:t xml:space="preserve"> of islands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90524D" w:rsidRDefault="00A9104E" w:rsidP="00062262">
            <w:pPr>
              <w:ind w:left="216" w:hanging="2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baseline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ind w:left="216" w:hanging="2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Default="00A9104E" w:rsidP="00062262">
            <w:pPr>
              <w:ind w:left="216" w:hanging="207"/>
              <w:rPr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Default="00A9104E" w:rsidP="00062262">
            <w:pPr>
              <w:ind w:left="216" w:hanging="207"/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ind w:left="27" w:hanging="18"/>
              <w:rPr>
                <w:sz w:val="18"/>
                <w:szCs w:val="18"/>
              </w:rPr>
            </w:pPr>
            <w:r w:rsidRPr="0042706E">
              <w:rPr>
                <w:sz w:val="18"/>
                <w:szCs w:val="18"/>
              </w:rPr>
              <w:t>A project on Integrated Water Adaptation is underway which will be submitted to NPC for approval Prior to the submission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ind w:left="45" w:firstLine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42706E">
              <w:rPr>
                <w:sz w:val="18"/>
                <w:szCs w:val="18"/>
              </w:rPr>
              <w:t>au</w:t>
            </w:r>
            <w:r>
              <w:rPr>
                <w:sz w:val="18"/>
                <w:szCs w:val="18"/>
              </w:rPr>
              <w:t>n</w:t>
            </w:r>
            <w:r w:rsidRPr="0042706E">
              <w:rPr>
                <w:sz w:val="18"/>
                <w:szCs w:val="18"/>
              </w:rPr>
              <w:t>ch the project and implement it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B20EBB" w:rsidRDefault="00A9104E" w:rsidP="00062262">
            <w:pPr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42706E">
              <w:rPr>
                <w:sz w:val="18"/>
                <w:szCs w:val="18"/>
              </w:rPr>
              <w:t>ontinue the demonstration</w:t>
            </w:r>
          </w:p>
        </w:tc>
        <w:tc>
          <w:tcPr>
            <w:tcW w:w="10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9104E" w:rsidRPr="00512812" w:rsidTr="00062262">
        <w:trPr>
          <w:trHeight w:val="187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06226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E2DA2">
              <w:rPr>
                <w:sz w:val="18"/>
                <w:szCs w:val="18"/>
              </w:rPr>
              <w:t>PIF prepared.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04E" w:rsidRPr="00512812" w:rsidRDefault="00A9104E" w:rsidP="00062262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13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180" w:hanging="180"/>
              <w:rPr>
                <w:sz w:val="18"/>
                <w:szCs w:val="18"/>
              </w:rPr>
            </w:pPr>
            <w:commentRangeStart w:id="9"/>
            <w:r w:rsidRPr="007E0643">
              <w:rPr>
                <w:sz w:val="18"/>
                <w:szCs w:val="18"/>
              </w:rPr>
              <w:t>4</w:t>
            </w:r>
            <w:commentRangeEnd w:id="9"/>
            <w:r w:rsidR="00FE116C">
              <w:rPr>
                <w:rStyle w:val="CommentReference"/>
              </w:rPr>
              <w:commentReference w:id="9"/>
            </w:r>
            <w:r w:rsidRPr="007E0643">
              <w:rPr>
                <w:sz w:val="18"/>
                <w:szCs w:val="18"/>
              </w:rPr>
              <w:t xml:space="preserve">. Adaptation and Mitigation response to beach erosion strengthened and a system developed to assist communities where livelihood and property are affected by beach erosion </w:t>
            </w:r>
            <w:r w:rsidR="00955EC5" w:rsidRPr="00955EC5">
              <w:rPr>
                <w:color w:val="FF0000"/>
                <w:sz w:val="18"/>
                <w:szCs w:val="18"/>
              </w:rPr>
              <w:t>(P4)</w:t>
            </w:r>
            <w:r w:rsidRPr="007E06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3C6B7A">
            <w:pPr>
              <w:tabs>
                <w:tab w:val="left" w:pos="3495"/>
              </w:tabs>
              <w:ind w:left="315" w:hanging="288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1.   Guidelines for settlement planning and coastal modification to prevent erosion developed </w:t>
            </w:r>
            <w:r w:rsidR="00687506" w:rsidRPr="00687506">
              <w:rPr>
                <w:color w:val="FF0000"/>
                <w:sz w:val="18"/>
                <w:szCs w:val="18"/>
              </w:rPr>
              <w:t>(P4S1)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 w:rsidRPr="00787577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 w:rsidRPr="00787577">
              <w:rPr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 w:rsidRPr="00787577">
              <w:rPr>
                <w:sz w:val="18"/>
                <w:szCs w:val="18"/>
              </w:rPr>
              <w:t>Existing Land Use Plan Guidelines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787577">
              <w:rPr>
                <w:sz w:val="18"/>
                <w:szCs w:val="18"/>
              </w:rPr>
              <w:t>Prepare guidelines for climate risk resilient coastal protection and LUP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787577">
              <w:rPr>
                <w:sz w:val="18"/>
                <w:szCs w:val="18"/>
              </w:rPr>
              <w:t>Establish Guidelines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MHE</w:t>
            </w:r>
          </w:p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12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06226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787577">
              <w:rPr>
                <w:sz w:val="18"/>
                <w:szCs w:val="18"/>
              </w:rPr>
              <w:t>Ongoing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16" w:hanging="207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EE04FC" w:rsidRDefault="00EE04FC">
      <w:r>
        <w:br w:type="page"/>
      </w:r>
    </w:p>
    <w:p w:rsidR="005F2F05" w:rsidRDefault="005F2F05"/>
    <w:p w:rsidR="005F2F05" w:rsidRDefault="005F2F05"/>
    <w:tbl>
      <w:tblPr>
        <w:tblpPr w:leftFromText="180" w:rightFromText="180" w:vertAnchor="text" w:horzAnchor="page" w:tblpX="1141" w:tblpY="80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6"/>
        <w:gridCol w:w="1629"/>
        <w:gridCol w:w="1251"/>
        <w:gridCol w:w="990"/>
        <w:gridCol w:w="684"/>
        <w:gridCol w:w="810"/>
        <w:gridCol w:w="1143"/>
        <w:gridCol w:w="1377"/>
        <w:gridCol w:w="1476"/>
        <w:gridCol w:w="1224"/>
        <w:gridCol w:w="1125"/>
        <w:gridCol w:w="1053"/>
      </w:tblGrid>
      <w:tr w:rsidR="007E0643" w:rsidRPr="00512812" w:rsidTr="007E0643">
        <w:trPr>
          <w:trHeight w:val="670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A2F33" w:rsidRDefault="007E0643" w:rsidP="00687506">
            <w:pPr>
              <w:ind w:left="243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  </w:t>
            </w:r>
            <w:r w:rsidRPr="003465BA">
              <w:rPr>
                <w:sz w:val="18"/>
                <w:szCs w:val="18"/>
              </w:rPr>
              <w:t>Viable alternatives (more cost efficient softer measures identified and developed for prevention of coastal erosion Guidelines for settlement planning and coastal</w:t>
            </w:r>
            <w:r w:rsidR="00687506">
              <w:rPr>
                <w:sz w:val="18"/>
                <w:szCs w:val="18"/>
              </w:rPr>
              <w:t xml:space="preserve"> </w:t>
            </w:r>
            <w:r w:rsidR="00687506" w:rsidRPr="00687506">
              <w:rPr>
                <w:color w:val="FF0000"/>
                <w:sz w:val="18"/>
                <w:szCs w:val="18"/>
              </w:rPr>
              <w:t>(P4S</w:t>
            </w:r>
            <w:r w:rsidR="00687506">
              <w:rPr>
                <w:color w:val="FF0000"/>
                <w:sz w:val="18"/>
                <w:szCs w:val="18"/>
              </w:rPr>
              <w:t>5</w:t>
            </w:r>
            <w:r w:rsidR="00687506" w:rsidRPr="00687506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3465BA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3465BA">
              <w:rPr>
                <w:sz w:val="18"/>
                <w:szCs w:val="18"/>
              </w:rPr>
              <w:t>No.</w:t>
            </w: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3465BA">
              <w:rPr>
                <w:sz w:val="18"/>
                <w:szCs w:val="18"/>
              </w:rPr>
              <w:t>No Baseline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3465BA">
              <w:rPr>
                <w:sz w:val="18"/>
                <w:szCs w:val="18"/>
              </w:rPr>
              <w:t>Survey of existing soft coastal adaptation measures conducted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3465BA">
              <w:rPr>
                <w:sz w:val="18"/>
                <w:szCs w:val="18"/>
              </w:rPr>
              <w:t>Demonstration of softer adaptation measures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3465BA">
              <w:rPr>
                <w:sz w:val="18"/>
                <w:szCs w:val="18"/>
              </w:rPr>
              <w:t>continue the demonstration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MHE</w:t>
            </w:r>
          </w:p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670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18"/>
                <w:szCs w:val="18"/>
              </w:rPr>
              <w:t>Ach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465BA">
              <w:rPr>
                <w:sz w:val="18"/>
                <w:szCs w:val="18"/>
              </w:rPr>
              <w:t>Final report submitted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803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97" w:hanging="279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3.   Settlements protected against coastal erosion, increased </w:t>
            </w:r>
            <w:r w:rsidR="00BD04F6" w:rsidRPr="00BD04F6">
              <w:rPr>
                <w:color w:val="FF0000"/>
                <w:sz w:val="18"/>
                <w:szCs w:val="18"/>
              </w:rPr>
              <w:t>(P4S2)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Demonstration of adaption measures on 4 islands.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MHE</w:t>
            </w:r>
          </w:p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206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533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97" w:hanging="279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4.   National coverage under early warning system, increased  </w:t>
            </w:r>
            <w:r w:rsidR="00BD04F6" w:rsidRPr="00BD04F6">
              <w:rPr>
                <w:color w:val="FF0000"/>
                <w:sz w:val="18"/>
                <w:szCs w:val="18"/>
              </w:rPr>
              <w:t>(P4S7)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643" w:rsidRPr="009F7CC6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  <w:highlight w:val="green"/>
              </w:rPr>
            </w:pPr>
            <w:commentRangeStart w:id="10"/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643" w:rsidRPr="009F7CC6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643" w:rsidRPr="009F7CC6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643" w:rsidRPr="009F7CC6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  <w:highlight w:val="green"/>
              </w:rPr>
            </w:pPr>
          </w:p>
        </w:tc>
        <w:commentRangeEnd w:id="10"/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643" w:rsidRPr="009F7CC6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  <w:highlight w:val="green"/>
              </w:rPr>
            </w:pPr>
            <w:r>
              <w:rPr>
                <w:rStyle w:val="CommentReference"/>
              </w:rPr>
              <w:commentReference w:id="10"/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NDMC</w:t>
            </w:r>
          </w:p>
        </w:tc>
      </w:tr>
      <w:tr w:rsidR="007E0643" w:rsidRPr="00512812" w:rsidTr="007E0643">
        <w:trPr>
          <w:trHeight w:val="206"/>
        </w:trPr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13"/>
        </w:trPr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25" w:hanging="198"/>
              <w:rPr>
                <w:rFonts w:asciiTheme="majorBidi" w:hAnsiTheme="majorBidi" w:cstheme="majorBidi"/>
                <w:sz w:val="20"/>
                <w:szCs w:val="20"/>
              </w:rPr>
            </w:pPr>
            <w:r w:rsidRPr="007E0643">
              <w:rPr>
                <w:sz w:val="18"/>
                <w:szCs w:val="18"/>
              </w:rPr>
              <w:t xml:space="preserve">5.  A solid waste management system to prevent adverse impact on human health and environment through economically viable and locally appropriate approaches, implemented </w:t>
            </w:r>
            <w:r w:rsidR="000F6552" w:rsidRPr="000F6552">
              <w:rPr>
                <w:color w:val="FF0000"/>
                <w:sz w:val="18"/>
                <w:szCs w:val="18"/>
              </w:rPr>
              <w:t>(P5)</w:t>
            </w:r>
            <w:r w:rsidRPr="007E06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0F6552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1. A Waste Management Act enacted </w:t>
            </w:r>
            <w:r w:rsidR="00D95D24" w:rsidRPr="006909E1">
              <w:rPr>
                <w:color w:val="FF0000"/>
                <w:sz w:val="18"/>
                <w:szCs w:val="18"/>
              </w:rPr>
              <w:t>(</w:t>
            </w:r>
            <w:r w:rsidR="006909E1" w:rsidRPr="006909E1">
              <w:rPr>
                <w:color w:val="FF0000"/>
                <w:sz w:val="18"/>
                <w:szCs w:val="18"/>
              </w:rPr>
              <w:t>P5S2)</w:t>
            </w:r>
            <w:r w:rsidRPr="007E06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Event</w:t>
            </w: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proofErr w:type="spellStart"/>
            <w:r w:rsidRPr="007E0643">
              <w:rPr>
                <w:sz w:val="18"/>
                <w:szCs w:val="18"/>
              </w:rPr>
              <w:t>Env</w:t>
            </w:r>
            <w:proofErr w:type="spellEnd"/>
            <w:r w:rsidRPr="007E0643">
              <w:rPr>
                <w:sz w:val="18"/>
                <w:szCs w:val="18"/>
              </w:rPr>
              <w:t xml:space="preserve"> Act 4/93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jc w:val="center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Development of  first draft of waste management Regulatory framework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7" w:hanging="2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Stakeholder consultation and reviewing the draft frame work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Finalization of waste management act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</w:t>
            </w:r>
          </w:p>
        </w:tc>
      </w:tr>
      <w:tr w:rsidR="007E0643" w:rsidRPr="00512812" w:rsidTr="009A3BE3">
        <w:trPr>
          <w:trHeight w:val="1670"/>
        </w:trPr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E0643">
              <w:rPr>
                <w:sz w:val="18"/>
                <w:szCs w:val="18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E0643">
              <w:rPr>
                <w:sz w:val="18"/>
                <w:szCs w:val="18"/>
              </w:rPr>
              <w:t>Regulatory framework  drafted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E0643">
              <w:rPr>
                <w:sz w:val="18"/>
                <w:szCs w:val="18"/>
              </w:rPr>
              <w:t>completed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7E0643">
              <w:rPr>
                <w:sz w:val="18"/>
                <w:szCs w:val="18"/>
              </w:rPr>
              <w:t>To be finalized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5F2F05" w:rsidRDefault="005F2F05"/>
    <w:tbl>
      <w:tblPr>
        <w:tblpPr w:leftFromText="180" w:rightFromText="180" w:vertAnchor="text" w:horzAnchor="margin" w:tblpX="-315" w:tblpY="46"/>
        <w:tblW w:w="14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5"/>
        <w:gridCol w:w="1638"/>
        <w:gridCol w:w="1242"/>
        <w:gridCol w:w="988"/>
        <w:gridCol w:w="695"/>
        <w:gridCol w:w="810"/>
        <w:gridCol w:w="1143"/>
        <w:gridCol w:w="1377"/>
        <w:gridCol w:w="1467"/>
        <w:gridCol w:w="1233"/>
        <w:gridCol w:w="1125"/>
        <w:gridCol w:w="1053"/>
      </w:tblGrid>
      <w:tr w:rsidR="007E0643" w:rsidRPr="00512812" w:rsidTr="006909E1">
        <w:trPr>
          <w:trHeight w:val="288"/>
        </w:trPr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 </w:t>
            </w:r>
            <w:r w:rsidRPr="007E0643">
              <w:rPr>
                <w:sz w:val="18"/>
                <w:szCs w:val="18"/>
              </w:rPr>
              <w:t xml:space="preserve">Policy and Regulatory Framework for PPP in Waste Management, developed </w:t>
            </w:r>
            <w:r w:rsidR="006909E1" w:rsidRPr="006909E1">
              <w:rPr>
                <w:color w:val="FF0000"/>
                <w:sz w:val="18"/>
                <w:szCs w:val="18"/>
              </w:rPr>
              <w:t>(P5S2)</w:t>
            </w:r>
            <w:r w:rsidRPr="007E0643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Output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Event</w:t>
            </w:r>
          </w:p>
        </w:tc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jc w:val="center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9" w:hanging="9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Development of waste management Regulatory framework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</w:t>
            </w:r>
          </w:p>
        </w:tc>
      </w:tr>
      <w:tr w:rsidR="007E0643" w:rsidRPr="00512812" w:rsidTr="006909E1">
        <w:trPr>
          <w:trHeight w:val="334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hanging="18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PPP in cooperated in the reg. framework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6909E1">
        <w:trPr>
          <w:trHeight w:val="575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 </w:t>
            </w:r>
            <w:r w:rsidRPr="007E0643">
              <w:rPr>
                <w:sz w:val="18"/>
                <w:szCs w:val="18"/>
              </w:rPr>
              <w:t>Facilitation for island communities to</w:t>
            </w:r>
            <w:r w:rsidR="006909E1">
              <w:rPr>
                <w:sz w:val="18"/>
                <w:szCs w:val="18"/>
              </w:rPr>
              <w:t xml:space="preserve"> manage their waste management </w:t>
            </w:r>
            <w:r w:rsidR="006909E1" w:rsidRPr="006909E1">
              <w:rPr>
                <w:color w:val="FF0000"/>
                <w:sz w:val="18"/>
                <w:szCs w:val="18"/>
              </w:rPr>
              <w:t>(P5S1)</w:t>
            </w:r>
          </w:p>
          <w:p w:rsidR="006909E1" w:rsidRPr="007E0643" w:rsidRDefault="006909E1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Output</w:t>
            </w: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Event: </w:t>
            </w: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jc w:val="center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54" w:hanging="2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Trainings for island communities 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" w:firstLine="18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Trainings for island communities</w:t>
            </w: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ind w:left="36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Handover of WM equipments 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Trainings for island communities</w:t>
            </w: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ind w:left="45" w:hanging="18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Handover of WM equipments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EPA, utilities, MEMP project</w:t>
            </w:r>
          </w:p>
        </w:tc>
      </w:tr>
      <w:tr w:rsidR="007E0643" w:rsidRPr="00512812" w:rsidTr="006909E1">
        <w:trPr>
          <w:trHeight w:val="575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jc w:val="center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Ach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completed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completed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ongoing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6909E1">
        <w:trPr>
          <w:trHeight w:val="495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 </w:t>
            </w:r>
            <w:r w:rsidRPr="007E0643">
              <w:rPr>
                <w:sz w:val="18"/>
                <w:szCs w:val="18"/>
              </w:rPr>
              <w:t xml:space="preserve">Island waste management </w:t>
            </w:r>
            <w:proofErr w:type="spellStart"/>
            <w:r w:rsidRPr="007E0643">
              <w:rPr>
                <w:sz w:val="18"/>
                <w:szCs w:val="18"/>
              </w:rPr>
              <w:t>centres</w:t>
            </w:r>
            <w:proofErr w:type="spellEnd"/>
            <w:r w:rsidRPr="007E0643">
              <w:rPr>
                <w:sz w:val="18"/>
                <w:szCs w:val="18"/>
              </w:rPr>
              <w:t xml:space="preserve"> managed by island communities increased</w:t>
            </w:r>
            <w:r w:rsidR="006909E1">
              <w:rPr>
                <w:sz w:val="18"/>
                <w:szCs w:val="18"/>
              </w:rPr>
              <w:t xml:space="preserve"> </w:t>
            </w:r>
            <w:r w:rsidR="006909E1" w:rsidRPr="006909E1">
              <w:rPr>
                <w:color w:val="FF0000"/>
                <w:sz w:val="18"/>
                <w:szCs w:val="18"/>
              </w:rPr>
              <w:t>(P5S3)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Outcome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No: of islands having waste management facilities</w:t>
            </w:r>
          </w:p>
        </w:tc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proofErr w:type="gramStart"/>
            <w:r w:rsidRPr="007E0643">
              <w:rPr>
                <w:sz w:val="18"/>
                <w:szCs w:val="18"/>
              </w:rPr>
              <w:t>Baseline ?</w:t>
            </w:r>
            <w:proofErr w:type="gramEnd"/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114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commentRangeStart w:id="11"/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commentRangeEnd w:id="11"/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commentReference w:id="11"/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6909E1">
        <w:trPr>
          <w:trHeight w:val="494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Ach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114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6909E1">
        <w:trPr>
          <w:trHeight w:val="248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5.   Provincial Solid Waste Management facilities established for recovery and recycling, facilitated</w:t>
            </w:r>
            <w:r w:rsidR="006909E1">
              <w:rPr>
                <w:sz w:val="18"/>
                <w:szCs w:val="18"/>
              </w:rPr>
              <w:t xml:space="preserve"> </w:t>
            </w:r>
            <w:r w:rsidR="006909E1" w:rsidRPr="006909E1">
              <w:rPr>
                <w:color w:val="FF0000"/>
                <w:sz w:val="18"/>
                <w:szCs w:val="18"/>
              </w:rPr>
              <w:t>(P5S4)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Output </w:t>
            </w: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Event:</w:t>
            </w: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Selection of sites</w:t>
            </w: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Surveying and developing site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Establishment of site in North Province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EPA, utilities, MEMP project</w:t>
            </w:r>
          </w:p>
        </w:tc>
      </w:tr>
      <w:tr w:rsidR="007E0643" w:rsidRPr="00512812" w:rsidTr="006909E1">
        <w:trPr>
          <w:trHeight w:val="247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Ach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North province selected under MEMP project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Surveying conducted</w:t>
            </w: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Design of the site developed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Preparatory work going on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6909E1">
        <w:trPr>
          <w:trHeight w:val="120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6.   Provincial waste management </w:t>
            </w:r>
            <w:proofErr w:type="spellStart"/>
            <w:r w:rsidRPr="007E0643">
              <w:rPr>
                <w:sz w:val="18"/>
                <w:szCs w:val="18"/>
              </w:rPr>
              <w:t>centres</w:t>
            </w:r>
            <w:proofErr w:type="spellEnd"/>
            <w:r w:rsidRPr="007E0643">
              <w:rPr>
                <w:sz w:val="18"/>
                <w:szCs w:val="18"/>
              </w:rPr>
              <w:t xml:space="preserve"> functional </w:t>
            </w:r>
            <w:r w:rsidR="006909E1" w:rsidRPr="006909E1">
              <w:rPr>
                <w:color w:val="FF0000"/>
                <w:sz w:val="18"/>
                <w:szCs w:val="18"/>
              </w:rPr>
              <w:t>(P5S5)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Outcome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C62247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 xml:space="preserve">No. of provincial waste management </w:t>
            </w:r>
            <w:proofErr w:type="spellStart"/>
            <w:r w:rsidRPr="00C62247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centres</w:t>
            </w:r>
            <w:proofErr w:type="spellEnd"/>
          </w:p>
        </w:tc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01 (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T</w:t>
            </w:r>
            <w:r w:rsidRPr="00C62247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hilafushi</w:t>
            </w:r>
            <w:proofErr w:type="spellEnd"/>
            <w:r w:rsidRPr="00C62247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C62247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Tar</w:t>
            </w:r>
            <w:r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C62247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01(north province)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C62247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6909E1">
        <w:trPr>
          <w:trHeight w:val="120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252" w:hanging="25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 w:rsidRPr="00C62247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Ach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7" w:hanging="207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9007E" w:rsidRDefault="009F7CC6" w:rsidP="009F7CC6">
      <w:pPr>
        <w:tabs>
          <w:tab w:val="left" w:pos="5130"/>
        </w:tabs>
      </w:pPr>
      <w:r>
        <w:tab/>
      </w:r>
    </w:p>
    <w:tbl>
      <w:tblPr>
        <w:tblpPr w:leftFromText="180" w:rightFromText="180" w:vertAnchor="text" w:horzAnchor="margin" w:tblpX="-315" w:tblpY="131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5"/>
        <w:gridCol w:w="1638"/>
        <w:gridCol w:w="1242"/>
        <w:gridCol w:w="990"/>
        <w:gridCol w:w="693"/>
        <w:gridCol w:w="810"/>
        <w:gridCol w:w="1143"/>
        <w:gridCol w:w="1377"/>
        <w:gridCol w:w="1467"/>
        <w:gridCol w:w="1233"/>
        <w:gridCol w:w="1125"/>
        <w:gridCol w:w="1017"/>
      </w:tblGrid>
      <w:tr w:rsidR="007E0643" w:rsidRPr="00512812" w:rsidTr="007E0643">
        <w:trPr>
          <w:trHeight w:val="382"/>
        </w:trPr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97" w:hanging="270"/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lastRenderedPageBreak/>
              <w:t xml:space="preserve">6.   People and the environment protected from hazardous waste and chemicals </w:t>
            </w:r>
            <w:r w:rsidR="006909E1" w:rsidRPr="006909E1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(P6)</w:t>
            </w:r>
            <w:r w:rsidRPr="007E0643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25" w:hanging="18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1.  </w:t>
            </w:r>
            <w:r w:rsidRPr="007E0643">
              <w:rPr>
                <w:rFonts w:asciiTheme="majorBidi" w:hAnsiTheme="majorBidi" w:cstheme="majorBidi"/>
                <w:sz w:val="18"/>
                <w:szCs w:val="18"/>
              </w:rPr>
              <w:t>A National Chemicals Regulation Framework, guidelines and information system developed</w:t>
            </w:r>
            <w:r w:rsidR="006909E1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="006909E1" w:rsidRPr="006909E1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(P6S1)</w:t>
            </w:r>
            <w:r w:rsidRPr="007E0643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  <w:highlight w:val="green"/>
              </w:rPr>
              <w:t>Was there a Regulation and Guideline before 2009?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 xml:space="preserve">Including chemicals management in the </w:t>
            </w:r>
            <w:proofErr w:type="spellStart"/>
            <w:r w:rsidRPr="007E0643">
              <w:rPr>
                <w:rFonts w:asciiTheme="majorBidi" w:hAnsiTheme="majorBidi" w:cstheme="majorBidi"/>
                <w:sz w:val="18"/>
                <w:szCs w:val="18"/>
              </w:rPr>
              <w:t>Env</w:t>
            </w:r>
            <w:proofErr w:type="spellEnd"/>
            <w:r w:rsidRPr="007E0643">
              <w:rPr>
                <w:rFonts w:asciiTheme="majorBidi" w:hAnsiTheme="majorBidi" w:cstheme="majorBidi"/>
                <w:sz w:val="18"/>
                <w:szCs w:val="18"/>
              </w:rPr>
              <w:t xml:space="preserve"> act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 xml:space="preserve"> Developing a Chemical profile of Maldives 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NAP of conventions developed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Guide line of chemical handling prepared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MHE/ international relation unit</w:t>
            </w:r>
          </w:p>
        </w:tc>
      </w:tr>
      <w:tr w:rsidR="007E0643" w:rsidRPr="00512812" w:rsidTr="007E0643">
        <w:trPr>
          <w:trHeight w:val="382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533" w:hanging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Draft prepared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rFonts w:asciiTheme="majorBidi" w:hAnsiTheme="majorBidi" w:cstheme="majorBidi"/>
                <w:sz w:val="18"/>
                <w:szCs w:val="18"/>
              </w:rPr>
              <w:t>SAICM proposal prepared for funding the project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382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173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 </w:t>
            </w:r>
            <w:r w:rsidRPr="007E0643">
              <w:rPr>
                <w:sz w:val="18"/>
                <w:szCs w:val="18"/>
              </w:rPr>
              <w:t xml:space="preserve">A communication system for timely updated notification of movement of hazardous waste, meeting international standards developed </w:t>
            </w:r>
            <w:r w:rsidR="006909E1" w:rsidRPr="006909E1">
              <w:rPr>
                <w:color w:val="FF0000"/>
                <w:sz w:val="18"/>
                <w:szCs w:val="18"/>
              </w:rPr>
              <w:t>(P6S2)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Output</w:t>
            </w: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Event</w:t>
            </w: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Reporting of international conventions strengthened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Annual Reporting of international conventions strengthened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Guideline for trans boundary movement of hazardous waste prepared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  <w:highlight w:val="green"/>
              </w:rPr>
              <w:t>Is there any are of work that would be covered in 2012?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Updated notification to conventions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382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533" w:hanging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Annual reporting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Annual reporting done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88"/>
        </w:trPr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0" w:hanging="270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7.   Air Quality to safeguard human health, improved </w:t>
            </w:r>
            <w:r w:rsidR="006909E1" w:rsidRPr="006909E1">
              <w:rPr>
                <w:color w:val="FF0000"/>
                <w:sz w:val="18"/>
                <w:szCs w:val="18"/>
              </w:rPr>
              <w:t>(P7)</w:t>
            </w: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00" w:hanging="198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1.   Densely Populated Islands equipped with ambient  air quality monitoring station, increased </w:t>
            </w:r>
            <w:r w:rsidR="006909E1" w:rsidRPr="006909E1">
              <w:rPr>
                <w:color w:val="FF0000"/>
                <w:sz w:val="18"/>
                <w:szCs w:val="18"/>
              </w:rPr>
              <w:t>(P7S1)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Event 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Improvement of data collection 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Air pollution monitoring in Male’ 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 xml:space="preserve">Male air quality monitoring 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EPA</w:t>
            </w:r>
          </w:p>
        </w:tc>
      </w:tr>
      <w:tr w:rsidR="007E0643" w:rsidRPr="00512812" w:rsidTr="007E0643">
        <w:trPr>
          <w:trHeight w:val="187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533" w:hanging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Data collection improved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UNEP donated equipment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7E0643">
              <w:rPr>
                <w:sz w:val="18"/>
                <w:szCs w:val="18"/>
              </w:rPr>
              <w:t>ongoing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87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245" w:hanging="252"/>
              <w:rPr>
                <w:sz w:val="18"/>
                <w:szCs w:val="18"/>
                <w:highlight w:val="yellow"/>
              </w:rPr>
            </w:pPr>
            <w:r w:rsidRPr="007E0643">
              <w:rPr>
                <w:sz w:val="18"/>
                <w:szCs w:val="18"/>
                <w:highlight w:val="yellow"/>
              </w:rPr>
              <w:t xml:space="preserve">2.   Point and Mobile sources monitored for pollution increased  </w:t>
            </w:r>
            <w:r w:rsidR="006909E1" w:rsidRPr="006909E1">
              <w:rPr>
                <w:color w:val="FF0000"/>
                <w:sz w:val="18"/>
                <w:szCs w:val="18"/>
              </w:rPr>
              <w:t>(P7S2)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  <w:highlight w:val="yellow"/>
              </w:rPr>
            </w:pPr>
            <w:r w:rsidRPr="007E0643">
              <w:rPr>
                <w:sz w:val="18"/>
                <w:szCs w:val="18"/>
                <w:highlight w:val="yellow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  <w:highlight w:val="yellow"/>
              </w:rPr>
            </w:pPr>
            <w:r w:rsidRPr="007E0643">
              <w:rPr>
                <w:sz w:val="18"/>
                <w:szCs w:val="18"/>
                <w:highlight w:val="yellow"/>
              </w:rPr>
              <w:t xml:space="preserve">No: 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  <w:highlight w:val="yellow"/>
              </w:rPr>
            </w:pPr>
            <w:r w:rsidRPr="007E0643">
              <w:rPr>
                <w:sz w:val="18"/>
                <w:szCs w:val="18"/>
                <w:highlight w:val="yellow"/>
              </w:rPr>
              <w:t xml:space="preserve">1 (year </w:t>
            </w:r>
            <w:proofErr w:type="gramStart"/>
            <w:r w:rsidRPr="007E0643">
              <w:rPr>
                <w:sz w:val="18"/>
                <w:szCs w:val="18"/>
                <w:highlight w:val="yellow"/>
              </w:rPr>
              <w:t>2008 ?</w:t>
            </w:r>
            <w:proofErr w:type="gramEnd"/>
            <w:r w:rsidRPr="007E0643">
              <w:rPr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jc w:val="center"/>
              <w:rPr>
                <w:sz w:val="18"/>
                <w:szCs w:val="18"/>
                <w:highlight w:val="yellow"/>
              </w:rPr>
            </w:pPr>
            <w:r w:rsidRPr="007E0643">
              <w:rPr>
                <w:sz w:val="18"/>
                <w:szCs w:val="18"/>
                <w:highlight w:val="yellow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  <w:highlight w:val="yellow"/>
              </w:rPr>
            </w:pPr>
            <w:r w:rsidRPr="007E0643">
              <w:rPr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sz w:val="18"/>
                <w:szCs w:val="18"/>
                <w:highlight w:val="yellow"/>
              </w:rPr>
            </w:pPr>
            <w:r w:rsidRPr="007E0643">
              <w:rPr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87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ind w:left="533" w:hanging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D81EEC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D81EEC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7E0643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EE04FC" w:rsidRDefault="00EE04FC"/>
    <w:p w:rsidR="00EE04FC" w:rsidRDefault="00EE04FC"/>
    <w:p w:rsidR="00EE04FC" w:rsidRDefault="00EE04FC"/>
    <w:p w:rsidR="00EE04FC" w:rsidRDefault="00EE04FC"/>
    <w:p w:rsidR="002330B7" w:rsidRDefault="002330B7"/>
    <w:p w:rsidR="002330B7" w:rsidRDefault="002330B7"/>
    <w:p w:rsidR="00EE04FC" w:rsidRDefault="00EE04FC"/>
    <w:tbl>
      <w:tblPr>
        <w:tblpPr w:leftFromText="180" w:rightFromText="180" w:vertAnchor="text" w:horzAnchor="margin" w:tblpX="-315" w:tblpY="41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5"/>
        <w:gridCol w:w="1638"/>
        <w:gridCol w:w="1242"/>
        <w:gridCol w:w="990"/>
        <w:gridCol w:w="693"/>
        <w:gridCol w:w="810"/>
        <w:gridCol w:w="1143"/>
        <w:gridCol w:w="1377"/>
        <w:gridCol w:w="1467"/>
        <w:gridCol w:w="1233"/>
        <w:gridCol w:w="1125"/>
        <w:gridCol w:w="972"/>
      </w:tblGrid>
      <w:tr w:rsidR="007E0643" w:rsidRPr="00512812" w:rsidTr="007E0643">
        <w:trPr>
          <w:trHeight w:val="382"/>
        </w:trPr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180" w:hanging="180"/>
              <w:rPr>
                <w:rFonts w:asciiTheme="majorBidi" w:hAnsiTheme="majorBidi" w:cstheme="majorBidi"/>
                <w:sz w:val="18"/>
                <w:szCs w:val="18"/>
              </w:rPr>
            </w:pPr>
            <w:commentRangeStart w:id="12"/>
            <w:r w:rsidRPr="00420881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commentRangeEnd w:id="12"/>
            <w:r w:rsidR="00021177">
              <w:rPr>
                <w:rStyle w:val="CommentReference"/>
              </w:rPr>
              <w:commentReference w:id="12"/>
            </w:r>
            <w:r w:rsidRPr="00420881">
              <w:rPr>
                <w:rFonts w:asciiTheme="majorBidi" w:hAnsiTheme="majorBidi" w:cstheme="majorBidi"/>
                <w:sz w:val="18"/>
                <w:szCs w:val="18"/>
              </w:rPr>
              <w:t xml:space="preserve">.   Functional decentralized environment governance system established </w:t>
            </w:r>
            <w:r w:rsidR="006909E1" w:rsidRPr="006909E1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(P8)</w:t>
            </w: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26" w:hanging="270"/>
              <w:rPr>
                <w:rFonts w:asciiTheme="majorBidi" w:hAnsiTheme="majorBidi" w:cstheme="majorBidi"/>
                <w:sz w:val="18"/>
                <w:szCs w:val="18"/>
              </w:rPr>
            </w:pPr>
            <w:commentRangeStart w:id="13"/>
            <w:r w:rsidRPr="00420881">
              <w:rPr>
                <w:rFonts w:asciiTheme="majorBidi" w:hAnsiTheme="majorBidi" w:cstheme="majorBidi"/>
                <w:sz w:val="18"/>
                <w:szCs w:val="18"/>
              </w:rPr>
              <w:t xml:space="preserve">1.   Mandates for Environmental Administration at the National, Provincial, Atoll and Island Levels established  </w:t>
            </w:r>
            <w:commentRangeEnd w:id="13"/>
            <w:r w:rsidRPr="00420881">
              <w:rPr>
                <w:rStyle w:val="CommentReference"/>
                <w:sz w:val="18"/>
                <w:szCs w:val="18"/>
              </w:rPr>
              <w:commentReference w:id="13"/>
            </w:r>
            <w:r w:rsidR="006909E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6909E1" w:rsidRPr="006909E1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(P8S1)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</w:rPr>
              <w:t xml:space="preserve">Output  </w:t>
            </w:r>
          </w:p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 xml:space="preserve">(refer to </w:t>
            </w:r>
            <w:proofErr w:type="spellStart"/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decntrlization</w:t>
            </w:r>
            <w:proofErr w:type="spellEnd"/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 xml:space="preserve"> indicator)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</w:rPr>
              <w:t>No. of EPA I</w:t>
            </w:r>
            <w:r w:rsidRPr="00420881">
              <w:rPr>
                <w:rFonts w:asciiTheme="majorBidi" w:hAnsiTheme="majorBidi" w:cstheme="majorBidi"/>
                <w:sz w:val="18"/>
                <w:szCs w:val="18"/>
                <w:highlight w:val="green"/>
              </w:rPr>
              <w:t>n</w:t>
            </w:r>
            <w:r w:rsidRPr="00420881">
              <w:rPr>
                <w:rFonts w:asciiTheme="majorBidi" w:hAnsiTheme="majorBidi" w:cstheme="majorBidi"/>
                <w:sz w:val="18"/>
                <w:szCs w:val="18"/>
              </w:rPr>
              <w:t xml:space="preserve"> the islands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</w:rPr>
              <w:t>Mandates by PO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</w:t>
            </w:r>
          </w:p>
        </w:tc>
      </w:tr>
      <w:tr w:rsidR="007E0643" w:rsidRPr="00512812" w:rsidTr="007E0643">
        <w:trPr>
          <w:trHeight w:val="382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288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26" w:hanging="270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 xml:space="preserve">2.   Capacity in Provinces, Atolls, Islands where environment related functions are being carried out, increased  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 xml:space="preserve">No: trained staff/ degree/ diploma 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10students to complete foundation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17 enrolled(for foundation)</w:t>
            </w:r>
          </w:p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20 (for diploma /degree)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 / MEMP project</w:t>
            </w:r>
          </w:p>
        </w:tc>
      </w:tr>
      <w:tr w:rsidR="007E0643" w:rsidRPr="00512812" w:rsidTr="007E0643">
        <w:trPr>
          <w:trHeight w:val="288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10 students complete</w:t>
            </w:r>
            <w:r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d</w:t>
            </w: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 xml:space="preserve"> foundation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17 enrolled(for foundation)</w:t>
            </w:r>
          </w:p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20 (for diploma /degree)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43"/>
        </w:trPr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80" w:hanging="180"/>
              <w:rPr>
                <w:sz w:val="18"/>
                <w:szCs w:val="18"/>
              </w:rPr>
            </w:pPr>
            <w:commentRangeStart w:id="14"/>
            <w:r w:rsidRPr="00420881">
              <w:rPr>
                <w:sz w:val="18"/>
                <w:szCs w:val="18"/>
              </w:rPr>
              <w:t>9</w:t>
            </w:r>
            <w:commentRangeEnd w:id="14"/>
            <w:r w:rsidR="00880CE2">
              <w:rPr>
                <w:rStyle w:val="CommentReference"/>
              </w:rPr>
              <w:commentReference w:id="14"/>
            </w:r>
            <w:r w:rsidRPr="00420881">
              <w:rPr>
                <w:sz w:val="18"/>
                <w:szCs w:val="18"/>
              </w:rPr>
              <w:t>.   Measures to develop a  low carbon economy for achieving carbon neutrality by 2019, implemented</w:t>
            </w:r>
            <w:r w:rsidR="008322A7">
              <w:rPr>
                <w:sz w:val="18"/>
                <w:szCs w:val="18"/>
              </w:rPr>
              <w:t xml:space="preserve"> </w:t>
            </w:r>
            <w:r w:rsidR="008322A7" w:rsidRPr="008322A7">
              <w:rPr>
                <w:color w:val="FF0000"/>
                <w:sz w:val="18"/>
                <w:szCs w:val="18"/>
              </w:rPr>
              <w:t>(P9)</w:t>
            </w:r>
            <w:r w:rsidRPr="0042088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26" w:hanging="270"/>
              <w:rPr>
                <w:rFonts w:asciiTheme="majorBidi" w:hAnsiTheme="majorBidi" w:cstheme="majorBidi"/>
                <w:sz w:val="20"/>
                <w:szCs w:val="20"/>
              </w:rPr>
            </w:pPr>
            <w:r w:rsidRPr="00512812">
              <w:rPr>
                <w:rFonts w:asciiTheme="majorBidi" w:hAnsiTheme="majorBidi" w:cstheme="majorBidi"/>
                <w:sz w:val="20"/>
                <w:szCs w:val="20"/>
              </w:rPr>
              <w:t xml:space="preserve">1.   </w:t>
            </w:r>
            <w:r w:rsidRPr="007E0643">
              <w:rPr>
                <w:sz w:val="18"/>
                <w:szCs w:val="18"/>
              </w:rPr>
              <w:t>Legal Framework and Action Plan targeting carbon neutrality by 2019 established</w:t>
            </w:r>
            <w:r w:rsidR="008322A7">
              <w:rPr>
                <w:sz w:val="18"/>
                <w:szCs w:val="18"/>
              </w:rPr>
              <w:t xml:space="preserve"> </w:t>
            </w:r>
            <w:r w:rsidR="008322A7" w:rsidRPr="008322A7">
              <w:rPr>
                <w:color w:val="FF0000"/>
                <w:sz w:val="18"/>
                <w:szCs w:val="18"/>
              </w:rPr>
              <w:t>(P9S1)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DA440E">
              <w:rPr>
                <w:sz w:val="18"/>
                <w:szCs w:val="18"/>
              </w:rPr>
              <w:t>Energy balances 2005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Target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DA440E">
              <w:rPr>
                <w:sz w:val="18"/>
                <w:szCs w:val="18"/>
              </w:rPr>
              <w:t>National Energy demand and supply studies 2009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DA440E">
              <w:rPr>
                <w:sz w:val="18"/>
                <w:szCs w:val="18"/>
              </w:rPr>
              <w:t>Carbon Audit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(i)</w:t>
            </w:r>
            <w:r w:rsidRPr="00DA440E">
              <w:rPr>
                <w:sz w:val="18"/>
                <w:szCs w:val="18"/>
              </w:rPr>
              <w:t xml:space="preserve">Prepare energy sector investment plan. </w:t>
            </w:r>
            <w:r>
              <w:rPr>
                <w:sz w:val="18"/>
                <w:szCs w:val="18"/>
              </w:rPr>
              <w:t>(ii)</w:t>
            </w:r>
            <w:r w:rsidRPr="00DA440E">
              <w:rPr>
                <w:sz w:val="18"/>
                <w:szCs w:val="18"/>
              </w:rPr>
              <w:t>Enhance the investment plan.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DA440E">
              <w:rPr>
                <w:sz w:val="18"/>
                <w:szCs w:val="18"/>
              </w:rPr>
              <w:t>Implementation of the Investment Plan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1F40C6">
              <w:rPr>
                <w:sz w:val="18"/>
                <w:szCs w:val="18"/>
              </w:rPr>
              <w:t>MHE , MEA</w:t>
            </w:r>
          </w:p>
        </w:tc>
      </w:tr>
      <w:tr w:rsidR="007E0643" w:rsidRPr="00512812" w:rsidTr="007E0643">
        <w:trPr>
          <w:trHeight w:val="142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20881">
              <w:rPr>
                <w:rFonts w:asciiTheme="majorBidi" w:hAnsiTheme="majorBidi" w:cstheme="majorBidi"/>
                <w:sz w:val="18"/>
                <w:szCs w:val="18"/>
                <w:highlight w:val="yellow"/>
              </w:rPr>
              <w:t>Ach.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DA440E">
              <w:rPr>
                <w:sz w:val="18"/>
                <w:szCs w:val="18"/>
              </w:rPr>
              <w:t>Completed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18"/>
                <w:szCs w:val="18"/>
              </w:rPr>
              <w:t>Completed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DA440E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(i)</w:t>
            </w:r>
            <w:r w:rsidRPr="00DA440E">
              <w:rPr>
                <w:sz w:val="18"/>
                <w:szCs w:val="18"/>
              </w:rPr>
              <w:t>Energy Sector Investment Plan</w:t>
            </w:r>
            <w:r>
              <w:rPr>
                <w:sz w:val="18"/>
                <w:szCs w:val="18"/>
              </w:rPr>
              <w:t xml:space="preserve"> framework</w:t>
            </w:r>
            <w:r w:rsidRPr="00DA440E">
              <w:rPr>
                <w:sz w:val="18"/>
                <w:szCs w:val="18"/>
              </w:rPr>
              <w:t xml:space="preserve"> Completed. </w:t>
            </w:r>
          </w:p>
          <w:p w:rsidR="007E0643" w:rsidRPr="00DA440E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(ii)</w:t>
            </w:r>
            <w:r w:rsidRPr="00DA440E">
              <w:rPr>
                <w:sz w:val="18"/>
                <w:szCs w:val="18"/>
              </w:rPr>
              <w:t>EIOs submitted and under review</w:t>
            </w:r>
          </w:p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18"/>
                <w:szCs w:val="18"/>
              </w:rPr>
              <w:t>(iii)</w:t>
            </w:r>
            <w:r w:rsidRPr="00DA440E">
              <w:rPr>
                <w:sz w:val="18"/>
                <w:szCs w:val="18"/>
              </w:rPr>
              <w:t>Draft bill completed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5C58B3" w:rsidRDefault="005C58B3"/>
    <w:p w:rsidR="005C58B3" w:rsidRDefault="005C58B3"/>
    <w:p w:rsidR="005C58B3" w:rsidRDefault="005C58B3"/>
    <w:p w:rsidR="005C58B3" w:rsidRDefault="005C58B3"/>
    <w:tbl>
      <w:tblPr>
        <w:tblpPr w:leftFromText="180" w:rightFromText="180" w:vertAnchor="text" w:horzAnchor="page" w:tblpX="883" w:tblpY="251"/>
        <w:tblW w:w="14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03"/>
        <w:gridCol w:w="1638"/>
        <w:gridCol w:w="1242"/>
        <w:gridCol w:w="990"/>
        <w:gridCol w:w="693"/>
        <w:gridCol w:w="810"/>
        <w:gridCol w:w="1134"/>
        <w:gridCol w:w="1386"/>
        <w:gridCol w:w="1467"/>
        <w:gridCol w:w="1233"/>
        <w:gridCol w:w="1125"/>
        <w:gridCol w:w="972"/>
      </w:tblGrid>
      <w:tr w:rsidR="007E0643" w:rsidRPr="00512812" w:rsidTr="007E0643">
        <w:trPr>
          <w:trHeight w:val="288"/>
        </w:trPr>
        <w:tc>
          <w:tcPr>
            <w:tcW w:w="1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ind w:left="236" w:hanging="236"/>
              <w:rPr>
                <w:rFonts w:asciiTheme="majorBidi" w:hAnsiTheme="majorBidi" w:cstheme="majorBidi"/>
                <w:sz w:val="20"/>
                <w:szCs w:val="20"/>
              </w:rPr>
            </w:pPr>
            <w:r w:rsidRPr="00420881">
              <w:rPr>
                <w:sz w:val="18"/>
                <w:szCs w:val="18"/>
              </w:rPr>
              <w:t>2.   Incentive scheme to encourage businesses offering renewable sources of energy, developed</w:t>
            </w:r>
            <w:r w:rsidR="008322A7">
              <w:rPr>
                <w:sz w:val="18"/>
                <w:szCs w:val="18"/>
              </w:rPr>
              <w:t xml:space="preserve"> </w:t>
            </w:r>
            <w:r w:rsidR="008322A7" w:rsidRPr="008322A7">
              <w:rPr>
                <w:color w:val="FF0000"/>
                <w:sz w:val="18"/>
                <w:szCs w:val="18"/>
              </w:rPr>
              <w:t>(P9S5)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 w:rsidRPr="00BE2DA2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 w:rsidRPr="00AB36E4">
              <w:rPr>
                <w:sz w:val="18"/>
                <w:szCs w:val="18"/>
              </w:rPr>
              <w:t>Energy Policies and Strategies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AB36E4">
              <w:rPr>
                <w:sz w:val="18"/>
                <w:szCs w:val="18"/>
              </w:rPr>
              <w:t>Formulate a policy on provision of incentives for renewable energy products.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1D24C9">
              <w:rPr>
                <w:sz w:val="18"/>
                <w:szCs w:val="18"/>
              </w:rPr>
              <w:t>Publish a Dhivehi Version of Energy Policy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(i)</w:t>
            </w:r>
            <w:r w:rsidRPr="001D24C9">
              <w:rPr>
                <w:sz w:val="18"/>
                <w:szCs w:val="18"/>
              </w:rPr>
              <w:t>Implementation of the Energy Policy</w:t>
            </w:r>
          </w:p>
          <w:p w:rsidR="007E0643" w:rsidRPr="00B20EBB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(ii)P</w:t>
            </w:r>
            <w:r w:rsidRPr="001D24C9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</w:t>
            </w:r>
            <w:r w:rsidRPr="001D24C9">
              <w:rPr>
                <w:sz w:val="18"/>
                <w:szCs w:val="18"/>
              </w:rPr>
              <w:t>pare a scheme to provide incentives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F20EE5" w:rsidRDefault="007E0643" w:rsidP="007E0643">
            <w:r w:rsidRPr="00F20EE5">
              <w:rPr>
                <w:rFonts w:asciiTheme="majorBidi" w:hAnsiTheme="majorBidi" w:cstheme="majorBidi"/>
                <w:sz w:val="20"/>
                <w:szCs w:val="20"/>
              </w:rPr>
              <w:t>EPA</w:t>
            </w:r>
          </w:p>
        </w:tc>
      </w:tr>
      <w:tr w:rsidR="007E0643" w:rsidRPr="00512812" w:rsidTr="007E0643">
        <w:trPr>
          <w:trHeight w:val="288"/>
        </w:trPr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AB36E4">
              <w:rPr>
                <w:sz w:val="18"/>
                <w:szCs w:val="18"/>
              </w:rPr>
              <w:t>Completed English Version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1D24C9">
              <w:rPr>
                <w:sz w:val="18"/>
                <w:szCs w:val="18"/>
              </w:rPr>
              <w:t>Draft Translation Completed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43"/>
        </w:trPr>
        <w:tc>
          <w:tcPr>
            <w:tcW w:w="1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1D24C9" w:rsidRDefault="007E0643" w:rsidP="007E0643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1D24C9">
              <w:rPr>
                <w:sz w:val="18"/>
                <w:szCs w:val="18"/>
              </w:rPr>
              <w:t>.  Values for Environment friendliness inculcated among the population</w:t>
            </w:r>
            <w:r w:rsidR="008322A7">
              <w:rPr>
                <w:sz w:val="18"/>
                <w:szCs w:val="18"/>
              </w:rPr>
              <w:t xml:space="preserve"> </w:t>
            </w:r>
            <w:r w:rsidR="008322A7" w:rsidRPr="008322A7">
              <w:rPr>
                <w:color w:val="FF0000"/>
                <w:sz w:val="18"/>
                <w:szCs w:val="18"/>
              </w:rPr>
              <w:t>(P10)</w:t>
            </w:r>
            <w:r w:rsidRPr="001D24C9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ind w:left="153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Pr="001D24C9">
              <w:rPr>
                <w:sz w:val="18"/>
                <w:szCs w:val="18"/>
              </w:rPr>
              <w:t>Businesses engaged in establishing and servicing alternate renewable energy system increased</w:t>
            </w:r>
            <w:r w:rsidR="008322A7">
              <w:rPr>
                <w:sz w:val="18"/>
                <w:szCs w:val="18"/>
              </w:rPr>
              <w:t xml:space="preserve"> </w:t>
            </w:r>
            <w:r w:rsidR="008322A7" w:rsidRPr="005B3E55">
              <w:rPr>
                <w:color w:val="FF0000"/>
                <w:sz w:val="18"/>
                <w:szCs w:val="18"/>
              </w:rPr>
              <w:t>(P10S1)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 w:rsidRPr="00BE2DA2">
              <w:rPr>
                <w:sz w:val="18"/>
                <w:szCs w:val="18"/>
              </w:rPr>
              <w:t>Out</w:t>
            </w:r>
            <w:r>
              <w:rPr>
                <w:sz w:val="18"/>
                <w:szCs w:val="18"/>
              </w:rPr>
              <w:t xml:space="preserve">come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90524D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(i)</w:t>
            </w:r>
            <w:r w:rsidRPr="001D24C9">
              <w:rPr>
                <w:sz w:val="18"/>
                <w:szCs w:val="18"/>
              </w:rPr>
              <w:t>Energy Policies and Strategies</w:t>
            </w:r>
          </w:p>
          <w:p w:rsidR="007E0643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(ii)</w:t>
            </w:r>
            <w:r w:rsidRPr="001D24C9">
              <w:rPr>
                <w:sz w:val="18"/>
                <w:szCs w:val="18"/>
              </w:rPr>
              <w:t>Completed Investment Pla</w:t>
            </w:r>
            <w:r>
              <w:rPr>
                <w:sz w:val="18"/>
                <w:szCs w:val="18"/>
              </w:rPr>
              <w:t>n</w:t>
            </w:r>
          </w:p>
          <w:p w:rsidR="007E0643" w:rsidRPr="0090524D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1D24C9">
              <w:rPr>
                <w:sz w:val="18"/>
                <w:szCs w:val="18"/>
              </w:rPr>
              <w:t>Prepare an action plan to engage the public and private partners in renewable energy sector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1D24C9">
              <w:rPr>
                <w:sz w:val="18"/>
                <w:szCs w:val="18"/>
              </w:rPr>
              <w:t>Conti</w:t>
            </w:r>
            <w:r>
              <w:rPr>
                <w:sz w:val="18"/>
                <w:szCs w:val="18"/>
              </w:rPr>
              <w:t>n</w:t>
            </w:r>
            <w:r w:rsidRPr="001D24C9">
              <w:rPr>
                <w:sz w:val="18"/>
                <w:szCs w:val="18"/>
              </w:rPr>
              <w:t>uation of the Implementation of the Investment Plan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B20EBB" w:rsidRDefault="007E0643" w:rsidP="007E0643">
            <w:pPr>
              <w:rPr>
                <w:sz w:val="18"/>
                <w:szCs w:val="18"/>
              </w:rPr>
            </w:pPr>
            <w:r w:rsidRPr="00296D8D">
              <w:rPr>
                <w:sz w:val="18"/>
                <w:szCs w:val="18"/>
              </w:rPr>
              <w:t>MHE/MEA</w:t>
            </w:r>
          </w:p>
        </w:tc>
      </w:tr>
      <w:tr w:rsidR="007E0643" w:rsidRPr="00512812" w:rsidTr="007E0643">
        <w:trPr>
          <w:trHeight w:val="142"/>
        </w:trPr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sz w:val="18"/>
                <w:szCs w:val="18"/>
              </w:rPr>
              <w:t>Ach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1D24C9">
              <w:rPr>
                <w:sz w:val="18"/>
                <w:szCs w:val="18"/>
              </w:rPr>
              <w:t>Prepare an action plan to engage the public and private partners in renewable energy sector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Default="007E0643" w:rsidP="007E0643">
            <w:pPr>
              <w:rPr>
                <w:sz w:val="18"/>
                <w:szCs w:val="18"/>
              </w:rPr>
            </w:pPr>
            <w:r w:rsidRPr="001D24C9">
              <w:rPr>
                <w:sz w:val="18"/>
                <w:szCs w:val="18"/>
              </w:rPr>
              <w:t>Conti</w:t>
            </w:r>
            <w:r>
              <w:rPr>
                <w:sz w:val="18"/>
                <w:szCs w:val="18"/>
              </w:rPr>
              <w:t>n</w:t>
            </w:r>
            <w:r w:rsidRPr="001D24C9">
              <w:rPr>
                <w:sz w:val="18"/>
                <w:szCs w:val="18"/>
              </w:rPr>
              <w:t>uation of the Implementation of the Investment Plan</w:t>
            </w: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13"/>
        </w:trPr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. </w:t>
            </w:r>
            <w:r w:rsidRPr="00420881">
              <w:rPr>
                <w:sz w:val="18"/>
                <w:szCs w:val="18"/>
              </w:rPr>
              <w:t xml:space="preserve">Communities, media, industrial enterprises, government agencies adopting appropriate waste management practices, and other Environmental issues increased  </w:t>
            </w:r>
            <w:r w:rsidR="005B3E55" w:rsidRPr="008A63B2">
              <w:rPr>
                <w:color w:val="FF0000"/>
                <w:sz w:val="18"/>
                <w:szCs w:val="18"/>
              </w:rPr>
              <w:t>(</w:t>
            </w:r>
            <w:r w:rsidR="008A63B2" w:rsidRPr="008A63B2">
              <w:rPr>
                <w:color w:val="FF0000"/>
                <w:sz w:val="18"/>
                <w:szCs w:val="18"/>
              </w:rPr>
              <w:t>P10S2)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No. of awareness programs  conducted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Awareness among the public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jc w:val="center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Target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5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5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5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420881">
              <w:rPr>
                <w:sz w:val="18"/>
                <w:szCs w:val="18"/>
              </w:rPr>
              <w:t>MHE (awareness unit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7E0643" w:rsidRPr="00512812" w:rsidTr="007E0643">
        <w:trPr>
          <w:trHeight w:val="112"/>
        </w:trPr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20881">
              <w:rPr>
                <w:sz w:val="18"/>
                <w:szCs w:val="18"/>
              </w:rPr>
              <w:t>Ach.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  <w:p w:rsidR="007E0643" w:rsidRPr="001D24C9" w:rsidRDefault="007E0643" w:rsidP="007E0643">
            <w:pPr>
              <w:rPr>
                <w:sz w:val="18"/>
                <w:szCs w:val="18"/>
              </w:rPr>
            </w:pPr>
            <w:proofErr w:type="spellStart"/>
            <w:r w:rsidRPr="00420881">
              <w:rPr>
                <w:sz w:val="18"/>
                <w:szCs w:val="18"/>
              </w:rPr>
              <w:t>Env</w:t>
            </w:r>
            <w:proofErr w:type="spellEnd"/>
            <w:r w:rsidRPr="00420881">
              <w:rPr>
                <w:sz w:val="18"/>
                <w:szCs w:val="18"/>
              </w:rPr>
              <w:t>. days celebrated, leaflets and booklets published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5 provincial workshop, </w:t>
            </w:r>
          </w:p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  <w:p w:rsidR="007E0643" w:rsidRPr="001D24C9" w:rsidRDefault="007E0643" w:rsidP="007E0643">
            <w:pPr>
              <w:rPr>
                <w:sz w:val="18"/>
                <w:szCs w:val="18"/>
              </w:rPr>
            </w:pPr>
            <w:proofErr w:type="spellStart"/>
            <w:r w:rsidRPr="00420881">
              <w:rPr>
                <w:sz w:val="18"/>
                <w:szCs w:val="18"/>
              </w:rPr>
              <w:t>Pemphis</w:t>
            </w:r>
            <w:proofErr w:type="spellEnd"/>
            <w:r w:rsidRPr="00420881">
              <w:rPr>
                <w:sz w:val="18"/>
                <w:szCs w:val="18"/>
              </w:rPr>
              <w:t xml:space="preserve"> newsletter, </w:t>
            </w:r>
            <w:proofErr w:type="spellStart"/>
            <w:r w:rsidRPr="00420881">
              <w:rPr>
                <w:sz w:val="18"/>
                <w:szCs w:val="18"/>
              </w:rPr>
              <w:t>Env</w:t>
            </w:r>
            <w:proofErr w:type="spellEnd"/>
            <w:r w:rsidRPr="00420881">
              <w:rPr>
                <w:sz w:val="18"/>
                <w:szCs w:val="18"/>
              </w:rPr>
              <w:t xml:space="preserve"> days celebrated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1 provincial workshop, </w:t>
            </w:r>
          </w:p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  <w:p w:rsidR="007E0643" w:rsidRPr="001D24C9" w:rsidRDefault="007E0643" w:rsidP="007E0643">
            <w:pPr>
              <w:rPr>
                <w:sz w:val="18"/>
                <w:szCs w:val="18"/>
              </w:rPr>
            </w:pPr>
            <w:proofErr w:type="spellStart"/>
            <w:r w:rsidRPr="00420881">
              <w:rPr>
                <w:sz w:val="18"/>
                <w:szCs w:val="18"/>
              </w:rPr>
              <w:t>Pemphis</w:t>
            </w:r>
            <w:proofErr w:type="spellEnd"/>
            <w:r w:rsidRPr="00420881">
              <w:rPr>
                <w:sz w:val="18"/>
                <w:szCs w:val="18"/>
              </w:rPr>
              <w:t xml:space="preserve"> newsletter, ongoing activities to start a waste campaign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1D24C9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1D24C9" w:rsidRDefault="007E0643" w:rsidP="007E0643">
            <w:pPr>
              <w:rPr>
                <w:sz w:val="18"/>
                <w:szCs w:val="18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5C58B3" w:rsidRDefault="005C58B3"/>
    <w:p w:rsidR="005C58B3" w:rsidRDefault="005C58B3"/>
    <w:p w:rsidR="005C58B3" w:rsidRDefault="005C58B3"/>
    <w:tbl>
      <w:tblPr>
        <w:tblpPr w:leftFromText="180" w:rightFromText="180" w:vertAnchor="text" w:horzAnchor="page" w:tblpX="718" w:tblpY="-14"/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6"/>
        <w:gridCol w:w="1836"/>
        <w:gridCol w:w="1134"/>
        <w:gridCol w:w="992"/>
        <w:gridCol w:w="992"/>
        <w:gridCol w:w="870"/>
        <w:gridCol w:w="9"/>
        <w:gridCol w:w="1107"/>
        <w:gridCol w:w="1224"/>
        <w:gridCol w:w="1476"/>
        <w:gridCol w:w="1224"/>
        <w:gridCol w:w="1125"/>
        <w:gridCol w:w="981"/>
      </w:tblGrid>
      <w:tr w:rsidR="007E0643" w:rsidRPr="00512812" w:rsidTr="007E0643">
        <w:trPr>
          <w:trHeight w:val="617"/>
        </w:trPr>
        <w:tc>
          <w:tcPr>
            <w:tcW w:w="1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60" w:hanging="270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lastRenderedPageBreak/>
              <w:t xml:space="preserve">11.  Values for Environment friendliness inculcated among the population   </w:t>
            </w:r>
          </w:p>
        </w:tc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26" w:hanging="270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1.   Communities, media, industrial enterprises, government agencies adopting appropriate waste management practices, and other Environmental issues increased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Output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No. of awareness programs  conducted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Awareness among the public</w:t>
            </w:r>
          </w:p>
        </w:tc>
        <w:tc>
          <w:tcPr>
            <w:tcW w:w="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Target</w:t>
            </w:r>
          </w:p>
        </w:tc>
        <w:tc>
          <w:tcPr>
            <w:tcW w:w="110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12"/>
        </w:trPr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Ach.</w:t>
            </w:r>
          </w:p>
        </w:tc>
        <w:tc>
          <w:tcPr>
            <w:tcW w:w="1107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Env</w:t>
            </w:r>
            <w:r>
              <w:rPr>
                <w:sz w:val="18"/>
                <w:szCs w:val="18"/>
              </w:rPr>
              <w:t xml:space="preserve">ironment </w:t>
            </w:r>
            <w:r w:rsidRPr="00420881">
              <w:rPr>
                <w:sz w:val="18"/>
                <w:szCs w:val="18"/>
              </w:rPr>
              <w:t xml:space="preserve"> day celebrated, leaflets and booklets published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5 provincial workshop, </w:t>
            </w:r>
          </w:p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proofErr w:type="spellStart"/>
            <w:r w:rsidRPr="00420881">
              <w:rPr>
                <w:sz w:val="18"/>
                <w:szCs w:val="18"/>
              </w:rPr>
              <w:t>Pemphis</w:t>
            </w:r>
            <w:proofErr w:type="spellEnd"/>
            <w:r w:rsidRPr="00420881">
              <w:rPr>
                <w:sz w:val="18"/>
                <w:szCs w:val="18"/>
              </w:rPr>
              <w:t xml:space="preserve"> newsletter, </w:t>
            </w:r>
            <w:proofErr w:type="spellStart"/>
            <w:r w:rsidRPr="00420881">
              <w:rPr>
                <w:sz w:val="18"/>
                <w:szCs w:val="18"/>
              </w:rPr>
              <w:t>Env</w:t>
            </w:r>
            <w:proofErr w:type="spellEnd"/>
            <w:r w:rsidRPr="00420881">
              <w:rPr>
                <w:sz w:val="18"/>
                <w:szCs w:val="18"/>
              </w:rPr>
              <w:t xml:space="preserve"> days celebrated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1 provincial workshop, </w:t>
            </w:r>
          </w:p>
          <w:p w:rsidR="007E0643" w:rsidRPr="00420881" w:rsidRDefault="007E0643" w:rsidP="007E064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proofErr w:type="spellStart"/>
            <w:r w:rsidRPr="00420881">
              <w:rPr>
                <w:sz w:val="18"/>
                <w:szCs w:val="18"/>
              </w:rPr>
              <w:t>Pemphis</w:t>
            </w:r>
            <w:proofErr w:type="spellEnd"/>
            <w:r w:rsidRPr="00420881">
              <w:rPr>
                <w:sz w:val="18"/>
                <w:szCs w:val="18"/>
              </w:rPr>
              <w:t xml:space="preserve"> newsletter, ongoing activities to start a waste campaign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E0643" w:rsidRPr="00512812" w:rsidTr="007E0643">
        <w:trPr>
          <w:trHeight w:val="113"/>
        </w:trPr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326" w:hanging="270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2.   </w:t>
            </w:r>
            <w:commentRangeStart w:id="15"/>
            <w:r w:rsidRPr="00420881">
              <w:rPr>
                <w:sz w:val="18"/>
                <w:szCs w:val="18"/>
              </w:rPr>
              <w:t xml:space="preserve">Communities, media, industrial enterprises, government agencies engaged in advocating climate change issues and importance and advantages of becoming carbon neutral, increased  </w:t>
            </w:r>
            <w:commentRangeEnd w:id="15"/>
            <w:r w:rsidR="00880CE2">
              <w:rPr>
                <w:rStyle w:val="CommentReference"/>
              </w:rPr>
              <w:commentReference w:id="15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10" w:hanging="2"/>
              <w:jc w:val="both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Output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10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No. of awareness </w:t>
            </w:r>
            <w:proofErr w:type="spellStart"/>
            <w:r w:rsidRPr="00420881">
              <w:rPr>
                <w:sz w:val="18"/>
                <w:szCs w:val="18"/>
              </w:rPr>
              <w:t>program,mes</w:t>
            </w:r>
            <w:proofErr w:type="spellEnd"/>
            <w:r w:rsidRPr="00420881">
              <w:rPr>
                <w:sz w:val="18"/>
                <w:szCs w:val="18"/>
              </w:rPr>
              <w:t xml:space="preserve">  conducted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458" w:hanging="270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jc w:val="center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Target</w:t>
            </w:r>
          </w:p>
        </w:tc>
        <w:tc>
          <w:tcPr>
            <w:tcW w:w="11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458" w:hanging="270"/>
              <w:rPr>
                <w:sz w:val="18"/>
                <w:szCs w:val="18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458" w:hanging="270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7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458" w:hanging="270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 xml:space="preserve"> 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458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MHE</w:t>
            </w:r>
          </w:p>
        </w:tc>
      </w:tr>
      <w:tr w:rsidR="007E0643" w:rsidRPr="00512812" w:rsidTr="007E0643">
        <w:trPr>
          <w:trHeight w:val="112"/>
        </w:trPr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ind w:left="360" w:hanging="2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Ach.</w:t>
            </w:r>
          </w:p>
        </w:tc>
        <w:tc>
          <w:tcPr>
            <w:tcW w:w="11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Carbon neutral goal announced by 2020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tabs>
                <w:tab w:val="left" w:pos="3495"/>
              </w:tabs>
              <w:ind w:left="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(i) </w:t>
            </w:r>
            <w:r w:rsidRPr="00420881">
              <w:rPr>
                <w:sz w:val="18"/>
                <w:szCs w:val="18"/>
              </w:rPr>
              <w:t xml:space="preserve">5   Provincial workshop, </w:t>
            </w:r>
          </w:p>
          <w:p w:rsidR="007E0643" w:rsidRPr="00420881" w:rsidRDefault="007E0643" w:rsidP="007E0643">
            <w:pPr>
              <w:tabs>
                <w:tab w:val="left" w:pos="3495"/>
              </w:tabs>
              <w:ind w:left="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(ii) </w:t>
            </w:r>
            <w:r w:rsidRPr="00420881">
              <w:rPr>
                <w:sz w:val="18"/>
                <w:szCs w:val="18"/>
              </w:rPr>
              <w:t xml:space="preserve">2   Trainings for stakeholders and custom </w:t>
            </w:r>
          </w:p>
          <w:p w:rsidR="007E0643" w:rsidRPr="00420881" w:rsidRDefault="007E0643" w:rsidP="007E0643">
            <w:pPr>
              <w:ind w:left="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(iii)</w:t>
            </w:r>
            <w:proofErr w:type="spellStart"/>
            <w:r w:rsidRPr="00420881">
              <w:rPr>
                <w:sz w:val="18"/>
                <w:szCs w:val="18"/>
              </w:rPr>
              <w:t>Pemphis</w:t>
            </w:r>
            <w:proofErr w:type="spellEnd"/>
            <w:r w:rsidRPr="00420881">
              <w:rPr>
                <w:sz w:val="18"/>
                <w:szCs w:val="18"/>
              </w:rPr>
              <w:t xml:space="preserve"> newsletter, carbon audit report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  <w:r w:rsidRPr="00420881">
              <w:rPr>
                <w:sz w:val="18"/>
                <w:szCs w:val="18"/>
              </w:rPr>
              <w:t>1  Provincial    workshop</w:t>
            </w:r>
            <w:r>
              <w:rPr>
                <w:sz w:val="18"/>
                <w:szCs w:val="18"/>
              </w:rPr>
              <w:t xml:space="preserve"> conducted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7E0643" w:rsidRPr="00420881" w:rsidRDefault="007E0643" w:rsidP="007E0643">
            <w:pPr>
              <w:ind w:left="153" w:hanging="153"/>
              <w:rPr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643" w:rsidRPr="00512812" w:rsidRDefault="007E0643" w:rsidP="007E0643">
            <w:pPr>
              <w:tabs>
                <w:tab w:val="left" w:pos="349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5C58B3" w:rsidRDefault="005C58B3" w:rsidP="007E0643"/>
    <w:sectPr w:rsidR="005C58B3" w:rsidSect="00F86E04">
      <w:headerReference w:type="default" r:id="rId9"/>
      <w:pgSz w:w="18720" w:h="12240" w:orient="landscape"/>
      <w:pgMar w:top="720" w:right="4320" w:bottom="1276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abdulla" w:date="2011-05-21T13:18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>Indicator missing 1</w:t>
      </w:r>
      <w:proofErr w:type="gramStart"/>
      <w:r>
        <w:t>,2,3,7,8,9,10,12</w:t>
      </w:r>
      <w:proofErr w:type="gramEnd"/>
      <w:r>
        <w:t>&amp;13</w:t>
      </w:r>
    </w:p>
  </w:comment>
  <w:comment w:id="2" w:author="Consultant2" w:date="2011-04-10T11:34:00Z" w:initials="C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>Can target be given for 2012 &amp; 2013?</w:t>
      </w:r>
    </w:p>
  </w:comment>
  <w:comment w:id="3" w:author="Consultant2" w:date="2011-04-10T11:34:00Z" w:initials="C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 xml:space="preserve">Can a target be set for No. of training </w:t>
      </w:r>
      <w:proofErr w:type="spellStart"/>
      <w:r>
        <w:t>programmes</w:t>
      </w:r>
      <w:proofErr w:type="spellEnd"/>
      <w:r>
        <w:t xml:space="preserve"> in Atolls/ Islands, in 2012 &amp; 2013?</w:t>
      </w:r>
    </w:p>
  </w:comment>
  <w:comment w:id="4" w:author="abdulla" w:date="2011-05-21T13:19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>Indicator missing 1 &amp;3</w:t>
      </w:r>
    </w:p>
  </w:comment>
  <w:comment w:id="5" w:author="Consultant2" w:date="2011-05-04T10:09:00Z" w:initials="C">
    <w:p w:rsidR="00880CE2" w:rsidRDefault="00880CE2" w:rsidP="00062262">
      <w:pPr>
        <w:pStyle w:val="CommentText"/>
      </w:pPr>
      <w:r>
        <w:rPr>
          <w:rStyle w:val="CommentReference"/>
        </w:rPr>
        <w:annotationRef/>
      </w:r>
      <w:r>
        <w:t>Can targets be set for 2012 &amp; 2013?</w:t>
      </w:r>
    </w:p>
  </w:comment>
  <w:comment w:id="6" w:author="Consultant2" w:date="2011-05-04T10:11:00Z" w:initials="C">
    <w:p w:rsidR="00880CE2" w:rsidRDefault="00880CE2" w:rsidP="00062262">
      <w:pPr>
        <w:pStyle w:val="CommentText"/>
      </w:pPr>
      <w:r>
        <w:rPr>
          <w:rStyle w:val="CommentReference"/>
        </w:rPr>
        <w:annotationRef/>
      </w:r>
      <w:r w:rsidRPr="00A80D60">
        <w:rPr>
          <w:highlight w:val="green"/>
        </w:rPr>
        <w:t>Are these Intl Agreements? If so setting targets for 2011, 201, 2013 may be difficult. Kindly specify</w:t>
      </w:r>
      <w:r>
        <w:t xml:space="preserve">. </w:t>
      </w:r>
    </w:p>
  </w:comment>
  <w:comment w:id="7" w:author="abdulla" w:date="2011-05-21T12:25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>Same as result indicator 3</w:t>
      </w:r>
    </w:p>
  </w:comment>
  <w:comment w:id="8" w:author="abdulla" w:date="2011-05-21T13:21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>Indicator missing 2,4,5,8,11,12,13</w:t>
      </w:r>
    </w:p>
  </w:comment>
  <w:comment w:id="9" w:author="abdulla" w:date="2011-05-21T13:21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>Indicator missing 3&amp;4, 6&amp; 8</w:t>
      </w:r>
    </w:p>
  </w:comment>
  <w:comment w:id="10" w:author="Consultant2" w:date="2011-05-04T10:54:00Z" w:initials="C">
    <w:p w:rsidR="00880CE2" w:rsidRDefault="00880CE2" w:rsidP="007E0643">
      <w:pPr>
        <w:pStyle w:val="CommentText"/>
      </w:pPr>
      <w:r>
        <w:rPr>
          <w:rStyle w:val="CommentReference"/>
        </w:rPr>
        <w:annotationRef/>
      </w:r>
      <w:r>
        <w:t>Need to check with NDMC results Framework</w:t>
      </w:r>
    </w:p>
  </w:comment>
  <w:comment w:id="11" w:author="Consultant2" w:date="2011-05-04T11:02:00Z" w:initials="C">
    <w:p w:rsidR="00880CE2" w:rsidRDefault="00880CE2" w:rsidP="007E0643">
      <w:pPr>
        <w:pStyle w:val="CommentText"/>
      </w:pPr>
      <w:r>
        <w:rPr>
          <w:rStyle w:val="CommentReference"/>
        </w:rPr>
        <w:annotationRef/>
      </w:r>
      <w:r>
        <w:t>Since there are still several islands to be covered, can targets be set for 2011, 2012, 2013?</w:t>
      </w:r>
    </w:p>
  </w:comment>
  <w:comment w:id="12" w:author="abdulla" w:date="2011-05-21T13:23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 xml:space="preserve"> Indicator missing 2, 3 &amp;4</w:t>
      </w:r>
    </w:p>
  </w:comment>
  <w:comment w:id="13" w:author="Consultant2" w:date="2011-05-04T11:18:00Z" w:initials="C">
    <w:p w:rsidR="00880CE2" w:rsidRDefault="00880CE2" w:rsidP="007E0643">
      <w:pPr>
        <w:pStyle w:val="CommentText"/>
      </w:pPr>
      <w:r>
        <w:rPr>
          <w:rStyle w:val="CommentReference"/>
        </w:rPr>
        <w:annotationRef/>
      </w:r>
      <w:r>
        <w:t xml:space="preserve">What would be the source for setting the annual targets? </w:t>
      </w:r>
    </w:p>
  </w:comment>
  <w:comment w:id="14" w:author="abdulla" w:date="2011-05-21T13:24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>
        <w:t xml:space="preserve">Indicator missing 2,3,4,6 </w:t>
      </w:r>
    </w:p>
  </w:comment>
  <w:comment w:id="15" w:author="abdulla" w:date="2011-05-21T13:26:00Z" w:initials="a">
    <w:p w:rsidR="00880CE2" w:rsidRDefault="00880CE2">
      <w:pPr>
        <w:pStyle w:val="CommentText"/>
      </w:pPr>
      <w:r>
        <w:rPr>
          <w:rStyle w:val="CommentReference"/>
        </w:rPr>
        <w:annotationRef/>
      </w:r>
      <w:r w:rsidR="00CF4F34">
        <w:t>Similar to the indicator given in (P10S2)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CE2" w:rsidRDefault="00880CE2" w:rsidP="00023E1A">
      <w:r>
        <w:separator/>
      </w:r>
    </w:p>
  </w:endnote>
  <w:endnote w:type="continuationSeparator" w:id="0">
    <w:p w:rsidR="00880CE2" w:rsidRDefault="00880CE2" w:rsidP="0002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CE2" w:rsidRDefault="00880CE2" w:rsidP="00023E1A">
      <w:r>
        <w:separator/>
      </w:r>
    </w:p>
  </w:footnote>
  <w:footnote w:type="continuationSeparator" w:id="0">
    <w:p w:rsidR="00880CE2" w:rsidRDefault="00880CE2" w:rsidP="0002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E2" w:rsidRPr="00023E1A" w:rsidRDefault="00880CE2">
    <w:pPr>
      <w:pStyle w:val="Header"/>
      <w:rPr>
        <w:b/>
      </w:rPr>
    </w:pPr>
    <w:r w:rsidRPr="00023E1A">
      <w:rPr>
        <w:b/>
      </w:rPr>
      <w:t>DRAFT</w:t>
    </w:r>
  </w:p>
  <w:p w:rsidR="00880CE2" w:rsidRDefault="00880C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35563"/>
    <w:multiLevelType w:val="hybridMultilevel"/>
    <w:tmpl w:val="FED494F4"/>
    <w:lvl w:ilvl="0" w:tplc="A60C9B8E">
      <w:start w:val="6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6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3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4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7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1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0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2"/>
  </w:num>
  <w:num w:numId="8">
    <w:abstractNumId w:val="0"/>
  </w:num>
  <w:num w:numId="9">
    <w:abstractNumId w:val="12"/>
  </w:num>
  <w:num w:numId="10">
    <w:abstractNumId w:val="15"/>
  </w:num>
  <w:num w:numId="11">
    <w:abstractNumId w:val="7"/>
  </w:num>
  <w:num w:numId="12">
    <w:abstractNumId w:val="13"/>
  </w:num>
  <w:num w:numId="13">
    <w:abstractNumId w:val="10"/>
  </w:num>
  <w:num w:numId="14">
    <w:abstractNumId w:val="18"/>
  </w:num>
  <w:num w:numId="15">
    <w:abstractNumId w:val="14"/>
  </w:num>
  <w:num w:numId="16">
    <w:abstractNumId w:val="6"/>
  </w:num>
  <w:num w:numId="17">
    <w:abstractNumId w:val="21"/>
  </w:num>
  <w:num w:numId="18">
    <w:abstractNumId w:val="8"/>
  </w:num>
  <w:num w:numId="19">
    <w:abstractNumId w:val="9"/>
  </w:num>
  <w:num w:numId="20">
    <w:abstractNumId w:val="22"/>
  </w:num>
  <w:num w:numId="21">
    <w:abstractNumId w:val="16"/>
  </w:num>
  <w:num w:numId="22">
    <w:abstractNumId w:val="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01A"/>
    <w:rsid w:val="00011E2E"/>
    <w:rsid w:val="00015292"/>
    <w:rsid w:val="00021177"/>
    <w:rsid w:val="000223A9"/>
    <w:rsid w:val="00023A30"/>
    <w:rsid w:val="00023E1A"/>
    <w:rsid w:val="00024DAB"/>
    <w:rsid w:val="0002682C"/>
    <w:rsid w:val="000309A8"/>
    <w:rsid w:val="0003235E"/>
    <w:rsid w:val="00032524"/>
    <w:rsid w:val="00035E03"/>
    <w:rsid w:val="00053905"/>
    <w:rsid w:val="00054D60"/>
    <w:rsid w:val="00062262"/>
    <w:rsid w:val="00065109"/>
    <w:rsid w:val="00065DE4"/>
    <w:rsid w:val="000706E7"/>
    <w:rsid w:val="000724B9"/>
    <w:rsid w:val="00080DFA"/>
    <w:rsid w:val="00082777"/>
    <w:rsid w:val="00083FE1"/>
    <w:rsid w:val="000927E5"/>
    <w:rsid w:val="0009489E"/>
    <w:rsid w:val="00096F22"/>
    <w:rsid w:val="000A044A"/>
    <w:rsid w:val="000A21E6"/>
    <w:rsid w:val="000A5177"/>
    <w:rsid w:val="000D1827"/>
    <w:rsid w:val="000D52A3"/>
    <w:rsid w:val="000F2446"/>
    <w:rsid w:val="000F6552"/>
    <w:rsid w:val="0010145D"/>
    <w:rsid w:val="00103287"/>
    <w:rsid w:val="00103747"/>
    <w:rsid w:val="001079DD"/>
    <w:rsid w:val="0011416E"/>
    <w:rsid w:val="00114C88"/>
    <w:rsid w:val="001156D8"/>
    <w:rsid w:val="00121ED8"/>
    <w:rsid w:val="001306C2"/>
    <w:rsid w:val="00131230"/>
    <w:rsid w:val="00135A17"/>
    <w:rsid w:val="0014764B"/>
    <w:rsid w:val="00153AFF"/>
    <w:rsid w:val="00155D2F"/>
    <w:rsid w:val="001603FC"/>
    <w:rsid w:val="00162345"/>
    <w:rsid w:val="00165B7C"/>
    <w:rsid w:val="00165DBA"/>
    <w:rsid w:val="0017392C"/>
    <w:rsid w:val="00174C4D"/>
    <w:rsid w:val="00180074"/>
    <w:rsid w:val="00180ED1"/>
    <w:rsid w:val="001851A1"/>
    <w:rsid w:val="00187250"/>
    <w:rsid w:val="001954CE"/>
    <w:rsid w:val="001975E3"/>
    <w:rsid w:val="001B121A"/>
    <w:rsid w:val="001B2A54"/>
    <w:rsid w:val="001B56A2"/>
    <w:rsid w:val="001B7642"/>
    <w:rsid w:val="001C1D3D"/>
    <w:rsid w:val="001C768F"/>
    <w:rsid w:val="001D2F85"/>
    <w:rsid w:val="001D3A62"/>
    <w:rsid w:val="001E196F"/>
    <w:rsid w:val="001E49D0"/>
    <w:rsid w:val="001E4A67"/>
    <w:rsid w:val="001E6ABC"/>
    <w:rsid w:val="001F5FDB"/>
    <w:rsid w:val="001F73B4"/>
    <w:rsid w:val="001F7C8C"/>
    <w:rsid w:val="00205F52"/>
    <w:rsid w:val="00212BFA"/>
    <w:rsid w:val="002144D3"/>
    <w:rsid w:val="00214713"/>
    <w:rsid w:val="00216549"/>
    <w:rsid w:val="00221B80"/>
    <w:rsid w:val="00227422"/>
    <w:rsid w:val="002330B7"/>
    <w:rsid w:val="002368E1"/>
    <w:rsid w:val="0023791C"/>
    <w:rsid w:val="002447BE"/>
    <w:rsid w:val="0024698B"/>
    <w:rsid w:val="0025054D"/>
    <w:rsid w:val="002539DD"/>
    <w:rsid w:val="00255A24"/>
    <w:rsid w:val="00274AB3"/>
    <w:rsid w:val="00275877"/>
    <w:rsid w:val="0028047E"/>
    <w:rsid w:val="00282204"/>
    <w:rsid w:val="00282488"/>
    <w:rsid w:val="0029132A"/>
    <w:rsid w:val="00294946"/>
    <w:rsid w:val="00295DB8"/>
    <w:rsid w:val="002A17D3"/>
    <w:rsid w:val="002A4239"/>
    <w:rsid w:val="002B2709"/>
    <w:rsid w:val="002B3B11"/>
    <w:rsid w:val="002C5EA0"/>
    <w:rsid w:val="002C6737"/>
    <w:rsid w:val="002D56F8"/>
    <w:rsid w:val="002E1172"/>
    <w:rsid w:val="002F1DB8"/>
    <w:rsid w:val="002F3950"/>
    <w:rsid w:val="0030263F"/>
    <w:rsid w:val="00311BE1"/>
    <w:rsid w:val="00312EAD"/>
    <w:rsid w:val="0032114A"/>
    <w:rsid w:val="00323A3B"/>
    <w:rsid w:val="00341B80"/>
    <w:rsid w:val="00361449"/>
    <w:rsid w:val="00374690"/>
    <w:rsid w:val="00380B70"/>
    <w:rsid w:val="003828E1"/>
    <w:rsid w:val="00385556"/>
    <w:rsid w:val="0039007E"/>
    <w:rsid w:val="003902CD"/>
    <w:rsid w:val="00393077"/>
    <w:rsid w:val="003A1B09"/>
    <w:rsid w:val="003A44A1"/>
    <w:rsid w:val="003A6738"/>
    <w:rsid w:val="003B20DC"/>
    <w:rsid w:val="003B2A28"/>
    <w:rsid w:val="003B4D46"/>
    <w:rsid w:val="003C31A2"/>
    <w:rsid w:val="003C6B7A"/>
    <w:rsid w:val="003D1111"/>
    <w:rsid w:val="003D225E"/>
    <w:rsid w:val="003D261D"/>
    <w:rsid w:val="003F6260"/>
    <w:rsid w:val="003F7D1B"/>
    <w:rsid w:val="004064C9"/>
    <w:rsid w:val="00415962"/>
    <w:rsid w:val="00415A18"/>
    <w:rsid w:val="00420881"/>
    <w:rsid w:val="004231AE"/>
    <w:rsid w:val="004243F1"/>
    <w:rsid w:val="004253A2"/>
    <w:rsid w:val="0043259D"/>
    <w:rsid w:val="00434451"/>
    <w:rsid w:val="0043567B"/>
    <w:rsid w:val="00437770"/>
    <w:rsid w:val="004448BC"/>
    <w:rsid w:val="00445662"/>
    <w:rsid w:val="0045047C"/>
    <w:rsid w:val="004522F5"/>
    <w:rsid w:val="0045787B"/>
    <w:rsid w:val="00464863"/>
    <w:rsid w:val="00492671"/>
    <w:rsid w:val="004A1C84"/>
    <w:rsid w:val="004A686A"/>
    <w:rsid w:val="004B1089"/>
    <w:rsid w:val="004B2459"/>
    <w:rsid w:val="004B4449"/>
    <w:rsid w:val="004D35B8"/>
    <w:rsid w:val="004D53F7"/>
    <w:rsid w:val="004D5D12"/>
    <w:rsid w:val="004E21B5"/>
    <w:rsid w:val="004E33D9"/>
    <w:rsid w:val="004E70B4"/>
    <w:rsid w:val="005034B5"/>
    <w:rsid w:val="00512812"/>
    <w:rsid w:val="00521B15"/>
    <w:rsid w:val="0052229C"/>
    <w:rsid w:val="00523C3C"/>
    <w:rsid w:val="00533B86"/>
    <w:rsid w:val="00537949"/>
    <w:rsid w:val="0054372C"/>
    <w:rsid w:val="0054537A"/>
    <w:rsid w:val="005530B1"/>
    <w:rsid w:val="00553E7D"/>
    <w:rsid w:val="00563AD2"/>
    <w:rsid w:val="00564B42"/>
    <w:rsid w:val="00564F70"/>
    <w:rsid w:val="00565ECA"/>
    <w:rsid w:val="00566B31"/>
    <w:rsid w:val="0057685E"/>
    <w:rsid w:val="00585887"/>
    <w:rsid w:val="00585CA4"/>
    <w:rsid w:val="0058701C"/>
    <w:rsid w:val="005A29BE"/>
    <w:rsid w:val="005A690C"/>
    <w:rsid w:val="005A7B7E"/>
    <w:rsid w:val="005B1DAE"/>
    <w:rsid w:val="005B3E55"/>
    <w:rsid w:val="005B7BF2"/>
    <w:rsid w:val="005C58B3"/>
    <w:rsid w:val="005D037A"/>
    <w:rsid w:val="005D0BBE"/>
    <w:rsid w:val="005D6315"/>
    <w:rsid w:val="005D6FC6"/>
    <w:rsid w:val="005F0A89"/>
    <w:rsid w:val="005F2F05"/>
    <w:rsid w:val="00613AE0"/>
    <w:rsid w:val="0061623E"/>
    <w:rsid w:val="00631FD9"/>
    <w:rsid w:val="0063447E"/>
    <w:rsid w:val="00634C91"/>
    <w:rsid w:val="00636A95"/>
    <w:rsid w:val="00640A8E"/>
    <w:rsid w:val="00651260"/>
    <w:rsid w:val="00653AC8"/>
    <w:rsid w:val="00662BCA"/>
    <w:rsid w:val="0066405F"/>
    <w:rsid w:val="00665AD5"/>
    <w:rsid w:val="006729FB"/>
    <w:rsid w:val="00680BC6"/>
    <w:rsid w:val="00681F22"/>
    <w:rsid w:val="006840E7"/>
    <w:rsid w:val="00687506"/>
    <w:rsid w:val="006909E1"/>
    <w:rsid w:val="0069666D"/>
    <w:rsid w:val="00697E97"/>
    <w:rsid w:val="006A1012"/>
    <w:rsid w:val="006B4A0B"/>
    <w:rsid w:val="006B4D11"/>
    <w:rsid w:val="006C0E35"/>
    <w:rsid w:val="006C35C6"/>
    <w:rsid w:val="006C508C"/>
    <w:rsid w:val="006D551F"/>
    <w:rsid w:val="006E2D3D"/>
    <w:rsid w:val="006E7912"/>
    <w:rsid w:val="00701EA4"/>
    <w:rsid w:val="00705FDB"/>
    <w:rsid w:val="0072136E"/>
    <w:rsid w:val="0072422E"/>
    <w:rsid w:val="0073647B"/>
    <w:rsid w:val="007400F3"/>
    <w:rsid w:val="00740696"/>
    <w:rsid w:val="00744256"/>
    <w:rsid w:val="00752B4A"/>
    <w:rsid w:val="007638AD"/>
    <w:rsid w:val="00773331"/>
    <w:rsid w:val="007750EE"/>
    <w:rsid w:val="00781467"/>
    <w:rsid w:val="00787AA1"/>
    <w:rsid w:val="00791516"/>
    <w:rsid w:val="00792E3B"/>
    <w:rsid w:val="007D1BA7"/>
    <w:rsid w:val="007D25EE"/>
    <w:rsid w:val="007D7F75"/>
    <w:rsid w:val="007E0643"/>
    <w:rsid w:val="00803DD0"/>
    <w:rsid w:val="00825745"/>
    <w:rsid w:val="0083038D"/>
    <w:rsid w:val="008322A7"/>
    <w:rsid w:val="0083672B"/>
    <w:rsid w:val="00841F78"/>
    <w:rsid w:val="00842D27"/>
    <w:rsid w:val="00857104"/>
    <w:rsid w:val="008627CD"/>
    <w:rsid w:val="00862DDC"/>
    <w:rsid w:val="008630C5"/>
    <w:rsid w:val="008648FF"/>
    <w:rsid w:val="00873E40"/>
    <w:rsid w:val="00880CE2"/>
    <w:rsid w:val="008822BE"/>
    <w:rsid w:val="0088415D"/>
    <w:rsid w:val="00885FF2"/>
    <w:rsid w:val="008905DA"/>
    <w:rsid w:val="008A5BCD"/>
    <w:rsid w:val="008A63B2"/>
    <w:rsid w:val="008B6899"/>
    <w:rsid w:val="008B6D59"/>
    <w:rsid w:val="008C2930"/>
    <w:rsid w:val="008D08B6"/>
    <w:rsid w:val="008D47D6"/>
    <w:rsid w:val="008D79A2"/>
    <w:rsid w:val="00901F6D"/>
    <w:rsid w:val="00903173"/>
    <w:rsid w:val="009033FC"/>
    <w:rsid w:val="00915861"/>
    <w:rsid w:val="009204CB"/>
    <w:rsid w:val="00921B1A"/>
    <w:rsid w:val="00921B7C"/>
    <w:rsid w:val="009255AE"/>
    <w:rsid w:val="00925892"/>
    <w:rsid w:val="009432E8"/>
    <w:rsid w:val="00944270"/>
    <w:rsid w:val="0094620A"/>
    <w:rsid w:val="00947888"/>
    <w:rsid w:val="009506E6"/>
    <w:rsid w:val="0095476B"/>
    <w:rsid w:val="00954817"/>
    <w:rsid w:val="00955EC5"/>
    <w:rsid w:val="009563B8"/>
    <w:rsid w:val="009622CB"/>
    <w:rsid w:val="00962C0C"/>
    <w:rsid w:val="009663BA"/>
    <w:rsid w:val="00966AC1"/>
    <w:rsid w:val="00970680"/>
    <w:rsid w:val="0098047E"/>
    <w:rsid w:val="009810F0"/>
    <w:rsid w:val="00986B9F"/>
    <w:rsid w:val="009918C5"/>
    <w:rsid w:val="00991937"/>
    <w:rsid w:val="00995681"/>
    <w:rsid w:val="009978DF"/>
    <w:rsid w:val="009A0173"/>
    <w:rsid w:val="009A1283"/>
    <w:rsid w:val="009A3BE3"/>
    <w:rsid w:val="009A4694"/>
    <w:rsid w:val="009C0A9A"/>
    <w:rsid w:val="009C2550"/>
    <w:rsid w:val="009D0C2E"/>
    <w:rsid w:val="009E0814"/>
    <w:rsid w:val="009E1DE0"/>
    <w:rsid w:val="009F7CC6"/>
    <w:rsid w:val="00A0169C"/>
    <w:rsid w:val="00A037ED"/>
    <w:rsid w:val="00A13B59"/>
    <w:rsid w:val="00A151B0"/>
    <w:rsid w:val="00A2610F"/>
    <w:rsid w:val="00A30303"/>
    <w:rsid w:val="00A3601A"/>
    <w:rsid w:val="00A46A49"/>
    <w:rsid w:val="00A51DB2"/>
    <w:rsid w:val="00A537C8"/>
    <w:rsid w:val="00A6077E"/>
    <w:rsid w:val="00A60EB0"/>
    <w:rsid w:val="00A612AF"/>
    <w:rsid w:val="00A74FD3"/>
    <w:rsid w:val="00A80982"/>
    <w:rsid w:val="00A80D60"/>
    <w:rsid w:val="00A87F1F"/>
    <w:rsid w:val="00A9104E"/>
    <w:rsid w:val="00A920D5"/>
    <w:rsid w:val="00AA5EBE"/>
    <w:rsid w:val="00AC7BA1"/>
    <w:rsid w:val="00AD159D"/>
    <w:rsid w:val="00AF1D3B"/>
    <w:rsid w:val="00B1197E"/>
    <w:rsid w:val="00B11F54"/>
    <w:rsid w:val="00B14149"/>
    <w:rsid w:val="00B32024"/>
    <w:rsid w:val="00B46996"/>
    <w:rsid w:val="00B51C7E"/>
    <w:rsid w:val="00B55772"/>
    <w:rsid w:val="00B64073"/>
    <w:rsid w:val="00B747CA"/>
    <w:rsid w:val="00B93F95"/>
    <w:rsid w:val="00B96FC8"/>
    <w:rsid w:val="00B97048"/>
    <w:rsid w:val="00BA07CA"/>
    <w:rsid w:val="00BA5CB4"/>
    <w:rsid w:val="00BB2C05"/>
    <w:rsid w:val="00BB31FB"/>
    <w:rsid w:val="00BB5F88"/>
    <w:rsid w:val="00BC1BF2"/>
    <w:rsid w:val="00BC3812"/>
    <w:rsid w:val="00BC6699"/>
    <w:rsid w:val="00BD04F6"/>
    <w:rsid w:val="00BE4FF5"/>
    <w:rsid w:val="00BF6D2C"/>
    <w:rsid w:val="00C00E2B"/>
    <w:rsid w:val="00C0158F"/>
    <w:rsid w:val="00C243B8"/>
    <w:rsid w:val="00C24B7B"/>
    <w:rsid w:val="00C27630"/>
    <w:rsid w:val="00C27DD4"/>
    <w:rsid w:val="00C33B04"/>
    <w:rsid w:val="00C41123"/>
    <w:rsid w:val="00C566CA"/>
    <w:rsid w:val="00C60D11"/>
    <w:rsid w:val="00C62247"/>
    <w:rsid w:val="00C631F5"/>
    <w:rsid w:val="00C6476B"/>
    <w:rsid w:val="00C66020"/>
    <w:rsid w:val="00C7349D"/>
    <w:rsid w:val="00C749C9"/>
    <w:rsid w:val="00C81576"/>
    <w:rsid w:val="00C82AEE"/>
    <w:rsid w:val="00C9024F"/>
    <w:rsid w:val="00C910FE"/>
    <w:rsid w:val="00CA5EA2"/>
    <w:rsid w:val="00CB1829"/>
    <w:rsid w:val="00CD1116"/>
    <w:rsid w:val="00CF0EA7"/>
    <w:rsid w:val="00CF4C59"/>
    <w:rsid w:val="00CF4EBB"/>
    <w:rsid w:val="00CF4F34"/>
    <w:rsid w:val="00D0004B"/>
    <w:rsid w:val="00D11EFA"/>
    <w:rsid w:val="00D161F3"/>
    <w:rsid w:val="00D17958"/>
    <w:rsid w:val="00D226FF"/>
    <w:rsid w:val="00D25C35"/>
    <w:rsid w:val="00D31DD6"/>
    <w:rsid w:val="00D40937"/>
    <w:rsid w:val="00D40BD5"/>
    <w:rsid w:val="00D41B47"/>
    <w:rsid w:val="00D521DB"/>
    <w:rsid w:val="00D76E80"/>
    <w:rsid w:val="00D81EEC"/>
    <w:rsid w:val="00D8470B"/>
    <w:rsid w:val="00D9381A"/>
    <w:rsid w:val="00D95D24"/>
    <w:rsid w:val="00DA04DD"/>
    <w:rsid w:val="00DA0F98"/>
    <w:rsid w:val="00DB6C0F"/>
    <w:rsid w:val="00DC0A48"/>
    <w:rsid w:val="00DC202A"/>
    <w:rsid w:val="00DC7073"/>
    <w:rsid w:val="00DD1B88"/>
    <w:rsid w:val="00DD5AB5"/>
    <w:rsid w:val="00DD7FD2"/>
    <w:rsid w:val="00DE2CA5"/>
    <w:rsid w:val="00DF645D"/>
    <w:rsid w:val="00E005D2"/>
    <w:rsid w:val="00E130EA"/>
    <w:rsid w:val="00E156E8"/>
    <w:rsid w:val="00E16594"/>
    <w:rsid w:val="00E167E7"/>
    <w:rsid w:val="00E2281C"/>
    <w:rsid w:val="00E27D98"/>
    <w:rsid w:val="00E41AD9"/>
    <w:rsid w:val="00E43699"/>
    <w:rsid w:val="00E47768"/>
    <w:rsid w:val="00E51D9E"/>
    <w:rsid w:val="00E57A42"/>
    <w:rsid w:val="00E6009A"/>
    <w:rsid w:val="00E606A1"/>
    <w:rsid w:val="00E62AA6"/>
    <w:rsid w:val="00E72B4B"/>
    <w:rsid w:val="00E74900"/>
    <w:rsid w:val="00E76B05"/>
    <w:rsid w:val="00E8172A"/>
    <w:rsid w:val="00E97A34"/>
    <w:rsid w:val="00E97D05"/>
    <w:rsid w:val="00EA046D"/>
    <w:rsid w:val="00EA1DC1"/>
    <w:rsid w:val="00ED11B2"/>
    <w:rsid w:val="00EE04FC"/>
    <w:rsid w:val="00EE0BAD"/>
    <w:rsid w:val="00EE382B"/>
    <w:rsid w:val="00EF3F40"/>
    <w:rsid w:val="00EF4204"/>
    <w:rsid w:val="00EF4AEE"/>
    <w:rsid w:val="00EF6C90"/>
    <w:rsid w:val="00EF7184"/>
    <w:rsid w:val="00F011D7"/>
    <w:rsid w:val="00F06A1B"/>
    <w:rsid w:val="00F128DF"/>
    <w:rsid w:val="00F13B80"/>
    <w:rsid w:val="00F15107"/>
    <w:rsid w:val="00F15946"/>
    <w:rsid w:val="00F16A69"/>
    <w:rsid w:val="00F20EE5"/>
    <w:rsid w:val="00F238EE"/>
    <w:rsid w:val="00F26B0F"/>
    <w:rsid w:val="00F31628"/>
    <w:rsid w:val="00F3276C"/>
    <w:rsid w:val="00F41133"/>
    <w:rsid w:val="00F4701A"/>
    <w:rsid w:val="00F53A2E"/>
    <w:rsid w:val="00F54ED8"/>
    <w:rsid w:val="00F56342"/>
    <w:rsid w:val="00F57011"/>
    <w:rsid w:val="00F67DDE"/>
    <w:rsid w:val="00F738EC"/>
    <w:rsid w:val="00F7644E"/>
    <w:rsid w:val="00F77097"/>
    <w:rsid w:val="00F8608D"/>
    <w:rsid w:val="00F86E04"/>
    <w:rsid w:val="00F922B9"/>
    <w:rsid w:val="00FA0241"/>
    <w:rsid w:val="00FB3379"/>
    <w:rsid w:val="00FB4A89"/>
    <w:rsid w:val="00FB569D"/>
    <w:rsid w:val="00FB65E0"/>
    <w:rsid w:val="00FB6A48"/>
    <w:rsid w:val="00FD2229"/>
    <w:rsid w:val="00FD5D65"/>
    <w:rsid w:val="00FE01AD"/>
    <w:rsid w:val="00FE116C"/>
    <w:rsid w:val="00FF014F"/>
    <w:rsid w:val="00FF4984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23E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E1A"/>
    <w:rPr>
      <w:sz w:val="24"/>
      <w:szCs w:val="24"/>
    </w:rPr>
  </w:style>
  <w:style w:type="paragraph" w:styleId="Footer">
    <w:name w:val="footer"/>
    <w:basedOn w:val="Normal"/>
    <w:link w:val="FooterChar"/>
    <w:rsid w:val="00023E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23E1A"/>
    <w:rPr>
      <w:sz w:val="24"/>
      <w:szCs w:val="24"/>
    </w:rPr>
  </w:style>
  <w:style w:type="paragraph" w:styleId="BalloonText">
    <w:name w:val="Balloon Text"/>
    <w:basedOn w:val="Normal"/>
    <w:link w:val="BalloonTextChar"/>
    <w:rsid w:val="00023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3E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F1D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1D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1DB8"/>
  </w:style>
  <w:style w:type="paragraph" w:styleId="CommentSubject">
    <w:name w:val="annotation subject"/>
    <w:basedOn w:val="CommentText"/>
    <w:next w:val="CommentText"/>
    <w:link w:val="CommentSubjectChar"/>
    <w:rsid w:val="002F1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1D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1EFD-55AA-402B-8B5D-B094103E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12</Pages>
  <Words>1969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14694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subject/>
  <dc:creator>Rahubadda</dc:creator>
  <cp:keywords/>
  <dc:description/>
  <cp:lastModifiedBy>abdulla</cp:lastModifiedBy>
  <cp:revision>21</cp:revision>
  <dcterms:created xsi:type="dcterms:W3CDTF">2011-05-16T11:02:00Z</dcterms:created>
  <dcterms:modified xsi:type="dcterms:W3CDTF">2011-05-21T08:26:00Z</dcterms:modified>
</cp:coreProperties>
</file>