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066D" w:rsidRPr="006D6BFD" w:rsidRDefault="00AA0692">
      <w:pPr>
        <w:pStyle w:val="Subtitle"/>
        <w:ind w:left="180" w:right="288"/>
        <w:rPr>
          <w:rFonts w:cs="Arial"/>
          <w:szCs w:val="40"/>
          <w:highlight w:val="yellow"/>
        </w:rPr>
      </w:pPr>
      <w:bookmarkStart w:id="0" w:name="_Toc41971238"/>
      <w:bookmarkStart w:id="1" w:name="_GoBack"/>
      <w:bookmarkEnd w:id="1"/>
      <w:r>
        <w:rPr>
          <w:rFonts w:cs="Arial"/>
          <w:szCs w:val="40"/>
        </w:rPr>
        <w:t>Section 8</w:t>
      </w:r>
      <w:r w:rsidR="0013066D" w:rsidRPr="006D6BFD">
        <w:rPr>
          <w:rFonts w:cs="Arial"/>
          <w:szCs w:val="40"/>
        </w:rPr>
        <w:t xml:space="preserve"> - </w:t>
      </w:r>
      <w:r>
        <w:rPr>
          <w:rFonts w:cs="Arial"/>
          <w:szCs w:val="40"/>
        </w:rPr>
        <w:t>Special</w:t>
      </w:r>
      <w:r w:rsidR="00E65C46" w:rsidRPr="006D6BFD">
        <w:rPr>
          <w:rFonts w:cs="Arial"/>
          <w:szCs w:val="40"/>
        </w:rPr>
        <w:t xml:space="preserve"> Conditions of Contract</w:t>
      </w:r>
    </w:p>
    <w:p w:rsidR="004D7980" w:rsidRDefault="004D7980" w:rsidP="004D7980">
      <w:pPr>
        <w:pStyle w:val="E0"/>
        <w:jc w:val="center"/>
      </w:pPr>
      <w:bookmarkStart w:id="2" w:name="_Toc105314913"/>
      <w:bookmarkEnd w:id="0"/>
    </w:p>
    <w:p w:rsidR="0013066D" w:rsidRPr="00C0124C" w:rsidRDefault="0076627A" w:rsidP="004D7980">
      <w:pPr>
        <w:pStyle w:val="E0"/>
        <w:jc w:val="center"/>
      </w:pPr>
      <w:r w:rsidRPr="00C0124C">
        <w:t>The following Special Conditions of Contract (SCC) shall supplement the General Conditions of Contract (GCC). Whenever there is a conflict, the provisions herein shall prevail over those in the GCC.  The clause number of the SCC is the corresponding clause number of the GCC</w:t>
      </w:r>
      <w:bookmarkEnd w:id="2"/>
      <w:r w:rsidR="00622F9A">
        <w:t>.</w:t>
      </w:r>
    </w:p>
    <w:p w:rsidR="002465C5" w:rsidRPr="006C64B8" w:rsidRDefault="002465C5" w:rsidP="006C64B8">
      <w:pPr>
        <w:pStyle w:val="E0"/>
      </w:pPr>
      <w:bookmarkStart w:id="3" w:name="_Toc438532584"/>
      <w:bookmarkStart w:id="4" w:name="_Toc438532601"/>
      <w:bookmarkStart w:id="5" w:name="_Toc438532602"/>
      <w:bookmarkStart w:id="6" w:name="_Toc438532639"/>
      <w:bookmarkStart w:id="7" w:name="_Toc438532651"/>
      <w:bookmarkStart w:id="8" w:name="_Toc438532652"/>
      <w:bookmarkStart w:id="9" w:name="_Toc438532653"/>
      <w:bookmarkStart w:id="10" w:name="_Toc37643995"/>
      <w:bookmarkStart w:id="11" w:name="_Toc105314914"/>
      <w:bookmarkEnd w:id="3"/>
      <w:bookmarkEnd w:id="4"/>
      <w:bookmarkEnd w:id="5"/>
      <w:bookmarkEnd w:id="6"/>
      <w:bookmarkEnd w:id="7"/>
      <w:bookmarkEnd w:id="8"/>
      <w:bookmarkEnd w:id="9"/>
    </w:p>
    <w:p w:rsidR="0076627A" w:rsidRDefault="0076627A" w:rsidP="00C0124C">
      <w:pPr>
        <w:jc w:val="center"/>
        <w:rPr>
          <w:rFonts w:cs="Arial"/>
          <w:b/>
          <w:sz w:val="24"/>
        </w:rPr>
      </w:pPr>
      <w:r w:rsidRPr="002465C5">
        <w:rPr>
          <w:rFonts w:cs="Arial"/>
          <w:b/>
          <w:sz w:val="24"/>
        </w:rPr>
        <w:t>Table of Cl</w:t>
      </w:r>
      <w:r w:rsidR="000146C9">
        <w:rPr>
          <w:rFonts w:cs="Arial"/>
          <w:b/>
          <w:sz w:val="24"/>
        </w:rPr>
        <w:t>a</w:t>
      </w:r>
      <w:r w:rsidRPr="002465C5">
        <w:rPr>
          <w:rFonts w:cs="Arial"/>
          <w:b/>
          <w:sz w:val="24"/>
        </w:rPr>
        <w:t>uses</w:t>
      </w:r>
      <w:bookmarkEnd w:id="10"/>
      <w:bookmarkEnd w:id="11"/>
    </w:p>
    <w:p w:rsidR="002465C5" w:rsidRPr="002465C5" w:rsidRDefault="002465C5" w:rsidP="006C64B8">
      <w:pPr>
        <w:pStyle w:val="E0"/>
      </w:pPr>
    </w:p>
    <w:p w:rsidR="009B005D" w:rsidRPr="003E14A5" w:rsidRDefault="00FE2AB8">
      <w:pPr>
        <w:pStyle w:val="TOC1"/>
        <w:rPr>
          <w:rFonts w:ascii="Calibri" w:hAnsi="Calibri" w:cs="Arial"/>
          <w:caps w:val="0"/>
          <w:lang w:val="en-US" w:eastAsia="en-US"/>
        </w:rPr>
      </w:pPr>
      <w:r w:rsidRPr="00FE2AB8">
        <w:rPr>
          <w:caps w:val="0"/>
          <w:sz w:val="20"/>
          <w:szCs w:val="20"/>
        </w:rPr>
        <w:fldChar w:fldCharType="begin"/>
      </w:r>
      <w:r w:rsidRPr="00FE2AB8">
        <w:rPr>
          <w:caps w:val="0"/>
          <w:sz w:val="20"/>
          <w:szCs w:val="20"/>
        </w:rPr>
        <w:instrText xml:space="preserve"> TOC \o "1-1" \h \z \u </w:instrText>
      </w:r>
      <w:r w:rsidRPr="00FE2AB8">
        <w:rPr>
          <w:caps w:val="0"/>
          <w:sz w:val="20"/>
          <w:szCs w:val="20"/>
        </w:rPr>
        <w:fldChar w:fldCharType="separate"/>
      </w:r>
      <w:hyperlink w:anchor="_Toc472796664" w:history="1">
        <w:r w:rsidR="009B005D" w:rsidRPr="00B17BA5">
          <w:rPr>
            <w:rStyle w:val="Hyperlink"/>
          </w:rPr>
          <w:t>1</w:t>
        </w:r>
        <w:r w:rsidR="009B005D" w:rsidRPr="003E14A5">
          <w:rPr>
            <w:rFonts w:ascii="Calibri" w:hAnsi="Calibri" w:cs="Arial"/>
            <w:caps w:val="0"/>
            <w:lang w:val="en-US" w:eastAsia="en-US"/>
          </w:rPr>
          <w:tab/>
        </w:r>
        <w:r w:rsidR="009B005D" w:rsidRPr="00B17BA5">
          <w:rPr>
            <w:rStyle w:val="Hyperlink"/>
          </w:rPr>
          <w:t>Definitions</w:t>
        </w:r>
        <w:r w:rsidR="009B005D">
          <w:rPr>
            <w:webHidden/>
          </w:rPr>
          <w:tab/>
        </w:r>
        <w:r w:rsidR="009B005D">
          <w:rPr>
            <w:webHidden/>
          </w:rPr>
          <w:fldChar w:fldCharType="begin"/>
        </w:r>
        <w:r w:rsidR="009B005D">
          <w:rPr>
            <w:webHidden/>
          </w:rPr>
          <w:instrText xml:space="preserve"> PAGEREF _Toc472796664 \h </w:instrText>
        </w:r>
        <w:r w:rsidR="009B005D">
          <w:rPr>
            <w:webHidden/>
          </w:rPr>
        </w:r>
        <w:r w:rsidR="009B005D">
          <w:rPr>
            <w:webHidden/>
          </w:rPr>
          <w:fldChar w:fldCharType="separate"/>
        </w:r>
        <w:r w:rsidR="009B005D">
          <w:rPr>
            <w:webHidden/>
          </w:rPr>
          <w:t>1</w:t>
        </w:r>
        <w:r w:rsidR="009B005D">
          <w:rPr>
            <w:webHidden/>
          </w:rPr>
          <w:fldChar w:fldCharType="end"/>
        </w:r>
      </w:hyperlink>
    </w:p>
    <w:p w:rsidR="009B005D" w:rsidRPr="003E14A5" w:rsidRDefault="00BB2E9C">
      <w:pPr>
        <w:pStyle w:val="TOC1"/>
        <w:rPr>
          <w:rFonts w:ascii="Calibri" w:hAnsi="Calibri" w:cs="Arial"/>
          <w:caps w:val="0"/>
          <w:lang w:val="en-US" w:eastAsia="en-US"/>
        </w:rPr>
      </w:pPr>
      <w:hyperlink w:anchor="_Toc472796665" w:history="1">
        <w:r w:rsidR="009B005D" w:rsidRPr="00B17BA5">
          <w:rPr>
            <w:rStyle w:val="Hyperlink"/>
          </w:rPr>
          <w:t>5</w:t>
        </w:r>
        <w:r w:rsidR="009B005D" w:rsidRPr="003E14A5">
          <w:rPr>
            <w:rFonts w:ascii="Calibri" w:hAnsi="Calibri" w:cs="Arial"/>
            <w:caps w:val="0"/>
            <w:lang w:val="en-US" w:eastAsia="en-US"/>
          </w:rPr>
          <w:tab/>
        </w:r>
        <w:r w:rsidR="009B005D" w:rsidRPr="00B17BA5">
          <w:rPr>
            <w:rStyle w:val="Hyperlink"/>
          </w:rPr>
          <w:t>Law and Language</w:t>
        </w:r>
        <w:r w:rsidR="009B005D">
          <w:rPr>
            <w:webHidden/>
          </w:rPr>
          <w:tab/>
        </w:r>
        <w:r w:rsidR="009B005D">
          <w:rPr>
            <w:webHidden/>
          </w:rPr>
          <w:fldChar w:fldCharType="begin"/>
        </w:r>
        <w:r w:rsidR="009B005D">
          <w:rPr>
            <w:webHidden/>
          </w:rPr>
          <w:instrText xml:space="preserve"> PAGEREF _Toc472796665 \h </w:instrText>
        </w:r>
        <w:r w:rsidR="009B005D">
          <w:rPr>
            <w:webHidden/>
          </w:rPr>
        </w:r>
        <w:r w:rsidR="009B005D">
          <w:rPr>
            <w:webHidden/>
          </w:rPr>
          <w:fldChar w:fldCharType="separate"/>
        </w:r>
        <w:r w:rsidR="009B005D">
          <w:rPr>
            <w:webHidden/>
          </w:rPr>
          <w:t>2</w:t>
        </w:r>
        <w:r w:rsidR="009B005D">
          <w:rPr>
            <w:webHidden/>
          </w:rPr>
          <w:fldChar w:fldCharType="end"/>
        </w:r>
      </w:hyperlink>
    </w:p>
    <w:p w:rsidR="009B005D" w:rsidRPr="003E14A5" w:rsidRDefault="00BB2E9C">
      <w:pPr>
        <w:pStyle w:val="TOC1"/>
        <w:rPr>
          <w:rFonts w:ascii="Calibri" w:hAnsi="Calibri" w:cs="Arial"/>
          <w:caps w:val="0"/>
          <w:lang w:val="en-US" w:eastAsia="en-US"/>
        </w:rPr>
      </w:pPr>
      <w:hyperlink w:anchor="_Toc472796666" w:history="1">
        <w:r w:rsidR="009B005D" w:rsidRPr="00B17BA5">
          <w:rPr>
            <w:rStyle w:val="Hyperlink"/>
          </w:rPr>
          <w:t>7</w:t>
        </w:r>
        <w:r w:rsidR="009B005D" w:rsidRPr="003E14A5">
          <w:rPr>
            <w:rFonts w:ascii="Calibri" w:hAnsi="Calibri" w:cs="Arial"/>
            <w:caps w:val="0"/>
            <w:lang w:val="en-US" w:eastAsia="en-US"/>
          </w:rPr>
          <w:tab/>
        </w:r>
        <w:r w:rsidR="009B005D" w:rsidRPr="00B17BA5">
          <w:rPr>
            <w:rStyle w:val="Hyperlink"/>
          </w:rPr>
          <w:t>Scope of Facilities</w:t>
        </w:r>
        <w:r w:rsidR="009B005D">
          <w:rPr>
            <w:webHidden/>
          </w:rPr>
          <w:tab/>
        </w:r>
        <w:r w:rsidR="009B005D">
          <w:rPr>
            <w:webHidden/>
          </w:rPr>
          <w:fldChar w:fldCharType="begin"/>
        </w:r>
        <w:r w:rsidR="009B005D">
          <w:rPr>
            <w:webHidden/>
          </w:rPr>
          <w:instrText xml:space="preserve"> PAGEREF _Toc472796666 \h </w:instrText>
        </w:r>
        <w:r w:rsidR="009B005D">
          <w:rPr>
            <w:webHidden/>
          </w:rPr>
        </w:r>
        <w:r w:rsidR="009B005D">
          <w:rPr>
            <w:webHidden/>
          </w:rPr>
          <w:fldChar w:fldCharType="separate"/>
        </w:r>
        <w:r w:rsidR="009B005D">
          <w:rPr>
            <w:webHidden/>
          </w:rPr>
          <w:t>2</w:t>
        </w:r>
        <w:r w:rsidR="009B005D">
          <w:rPr>
            <w:webHidden/>
          </w:rPr>
          <w:fldChar w:fldCharType="end"/>
        </w:r>
      </w:hyperlink>
    </w:p>
    <w:p w:rsidR="009B005D" w:rsidRPr="003E14A5" w:rsidRDefault="00BB2E9C">
      <w:pPr>
        <w:pStyle w:val="TOC1"/>
        <w:rPr>
          <w:rFonts w:ascii="Calibri" w:hAnsi="Calibri" w:cs="Arial"/>
          <w:caps w:val="0"/>
          <w:lang w:val="en-US" w:eastAsia="en-US"/>
        </w:rPr>
      </w:pPr>
      <w:hyperlink w:anchor="_Toc472796667" w:history="1">
        <w:r w:rsidR="009B005D" w:rsidRPr="00B17BA5">
          <w:rPr>
            <w:rStyle w:val="Hyperlink"/>
          </w:rPr>
          <w:t>8</w:t>
        </w:r>
        <w:r w:rsidR="009B005D" w:rsidRPr="003E14A5">
          <w:rPr>
            <w:rFonts w:ascii="Calibri" w:hAnsi="Calibri" w:cs="Arial"/>
            <w:caps w:val="0"/>
            <w:lang w:val="en-US" w:eastAsia="en-US"/>
          </w:rPr>
          <w:tab/>
        </w:r>
        <w:r w:rsidR="009B005D" w:rsidRPr="00B17BA5">
          <w:rPr>
            <w:rStyle w:val="Hyperlink"/>
          </w:rPr>
          <w:t>Time for Commencement and Completion</w:t>
        </w:r>
        <w:r w:rsidR="009B005D">
          <w:rPr>
            <w:webHidden/>
          </w:rPr>
          <w:tab/>
        </w:r>
        <w:r w:rsidR="009B005D">
          <w:rPr>
            <w:webHidden/>
          </w:rPr>
          <w:fldChar w:fldCharType="begin"/>
        </w:r>
        <w:r w:rsidR="009B005D">
          <w:rPr>
            <w:webHidden/>
          </w:rPr>
          <w:instrText xml:space="preserve"> PAGEREF _Toc472796667 \h </w:instrText>
        </w:r>
        <w:r w:rsidR="009B005D">
          <w:rPr>
            <w:webHidden/>
          </w:rPr>
        </w:r>
        <w:r w:rsidR="009B005D">
          <w:rPr>
            <w:webHidden/>
          </w:rPr>
          <w:fldChar w:fldCharType="separate"/>
        </w:r>
        <w:r w:rsidR="009B005D">
          <w:rPr>
            <w:webHidden/>
          </w:rPr>
          <w:t>2</w:t>
        </w:r>
        <w:r w:rsidR="009B005D">
          <w:rPr>
            <w:webHidden/>
          </w:rPr>
          <w:fldChar w:fldCharType="end"/>
        </w:r>
      </w:hyperlink>
    </w:p>
    <w:p w:rsidR="009B005D" w:rsidRPr="003E14A5" w:rsidRDefault="00BB2E9C">
      <w:pPr>
        <w:pStyle w:val="TOC1"/>
        <w:rPr>
          <w:rFonts w:ascii="Calibri" w:hAnsi="Calibri" w:cs="Arial"/>
          <w:caps w:val="0"/>
          <w:lang w:val="en-US" w:eastAsia="en-US"/>
        </w:rPr>
      </w:pPr>
      <w:hyperlink w:anchor="_Toc472796668" w:history="1">
        <w:r w:rsidR="009B005D" w:rsidRPr="00B17BA5">
          <w:rPr>
            <w:rStyle w:val="Hyperlink"/>
          </w:rPr>
          <w:t>9</w:t>
        </w:r>
        <w:r w:rsidR="009B005D" w:rsidRPr="003E14A5">
          <w:rPr>
            <w:rFonts w:ascii="Calibri" w:hAnsi="Calibri" w:cs="Arial"/>
            <w:caps w:val="0"/>
            <w:lang w:val="en-US" w:eastAsia="en-US"/>
          </w:rPr>
          <w:tab/>
        </w:r>
        <w:r w:rsidR="009B005D" w:rsidRPr="00B17BA5">
          <w:rPr>
            <w:rStyle w:val="Hyperlink"/>
          </w:rPr>
          <w:t>Contractor’s responsibilities</w:t>
        </w:r>
        <w:r w:rsidR="009B005D">
          <w:rPr>
            <w:webHidden/>
          </w:rPr>
          <w:tab/>
        </w:r>
        <w:r w:rsidR="009B005D">
          <w:rPr>
            <w:webHidden/>
          </w:rPr>
          <w:fldChar w:fldCharType="begin"/>
        </w:r>
        <w:r w:rsidR="009B005D">
          <w:rPr>
            <w:webHidden/>
          </w:rPr>
          <w:instrText xml:space="preserve"> PAGEREF _Toc472796668 \h </w:instrText>
        </w:r>
        <w:r w:rsidR="009B005D">
          <w:rPr>
            <w:webHidden/>
          </w:rPr>
        </w:r>
        <w:r w:rsidR="009B005D">
          <w:rPr>
            <w:webHidden/>
          </w:rPr>
          <w:fldChar w:fldCharType="separate"/>
        </w:r>
        <w:r w:rsidR="009B005D">
          <w:rPr>
            <w:webHidden/>
          </w:rPr>
          <w:t>3</w:t>
        </w:r>
        <w:r w:rsidR="009B005D">
          <w:rPr>
            <w:webHidden/>
          </w:rPr>
          <w:fldChar w:fldCharType="end"/>
        </w:r>
      </w:hyperlink>
    </w:p>
    <w:p w:rsidR="009B005D" w:rsidRPr="003E14A5" w:rsidRDefault="00BB2E9C">
      <w:pPr>
        <w:pStyle w:val="TOC1"/>
        <w:rPr>
          <w:rFonts w:ascii="Calibri" w:hAnsi="Calibri" w:cs="Arial"/>
          <w:caps w:val="0"/>
          <w:lang w:val="en-US" w:eastAsia="en-US"/>
        </w:rPr>
      </w:pPr>
      <w:hyperlink w:anchor="_Toc472796669" w:history="1">
        <w:r w:rsidR="009B005D" w:rsidRPr="00B17BA5">
          <w:rPr>
            <w:rStyle w:val="Hyperlink"/>
          </w:rPr>
          <w:t>11</w:t>
        </w:r>
        <w:r w:rsidR="009B005D" w:rsidRPr="003E14A5">
          <w:rPr>
            <w:rFonts w:ascii="Calibri" w:hAnsi="Calibri" w:cs="Arial"/>
            <w:caps w:val="0"/>
            <w:lang w:val="en-US" w:eastAsia="en-US"/>
          </w:rPr>
          <w:tab/>
        </w:r>
        <w:r w:rsidR="009B005D" w:rsidRPr="00B17BA5">
          <w:rPr>
            <w:rStyle w:val="Hyperlink"/>
          </w:rPr>
          <w:t>Contract Price</w:t>
        </w:r>
        <w:r w:rsidR="009B005D">
          <w:rPr>
            <w:webHidden/>
          </w:rPr>
          <w:tab/>
        </w:r>
        <w:r w:rsidR="009B005D">
          <w:rPr>
            <w:webHidden/>
          </w:rPr>
          <w:fldChar w:fldCharType="begin"/>
        </w:r>
        <w:r w:rsidR="009B005D">
          <w:rPr>
            <w:webHidden/>
          </w:rPr>
          <w:instrText xml:space="preserve"> PAGEREF _Toc472796669 \h </w:instrText>
        </w:r>
        <w:r w:rsidR="009B005D">
          <w:rPr>
            <w:webHidden/>
          </w:rPr>
        </w:r>
        <w:r w:rsidR="009B005D">
          <w:rPr>
            <w:webHidden/>
          </w:rPr>
          <w:fldChar w:fldCharType="separate"/>
        </w:r>
        <w:r w:rsidR="009B005D">
          <w:rPr>
            <w:webHidden/>
          </w:rPr>
          <w:t>3</w:t>
        </w:r>
        <w:r w:rsidR="009B005D">
          <w:rPr>
            <w:webHidden/>
          </w:rPr>
          <w:fldChar w:fldCharType="end"/>
        </w:r>
      </w:hyperlink>
    </w:p>
    <w:p w:rsidR="009B005D" w:rsidRPr="003E14A5" w:rsidRDefault="00BB2E9C">
      <w:pPr>
        <w:pStyle w:val="TOC1"/>
        <w:rPr>
          <w:rFonts w:ascii="Calibri" w:hAnsi="Calibri" w:cs="Arial"/>
          <w:caps w:val="0"/>
          <w:lang w:val="en-US" w:eastAsia="en-US"/>
        </w:rPr>
      </w:pPr>
      <w:hyperlink w:anchor="_Toc472796670" w:history="1">
        <w:r w:rsidR="009B005D" w:rsidRPr="00B17BA5">
          <w:rPr>
            <w:rStyle w:val="Hyperlink"/>
          </w:rPr>
          <w:t>13</w:t>
        </w:r>
        <w:r w:rsidR="009B005D" w:rsidRPr="003E14A5">
          <w:rPr>
            <w:rFonts w:ascii="Calibri" w:hAnsi="Calibri" w:cs="Arial"/>
            <w:caps w:val="0"/>
            <w:lang w:val="en-US" w:eastAsia="en-US"/>
          </w:rPr>
          <w:tab/>
        </w:r>
        <w:r w:rsidR="009B005D" w:rsidRPr="00B17BA5">
          <w:rPr>
            <w:rStyle w:val="Hyperlink"/>
          </w:rPr>
          <w:t>Securities</w:t>
        </w:r>
        <w:r w:rsidR="009B005D">
          <w:rPr>
            <w:webHidden/>
          </w:rPr>
          <w:tab/>
        </w:r>
        <w:r w:rsidR="009B005D">
          <w:rPr>
            <w:webHidden/>
          </w:rPr>
          <w:fldChar w:fldCharType="begin"/>
        </w:r>
        <w:r w:rsidR="009B005D">
          <w:rPr>
            <w:webHidden/>
          </w:rPr>
          <w:instrText xml:space="preserve"> PAGEREF _Toc472796670 \h </w:instrText>
        </w:r>
        <w:r w:rsidR="009B005D">
          <w:rPr>
            <w:webHidden/>
          </w:rPr>
        </w:r>
        <w:r w:rsidR="009B005D">
          <w:rPr>
            <w:webHidden/>
          </w:rPr>
          <w:fldChar w:fldCharType="separate"/>
        </w:r>
        <w:r w:rsidR="009B005D">
          <w:rPr>
            <w:webHidden/>
          </w:rPr>
          <w:t>3</w:t>
        </w:r>
        <w:r w:rsidR="009B005D">
          <w:rPr>
            <w:webHidden/>
          </w:rPr>
          <w:fldChar w:fldCharType="end"/>
        </w:r>
      </w:hyperlink>
    </w:p>
    <w:p w:rsidR="009B005D" w:rsidRPr="003E14A5" w:rsidRDefault="00BB2E9C">
      <w:pPr>
        <w:pStyle w:val="TOC1"/>
        <w:rPr>
          <w:rFonts w:ascii="Calibri" w:hAnsi="Calibri" w:cs="Arial"/>
          <w:caps w:val="0"/>
          <w:lang w:val="en-US" w:eastAsia="en-US"/>
        </w:rPr>
      </w:pPr>
      <w:hyperlink w:anchor="_Toc472796671" w:history="1">
        <w:r w:rsidR="009B005D" w:rsidRPr="00B17BA5">
          <w:rPr>
            <w:rStyle w:val="Hyperlink"/>
          </w:rPr>
          <w:t>14</w:t>
        </w:r>
        <w:r w:rsidR="009B005D" w:rsidRPr="003E14A5">
          <w:rPr>
            <w:rFonts w:ascii="Calibri" w:hAnsi="Calibri" w:cs="Arial"/>
            <w:caps w:val="0"/>
            <w:lang w:val="en-US" w:eastAsia="en-US"/>
          </w:rPr>
          <w:tab/>
        </w:r>
        <w:r w:rsidR="009B005D" w:rsidRPr="00B17BA5">
          <w:rPr>
            <w:rStyle w:val="Hyperlink"/>
          </w:rPr>
          <w:t>Taxes and duties</w:t>
        </w:r>
        <w:r w:rsidR="009B005D">
          <w:rPr>
            <w:webHidden/>
          </w:rPr>
          <w:tab/>
        </w:r>
        <w:r w:rsidR="009B005D">
          <w:rPr>
            <w:webHidden/>
          </w:rPr>
          <w:fldChar w:fldCharType="begin"/>
        </w:r>
        <w:r w:rsidR="009B005D">
          <w:rPr>
            <w:webHidden/>
          </w:rPr>
          <w:instrText xml:space="preserve"> PAGEREF _Toc472796671 \h </w:instrText>
        </w:r>
        <w:r w:rsidR="009B005D">
          <w:rPr>
            <w:webHidden/>
          </w:rPr>
        </w:r>
        <w:r w:rsidR="009B005D">
          <w:rPr>
            <w:webHidden/>
          </w:rPr>
          <w:fldChar w:fldCharType="separate"/>
        </w:r>
        <w:r w:rsidR="009B005D">
          <w:rPr>
            <w:webHidden/>
          </w:rPr>
          <w:t>3</w:t>
        </w:r>
        <w:r w:rsidR="009B005D">
          <w:rPr>
            <w:webHidden/>
          </w:rPr>
          <w:fldChar w:fldCharType="end"/>
        </w:r>
      </w:hyperlink>
    </w:p>
    <w:p w:rsidR="009B005D" w:rsidRPr="003E14A5" w:rsidRDefault="00BB2E9C">
      <w:pPr>
        <w:pStyle w:val="TOC1"/>
        <w:rPr>
          <w:rFonts w:ascii="Calibri" w:hAnsi="Calibri" w:cs="Arial"/>
          <w:caps w:val="0"/>
          <w:lang w:val="en-US" w:eastAsia="en-US"/>
        </w:rPr>
      </w:pPr>
      <w:hyperlink w:anchor="_Toc472796672" w:history="1">
        <w:r w:rsidR="009B005D" w:rsidRPr="00B17BA5">
          <w:rPr>
            <w:rStyle w:val="Hyperlink"/>
          </w:rPr>
          <w:t>18</w:t>
        </w:r>
        <w:r w:rsidR="009B005D" w:rsidRPr="003E14A5">
          <w:rPr>
            <w:rFonts w:ascii="Calibri" w:hAnsi="Calibri" w:cs="Arial"/>
            <w:caps w:val="0"/>
            <w:lang w:val="en-US" w:eastAsia="en-US"/>
          </w:rPr>
          <w:tab/>
        </w:r>
        <w:r w:rsidR="009B005D" w:rsidRPr="00B17BA5">
          <w:rPr>
            <w:rStyle w:val="Hyperlink"/>
          </w:rPr>
          <w:t>WORK PROGRAM</w:t>
        </w:r>
        <w:r w:rsidR="009B005D">
          <w:rPr>
            <w:webHidden/>
          </w:rPr>
          <w:tab/>
        </w:r>
        <w:r w:rsidR="009B005D">
          <w:rPr>
            <w:webHidden/>
          </w:rPr>
          <w:fldChar w:fldCharType="begin"/>
        </w:r>
        <w:r w:rsidR="009B005D">
          <w:rPr>
            <w:webHidden/>
          </w:rPr>
          <w:instrText xml:space="preserve"> PAGEREF _Toc472796672 \h </w:instrText>
        </w:r>
        <w:r w:rsidR="009B005D">
          <w:rPr>
            <w:webHidden/>
          </w:rPr>
        </w:r>
        <w:r w:rsidR="009B005D">
          <w:rPr>
            <w:webHidden/>
          </w:rPr>
          <w:fldChar w:fldCharType="separate"/>
        </w:r>
        <w:r w:rsidR="009B005D">
          <w:rPr>
            <w:webHidden/>
          </w:rPr>
          <w:t>3</w:t>
        </w:r>
        <w:r w:rsidR="009B005D">
          <w:rPr>
            <w:webHidden/>
          </w:rPr>
          <w:fldChar w:fldCharType="end"/>
        </w:r>
      </w:hyperlink>
    </w:p>
    <w:p w:rsidR="009B005D" w:rsidRPr="003E14A5" w:rsidRDefault="00BB2E9C">
      <w:pPr>
        <w:pStyle w:val="TOC1"/>
        <w:rPr>
          <w:rFonts w:ascii="Calibri" w:hAnsi="Calibri" w:cs="Arial"/>
          <w:caps w:val="0"/>
          <w:lang w:val="en-US" w:eastAsia="en-US"/>
        </w:rPr>
      </w:pPr>
      <w:hyperlink w:anchor="_Toc472796673" w:history="1">
        <w:r w:rsidR="009B005D" w:rsidRPr="00B17BA5">
          <w:rPr>
            <w:rStyle w:val="Hyperlink"/>
          </w:rPr>
          <w:t>22</w:t>
        </w:r>
        <w:r w:rsidR="009B005D" w:rsidRPr="003E14A5">
          <w:rPr>
            <w:rFonts w:ascii="Calibri" w:hAnsi="Calibri" w:cs="Arial"/>
            <w:caps w:val="0"/>
            <w:lang w:val="en-US" w:eastAsia="en-US"/>
          </w:rPr>
          <w:tab/>
        </w:r>
        <w:r w:rsidR="009B005D" w:rsidRPr="00B17BA5">
          <w:rPr>
            <w:rStyle w:val="Hyperlink"/>
          </w:rPr>
          <w:t>Installation</w:t>
        </w:r>
        <w:r w:rsidR="009B005D">
          <w:rPr>
            <w:webHidden/>
          </w:rPr>
          <w:tab/>
        </w:r>
        <w:r w:rsidR="009B005D">
          <w:rPr>
            <w:webHidden/>
          </w:rPr>
          <w:fldChar w:fldCharType="begin"/>
        </w:r>
        <w:r w:rsidR="009B005D">
          <w:rPr>
            <w:webHidden/>
          </w:rPr>
          <w:instrText xml:space="preserve"> PAGEREF _Toc472796673 \h </w:instrText>
        </w:r>
        <w:r w:rsidR="009B005D">
          <w:rPr>
            <w:webHidden/>
          </w:rPr>
        </w:r>
        <w:r w:rsidR="009B005D">
          <w:rPr>
            <w:webHidden/>
          </w:rPr>
          <w:fldChar w:fldCharType="separate"/>
        </w:r>
        <w:r w:rsidR="009B005D">
          <w:rPr>
            <w:webHidden/>
          </w:rPr>
          <w:t>3</w:t>
        </w:r>
        <w:r w:rsidR="009B005D">
          <w:rPr>
            <w:webHidden/>
          </w:rPr>
          <w:fldChar w:fldCharType="end"/>
        </w:r>
      </w:hyperlink>
    </w:p>
    <w:p w:rsidR="009B005D" w:rsidRPr="003E14A5" w:rsidRDefault="00BB2E9C">
      <w:pPr>
        <w:pStyle w:val="TOC1"/>
        <w:rPr>
          <w:rFonts w:ascii="Calibri" w:hAnsi="Calibri" w:cs="Arial"/>
          <w:caps w:val="0"/>
          <w:lang w:val="en-US" w:eastAsia="en-US"/>
        </w:rPr>
      </w:pPr>
      <w:hyperlink w:anchor="_Toc472796674" w:history="1">
        <w:r w:rsidR="009B005D" w:rsidRPr="00B17BA5">
          <w:rPr>
            <w:rStyle w:val="Hyperlink"/>
          </w:rPr>
          <w:t>25</w:t>
        </w:r>
        <w:r w:rsidR="009B005D" w:rsidRPr="003E14A5">
          <w:rPr>
            <w:rFonts w:ascii="Calibri" w:hAnsi="Calibri" w:cs="Arial"/>
            <w:caps w:val="0"/>
            <w:lang w:val="en-US" w:eastAsia="en-US"/>
          </w:rPr>
          <w:tab/>
        </w:r>
        <w:r w:rsidR="009B005D" w:rsidRPr="00B17BA5">
          <w:rPr>
            <w:rStyle w:val="Hyperlink"/>
          </w:rPr>
          <w:t>Commissioning and Operational Acceptance</w:t>
        </w:r>
        <w:r w:rsidR="009B005D">
          <w:rPr>
            <w:webHidden/>
          </w:rPr>
          <w:tab/>
        </w:r>
        <w:r w:rsidR="009B005D">
          <w:rPr>
            <w:webHidden/>
          </w:rPr>
          <w:fldChar w:fldCharType="begin"/>
        </w:r>
        <w:r w:rsidR="009B005D">
          <w:rPr>
            <w:webHidden/>
          </w:rPr>
          <w:instrText xml:space="preserve"> PAGEREF _Toc472796674 \h </w:instrText>
        </w:r>
        <w:r w:rsidR="009B005D">
          <w:rPr>
            <w:webHidden/>
          </w:rPr>
        </w:r>
        <w:r w:rsidR="009B005D">
          <w:rPr>
            <w:webHidden/>
          </w:rPr>
          <w:fldChar w:fldCharType="separate"/>
        </w:r>
        <w:r w:rsidR="009B005D">
          <w:rPr>
            <w:webHidden/>
          </w:rPr>
          <w:t>4</w:t>
        </w:r>
        <w:r w:rsidR="009B005D">
          <w:rPr>
            <w:webHidden/>
          </w:rPr>
          <w:fldChar w:fldCharType="end"/>
        </w:r>
      </w:hyperlink>
    </w:p>
    <w:p w:rsidR="009B005D" w:rsidRPr="003E14A5" w:rsidRDefault="00BB2E9C">
      <w:pPr>
        <w:pStyle w:val="TOC1"/>
        <w:rPr>
          <w:rFonts w:ascii="Calibri" w:hAnsi="Calibri" w:cs="Arial"/>
          <w:caps w:val="0"/>
          <w:lang w:val="en-US" w:eastAsia="en-US"/>
        </w:rPr>
      </w:pPr>
      <w:hyperlink w:anchor="_Toc472796675" w:history="1">
        <w:r w:rsidR="009B005D" w:rsidRPr="00B17BA5">
          <w:rPr>
            <w:rStyle w:val="Hyperlink"/>
          </w:rPr>
          <w:t>26</w:t>
        </w:r>
        <w:r w:rsidR="009B005D" w:rsidRPr="003E14A5">
          <w:rPr>
            <w:rFonts w:ascii="Calibri" w:hAnsi="Calibri" w:cs="Arial"/>
            <w:caps w:val="0"/>
            <w:lang w:val="en-US" w:eastAsia="en-US"/>
          </w:rPr>
          <w:tab/>
        </w:r>
        <w:r w:rsidR="009B005D" w:rsidRPr="00B17BA5">
          <w:rPr>
            <w:rStyle w:val="Hyperlink"/>
          </w:rPr>
          <w:t>Completion Time Guarantee</w:t>
        </w:r>
        <w:r w:rsidR="009B005D">
          <w:rPr>
            <w:webHidden/>
          </w:rPr>
          <w:tab/>
        </w:r>
        <w:r w:rsidR="009B005D">
          <w:rPr>
            <w:webHidden/>
          </w:rPr>
          <w:fldChar w:fldCharType="begin"/>
        </w:r>
        <w:r w:rsidR="009B005D">
          <w:rPr>
            <w:webHidden/>
          </w:rPr>
          <w:instrText xml:space="preserve"> PAGEREF _Toc472796675 \h </w:instrText>
        </w:r>
        <w:r w:rsidR="009B005D">
          <w:rPr>
            <w:webHidden/>
          </w:rPr>
        </w:r>
        <w:r w:rsidR="009B005D">
          <w:rPr>
            <w:webHidden/>
          </w:rPr>
          <w:fldChar w:fldCharType="separate"/>
        </w:r>
        <w:r w:rsidR="009B005D">
          <w:rPr>
            <w:webHidden/>
          </w:rPr>
          <w:t>5</w:t>
        </w:r>
        <w:r w:rsidR="009B005D">
          <w:rPr>
            <w:webHidden/>
          </w:rPr>
          <w:fldChar w:fldCharType="end"/>
        </w:r>
      </w:hyperlink>
    </w:p>
    <w:p w:rsidR="009B005D" w:rsidRPr="003E14A5" w:rsidRDefault="00BB2E9C">
      <w:pPr>
        <w:pStyle w:val="TOC1"/>
        <w:rPr>
          <w:rFonts w:ascii="Calibri" w:hAnsi="Calibri" w:cs="Arial"/>
          <w:caps w:val="0"/>
          <w:lang w:val="en-US" w:eastAsia="en-US"/>
        </w:rPr>
      </w:pPr>
      <w:hyperlink w:anchor="_Toc472796676" w:history="1">
        <w:r w:rsidR="009B005D" w:rsidRPr="00B17BA5">
          <w:rPr>
            <w:rStyle w:val="Hyperlink"/>
          </w:rPr>
          <w:t>27</w:t>
        </w:r>
        <w:r w:rsidR="009B005D" w:rsidRPr="003E14A5">
          <w:rPr>
            <w:rFonts w:ascii="Calibri" w:hAnsi="Calibri" w:cs="Arial"/>
            <w:caps w:val="0"/>
            <w:lang w:val="en-US" w:eastAsia="en-US"/>
          </w:rPr>
          <w:tab/>
        </w:r>
        <w:r w:rsidR="009B005D" w:rsidRPr="00B17BA5">
          <w:rPr>
            <w:rStyle w:val="Hyperlink"/>
          </w:rPr>
          <w:t>Defect Liability</w:t>
        </w:r>
        <w:r w:rsidR="009B005D">
          <w:rPr>
            <w:webHidden/>
          </w:rPr>
          <w:tab/>
        </w:r>
        <w:r w:rsidR="009B005D">
          <w:rPr>
            <w:webHidden/>
          </w:rPr>
          <w:fldChar w:fldCharType="begin"/>
        </w:r>
        <w:r w:rsidR="009B005D">
          <w:rPr>
            <w:webHidden/>
          </w:rPr>
          <w:instrText xml:space="preserve"> PAGEREF _Toc472796676 \h </w:instrText>
        </w:r>
        <w:r w:rsidR="009B005D">
          <w:rPr>
            <w:webHidden/>
          </w:rPr>
        </w:r>
        <w:r w:rsidR="009B005D">
          <w:rPr>
            <w:webHidden/>
          </w:rPr>
          <w:fldChar w:fldCharType="separate"/>
        </w:r>
        <w:r w:rsidR="009B005D">
          <w:rPr>
            <w:webHidden/>
          </w:rPr>
          <w:t>5</w:t>
        </w:r>
        <w:r w:rsidR="009B005D">
          <w:rPr>
            <w:webHidden/>
          </w:rPr>
          <w:fldChar w:fldCharType="end"/>
        </w:r>
      </w:hyperlink>
    </w:p>
    <w:p w:rsidR="009B005D" w:rsidRPr="003E14A5" w:rsidRDefault="00BB2E9C">
      <w:pPr>
        <w:pStyle w:val="TOC1"/>
        <w:rPr>
          <w:rFonts w:ascii="Calibri" w:hAnsi="Calibri" w:cs="Arial"/>
          <w:caps w:val="0"/>
          <w:lang w:val="en-US" w:eastAsia="en-US"/>
        </w:rPr>
      </w:pPr>
      <w:hyperlink w:anchor="_Toc472796677" w:history="1">
        <w:r w:rsidR="009B005D" w:rsidRPr="00B17BA5">
          <w:rPr>
            <w:rStyle w:val="Hyperlink"/>
          </w:rPr>
          <w:t>30</w:t>
        </w:r>
        <w:r w:rsidR="009B005D" w:rsidRPr="003E14A5">
          <w:rPr>
            <w:rFonts w:ascii="Calibri" w:hAnsi="Calibri" w:cs="Arial"/>
            <w:caps w:val="0"/>
            <w:lang w:val="en-US" w:eastAsia="en-US"/>
          </w:rPr>
          <w:tab/>
        </w:r>
        <w:r w:rsidR="009B005D" w:rsidRPr="00B17BA5">
          <w:rPr>
            <w:rStyle w:val="Hyperlink"/>
          </w:rPr>
          <w:t>Limitation of Liability</w:t>
        </w:r>
        <w:r w:rsidR="009B005D">
          <w:rPr>
            <w:webHidden/>
          </w:rPr>
          <w:tab/>
        </w:r>
        <w:r w:rsidR="009B005D">
          <w:rPr>
            <w:webHidden/>
          </w:rPr>
          <w:fldChar w:fldCharType="begin"/>
        </w:r>
        <w:r w:rsidR="009B005D">
          <w:rPr>
            <w:webHidden/>
          </w:rPr>
          <w:instrText xml:space="preserve"> PAGEREF _Toc472796677 \h </w:instrText>
        </w:r>
        <w:r w:rsidR="009B005D">
          <w:rPr>
            <w:webHidden/>
          </w:rPr>
        </w:r>
        <w:r w:rsidR="009B005D">
          <w:rPr>
            <w:webHidden/>
          </w:rPr>
          <w:fldChar w:fldCharType="separate"/>
        </w:r>
        <w:r w:rsidR="009B005D">
          <w:rPr>
            <w:webHidden/>
          </w:rPr>
          <w:t>5</w:t>
        </w:r>
        <w:r w:rsidR="009B005D">
          <w:rPr>
            <w:webHidden/>
          </w:rPr>
          <w:fldChar w:fldCharType="end"/>
        </w:r>
      </w:hyperlink>
    </w:p>
    <w:p w:rsidR="009B005D" w:rsidRPr="003E14A5" w:rsidRDefault="00BB2E9C">
      <w:pPr>
        <w:pStyle w:val="TOC1"/>
        <w:rPr>
          <w:rFonts w:ascii="Calibri" w:hAnsi="Calibri" w:cs="Arial"/>
          <w:caps w:val="0"/>
          <w:lang w:val="en-US" w:eastAsia="en-US"/>
        </w:rPr>
      </w:pPr>
      <w:hyperlink w:anchor="_Toc472796678" w:history="1">
        <w:r w:rsidR="009B005D" w:rsidRPr="00B17BA5">
          <w:rPr>
            <w:rStyle w:val="Hyperlink"/>
          </w:rPr>
          <w:t>45</w:t>
        </w:r>
        <w:r w:rsidR="009B005D" w:rsidRPr="003E14A5">
          <w:rPr>
            <w:rFonts w:ascii="Calibri" w:hAnsi="Calibri" w:cs="Arial"/>
            <w:caps w:val="0"/>
            <w:lang w:val="en-US" w:eastAsia="en-US"/>
          </w:rPr>
          <w:tab/>
        </w:r>
        <w:r w:rsidR="009B005D" w:rsidRPr="00B17BA5">
          <w:rPr>
            <w:rStyle w:val="Hyperlink"/>
          </w:rPr>
          <w:t>Disputes and Arbitration</w:t>
        </w:r>
        <w:r w:rsidR="009B005D">
          <w:rPr>
            <w:webHidden/>
          </w:rPr>
          <w:tab/>
        </w:r>
        <w:r w:rsidR="009B005D">
          <w:rPr>
            <w:webHidden/>
          </w:rPr>
          <w:fldChar w:fldCharType="begin"/>
        </w:r>
        <w:r w:rsidR="009B005D">
          <w:rPr>
            <w:webHidden/>
          </w:rPr>
          <w:instrText xml:space="preserve"> PAGEREF _Toc472796678 \h </w:instrText>
        </w:r>
        <w:r w:rsidR="009B005D">
          <w:rPr>
            <w:webHidden/>
          </w:rPr>
        </w:r>
        <w:r w:rsidR="009B005D">
          <w:rPr>
            <w:webHidden/>
          </w:rPr>
          <w:fldChar w:fldCharType="separate"/>
        </w:r>
        <w:r w:rsidR="009B005D">
          <w:rPr>
            <w:webHidden/>
          </w:rPr>
          <w:t>5</w:t>
        </w:r>
        <w:r w:rsidR="009B005D">
          <w:rPr>
            <w:webHidden/>
          </w:rPr>
          <w:fldChar w:fldCharType="end"/>
        </w:r>
      </w:hyperlink>
    </w:p>
    <w:p w:rsidR="009B005D" w:rsidRPr="003E14A5" w:rsidRDefault="00BB2E9C">
      <w:pPr>
        <w:pStyle w:val="TOC1"/>
        <w:rPr>
          <w:rFonts w:ascii="Calibri" w:hAnsi="Calibri" w:cs="Arial"/>
          <w:caps w:val="0"/>
          <w:lang w:val="en-US" w:eastAsia="en-US"/>
        </w:rPr>
      </w:pPr>
      <w:hyperlink w:anchor="_Toc472796679" w:history="1">
        <w:r w:rsidR="009B005D" w:rsidRPr="00B17BA5">
          <w:rPr>
            <w:rStyle w:val="Hyperlink"/>
          </w:rPr>
          <w:t>46</w:t>
        </w:r>
        <w:r w:rsidR="009B005D" w:rsidRPr="003E14A5">
          <w:rPr>
            <w:rFonts w:ascii="Calibri" w:hAnsi="Calibri" w:cs="Arial"/>
            <w:caps w:val="0"/>
            <w:lang w:val="en-US" w:eastAsia="en-US"/>
          </w:rPr>
          <w:tab/>
        </w:r>
        <w:r w:rsidR="009B005D" w:rsidRPr="00B17BA5">
          <w:rPr>
            <w:rStyle w:val="Hyperlink"/>
          </w:rPr>
          <w:t>Eligibility</w:t>
        </w:r>
        <w:r w:rsidR="009B005D">
          <w:rPr>
            <w:webHidden/>
          </w:rPr>
          <w:tab/>
        </w:r>
        <w:r w:rsidR="009B005D">
          <w:rPr>
            <w:webHidden/>
          </w:rPr>
          <w:fldChar w:fldCharType="begin"/>
        </w:r>
        <w:r w:rsidR="009B005D">
          <w:rPr>
            <w:webHidden/>
          </w:rPr>
          <w:instrText xml:space="preserve"> PAGEREF _Toc472796679 \h </w:instrText>
        </w:r>
        <w:r w:rsidR="009B005D">
          <w:rPr>
            <w:webHidden/>
          </w:rPr>
        </w:r>
        <w:r w:rsidR="009B005D">
          <w:rPr>
            <w:webHidden/>
          </w:rPr>
          <w:fldChar w:fldCharType="separate"/>
        </w:r>
        <w:r w:rsidR="009B005D">
          <w:rPr>
            <w:webHidden/>
          </w:rPr>
          <w:t>5</w:t>
        </w:r>
        <w:r w:rsidR="009B005D">
          <w:rPr>
            <w:webHidden/>
          </w:rPr>
          <w:fldChar w:fldCharType="end"/>
        </w:r>
      </w:hyperlink>
    </w:p>
    <w:p w:rsidR="00FE2AB8" w:rsidRPr="00FE2AB8" w:rsidRDefault="00FE2AB8" w:rsidP="00FE2AB8">
      <w:pPr>
        <w:pStyle w:val="ILF-Standard"/>
        <w:spacing w:after="0" w:line="240" w:lineRule="auto"/>
        <w:rPr>
          <w:caps/>
          <w:noProof/>
          <w:sz w:val="2"/>
          <w:szCs w:val="2"/>
        </w:rPr>
      </w:pPr>
      <w:r w:rsidRPr="00FE2AB8">
        <w:rPr>
          <w:caps/>
          <w:noProof/>
          <w:sz w:val="20"/>
        </w:rPr>
        <w:fldChar w:fldCharType="end"/>
      </w:r>
    </w:p>
    <w:tbl>
      <w:tblPr>
        <w:tblW w:w="9450" w:type="dxa"/>
        <w:jc w:val="center"/>
        <w:tblLayout w:type="fixed"/>
        <w:tblLook w:val="0000" w:firstRow="0" w:lastRow="0" w:firstColumn="0" w:lastColumn="0" w:noHBand="0" w:noVBand="0"/>
      </w:tblPr>
      <w:tblGrid>
        <w:gridCol w:w="918"/>
        <w:gridCol w:w="8532"/>
      </w:tblGrid>
      <w:tr w:rsidR="00721C49" w:rsidRPr="00E9237A">
        <w:trPr>
          <w:cantSplit/>
          <w:jc w:val="center"/>
        </w:trPr>
        <w:tc>
          <w:tcPr>
            <w:tcW w:w="9450" w:type="dxa"/>
            <w:gridSpan w:val="2"/>
            <w:vAlign w:val="center"/>
          </w:tcPr>
          <w:p w:rsidR="009B005D" w:rsidRPr="009B005D" w:rsidRDefault="00FE2AB8" w:rsidP="009B005D">
            <w:pPr>
              <w:pStyle w:val="Heading1"/>
              <w:numPr>
                <w:ilvl w:val="0"/>
                <w:numId w:val="0"/>
              </w:numPr>
              <w:ind w:left="851"/>
            </w:pPr>
            <w:r>
              <w:rPr>
                <w:b w:val="0"/>
                <w:caps w:val="0"/>
                <w:kern w:val="0"/>
              </w:rPr>
              <w:lastRenderedPageBreak/>
              <w:br w:type="page"/>
            </w:r>
            <w:r>
              <w:rPr>
                <w:caps w:val="0"/>
                <w:noProof/>
              </w:rPr>
              <w:br w:type="page"/>
            </w:r>
            <w:r w:rsidR="006C64B8">
              <w:br w:type="page"/>
            </w:r>
            <w:r w:rsidR="006C64B8">
              <w:br w:type="page"/>
            </w:r>
          </w:p>
          <w:p w:rsidR="00721C49" w:rsidRPr="00B01F94" w:rsidRDefault="00721C49" w:rsidP="00FE2AB8">
            <w:pPr>
              <w:pStyle w:val="Heading1"/>
            </w:pPr>
            <w:bookmarkStart w:id="12" w:name="_Toc105314915"/>
            <w:bookmarkStart w:id="13" w:name="_Toc472796664"/>
            <w:r w:rsidRPr="006C64B8">
              <w:t>Definitions</w:t>
            </w:r>
            <w:bookmarkEnd w:id="12"/>
            <w:bookmarkEnd w:id="13"/>
            <w:r w:rsidRPr="00B01F94">
              <w:t xml:space="preserve"> </w:t>
            </w:r>
          </w:p>
        </w:tc>
      </w:tr>
      <w:tr w:rsidR="00721C49" w:rsidTr="00FE37D9">
        <w:trPr>
          <w:jc w:val="center"/>
        </w:trPr>
        <w:tc>
          <w:tcPr>
            <w:tcW w:w="918" w:type="dxa"/>
          </w:tcPr>
          <w:p w:rsidR="00721C49" w:rsidRPr="0046563D" w:rsidRDefault="00721C49" w:rsidP="0046563D">
            <w:pPr>
              <w:pStyle w:val="Header1-Clauses"/>
              <w:numPr>
                <w:ilvl w:val="0"/>
                <w:numId w:val="0"/>
              </w:numPr>
              <w:spacing w:after="120"/>
              <w:ind w:left="518" w:hanging="518"/>
              <w:rPr>
                <w:rFonts w:cs="Arial"/>
                <w:szCs w:val="24"/>
              </w:rPr>
            </w:pPr>
          </w:p>
        </w:tc>
        <w:tc>
          <w:tcPr>
            <w:tcW w:w="8532" w:type="dxa"/>
          </w:tcPr>
          <w:p w:rsidR="00721C49" w:rsidRPr="00BB0E35" w:rsidRDefault="0051025E" w:rsidP="00FC4592">
            <w:pPr>
              <w:pStyle w:val="E0"/>
              <w:jc w:val="left"/>
            </w:pPr>
            <w:r w:rsidRPr="00E03CD1">
              <w:t xml:space="preserve">The </w:t>
            </w:r>
            <w:r w:rsidRPr="006C64B8">
              <w:t xml:space="preserve">Employer is: </w:t>
            </w:r>
            <w:r w:rsidR="00B83082" w:rsidRPr="006C64B8">
              <w:t>Ministry of</w:t>
            </w:r>
            <w:r w:rsidR="00BC474A">
              <w:t xml:space="preserve"> Climate Change, </w:t>
            </w:r>
            <w:r w:rsidR="00B83082" w:rsidRPr="006C64B8">
              <w:t>Environment</w:t>
            </w:r>
            <w:r w:rsidR="00BC474A">
              <w:t xml:space="preserve"> and Energy</w:t>
            </w:r>
            <w:r w:rsidR="008A78FA">
              <w:br/>
            </w:r>
            <w:r w:rsidR="00721C49" w:rsidRPr="006C64B8">
              <w:t xml:space="preserve">The Project Manager is: </w:t>
            </w:r>
            <w:r w:rsidR="00B83082" w:rsidRPr="006C64B8">
              <w:rPr>
                <w:i/>
              </w:rPr>
              <w:t>[will be decided at award of contract]</w:t>
            </w:r>
            <w:r w:rsidR="008A78FA">
              <w:rPr>
                <w:i/>
              </w:rPr>
              <w:br/>
            </w:r>
            <w:r w:rsidR="00721C49" w:rsidRPr="006C64B8">
              <w:t xml:space="preserve">The Bank is: </w:t>
            </w:r>
            <w:r w:rsidR="00E35843">
              <w:t>Asian Development</w:t>
            </w:r>
            <w:r w:rsidR="002A256B">
              <w:t xml:space="preserve"> Bank </w:t>
            </w:r>
            <w:r w:rsidR="008A78FA">
              <w:br/>
            </w:r>
            <w:r w:rsidR="00721C49" w:rsidRPr="006C64B8">
              <w:t>Country of Origin</w:t>
            </w:r>
            <w:r w:rsidR="00721C49" w:rsidRPr="00E03CD1">
              <w:t>:</w:t>
            </w:r>
            <w:r w:rsidR="00721C49" w:rsidRPr="0046563D">
              <w:t xml:space="preserve"> </w:t>
            </w:r>
            <w:r w:rsidR="00B83082">
              <w:t>as per Contract Document (d) to the Contract Agreement</w:t>
            </w:r>
          </w:p>
        </w:tc>
      </w:tr>
      <w:tr w:rsidR="00721C49" w:rsidRPr="00E9237A">
        <w:trPr>
          <w:cantSplit/>
          <w:jc w:val="center"/>
        </w:trPr>
        <w:tc>
          <w:tcPr>
            <w:tcW w:w="9450" w:type="dxa"/>
            <w:gridSpan w:val="2"/>
            <w:vAlign w:val="center"/>
          </w:tcPr>
          <w:p w:rsidR="001A75BF" w:rsidRDefault="001A75BF" w:rsidP="001A75BF">
            <w:pPr>
              <w:pStyle w:val="Heading1"/>
              <w:numPr>
                <w:ilvl w:val="0"/>
                <w:numId w:val="44"/>
              </w:numPr>
            </w:pPr>
            <w:bookmarkStart w:id="14" w:name="_Toc472796665"/>
            <w:r>
              <w:t>Interpretation</w:t>
            </w:r>
          </w:p>
          <w:p w:rsidR="001A75BF" w:rsidRDefault="001A75BF" w:rsidP="001A75BF">
            <w:pPr>
              <w:pStyle w:val="Heading2"/>
              <w:numPr>
                <w:ilvl w:val="1"/>
                <w:numId w:val="45"/>
              </w:numPr>
              <w:tabs>
                <w:tab w:val="clear" w:pos="851"/>
                <w:tab w:val="num" w:pos="1759"/>
              </w:tabs>
              <w:ind w:firstLine="98"/>
            </w:pPr>
            <w:r>
              <w:t>Incoterms</w:t>
            </w:r>
          </w:p>
          <w:p w:rsidR="001A75BF" w:rsidRPr="001A75BF" w:rsidRDefault="001A75BF" w:rsidP="001A75BF">
            <w:pPr>
              <w:pStyle w:val="E1"/>
              <w:ind w:firstLine="908"/>
            </w:pPr>
            <w:r>
              <w:t>Incoterms 2010</w:t>
            </w:r>
          </w:p>
          <w:p w:rsidR="00721C49" w:rsidRPr="009727DF" w:rsidRDefault="00721C49" w:rsidP="001A75BF">
            <w:pPr>
              <w:pStyle w:val="Heading1"/>
              <w:numPr>
                <w:ilvl w:val="0"/>
                <w:numId w:val="43"/>
              </w:numPr>
            </w:pPr>
            <w:r w:rsidRPr="00C0124C">
              <w:t>Law and Language</w:t>
            </w:r>
            <w:bookmarkEnd w:id="14"/>
          </w:p>
        </w:tc>
      </w:tr>
      <w:tr w:rsidR="00721C49" w:rsidRPr="009727DF" w:rsidTr="00FE37D9">
        <w:trPr>
          <w:jc w:val="center"/>
        </w:trPr>
        <w:tc>
          <w:tcPr>
            <w:tcW w:w="918" w:type="dxa"/>
          </w:tcPr>
          <w:p w:rsidR="00721C49" w:rsidRPr="009727DF" w:rsidRDefault="00721C49" w:rsidP="00E966EC">
            <w:pPr>
              <w:pStyle w:val="Header1-Clauses"/>
              <w:numPr>
                <w:ilvl w:val="0"/>
                <w:numId w:val="0"/>
              </w:numPr>
              <w:spacing w:after="120"/>
              <w:ind w:left="518" w:hanging="518"/>
              <w:rPr>
                <w:rFonts w:cs="Arial"/>
                <w:b w:val="0"/>
                <w:szCs w:val="24"/>
              </w:rPr>
            </w:pPr>
          </w:p>
        </w:tc>
        <w:tc>
          <w:tcPr>
            <w:tcW w:w="8532" w:type="dxa"/>
          </w:tcPr>
          <w:p w:rsidR="00721C49" w:rsidRPr="008A78FA" w:rsidRDefault="007A756E" w:rsidP="008A78FA">
            <w:pPr>
              <w:pStyle w:val="Heading2"/>
            </w:pPr>
            <w:r w:rsidRPr="008A78FA">
              <w:t xml:space="preserve">The Contract shall be interpreted in accordance with the laws of: </w:t>
            </w:r>
            <w:r w:rsidR="00B83082" w:rsidRPr="008A78FA">
              <w:t>Republic of Maldives</w:t>
            </w:r>
          </w:p>
        </w:tc>
      </w:tr>
      <w:tr w:rsidR="0087625F" w:rsidRPr="009727DF" w:rsidTr="00FE37D9">
        <w:trPr>
          <w:jc w:val="center"/>
        </w:trPr>
        <w:tc>
          <w:tcPr>
            <w:tcW w:w="918" w:type="dxa"/>
          </w:tcPr>
          <w:p w:rsidR="0087625F" w:rsidRPr="009727DF" w:rsidRDefault="0087625F" w:rsidP="004C1111">
            <w:pPr>
              <w:pStyle w:val="Header1-Clauses"/>
              <w:numPr>
                <w:ilvl w:val="0"/>
                <w:numId w:val="0"/>
              </w:numPr>
              <w:spacing w:after="120"/>
              <w:ind w:left="518" w:hanging="518"/>
              <w:rPr>
                <w:rFonts w:cs="Arial"/>
                <w:b w:val="0"/>
                <w:szCs w:val="24"/>
              </w:rPr>
            </w:pPr>
          </w:p>
        </w:tc>
        <w:tc>
          <w:tcPr>
            <w:tcW w:w="8532" w:type="dxa"/>
          </w:tcPr>
          <w:p w:rsidR="0087625F" w:rsidRPr="009727DF" w:rsidRDefault="0087625F" w:rsidP="008A78FA">
            <w:pPr>
              <w:pStyle w:val="Heading2"/>
            </w:pPr>
            <w:r w:rsidRPr="009727DF">
              <w:t xml:space="preserve">The </w:t>
            </w:r>
            <w:r w:rsidRPr="008A78FA">
              <w:t>ruling</w:t>
            </w:r>
            <w:r w:rsidRPr="009727DF">
              <w:t xml:space="preserve"> language is:</w:t>
            </w:r>
            <w:r>
              <w:t xml:space="preserve"> </w:t>
            </w:r>
            <w:r w:rsidR="00B83082">
              <w:t>English</w:t>
            </w:r>
          </w:p>
        </w:tc>
      </w:tr>
      <w:tr w:rsidR="00721C49" w:rsidRPr="009727DF" w:rsidTr="00FE37D9">
        <w:trPr>
          <w:jc w:val="center"/>
        </w:trPr>
        <w:tc>
          <w:tcPr>
            <w:tcW w:w="918" w:type="dxa"/>
          </w:tcPr>
          <w:p w:rsidR="00721C49" w:rsidRPr="009727DF" w:rsidRDefault="00721C49" w:rsidP="00B96B09">
            <w:pPr>
              <w:pStyle w:val="Header1-Clauses"/>
              <w:numPr>
                <w:ilvl w:val="0"/>
                <w:numId w:val="0"/>
              </w:numPr>
              <w:spacing w:after="120"/>
              <w:ind w:left="518" w:hanging="518"/>
              <w:rPr>
                <w:rFonts w:cs="Arial"/>
                <w:b w:val="0"/>
                <w:szCs w:val="24"/>
              </w:rPr>
            </w:pPr>
          </w:p>
        </w:tc>
        <w:tc>
          <w:tcPr>
            <w:tcW w:w="8532" w:type="dxa"/>
          </w:tcPr>
          <w:p w:rsidR="00721C49" w:rsidRPr="009727DF" w:rsidRDefault="007A756E" w:rsidP="008A78FA">
            <w:pPr>
              <w:pStyle w:val="Heading2"/>
            </w:pPr>
            <w:r w:rsidRPr="009727DF">
              <w:t xml:space="preserve">The language for communications is: </w:t>
            </w:r>
            <w:r w:rsidR="00B83082">
              <w:t>English</w:t>
            </w:r>
          </w:p>
        </w:tc>
      </w:tr>
      <w:tr w:rsidR="00721C49" w:rsidRPr="00E9237A">
        <w:trPr>
          <w:cantSplit/>
          <w:jc w:val="center"/>
        </w:trPr>
        <w:tc>
          <w:tcPr>
            <w:tcW w:w="9450" w:type="dxa"/>
            <w:gridSpan w:val="2"/>
            <w:vAlign w:val="center"/>
          </w:tcPr>
          <w:p w:rsidR="00721C49" w:rsidRPr="00C0124C" w:rsidRDefault="006F4DA2" w:rsidP="00F211BD">
            <w:pPr>
              <w:pStyle w:val="Heading1"/>
              <w:numPr>
                <w:ilvl w:val="0"/>
                <w:numId w:val="20"/>
              </w:numPr>
            </w:pPr>
            <w:bookmarkStart w:id="15" w:name="_Toc472796666"/>
            <w:r w:rsidRPr="00C0124C">
              <w:t>Scope of Facilities</w:t>
            </w:r>
            <w:bookmarkEnd w:id="15"/>
          </w:p>
        </w:tc>
      </w:tr>
      <w:tr w:rsidR="00721C49" w:rsidRPr="009727DF" w:rsidTr="00FE37D9">
        <w:trPr>
          <w:jc w:val="center"/>
        </w:trPr>
        <w:tc>
          <w:tcPr>
            <w:tcW w:w="918" w:type="dxa"/>
          </w:tcPr>
          <w:p w:rsidR="00721C49" w:rsidRPr="00FE37D9" w:rsidRDefault="00721C49" w:rsidP="00FE37D9">
            <w:pPr>
              <w:pStyle w:val="Heading2"/>
              <w:numPr>
                <w:ilvl w:val="0"/>
                <w:numId w:val="0"/>
              </w:numPr>
            </w:pPr>
          </w:p>
        </w:tc>
        <w:tc>
          <w:tcPr>
            <w:tcW w:w="8532" w:type="dxa"/>
          </w:tcPr>
          <w:p w:rsidR="00A7476E" w:rsidRDefault="009727DF" w:rsidP="00FE37D9">
            <w:pPr>
              <w:pStyle w:val="Heading2"/>
              <w:numPr>
                <w:ilvl w:val="0"/>
                <w:numId w:val="0"/>
              </w:numPr>
              <w:rPr>
                <w:color w:val="000000"/>
              </w:rPr>
            </w:pPr>
            <w:r>
              <w:rPr>
                <w:color w:val="000000"/>
              </w:rPr>
              <w:t>7.3</w:t>
            </w:r>
            <w:r>
              <w:rPr>
                <w:color w:val="000000"/>
              </w:rPr>
              <w:tab/>
            </w:r>
            <w:r w:rsidR="006F4DA2">
              <w:rPr>
                <w:color w:val="000000"/>
              </w:rPr>
              <w:t>The Contractor agrees to supply spa</w:t>
            </w:r>
            <w:r w:rsidR="0051025E">
              <w:rPr>
                <w:color w:val="000000"/>
              </w:rPr>
              <w:t>re parts for a period of years:</w:t>
            </w:r>
            <w:r w:rsidR="00544E97">
              <w:rPr>
                <w:color w:val="000000"/>
              </w:rPr>
              <w:t xml:space="preserve"> </w:t>
            </w:r>
            <w:r w:rsidR="00BC474A">
              <w:rPr>
                <w:color w:val="000000"/>
              </w:rPr>
              <w:t>Not Applicable</w:t>
            </w:r>
            <w:r w:rsidR="00B83082">
              <w:rPr>
                <w:color w:val="000000"/>
              </w:rPr>
              <w:t>.</w:t>
            </w:r>
          </w:p>
          <w:p w:rsidR="00721C49" w:rsidRPr="00BC474A" w:rsidRDefault="00BC474A" w:rsidP="00FE37D9">
            <w:pPr>
              <w:pStyle w:val="E1"/>
              <w:rPr>
                <w:color w:val="FF0000"/>
              </w:rPr>
            </w:pPr>
            <w:r w:rsidRPr="00BC474A">
              <w:rPr>
                <w:color w:val="FF0000"/>
              </w:rPr>
              <w:t>The recommended spare parts list to be provided in Price Schedule No 6 is for information purposes only. The price of recommended spare parts quoted in this Schedule shall not be added to Bid Price and not considered for evaluation</w:t>
            </w:r>
            <w:r w:rsidR="006F4DA2" w:rsidRPr="00BC474A">
              <w:rPr>
                <w:color w:val="FF0000"/>
              </w:rPr>
              <w:t>.</w:t>
            </w:r>
          </w:p>
        </w:tc>
      </w:tr>
      <w:tr w:rsidR="00721C49" w:rsidRPr="00E9237A">
        <w:trPr>
          <w:cantSplit/>
          <w:jc w:val="center"/>
        </w:trPr>
        <w:tc>
          <w:tcPr>
            <w:tcW w:w="9450" w:type="dxa"/>
            <w:gridSpan w:val="2"/>
            <w:vAlign w:val="center"/>
          </w:tcPr>
          <w:p w:rsidR="00721C49" w:rsidRPr="00BB147B" w:rsidRDefault="00EB7246" w:rsidP="00FE2AB8">
            <w:pPr>
              <w:pStyle w:val="Heading1"/>
            </w:pPr>
            <w:bookmarkStart w:id="16" w:name="_Toc472796667"/>
            <w:r w:rsidRPr="00BB147B">
              <w:t>Time for Commencement and Completion</w:t>
            </w:r>
            <w:bookmarkEnd w:id="16"/>
          </w:p>
        </w:tc>
      </w:tr>
      <w:tr w:rsidR="00721C49" w:rsidRPr="009727DF" w:rsidTr="00FE37D9">
        <w:trPr>
          <w:jc w:val="center"/>
        </w:trPr>
        <w:tc>
          <w:tcPr>
            <w:tcW w:w="918" w:type="dxa"/>
          </w:tcPr>
          <w:p w:rsidR="00721C49" w:rsidRPr="009727DF" w:rsidRDefault="00721C49" w:rsidP="009727DF">
            <w:pPr>
              <w:pStyle w:val="Header1-Clauses"/>
              <w:numPr>
                <w:ilvl w:val="0"/>
                <w:numId w:val="0"/>
              </w:numPr>
              <w:spacing w:after="120"/>
              <w:ind w:left="518" w:hanging="518"/>
              <w:rPr>
                <w:rFonts w:cs="Arial"/>
                <w:b w:val="0"/>
                <w:szCs w:val="24"/>
              </w:rPr>
            </w:pPr>
          </w:p>
        </w:tc>
        <w:tc>
          <w:tcPr>
            <w:tcW w:w="8532" w:type="dxa"/>
          </w:tcPr>
          <w:p w:rsidR="00721C49" w:rsidRPr="009727DF" w:rsidRDefault="00EB7246" w:rsidP="00FE37D9">
            <w:pPr>
              <w:pStyle w:val="Heading2"/>
            </w:pPr>
            <w:r w:rsidRPr="009727DF">
              <w:t>The Contractor shall commenc</w:t>
            </w:r>
            <w:r w:rsidR="00544E97">
              <w:t xml:space="preserve">e work on the Facilities within </w:t>
            </w:r>
            <w:r w:rsidR="00BC474A" w:rsidRPr="00BC474A">
              <w:rPr>
                <w:b/>
                <w:bCs w:val="0"/>
              </w:rPr>
              <w:t>fourteen</w:t>
            </w:r>
            <w:r w:rsidR="00B83082" w:rsidRPr="00BC474A">
              <w:rPr>
                <w:b/>
                <w:bCs w:val="0"/>
              </w:rPr>
              <w:t xml:space="preserve"> (</w:t>
            </w:r>
            <w:r w:rsidR="00BC474A" w:rsidRPr="00BC474A">
              <w:rPr>
                <w:b/>
                <w:bCs w:val="0"/>
              </w:rPr>
              <w:t>14</w:t>
            </w:r>
            <w:r w:rsidR="00B83082" w:rsidRPr="00BC474A">
              <w:rPr>
                <w:b/>
                <w:bCs w:val="0"/>
              </w:rPr>
              <w:t xml:space="preserve">) </w:t>
            </w:r>
            <w:r w:rsidR="0051025E" w:rsidRPr="00BC474A">
              <w:rPr>
                <w:b/>
                <w:bCs w:val="0"/>
              </w:rPr>
              <w:t>days</w:t>
            </w:r>
            <w:r w:rsidRPr="009727DF">
              <w:t xml:space="preserve"> from the Effective Date for determining Time for Completion as specified in the Contract Agreement.</w:t>
            </w:r>
          </w:p>
        </w:tc>
      </w:tr>
      <w:tr w:rsidR="00721C49" w:rsidRPr="00E03CD1" w:rsidTr="00FE37D9">
        <w:trPr>
          <w:jc w:val="center"/>
        </w:trPr>
        <w:tc>
          <w:tcPr>
            <w:tcW w:w="918" w:type="dxa"/>
          </w:tcPr>
          <w:p w:rsidR="00721C49" w:rsidRPr="002B7E41" w:rsidRDefault="00721C49" w:rsidP="009727DF">
            <w:pPr>
              <w:pStyle w:val="Header1-Clauses"/>
              <w:numPr>
                <w:ilvl w:val="0"/>
                <w:numId w:val="0"/>
              </w:numPr>
              <w:spacing w:after="120"/>
              <w:ind w:left="518" w:hanging="518"/>
              <w:rPr>
                <w:rFonts w:cs="Arial"/>
                <w:b w:val="0"/>
                <w:szCs w:val="24"/>
              </w:rPr>
            </w:pPr>
          </w:p>
        </w:tc>
        <w:tc>
          <w:tcPr>
            <w:tcW w:w="8532" w:type="dxa"/>
          </w:tcPr>
          <w:p w:rsidR="00DD7A77" w:rsidRPr="002B7E41" w:rsidRDefault="00EB7246" w:rsidP="00F30503">
            <w:pPr>
              <w:pStyle w:val="Heading2"/>
            </w:pPr>
            <w:r w:rsidRPr="002B7E41">
              <w:t>The Time for Completion of the whole of the Facilities shall be</w:t>
            </w:r>
            <w:r w:rsidR="00544E97" w:rsidRPr="002B7E41">
              <w:t xml:space="preserve"> </w:t>
            </w:r>
            <w:r w:rsidR="00F30503" w:rsidRPr="00BC474A">
              <w:rPr>
                <w:b/>
                <w:bCs w:val="0"/>
              </w:rPr>
              <w:t>3</w:t>
            </w:r>
            <w:r w:rsidR="002B7E41" w:rsidRPr="00BC474A">
              <w:rPr>
                <w:b/>
                <w:bCs w:val="0"/>
              </w:rPr>
              <w:t>6</w:t>
            </w:r>
            <w:r w:rsidR="00F30503" w:rsidRPr="00BC474A">
              <w:rPr>
                <w:b/>
                <w:bCs w:val="0"/>
              </w:rPr>
              <w:t>0</w:t>
            </w:r>
            <w:r w:rsidR="00492CAF" w:rsidRPr="00BC474A">
              <w:rPr>
                <w:b/>
                <w:bCs w:val="0"/>
              </w:rPr>
              <w:t xml:space="preserve"> </w:t>
            </w:r>
            <w:r w:rsidR="0051025E" w:rsidRPr="00BC474A">
              <w:rPr>
                <w:b/>
                <w:bCs w:val="0"/>
              </w:rPr>
              <w:t>days</w:t>
            </w:r>
            <w:r w:rsidR="0051025E" w:rsidRPr="002B7E41">
              <w:t xml:space="preserve"> </w:t>
            </w:r>
            <w:r w:rsidRPr="002B7E41">
              <w:t>from the Effective Date as described in the Contract Agreement.</w:t>
            </w:r>
          </w:p>
        </w:tc>
      </w:tr>
      <w:tr w:rsidR="00721C49" w:rsidRPr="00E9237A">
        <w:trPr>
          <w:cantSplit/>
          <w:jc w:val="center"/>
        </w:trPr>
        <w:tc>
          <w:tcPr>
            <w:tcW w:w="9450" w:type="dxa"/>
            <w:gridSpan w:val="2"/>
            <w:vAlign w:val="center"/>
          </w:tcPr>
          <w:p w:rsidR="009B005D" w:rsidRDefault="009B005D" w:rsidP="00F211BD">
            <w:pPr>
              <w:pStyle w:val="Heading1"/>
              <w:numPr>
                <w:ilvl w:val="0"/>
                <w:numId w:val="21"/>
              </w:numPr>
            </w:pPr>
            <w:bookmarkStart w:id="17" w:name="_Toc472796668"/>
            <w:r>
              <w:lastRenderedPageBreak/>
              <w:t>Contractor’s responsibilities</w:t>
            </w:r>
            <w:bookmarkEnd w:id="17"/>
          </w:p>
          <w:p w:rsidR="009B005D" w:rsidRPr="00F94F77" w:rsidRDefault="009B005D" w:rsidP="009B005D">
            <w:pPr>
              <w:numPr>
                <w:ilvl w:val="1"/>
                <w:numId w:val="34"/>
              </w:numPr>
              <w:tabs>
                <w:tab w:val="clear" w:pos="360"/>
              </w:tabs>
              <w:spacing w:before="120" w:after="120"/>
              <w:ind w:left="859" w:right="-72" w:hanging="41"/>
              <w:jc w:val="both"/>
              <w:rPr>
                <w:rFonts w:cs="Arial"/>
                <w:sz w:val="20"/>
              </w:rPr>
            </w:pPr>
            <w:r w:rsidRPr="00F94F77">
              <w:rPr>
                <w:rFonts w:cs="Arial"/>
                <w:sz w:val="20"/>
              </w:rPr>
              <w:t>Protection of the Environment</w:t>
            </w:r>
          </w:p>
          <w:p w:rsidR="009B005D" w:rsidRPr="009B005D" w:rsidRDefault="009B005D" w:rsidP="009B005D">
            <w:pPr>
              <w:pStyle w:val="E1"/>
              <w:ind w:left="1489"/>
            </w:pPr>
            <w:r>
              <w:t>The Contractor shall comply with all applicable national, provincial and local environmental laws and regulations. The Contractor shall (a) comply with the measure relevant to the contractor set forth in the Initial Environment Examination (IEE), and the Environmental Management Plan (EMP), and any corrective or preventive actions set forth in the Safeguards Monitoring Report; and (b) make available a budget for all such environmental measures and (c) submit quarterly reports on the carrying out of such measures to the Employer.</w:t>
            </w:r>
          </w:p>
          <w:p w:rsidR="00721C49" w:rsidRPr="000C07E8" w:rsidRDefault="00EB7246" w:rsidP="009B005D">
            <w:pPr>
              <w:pStyle w:val="Heading1"/>
              <w:numPr>
                <w:ilvl w:val="0"/>
                <w:numId w:val="33"/>
              </w:numPr>
            </w:pPr>
            <w:bookmarkStart w:id="18" w:name="_Toc472796669"/>
            <w:r w:rsidRPr="00C0124C">
              <w:t>Contract Price</w:t>
            </w:r>
            <w:bookmarkEnd w:id="18"/>
          </w:p>
        </w:tc>
      </w:tr>
      <w:tr w:rsidR="00721C49" w:rsidRPr="000C07E8" w:rsidTr="00FE37D9">
        <w:trPr>
          <w:jc w:val="center"/>
        </w:trPr>
        <w:tc>
          <w:tcPr>
            <w:tcW w:w="918" w:type="dxa"/>
          </w:tcPr>
          <w:p w:rsidR="00721C49" w:rsidRPr="000C07E8" w:rsidRDefault="00721C49" w:rsidP="000C07E8">
            <w:pPr>
              <w:pStyle w:val="Header1-Clauses"/>
              <w:numPr>
                <w:ilvl w:val="0"/>
                <w:numId w:val="0"/>
              </w:numPr>
              <w:spacing w:after="120"/>
              <w:ind w:left="518" w:hanging="518"/>
              <w:rPr>
                <w:rFonts w:cs="Arial"/>
                <w:b w:val="0"/>
                <w:szCs w:val="24"/>
              </w:rPr>
            </w:pPr>
          </w:p>
        </w:tc>
        <w:tc>
          <w:tcPr>
            <w:tcW w:w="8532" w:type="dxa"/>
          </w:tcPr>
          <w:p w:rsidR="00721C49" w:rsidRPr="000C07E8" w:rsidRDefault="00EB7246" w:rsidP="00F211BD">
            <w:pPr>
              <w:pStyle w:val="Heading2"/>
              <w:numPr>
                <w:ilvl w:val="1"/>
                <w:numId w:val="25"/>
              </w:numPr>
            </w:pPr>
            <w:r w:rsidRPr="000C07E8">
              <w:t xml:space="preserve">The Contract Price shall be </w:t>
            </w:r>
            <w:r w:rsidR="001F7E06">
              <w:t>fixed</w:t>
            </w:r>
            <w:r w:rsidRPr="000C07E8">
              <w:t xml:space="preserve"> </w:t>
            </w:r>
            <w:r w:rsidR="001F7E06">
              <w:t xml:space="preserve">for </w:t>
            </w:r>
            <w:r w:rsidRPr="000C07E8">
              <w:t xml:space="preserve">the </w:t>
            </w:r>
            <w:r w:rsidR="001F7E06">
              <w:t xml:space="preserve">duration of the </w:t>
            </w:r>
            <w:r w:rsidRPr="000C07E8">
              <w:t>Contract Agreement.</w:t>
            </w:r>
          </w:p>
        </w:tc>
      </w:tr>
      <w:tr w:rsidR="00721C49" w:rsidRPr="00E9237A">
        <w:trPr>
          <w:cantSplit/>
          <w:jc w:val="center"/>
        </w:trPr>
        <w:tc>
          <w:tcPr>
            <w:tcW w:w="9450" w:type="dxa"/>
            <w:gridSpan w:val="2"/>
            <w:vAlign w:val="center"/>
          </w:tcPr>
          <w:p w:rsidR="00721C49" w:rsidRPr="0066796B" w:rsidRDefault="00EB7246" w:rsidP="00F211BD">
            <w:pPr>
              <w:pStyle w:val="Heading1"/>
              <w:numPr>
                <w:ilvl w:val="0"/>
                <w:numId w:val="22"/>
              </w:numPr>
            </w:pPr>
            <w:bookmarkStart w:id="19" w:name="_Toc472796670"/>
            <w:r w:rsidRPr="00C0124C">
              <w:t>Securities</w:t>
            </w:r>
            <w:bookmarkEnd w:id="19"/>
          </w:p>
        </w:tc>
      </w:tr>
      <w:tr w:rsidR="00721C49" w:rsidRPr="0066796B" w:rsidTr="00FE37D9">
        <w:trPr>
          <w:jc w:val="center"/>
        </w:trPr>
        <w:tc>
          <w:tcPr>
            <w:tcW w:w="918" w:type="dxa"/>
          </w:tcPr>
          <w:p w:rsidR="00721C49" w:rsidRPr="0066796B" w:rsidRDefault="00721C49" w:rsidP="0066796B">
            <w:pPr>
              <w:pStyle w:val="Header1-Clauses"/>
              <w:numPr>
                <w:ilvl w:val="0"/>
                <w:numId w:val="0"/>
              </w:numPr>
              <w:spacing w:after="120"/>
              <w:ind w:left="518" w:hanging="518"/>
              <w:rPr>
                <w:rFonts w:cs="Arial"/>
                <w:b w:val="0"/>
                <w:szCs w:val="24"/>
              </w:rPr>
            </w:pPr>
          </w:p>
        </w:tc>
        <w:tc>
          <w:tcPr>
            <w:tcW w:w="8532" w:type="dxa"/>
          </w:tcPr>
          <w:p w:rsidR="00721C49" w:rsidRPr="00FE37D9" w:rsidRDefault="0066796B" w:rsidP="00FE37D9">
            <w:pPr>
              <w:pStyle w:val="Heading3"/>
            </w:pPr>
            <w:r w:rsidRPr="00FE37D9">
              <w:t>13.3.1</w:t>
            </w:r>
            <w:r w:rsidRPr="00FE37D9">
              <w:tab/>
            </w:r>
            <w:r w:rsidR="00EB7246" w:rsidRPr="00FE37D9">
              <w:t xml:space="preserve">The amount of performance security, as a percentage of the Contract Price for the Facility or for the part of the Facility for which a separate Time for Completion is provided, shall be: </w:t>
            </w:r>
            <w:r w:rsidR="001F7E06" w:rsidRPr="00FE37D9">
              <w:t>ten (10) % of the contract amount.</w:t>
            </w:r>
          </w:p>
        </w:tc>
      </w:tr>
      <w:tr w:rsidR="00721C49" w:rsidRPr="00281EF8" w:rsidTr="00FE37D9">
        <w:trPr>
          <w:jc w:val="center"/>
        </w:trPr>
        <w:tc>
          <w:tcPr>
            <w:tcW w:w="918" w:type="dxa"/>
          </w:tcPr>
          <w:p w:rsidR="00721C49" w:rsidRPr="00281EF8" w:rsidRDefault="00721C49" w:rsidP="00281EF8">
            <w:pPr>
              <w:pStyle w:val="Header1-Clauses"/>
              <w:numPr>
                <w:ilvl w:val="0"/>
                <w:numId w:val="0"/>
              </w:numPr>
              <w:spacing w:after="120"/>
              <w:ind w:left="518" w:hanging="518"/>
              <w:rPr>
                <w:rFonts w:cs="Arial"/>
                <w:b w:val="0"/>
                <w:szCs w:val="24"/>
              </w:rPr>
            </w:pPr>
          </w:p>
        </w:tc>
        <w:tc>
          <w:tcPr>
            <w:tcW w:w="8532" w:type="dxa"/>
          </w:tcPr>
          <w:p w:rsidR="00721C49" w:rsidRPr="00FE37D9" w:rsidRDefault="00281EF8" w:rsidP="00C8630A">
            <w:pPr>
              <w:pStyle w:val="Heading3"/>
            </w:pPr>
            <w:r w:rsidRPr="00FE37D9">
              <w:t>13.3.2</w:t>
            </w:r>
            <w:r w:rsidRPr="00FE37D9">
              <w:tab/>
            </w:r>
            <w:r w:rsidR="00EB7246" w:rsidRPr="00FE37D9">
              <w:t>The performance security shall be in the form of the</w:t>
            </w:r>
            <w:r w:rsidR="00492CAF" w:rsidRPr="00FE37D9">
              <w:t xml:space="preserve"> </w:t>
            </w:r>
            <w:r w:rsidR="001F7E06" w:rsidRPr="00FE37D9">
              <w:t>bank guarantee</w:t>
            </w:r>
            <w:r w:rsidR="00492CAF" w:rsidRPr="00FE37D9">
              <w:t xml:space="preserve"> </w:t>
            </w:r>
            <w:r w:rsidR="00544E97" w:rsidRPr="00FE37D9">
              <w:t xml:space="preserve">as per form </w:t>
            </w:r>
            <w:r w:rsidR="003C108F" w:rsidRPr="00FE37D9">
              <w:t>included</w:t>
            </w:r>
            <w:r w:rsidR="00EB7246" w:rsidRPr="00FE37D9">
              <w:t xml:space="preserve"> in </w:t>
            </w:r>
            <w:r w:rsidR="00544E97" w:rsidRPr="00FE37D9">
              <w:t xml:space="preserve">Section </w:t>
            </w:r>
            <w:r w:rsidR="009E7E25" w:rsidRPr="00FE37D9">
              <w:t>9</w:t>
            </w:r>
            <w:r w:rsidR="00544E97" w:rsidRPr="00FE37D9">
              <w:t xml:space="preserve"> (</w:t>
            </w:r>
            <w:r w:rsidR="009E7E25" w:rsidRPr="00FE37D9">
              <w:t>Contract Forms</w:t>
            </w:r>
            <w:r w:rsidR="00EB7246" w:rsidRPr="00FE37D9">
              <w:t>).</w:t>
            </w:r>
            <w:r w:rsidR="00C8630A">
              <w:t xml:space="preserve"> I</w:t>
            </w:r>
            <w:r w:rsidR="00C8630A" w:rsidRPr="00C8630A">
              <w:t>n case the institution issuing the security is located outside the Republic of Maldives, it should have a correspondent financing institution located in the Republic of Maldives to make it enforceable.</w:t>
            </w:r>
          </w:p>
        </w:tc>
      </w:tr>
      <w:tr w:rsidR="00137023" w:rsidRPr="00281EF8" w:rsidTr="00FE37D9">
        <w:trPr>
          <w:jc w:val="center"/>
        </w:trPr>
        <w:tc>
          <w:tcPr>
            <w:tcW w:w="918" w:type="dxa"/>
          </w:tcPr>
          <w:p w:rsidR="00137023" w:rsidRPr="00281EF8" w:rsidRDefault="00137023" w:rsidP="00281EF8">
            <w:pPr>
              <w:pStyle w:val="Header1-Clauses"/>
              <w:numPr>
                <w:ilvl w:val="0"/>
                <w:numId w:val="0"/>
              </w:numPr>
              <w:spacing w:after="120"/>
              <w:ind w:left="518" w:hanging="518"/>
              <w:rPr>
                <w:rFonts w:cs="Arial"/>
                <w:b w:val="0"/>
                <w:szCs w:val="24"/>
              </w:rPr>
            </w:pPr>
          </w:p>
        </w:tc>
        <w:tc>
          <w:tcPr>
            <w:tcW w:w="8532" w:type="dxa"/>
          </w:tcPr>
          <w:p w:rsidR="00137023" w:rsidRPr="00FE37D9" w:rsidRDefault="00137023" w:rsidP="00FE37D9">
            <w:pPr>
              <w:pStyle w:val="Heading3"/>
            </w:pPr>
            <w:r w:rsidRPr="00FE37D9">
              <w:t>13.3.3 The performance security shall not be reduced on the date of the Operational Acceptance.</w:t>
            </w:r>
          </w:p>
        </w:tc>
      </w:tr>
      <w:tr w:rsidR="00721C49" w:rsidRPr="00E9237A">
        <w:trPr>
          <w:cantSplit/>
          <w:jc w:val="center"/>
        </w:trPr>
        <w:tc>
          <w:tcPr>
            <w:tcW w:w="9450" w:type="dxa"/>
            <w:gridSpan w:val="2"/>
            <w:vAlign w:val="center"/>
          </w:tcPr>
          <w:p w:rsidR="00C8630A" w:rsidRDefault="00C8630A" w:rsidP="00F211BD">
            <w:pPr>
              <w:pStyle w:val="Heading1"/>
              <w:numPr>
                <w:ilvl w:val="0"/>
                <w:numId w:val="23"/>
              </w:numPr>
            </w:pPr>
            <w:bookmarkStart w:id="20" w:name="_Toc472796671"/>
            <w:r>
              <w:lastRenderedPageBreak/>
              <w:t>Taxes and duties</w:t>
            </w:r>
            <w:bookmarkEnd w:id="20"/>
          </w:p>
          <w:p w:rsidR="00C8630A" w:rsidRPr="00C8630A" w:rsidRDefault="00C8630A" w:rsidP="00C8630A">
            <w:pPr>
              <w:pStyle w:val="E1"/>
            </w:pPr>
            <w:r>
              <w:t xml:space="preserve">14.1.1     </w:t>
            </w:r>
            <w:r w:rsidRPr="00C8630A">
              <w:t xml:space="preserve">GST is applicable in </w:t>
            </w:r>
            <w:r>
              <w:t>the Maldives for local purchases</w:t>
            </w:r>
            <w:r w:rsidRPr="00C8630A">
              <w:t>.</w:t>
            </w:r>
            <w:r>
              <w:t xml:space="preserve"> </w:t>
            </w:r>
          </w:p>
          <w:p w:rsidR="009B005D" w:rsidRDefault="009B005D" w:rsidP="009B005D">
            <w:pPr>
              <w:pStyle w:val="Heading1"/>
              <w:numPr>
                <w:ilvl w:val="0"/>
                <w:numId w:val="36"/>
              </w:numPr>
            </w:pPr>
            <w:bookmarkStart w:id="21" w:name="_Toc472796672"/>
            <w:r>
              <w:t>WORK PROGRAM</w:t>
            </w:r>
            <w:bookmarkEnd w:id="21"/>
          </w:p>
          <w:p w:rsidR="009B005D" w:rsidRDefault="009B005D" w:rsidP="009B005D">
            <w:pPr>
              <w:pStyle w:val="E1"/>
            </w:pPr>
            <w:r>
              <w:t>18.3        Progress Report</w:t>
            </w:r>
          </w:p>
          <w:p w:rsidR="009B005D" w:rsidRPr="009B005D" w:rsidRDefault="009B005D" w:rsidP="009B005D">
            <w:pPr>
              <w:pStyle w:val="E1"/>
              <w:ind w:left="1759" w:firstLine="8"/>
            </w:pPr>
            <w:r w:rsidRPr="009B005D">
              <w:t>(c) Monitoring of the obligations in sub-clauses 22.2.1, 22.2.3, 22.2.7 (d), 22.2.15 and 22.2.16.</w:t>
            </w:r>
          </w:p>
          <w:p w:rsidR="009B005D" w:rsidRDefault="009B005D" w:rsidP="009B005D">
            <w:pPr>
              <w:pStyle w:val="Heading1"/>
              <w:numPr>
                <w:ilvl w:val="0"/>
                <w:numId w:val="38"/>
              </w:numPr>
            </w:pPr>
            <w:bookmarkStart w:id="22" w:name="_Toc472796673"/>
            <w:r>
              <w:t>procurement</w:t>
            </w:r>
          </w:p>
          <w:p w:rsidR="009B005D" w:rsidRPr="009B005D" w:rsidRDefault="009B005D" w:rsidP="009B005D">
            <w:pPr>
              <w:pStyle w:val="E1"/>
              <w:ind w:left="1759" w:hanging="900"/>
            </w:pPr>
            <w:r w:rsidRPr="009B005D">
              <w:t xml:space="preserve">21.1 </w:t>
            </w:r>
            <w:r>
              <w:t xml:space="preserve">      </w:t>
            </w:r>
            <w:r w:rsidRPr="009B005D">
              <w:t>The contractor shall adequately record the condition of roads, agriculture land, and other infrastructure, prior to the start of transporting materials, goods and equipment, and construction.</w:t>
            </w:r>
          </w:p>
          <w:p w:rsidR="00721C49" w:rsidRDefault="00D700C6" w:rsidP="009B005D">
            <w:pPr>
              <w:pStyle w:val="Heading1"/>
              <w:numPr>
                <w:ilvl w:val="0"/>
                <w:numId w:val="37"/>
              </w:numPr>
            </w:pPr>
            <w:r w:rsidRPr="00C0124C">
              <w:t>Installation</w:t>
            </w:r>
            <w:bookmarkEnd w:id="22"/>
          </w:p>
          <w:p w:rsidR="00E63E06" w:rsidRPr="00E63E06" w:rsidRDefault="00E63E06" w:rsidP="001A75BF">
            <w:pPr>
              <w:pStyle w:val="Heading3"/>
              <w:ind w:left="1759" w:hanging="810"/>
            </w:pPr>
            <w:r w:rsidRPr="00E63E06">
              <w:t>22.1.1</w:t>
            </w:r>
            <w:r>
              <w:t xml:space="preserve"> (</w:t>
            </w:r>
            <w:r w:rsidRPr="00E63E06">
              <w:t>a) The contractor shall comply with (</w:t>
            </w:r>
            <w:proofErr w:type="spellStart"/>
            <w:r w:rsidRPr="00E63E06">
              <w:t>i</w:t>
            </w:r>
            <w:proofErr w:type="spellEnd"/>
            <w:r w:rsidRPr="00E63E06">
              <w:t>) the measures and requirements set forth in the resettlement plan to the extent it concerns impacts on affected people during construction; and (ii) any corrective or preventive actions set out in safeguards monitoring reports that the Employer will prepare from time to time to monitor implementation of the resettlement plan. The contractor shall allocate a budget for compliance with these measures, requirements and actions.</w:t>
            </w:r>
          </w:p>
        </w:tc>
      </w:tr>
      <w:tr w:rsidR="00721C49" w:rsidTr="00FE37D9">
        <w:trPr>
          <w:jc w:val="center"/>
        </w:trPr>
        <w:tc>
          <w:tcPr>
            <w:tcW w:w="918" w:type="dxa"/>
          </w:tcPr>
          <w:p w:rsidR="00721C49" w:rsidRPr="0046563D" w:rsidRDefault="00721C49" w:rsidP="00B96B09">
            <w:pPr>
              <w:pStyle w:val="Header1-Clauses"/>
              <w:numPr>
                <w:ilvl w:val="0"/>
                <w:numId w:val="0"/>
              </w:numPr>
              <w:spacing w:after="120"/>
              <w:ind w:left="513" w:hanging="513"/>
              <w:rPr>
                <w:rFonts w:cs="Arial"/>
              </w:rPr>
            </w:pPr>
          </w:p>
        </w:tc>
        <w:tc>
          <w:tcPr>
            <w:tcW w:w="8532" w:type="dxa"/>
          </w:tcPr>
          <w:p w:rsidR="003638A4" w:rsidRDefault="00E63E06" w:rsidP="00F211BD">
            <w:pPr>
              <w:pStyle w:val="Heading2"/>
              <w:numPr>
                <w:ilvl w:val="1"/>
                <w:numId w:val="24"/>
              </w:numPr>
            </w:pPr>
            <w:r w:rsidRPr="005B2997">
              <w:t>Labour</w:t>
            </w:r>
          </w:p>
          <w:p w:rsidR="00E63E06" w:rsidRPr="00E63E06" w:rsidRDefault="00E63E06" w:rsidP="001A75BF">
            <w:pPr>
              <w:pStyle w:val="Heading3"/>
            </w:pPr>
            <w:r>
              <w:t>22.2.3</w:t>
            </w:r>
            <w:proofErr w:type="gramStart"/>
            <w:r>
              <w:t xml:space="preserve">   (</w:t>
            </w:r>
            <w:proofErr w:type="gramEnd"/>
            <w:r>
              <w:t>d) The contractor shall not make employment decisions based upon personal characteristics unrelated to job requirements. The Contractor shall base the employment relationship upon equal opportunity and fair treatment, and shall not discriminate with respect to aspects of the employment relationship, including recruitment and hiring, compensation (including wages and benefits), working conditions and terms of employment or retirement, and discipline. The Contractors shall comply with applicable labour health, and safety laws and regulations of the Employer and, in particular, (a) not employ child labour for construction and maintenance activities; and (b) provide appropriate facilities (latrines, etc.) for workers at construction sites. The Contractor shall not differentiate wages between men and women for work of equal value.</w:t>
            </w:r>
          </w:p>
          <w:p w:rsidR="0026066A" w:rsidRPr="00FE37D9" w:rsidRDefault="0026066A" w:rsidP="00FE37D9">
            <w:pPr>
              <w:pStyle w:val="Heading3"/>
            </w:pPr>
            <w:r w:rsidRPr="00FE37D9">
              <w:t>22.2.5</w:t>
            </w:r>
            <w:r w:rsidRPr="00FE37D9">
              <w:tab/>
              <w:t>Working Hour</w:t>
            </w:r>
            <w:r w:rsidR="00885953" w:rsidRPr="00FE37D9">
              <w:t>s</w:t>
            </w:r>
            <w:r w:rsidRPr="00FE37D9">
              <w:t xml:space="preserve"> </w:t>
            </w:r>
          </w:p>
          <w:p w:rsidR="0026066A" w:rsidRPr="00885953" w:rsidRDefault="0026066A" w:rsidP="00FE37D9">
            <w:pPr>
              <w:pStyle w:val="E1"/>
              <w:rPr>
                <w:szCs w:val="24"/>
              </w:rPr>
            </w:pPr>
            <w:r w:rsidRPr="00BB0E35">
              <w:t>(a)</w:t>
            </w:r>
            <w:r w:rsidRPr="00FE37D9">
              <w:tab/>
              <w:t>Normal working hours are:</w:t>
            </w:r>
            <w:r w:rsidR="00447D1A" w:rsidRPr="00FE37D9">
              <w:t xml:space="preserve"> </w:t>
            </w:r>
            <w:r w:rsidR="001F7E06" w:rsidRPr="00FE37D9">
              <w:t xml:space="preserve">Saturday to Thursday, </w:t>
            </w:r>
            <w:r w:rsidR="00BC474A">
              <w:t>8</w:t>
            </w:r>
            <w:r w:rsidR="001F7E06" w:rsidRPr="00FE37D9">
              <w:t>:00-1</w:t>
            </w:r>
            <w:r w:rsidR="00BC474A">
              <w:t>6</w:t>
            </w:r>
            <w:r w:rsidR="001F7E06" w:rsidRPr="00FE37D9">
              <w:t>:00h</w:t>
            </w:r>
          </w:p>
          <w:p w:rsidR="006C7ED6" w:rsidRPr="003601DF" w:rsidRDefault="006C7ED6" w:rsidP="003601DF">
            <w:pPr>
              <w:pStyle w:val="Heading3"/>
            </w:pPr>
            <w:r w:rsidRPr="003601DF">
              <w:lastRenderedPageBreak/>
              <w:t>22.2.7</w:t>
            </w:r>
            <w:r w:rsidR="003638A4" w:rsidRPr="003601DF">
              <w:tab/>
              <w:t xml:space="preserve">Health and Safety </w:t>
            </w:r>
            <w:r w:rsidRPr="003601DF">
              <w:t xml:space="preserve"> </w:t>
            </w:r>
          </w:p>
          <w:p w:rsidR="005B2997" w:rsidRDefault="003638A4" w:rsidP="00FE37D9">
            <w:pPr>
              <w:pStyle w:val="E1"/>
            </w:pPr>
            <w:r>
              <w:t>(d)</w:t>
            </w:r>
            <w:r>
              <w:tab/>
            </w:r>
            <w:r w:rsidR="006C7ED6" w:rsidRPr="00281EF8">
              <w:t xml:space="preserve">The </w:t>
            </w:r>
            <w:r w:rsidR="006C7ED6" w:rsidRPr="00FE37D9">
              <w:t>Contractor</w:t>
            </w:r>
            <w:r w:rsidR="006C7ED6" w:rsidRPr="00281EF8">
              <w:t xml:space="preserve"> shall throughout the contract (including the </w:t>
            </w:r>
            <w:r w:rsidR="00537C11" w:rsidRPr="00537C11">
              <w:t xml:space="preserve">Defect Liability </w:t>
            </w:r>
            <w:r w:rsidR="006C64B8">
              <w:tab/>
            </w:r>
            <w:r w:rsidR="00537C11" w:rsidRPr="00537C11">
              <w:t>Period</w:t>
            </w:r>
            <w:r w:rsidR="006C7ED6" w:rsidRPr="00281EF8">
              <w:t>):</w:t>
            </w:r>
          </w:p>
          <w:p w:rsidR="005B2997" w:rsidRDefault="006C7ED6" w:rsidP="00FE37D9">
            <w:pPr>
              <w:pStyle w:val="E2"/>
            </w:pPr>
            <w:r w:rsidRPr="00281EF8">
              <w:t xml:space="preserve">(i) </w:t>
            </w:r>
            <w:r w:rsidR="005B2997">
              <w:tab/>
            </w:r>
            <w:r w:rsidRPr="00FE37D9">
              <w:t>conduct</w:t>
            </w:r>
            <w:r w:rsidRPr="00281EF8">
              <w:t xml:space="preserve"> Information, Education and Consultation Communication (IEC) campaigns, at least every other month, addressed to all the Site staff and </w:t>
            </w:r>
            <w:r w:rsidR="00E63E06" w:rsidRPr="00281EF8">
              <w:t>labour</w:t>
            </w:r>
            <w:r w:rsidRPr="00281EF8">
              <w:t xml:space="preserve"> (</w:t>
            </w:r>
            <w:r w:rsidRPr="006C64B8">
              <w:t>including</w:t>
            </w:r>
            <w:r w:rsidRPr="00281EF8">
              <w:t xml:space="preserve"> all the Contractor's employees, all Sub-Contractors and Employer’s and Project Manager’s employees, and all truck drivers and crew making deliveries to Site for construction activities) and to the immediate local communities, concerning the risks, dangers and impact, and appropriate avoidance behavior with respect to of Sexually Transmitted Diseases (STD)—or Sexually Transmitted Infections (STI) in gene</w:t>
            </w:r>
            <w:r w:rsidR="005B2997">
              <w:t>ral and HIV/AIDS in particular;</w:t>
            </w:r>
          </w:p>
          <w:p w:rsidR="005B2997" w:rsidRDefault="005B2997" w:rsidP="006C64B8">
            <w:pPr>
              <w:pStyle w:val="E2"/>
            </w:pPr>
            <w:r>
              <w:t>(ii)</w:t>
            </w:r>
            <w:r>
              <w:tab/>
            </w:r>
            <w:r w:rsidR="006C7ED6" w:rsidRPr="00281EF8">
              <w:t>provide male or female condoms for all Site staf</w:t>
            </w:r>
            <w:r>
              <w:t xml:space="preserve">f and </w:t>
            </w:r>
            <w:r w:rsidR="001A75BF">
              <w:t>labour</w:t>
            </w:r>
            <w:r>
              <w:t xml:space="preserve"> as appropriate; and</w:t>
            </w:r>
          </w:p>
          <w:p w:rsidR="00992468" w:rsidRDefault="005B2997" w:rsidP="006C64B8">
            <w:pPr>
              <w:pStyle w:val="E2"/>
            </w:pPr>
            <w:r>
              <w:t>(iii)</w:t>
            </w:r>
            <w:r>
              <w:tab/>
            </w:r>
            <w:r w:rsidR="006C7ED6" w:rsidRPr="00281EF8">
              <w:t xml:space="preserve">provide for STI and HIV/AIDS screening, diagnosis, </w:t>
            </w:r>
            <w:r w:rsidR="001A75BF" w:rsidRPr="00281EF8">
              <w:t>counselling</w:t>
            </w:r>
            <w:r w:rsidR="006C7ED6" w:rsidRPr="00281EF8">
              <w:t xml:space="preserve"> and referral to a dedicated national STI </w:t>
            </w:r>
            <w:r w:rsidR="00BC474A" w:rsidRPr="00281EF8">
              <w:t>and HIV</w:t>
            </w:r>
            <w:r w:rsidR="006C7ED6" w:rsidRPr="00281EF8">
              <w:t xml:space="preserve">/AIDS program, (unless otherwise agreed) of all Site staff and </w:t>
            </w:r>
            <w:r w:rsidR="001A75BF" w:rsidRPr="00281EF8">
              <w:t>labour</w:t>
            </w:r>
            <w:r w:rsidR="006C7ED6" w:rsidRPr="00281EF8">
              <w:t>.</w:t>
            </w:r>
          </w:p>
          <w:p w:rsidR="00721C49" w:rsidRDefault="006C7ED6" w:rsidP="003601DF">
            <w:pPr>
              <w:pStyle w:val="E1"/>
            </w:pPr>
            <w:r w:rsidRPr="003638A4">
              <w:t>The Contractor shall include in the program to be submitted for the execution of the Facilities under Sub</w:t>
            </w:r>
            <w:r w:rsidR="00447D1A">
              <w:t>c</w:t>
            </w:r>
            <w:r w:rsidRPr="003638A4">
              <w:t>lause 18.2 an alleviation program for Site staff and labor and their families in respect of Sexually Transmitted Infections (STI) and Sexually Transmitted Diseases (</w:t>
            </w:r>
            <w:r w:rsidRPr="003601DF">
              <w:t>STD</w:t>
            </w:r>
            <w:r w:rsidRPr="003638A4">
              <w:t>) including HIV/AIDS. The STI, STD and HIV/AIDS alleviation program shall indicate when, how and at what cost the Contractor plans to satisfy the requirements of this Sub</w:t>
            </w:r>
            <w:r w:rsidR="00447D1A">
              <w:t>c</w:t>
            </w:r>
            <w:r w:rsidRPr="003638A4">
              <w:t xml:space="preserve">lause and the related specification.  For each component, the program shall detail the resources to be provided or utilized and any related sub-contracting proposed. The program shall also include provision of a detailed cost estimate with supporting documentation. Payment to the Contractor for </w:t>
            </w:r>
            <w:r w:rsidR="00461B98">
              <w:t xml:space="preserve">the </w:t>
            </w:r>
            <w:r w:rsidRPr="003638A4">
              <w:t xml:space="preserve">preparation and implementation this program shall not exceed the </w:t>
            </w:r>
            <w:r w:rsidR="00E60A2D">
              <w:t xml:space="preserve">amount </w:t>
            </w:r>
            <w:r w:rsidRPr="003638A4">
              <w:t>dedicated for this purpose.</w:t>
            </w:r>
          </w:p>
          <w:p w:rsidR="00465B1A" w:rsidRPr="00F94F77" w:rsidRDefault="00465B1A" w:rsidP="003601DF">
            <w:pPr>
              <w:pStyle w:val="Heading3"/>
            </w:pPr>
            <w:r w:rsidRPr="00F94F77">
              <w:t>22.2.8</w:t>
            </w:r>
            <w:r w:rsidRPr="00F94F77">
              <w:tab/>
              <w:t xml:space="preserve">Funeral Arrangements </w:t>
            </w:r>
          </w:p>
          <w:p w:rsidR="00465B1A" w:rsidRPr="00885953" w:rsidRDefault="00465B1A" w:rsidP="003601DF">
            <w:pPr>
              <w:pStyle w:val="E1"/>
              <w:rPr>
                <w:szCs w:val="24"/>
              </w:rPr>
            </w:pPr>
            <w:r w:rsidRPr="00BB0E35">
              <w:t>Funeral arrangements:</w:t>
            </w:r>
            <w:r w:rsidR="00635C3B">
              <w:t xml:space="preserve"> </w:t>
            </w:r>
            <w:r w:rsidR="00783C81">
              <w:t>as per Section 7 – General Conditions of Contract, clause 22.2.8</w:t>
            </w:r>
          </w:p>
        </w:tc>
      </w:tr>
      <w:tr w:rsidR="00721C49" w:rsidRPr="00E9237A">
        <w:trPr>
          <w:cantSplit/>
          <w:jc w:val="center"/>
        </w:trPr>
        <w:tc>
          <w:tcPr>
            <w:tcW w:w="9450" w:type="dxa"/>
            <w:gridSpan w:val="2"/>
            <w:vAlign w:val="center"/>
          </w:tcPr>
          <w:p w:rsidR="00E63E06" w:rsidRDefault="00E63E06" w:rsidP="00E63E06">
            <w:pPr>
              <w:pStyle w:val="Heading1"/>
              <w:numPr>
                <w:ilvl w:val="0"/>
                <w:numId w:val="40"/>
              </w:numPr>
            </w:pPr>
            <w:bookmarkStart w:id="23" w:name="_Toc472796674"/>
            <w:r>
              <w:lastRenderedPageBreak/>
              <w:t>Completion of</w:t>
            </w:r>
            <w:r w:rsidR="0076688A">
              <w:t xml:space="preserve"> the</w:t>
            </w:r>
            <w:r>
              <w:t xml:space="preserve"> facilities</w:t>
            </w:r>
          </w:p>
          <w:p w:rsidR="00E63E06" w:rsidRPr="00E63E06" w:rsidRDefault="00003B57" w:rsidP="001A75BF">
            <w:pPr>
              <w:pStyle w:val="E1"/>
              <w:ind w:left="1849" w:hanging="990"/>
            </w:pPr>
            <w:r>
              <w:t xml:space="preserve">24.9     </w:t>
            </w:r>
            <w:r w:rsidR="001A75BF">
              <w:t xml:space="preserve">   </w:t>
            </w:r>
            <w:r>
              <w:t>Upon the completion of construction, the Contractor shall fully reinstate pathways, other local infrastructure, and agriculture land to at least their pre-project condition as recorded by the Contractor in consonance with its obligations in Clause 21.1</w:t>
            </w:r>
          </w:p>
          <w:p w:rsidR="00721C49" w:rsidRPr="00DC3C4F" w:rsidRDefault="006C7ED6" w:rsidP="00E63E06">
            <w:pPr>
              <w:pStyle w:val="Heading1"/>
              <w:numPr>
                <w:ilvl w:val="0"/>
                <w:numId w:val="39"/>
              </w:numPr>
            </w:pPr>
            <w:r w:rsidRPr="00C0124C">
              <w:t>Commissioning and Operational Acceptance</w:t>
            </w:r>
            <w:bookmarkEnd w:id="23"/>
          </w:p>
        </w:tc>
      </w:tr>
      <w:tr w:rsidR="00721C49" w:rsidRPr="0051025E" w:rsidTr="00FE37D9">
        <w:trPr>
          <w:jc w:val="center"/>
        </w:trPr>
        <w:tc>
          <w:tcPr>
            <w:tcW w:w="918" w:type="dxa"/>
          </w:tcPr>
          <w:p w:rsidR="00721C49" w:rsidRPr="0051025E" w:rsidRDefault="00721C49" w:rsidP="0046563D">
            <w:pPr>
              <w:pStyle w:val="Header1-Clauses"/>
              <w:numPr>
                <w:ilvl w:val="0"/>
                <w:numId w:val="0"/>
              </w:numPr>
              <w:spacing w:after="120"/>
              <w:ind w:left="513" w:hanging="513"/>
              <w:rPr>
                <w:rFonts w:cs="Arial"/>
              </w:rPr>
            </w:pPr>
          </w:p>
        </w:tc>
        <w:tc>
          <w:tcPr>
            <w:tcW w:w="8532" w:type="dxa"/>
          </w:tcPr>
          <w:p w:rsidR="00492CAF" w:rsidRPr="00B901E8" w:rsidRDefault="00DC3C4F" w:rsidP="003601DF">
            <w:pPr>
              <w:pStyle w:val="Heading3"/>
            </w:pPr>
            <w:r w:rsidRPr="00B901E8">
              <w:t>25.2.2</w:t>
            </w:r>
            <w:r w:rsidRPr="00B901E8">
              <w:tab/>
            </w:r>
            <w:r w:rsidR="006C7ED6" w:rsidRPr="00B901E8">
              <w:t>The Guarantee Test of the Facilities shall be succ</w:t>
            </w:r>
            <w:r w:rsidR="00492CAF" w:rsidRPr="00B901E8">
              <w:t xml:space="preserve">essfully completed </w:t>
            </w:r>
            <w:r w:rsidR="0059797F" w:rsidRPr="00B901E8">
              <w:t xml:space="preserve">for each island </w:t>
            </w:r>
            <w:r w:rsidR="00492CAF" w:rsidRPr="00B901E8">
              <w:t>within</w:t>
            </w:r>
            <w:r w:rsidR="005A5745" w:rsidRPr="00B901E8">
              <w:t xml:space="preserve"> </w:t>
            </w:r>
            <w:r w:rsidR="0059797F" w:rsidRPr="00B901E8">
              <w:t>one</w:t>
            </w:r>
            <w:r w:rsidR="005A5745" w:rsidRPr="00B901E8">
              <w:t xml:space="preserve"> (</w:t>
            </w:r>
            <w:r w:rsidR="0059797F" w:rsidRPr="00B901E8">
              <w:t>1) month</w:t>
            </w:r>
            <w:r w:rsidR="006C7ED6" w:rsidRPr="00B901E8">
              <w:t xml:space="preserve"> </w:t>
            </w:r>
            <w:r w:rsidR="0057423C" w:rsidRPr="00B901E8">
              <w:t>from the date of Completion.</w:t>
            </w:r>
          </w:p>
        </w:tc>
      </w:tr>
      <w:tr w:rsidR="006C7ED6" w:rsidRPr="00E9237A">
        <w:trPr>
          <w:cantSplit/>
          <w:jc w:val="center"/>
        </w:trPr>
        <w:tc>
          <w:tcPr>
            <w:tcW w:w="9450" w:type="dxa"/>
            <w:gridSpan w:val="2"/>
            <w:vAlign w:val="center"/>
          </w:tcPr>
          <w:p w:rsidR="006C7ED6" w:rsidRPr="00A37259" w:rsidRDefault="006C7ED6" w:rsidP="00FE2AB8">
            <w:pPr>
              <w:pStyle w:val="Heading1"/>
            </w:pPr>
            <w:bookmarkStart w:id="24" w:name="_Toc472796675"/>
            <w:r w:rsidRPr="00C0124C">
              <w:t>Completion Time Guarantee</w:t>
            </w:r>
            <w:bookmarkEnd w:id="24"/>
          </w:p>
        </w:tc>
      </w:tr>
      <w:tr w:rsidR="006C7ED6" w:rsidRPr="0051025E" w:rsidTr="00FE37D9">
        <w:trPr>
          <w:jc w:val="center"/>
        </w:trPr>
        <w:tc>
          <w:tcPr>
            <w:tcW w:w="918" w:type="dxa"/>
          </w:tcPr>
          <w:p w:rsidR="006C7ED6" w:rsidRPr="0051025E" w:rsidRDefault="006C7ED6" w:rsidP="0046563D">
            <w:pPr>
              <w:pStyle w:val="Header1-Clauses"/>
              <w:numPr>
                <w:ilvl w:val="0"/>
                <w:numId w:val="0"/>
              </w:numPr>
              <w:spacing w:after="120"/>
              <w:ind w:left="513" w:hanging="513"/>
              <w:rPr>
                <w:rFonts w:cs="Arial"/>
              </w:rPr>
            </w:pPr>
          </w:p>
        </w:tc>
        <w:tc>
          <w:tcPr>
            <w:tcW w:w="8532" w:type="dxa"/>
          </w:tcPr>
          <w:p w:rsidR="006C7ED6" w:rsidRPr="00952186" w:rsidRDefault="006C7ED6" w:rsidP="00F211BD">
            <w:pPr>
              <w:pStyle w:val="Heading2"/>
              <w:numPr>
                <w:ilvl w:val="1"/>
                <w:numId w:val="27"/>
              </w:numPr>
              <w:jc w:val="left"/>
            </w:pPr>
            <w:r w:rsidRPr="00A37259">
              <w:t>Applicable rate for liquidated damages:</w:t>
            </w:r>
            <w:r w:rsidR="00D52DEE">
              <w:t xml:space="preserve"> </w:t>
            </w:r>
            <w:r w:rsidR="00783C81">
              <w:t xml:space="preserve">0.5% </w:t>
            </w:r>
            <w:r w:rsidR="00F30503">
              <w:t xml:space="preserve">of the total contract price (including variations, if there’s any) </w:t>
            </w:r>
            <w:r w:rsidR="00783C81">
              <w:t>per week</w:t>
            </w:r>
            <w:r w:rsidR="003601DF">
              <w:br/>
            </w:r>
            <w:r w:rsidRPr="00BB0E35">
              <w:t>Maximum</w:t>
            </w:r>
            <w:r w:rsidRPr="00952186">
              <w:t xml:space="preserve"> deduction for liquidated damages: </w:t>
            </w:r>
            <w:r w:rsidR="00783C81">
              <w:t xml:space="preserve">10% </w:t>
            </w:r>
            <w:r w:rsidR="00F30503">
              <w:t>of the total contract price (including variations, if there’s any)</w:t>
            </w:r>
          </w:p>
        </w:tc>
      </w:tr>
      <w:tr w:rsidR="00952186" w:rsidRPr="0051025E" w:rsidTr="00FE37D9">
        <w:trPr>
          <w:jc w:val="center"/>
        </w:trPr>
        <w:tc>
          <w:tcPr>
            <w:tcW w:w="918" w:type="dxa"/>
          </w:tcPr>
          <w:p w:rsidR="00952186" w:rsidRPr="0051025E" w:rsidRDefault="00952186" w:rsidP="0046563D">
            <w:pPr>
              <w:pStyle w:val="Header1-Clauses"/>
              <w:numPr>
                <w:ilvl w:val="0"/>
                <w:numId w:val="0"/>
              </w:numPr>
              <w:spacing w:after="120"/>
              <w:ind w:left="513" w:hanging="513"/>
              <w:rPr>
                <w:rFonts w:cs="Arial"/>
              </w:rPr>
            </w:pPr>
          </w:p>
        </w:tc>
        <w:tc>
          <w:tcPr>
            <w:tcW w:w="8532" w:type="dxa"/>
          </w:tcPr>
          <w:p w:rsidR="006568BA" w:rsidRPr="00952186" w:rsidRDefault="006568BA" w:rsidP="003601DF">
            <w:pPr>
              <w:pStyle w:val="Heading2"/>
              <w:rPr>
                <w:szCs w:val="24"/>
              </w:rPr>
            </w:pPr>
            <w:r w:rsidRPr="00952186">
              <w:t>No bonus will be given for earlier Completion of the Facilities or part thereof.</w:t>
            </w:r>
          </w:p>
        </w:tc>
      </w:tr>
      <w:tr w:rsidR="006C7ED6" w:rsidRPr="00E9237A">
        <w:trPr>
          <w:cantSplit/>
          <w:jc w:val="center"/>
        </w:trPr>
        <w:tc>
          <w:tcPr>
            <w:tcW w:w="9450" w:type="dxa"/>
            <w:gridSpan w:val="2"/>
            <w:vAlign w:val="center"/>
          </w:tcPr>
          <w:p w:rsidR="006C7ED6" w:rsidRPr="00B85F1B" w:rsidRDefault="006C7ED6" w:rsidP="00FE2AB8">
            <w:pPr>
              <w:pStyle w:val="Heading1"/>
            </w:pPr>
            <w:bookmarkStart w:id="25" w:name="_Toc472796676"/>
            <w:r w:rsidRPr="00C0124C">
              <w:t>Defect Liability</w:t>
            </w:r>
            <w:bookmarkEnd w:id="25"/>
          </w:p>
        </w:tc>
      </w:tr>
      <w:tr w:rsidR="006C7ED6" w:rsidTr="00FE37D9">
        <w:trPr>
          <w:jc w:val="center"/>
        </w:trPr>
        <w:tc>
          <w:tcPr>
            <w:tcW w:w="918" w:type="dxa"/>
          </w:tcPr>
          <w:p w:rsidR="006C7ED6" w:rsidRPr="00B901E8" w:rsidRDefault="006C7ED6" w:rsidP="0051025E">
            <w:pPr>
              <w:pStyle w:val="Header1-Clauses"/>
              <w:numPr>
                <w:ilvl w:val="0"/>
                <w:numId w:val="0"/>
              </w:numPr>
              <w:spacing w:after="120"/>
              <w:ind w:left="513" w:hanging="513"/>
              <w:jc w:val="right"/>
              <w:rPr>
                <w:rFonts w:cs="Arial"/>
                <w:b w:val="0"/>
              </w:rPr>
            </w:pPr>
          </w:p>
        </w:tc>
        <w:tc>
          <w:tcPr>
            <w:tcW w:w="8532" w:type="dxa"/>
          </w:tcPr>
          <w:p w:rsidR="006C7ED6" w:rsidRPr="00B901E8" w:rsidRDefault="006C7ED6" w:rsidP="00F211BD">
            <w:pPr>
              <w:pStyle w:val="Heading2"/>
              <w:numPr>
                <w:ilvl w:val="1"/>
                <w:numId w:val="28"/>
              </w:numPr>
            </w:pPr>
            <w:r w:rsidRPr="00B901E8">
              <w:t xml:space="preserve">The critical components covered under the extended defect liability are </w:t>
            </w:r>
            <w:r w:rsidR="00783C81" w:rsidRPr="00B901E8">
              <w:t xml:space="preserve">all parts of the Facilities </w:t>
            </w:r>
            <w:r w:rsidRPr="00B901E8">
              <w:t xml:space="preserve">and the period shall be </w:t>
            </w:r>
            <w:r w:rsidR="00133EC2" w:rsidRPr="00B901E8">
              <w:t>730 days</w:t>
            </w:r>
            <w:r w:rsidR="00783C81" w:rsidRPr="00B901E8">
              <w:t xml:space="preserve"> from the date of Completion of the Facilities or any part thereof.</w:t>
            </w:r>
          </w:p>
        </w:tc>
      </w:tr>
      <w:tr w:rsidR="006C7ED6" w:rsidRPr="00E9237A">
        <w:trPr>
          <w:cantSplit/>
          <w:jc w:val="center"/>
        </w:trPr>
        <w:tc>
          <w:tcPr>
            <w:tcW w:w="9450" w:type="dxa"/>
            <w:gridSpan w:val="2"/>
            <w:vAlign w:val="center"/>
          </w:tcPr>
          <w:p w:rsidR="006C7ED6" w:rsidRPr="00E9237A" w:rsidRDefault="006C7ED6" w:rsidP="00F211BD">
            <w:pPr>
              <w:pStyle w:val="Heading1"/>
              <w:numPr>
                <w:ilvl w:val="0"/>
                <w:numId w:val="29"/>
              </w:numPr>
            </w:pPr>
            <w:bookmarkStart w:id="26" w:name="_Toc472796677"/>
            <w:r w:rsidRPr="00C0124C">
              <w:t>Limitation of Liability</w:t>
            </w:r>
            <w:bookmarkEnd w:id="26"/>
          </w:p>
        </w:tc>
      </w:tr>
      <w:tr w:rsidR="006C7ED6" w:rsidRPr="00E07C3C" w:rsidTr="00FE37D9">
        <w:trPr>
          <w:jc w:val="center"/>
        </w:trPr>
        <w:tc>
          <w:tcPr>
            <w:tcW w:w="918" w:type="dxa"/>
          </w:tcPr>
          <w:p w:rsidR="006C7ED6" w:rsidRPr="00E07C3C" w:rsidRDefault="006C7ED6" w:rsidP="0046563D">
            <w:pPr>
              <w:pStyle w:val="Header1-Clauses"/>
              <w:numPr>
                <w:ilvl w:val="0"/>
                <w:numId w:val="0"/>
              </w:numPr>
              <w:spacing w:after="120"/>
              <w:ind w:left="513" w:hanging="513"/>
              <w:rPr>
                <w:rFonts w:cs="Arial"/>
              </w:rPr>
            </w:pPr>
          </w:p>
        </w:tc>
        <w:tc>
          <w:tcPr>
            <w:tcW w:w="8532" w:type="dxa"/>
          </w:tcPr>
          <w:p w:rsidR="006C7ED6" w:rsidRPr="00F40795" w:rsidRDefault="006C7ED6" w:rsidP="00FE2AB8">
            <w:pPr>
              <w:pStyle w:val="Heading2"/>
              <w:rPr>
                <w:rFonts w:cs="Arial"/>
                <w:szCs w:val="24"/>
              </w:rPr>
            </w:pPr>
            <w:r w:rsidRPr="00F40795">
              <w:t xml:space="preserve">(b)  The multiplier of the Contract Price is: </w:t>
            </w:r>
            <w:r w:rsidR="00783C81">
              <w:t>1.1</w:t>
            </w:r>
          </w:p>
        </w:tc>
      </w:tr>
      <w:tr w:rsidR="006C7ED6" w:rsidRPr="005459EB">
        <w:trPr>
          <w:cantSplit/>
          <w:jc w:val="center"/>
        </w:trPr>
        <w:tc>
          <w:tcPr>
            <w:tcW w:w="9450" w:type="dxa"/>
            <w:gridSpan w:val="2"/>
            <w:vAlign w:val="center"/>
          </w:tcPr>
          <w:p w:rsidR="0076688A" w:rsidRDefault="001A75BF" w:rsidP="0076688A">
            <w:pPr>
              <w:pStyle w:val="Heading1"/>
              <w:numPr>
                <w:ilvl w:val="0"/>
                <w:numId w:val="42"/>
              </w:numPr>
            </w:pPr>
            <w:bookmarkStart w:id="27" w:name="_Toc472796678"/>
            <w:r>
              <w:lastRenderedPageBreak/>
              <w:t>Unforeseen conditions</w:t>
            </w:r>
          </w:p>
          <w:p w:rsidR="001A75BF" w:rsidRPr="001A75BF" w:rsidRDefault="001A75BF" w:rsidP="001A75BF">
            <w:pPr>
              <w:pStyle w:val="E1"/>
              <w:ind w:left="1759" w:hanging="810"/>
            </w:pPr>
            <w:r>
              <w:t xml:space="preserve">35.3     </w:t>
            </w:r>
            <w:r w:rsidRPr="001A75BF">
              <w:t>In addition to notice of any unforeseeable physical conditions, the Contractor shall provide the Project Manager with a written notice of any unanticipated environmental or resettlement risks or impacts that arise during construction, implementation or operation of the plant or permanent works, which were not considered in the initial environmental examination, the environmental management plan or the resettlement plan.</w:t>
            </w:r>
          </w:p>
          <w:p w:rsidR="006C7ED6" w:rsidRPr="005459EB" w:rsidRDefault="006C7ED6" w:rsidP="0076688A">
            <w:pPr>
              <w:pStyle w:val="Heading1"/>
              <w:numPr>
                <w:ilvl w:val="0"/>
                <w:numId w:val="41"/>
              </w:numPr>
            </w:pPr>
            <w:r w:rsidRPr="00C0124C">
              <w:t>Disputes and Arbitration</w:t>
            </w:r>
            <w:bookmarkEnd w:id="27"/>
          </w:p>
        </w:tc>
      </w:tr>
      <w:tr w:rsidR="006C7ED6" w:rsidRPr="00E07C3C" w:rsidTr="00FE37D9">
        <w:trPr>
          <w:jc w:val="center"/>
        </w:trPr>
        <w:tc>
          <w:tcPr>
            <w:tcW w:w="918" w:type="dxa"/>
          </w:tcPr>
          <w:p w:rsidR="006C7ED6" w:rsidRPr="00B901E8" w:rsidRDefault="006C7ED6" w:rsidP="00BB0E35">
            <w:pPr>
              <w:pStyle w:val="Header1-Clauses"/>
              <w:numPr>
                <w:ilvl w:val="0"/>
                <w:numId w:val="0"/>
              </w:numPr>
              <w:spacing w:after="120"/>
              <w:ind w:left="513" w:hanging="513"/>
              <w:rPr>
                <w:rFonts w:cs="Arial"/>
              </w:rPr>
            </w:pPr>
          </w:p>
        </w:tc>
        <w:tc>
          <w:tcPr>
            <w:tcW w:w="8532" w:type="dxa"/>
          </w:tcPr>
          <w:p w:rsidR="007513FC" w:rsidRPr="00B901E8" w:rsidRDefault="006C7ED6" w:rsidP="00FE2AB8">
            <w:pPr>
              <w:pStyle w:val="Heading2"/>
            </w:pPr>
            <w:r w:rsidRPr="00B901E8">
              <w:t xml:space="preserve">The </w:t>
            </w:r>
            <w:r w:rsidR="004A544B" w:rsidRPr="00B901E8">
              <w:t>Dispute Board</w:t>
            </w:r>
            <w:r w:rsidRPr="00B901E8">
              <w:t xml:space="preserve"> shall be appointed within </w:t>
            </w:r>
            <w:r w:rsidR="00BC474A" w:rsidRPr="00B901E8">
              <w:t>twenty-eight</w:t>
            </w:r>
            <w:r w:rsidR="00783C81" w:rsidRPr="00B901E8">
              <w:t xml:space="preserve"> (28) days </w:t>
            </w:r>
            <w:r w:rsidRPr="00B901E8">
              <w:t>after the Effective Date.</w:t>
            </w:r>
          </w:p>
          <w:p w:rsidR="007513FC" w:rsidRPr="00B901E8" w:rsidRDefault="006C7ED6" w:rsidP="00FE2AB8">
            <w:pPr>
              <w:pStyle w:val="E1"/>
            </w:pPr>
            <w:r w:rsidRPr="00B901E8">
              <w:t xml:space="preserve">The </w:t>
            </w:r>
            <w:r w:rsidR="004A544B" w:rsidRPr="00B901E8">
              <w:t>Dispute Board</w:t>
            </w:r>
            <w:r w:rsidRPr="00B901E8">
              <w:t xml:space="preserve"> shall be </w:t>
            </w:r>
            <w:r w:rsidR="00783C81" w:rsidRPr="00B901E8">
              <w:t>one sole member.</w:t>
            </w:r>
          </w:p>
          <w:p w:rsidR="006C7ED6" w:rsidRPr="00B901E8" w:rsidRDefault="006C7ED6" w:rsidP="00FE2AB8">
            <w:pPr>
              <w:pStyle w:val="E1"/>
              <w:rPr>
                <w:rFonts w:cs="Arial"/>
              </w:rPr>
            </w:pPr>
            <w:r w:rsidRPr="00B901E8">
              <w:t xml:space="preserve">List of potential </w:t>
            </w:r>
            <w:r w:rsidR="004A544B" w:rsidRPr="00B901E8">
              <w:rPr>
                <w:rFonts w:cs="Arial"/>
              </w:rPr>
              <w:t>Dispute Board</w:t>
            </w:r>
            <w:r w:rsidRPr="00B901E8">
              <w:t xml:space="preserve"> members is:</w:t>
            </w:r>
            <w:r w:rsidR="00F1791B" w:rsidRPr="00B901E8">
              <w:t xml:space="preserve"> </w:t>
            </w:r>
            <w:r w:rsidR="00783C81" w:rsidRPr="00B901E8">
              <w:t>none.</w:t>
            </w:r>
          </w:p>
        </w:tc>
      </w:tr>
      <w:tr w:rsidR="007513FC" w:rsidRPr="00E07C3C" w:rsidTr="00FE37D9">
        <w:trPr>
          <w:jc w:val="center"/>
        </w:trPr>
        <w:tc>
          <w:tcPr>
            <w:tcW w:w="918" w:type="dxa"/>
          </w:tcPr>
          <w:p w:rsidR="007513FC" w:rsidRPr="00E07C3C" w:rsidRDefault="007513FC" w:rsidP="0046563D">
            <w:pPr>
              <w:pStyle w:val="Header1-Clauses"/>
              <w:numPr>
                <w:ilvl w:val="0"/>
                <w:numId w:val="0"/>
              </w:numPr>
              <w:spacing w:after="120"/>
              <w:ind w:left="513" w:hanging="513"/>
              <w:rPr>
                <w:rFonts w:cs="Arial"/>
              </w:rPr>
            </w:pPr>
          </w:p>
        </w:tc>
        <w:tc>
          <w:tcPr>
            <w:tcW w:w="8532" w:type="dxa"/>
          </w:tcPr>
          <w:p w:rsidR="007513FC" w:rsidRPr="00452E3D" w:rsidRDefault="007513FC" w:rsidP="00F30503">
            <w:pPr>
              <w:pStyle w:val="Heading2"/>
            </w:pPr>
            <w:r w:rsidRPr="00452E3D">
              <w:t>Appointment (if not agreed) to be made by:</w:t>
            </w:r>
            <w:r w:rsidR="00F1791B" w:rsidRPr="00452E3D">
              <w:t xml:space="preserve"> </w:t>
            </w:r>
            <w:r w:rsidR="00783C81" w:rsidRPr="00452E3D">
              <w:t xml:space="preserve">Ministry of </w:t>
            </w:r>
            <w:r w:rsidR="00452E3D" w:rsidRPr="00452E3D">
              <w:t xml:space="preserve">Finance </w:t>
            </w:r>
          </w:p>
        </w:tc>
      </w:tr>
      <w:tr w:rsidR="007513FC" w:rsidRPr="00E07C3C" w:rsidTr="00FE37D9">
        <w:trPr>
          <w:jc w:val="center"/>
        </w:trPr>
        <w:tc>
          <w:tcPr>
            <w:tcW w:w="918" w:type="dxa"/>
          </w:tcPr>
          <w:p w:rsidR="007513FC" w:rsidRPr="007513FC" w:rsidRDefault="007513FC" w:rsidP="007513FC">
            <w:pPr>
              <w:rPr>
                <w:rFonts w:cs="Arial"/>
              </w:rPr>
            </w:pPr>
          </w:p>
        </w:tc>
        <w:tc>
          <w:tcPr>
            <w:tcW w:w="8532" w:type="dxa"/>
          </w:tcPr>
          <w:p w:rsidR="007513FC" w:rsidRDefault="00FE2AB8" w:rsidP="00F211BD">
            <w:pPr>
              <w:pStyle w:val="Heading2"/>
              <w:numPr>
                <w:ilvl w:val="1"/>
                <w:numId w:val="31"/>
              </w:numPr>
            </w:pPr>
            <w:r>
              <w:t>R</w:t>
            </w:r>
            <w:r w:rsidR="007513FC" w:rsidRPr="007513FC">
              <w:t>ules of procedure for arbitration proceedings:</w:t>
            </w:r>
          </w:p>
          <w:p w:rsidR="00FE6E91" w:rsidRDefault="007513FC" w:rsidP="00FE2AB8">
            <w:pPr>
              <w:pStyle w:val="E1"/>
            </w:pPr>
            <w:r>
              <w:t>(a)</w:t>
            </w:r>
            <w:r>
              <w:tab/>
            </w:r>
            <w:r w:rsidRPr="007513FC">
              <w:t>Contracts with foreign contractors:</w:t>
            </w:r>
            <w:r>
              <w:t xml:space="preserve"> </w:t>
            </w:r>
          </w:p>
          <w:p w:rsidR="00A74E63" w:rsidRPr="0046715E" w:rsidRDefault="00A74E63" w:rsidP="00FE2AB8">
            <w:pPr>
              <w:pStyle w:val="E1"/>
            </w:pPr>
            <w:r w:rsidRPr="0046715E">
              <w:t>International arbitration shall be conducted in accordance with the rules of</w:t>
            </w:r>
            <w:r>
              <w:t xml:space="preserve"> </w:t>
            </w:r>
            <w:r w:rsidR="00FB2295">
              <w:t>the International Chamber of Commerce.</w:t>
            </w:r>
          </w:p>
          <w:p w:rsidR="00A74E63" w:rsidRPr="0046715E" w:rsidRDefault="00A74E63" w:rsidP="00FE2AB8">
            <w:pPr>
              <w:pStyle w:val="E1"/>
            </w:pPr>
            <w:r w:rsidRPr="0046715E">
              <w:t xml:space="preserve">Arbitration shall be administered by </w:t>
            </w:r>
            <w:r w:rsidR="00FB2295">
              <w:t>the International Chamber of Commerce</w:t>
            </w:r>
            <w:r w:rsidRPr="0046715E">
              <w:t>.</w:t>
            </w:r>
          </w:p>
          <w:p w:rsidR="00A74E63" w:rsidRPr="00CC7936" w:rsidRDefault="00A74E63" w:rsidP="00FE2AB8">
            <w:pPr>
              <w:pStyle w:val="E1"/>
            </w:pPr>
            <w:r w:rsidRPr="0046715E">
              <w:t>The place of arbitration shall be the place of the institution administering the arbitration.</w:t>
            </w:r>
          </w:p>
          <w:p w:rsidR="007513FC" w:rsidRPr="00F40795" w:rsidRDefault="00FE6E91" w:rsidP="00FE2AB8">
            <w:pPr>
              <w:pStyle w:val="E1"/>
            </w:pPr>
            <w:r>
              <w:t>(b)</w:t>
            </w:r>
            <w:r>
              <w:tab/>
              <w:t xml:space="preserve">Contracts with </w:t>
            </w:r>
            <w:r w:rsidR="007513FC" w:rsidRPr="007513FC">
              <w:t xml:space="preserve">contractors </w:t>
            </w:r>
            <w:r>
              <w:t xml:space="preserve">being </w:t>
            </w:r>
            <w:r w:rsidR="007513FC" w:rsidRPr="007513FC">
              <w:t>national</w:t>
            </w:r>
            <w:r>
              <w:t>s</w:t>
            </w:r>
            <w:r w:rsidR="007513FC" w:rsidRPr="007513FC">
              <w:t xml:space="preserve"> of the Employer’s </w:t>
            </w:r>
            <w:r w:rsidR="007513FC" w:rsidRPr="00FB2295">
              <w:t>country:</w:t>
            </w:r>
            <w:r w:rsidRPr="00FB2295">
              <w:t xml:space="preserve"> </w:t>
            </w:r>
            <w:r w:rsidR="00FB2295" w:rsidRPr="00FB2295">
              <w:t>in accordance with the rules of the International Chamber of Commerce.</w:t>
            </w:r>
          </w:p>
        </w:tc>
      </w:tr>
      <w:tr w:rsidR="00FE2AB8" w:rsidRPr="00E07C3C" w:rsidTr="00F211BD">
        <w:trPr>
          <w:jc w:val="center"/>
        </w:trPr>
        <w:tc>
          <w:tcPr>
            <w:tcW w:w="9450" w:type="dxa"/>
            <w:gridSpan w:val="2"/>
          </w:tcPr>
          <w:p w:rsidR="00FE2AB8" w:rsidRPr="00FE2AB8" w:rsidRDefault="00FE2AB8" w:rsidP="00FE2AB8">
            <w:pPr>
              <w:pStyle w:val="Heading1"/>
            </w:pPr>
            <w:bookmarkStart w:id="28" w:name="_Toc472796679"/>
            <w:r w:rsidRPr="00FE2AB8">
              <w:t>Eligibility</w:t>
            </w:r>
            <w:bookmarkEnd w:id="28"/>
          </w:p>
        </w:tc>
      </w:tr>
      <w:tr w:rsidR="00C70D1D" w:rsidRPr="00E07C3C" w:rsidTr="00FE37D9">
        <w:trPr>
          <w:jc w:val="center"/>
        </w:trPr>
        <w:tc>
          <w:tcPr>
            <w:tcW w:w="918" w:type="dxa"/>
          </w:tcPr>
          <w:p w:rsidR="00C70D1D" w:rsidRPr="007513FC" w:rsidRDefault="00C70D1D" w:rsidP="007513FC">
            <w:pPr>
              <w:rPr>
                <w:rFonts w:cs="Arial"/>
              </w:rPr>
            </w:pPr>
          </w:p>
        </w:tc>
        <w:tc>
          <w:tcPr>
            <w:tcW w:w="8532" w:type="dxa"/>
          </w:tcPr>
          <w:p w:rsidR="0036022A" w:rsidRPr="007513FC" w:rsidRDefault="0036022A" w:rsidP="00FE2AB8">
            <w:pPr>
              <w:pStyle w:val="Heading2"/>
            </w:pPr>
            <w:r w:rsidRPr="00BB0E35">
              <w:t xml:space="preserve">The Contractor shall have the nationality of an </w:t>
            </w:r>
            <w:r w:rsidR="009F540B">
              <w:t>eligible</w:t>
            </w:r>
            <w:r w:rsidRPr="00BB0E35">
              <w:t xml:space="preserve"> country. The Contractor shall be deemed to have the nationality of a country if the Contractor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r>
              <w:t>.</w:t>
            </w:r>
            <w:r w:rsidRPr="00BB0E35">
              <w:t xml:space="preserve"> </w:t>
            </w:r>
          </w:p>
          <w:p w:rsidR="00C70D1D" w:rsidRDefault="00A93CC6" w:rsidP="00FE2AB8">
            <w:pPr>
              <w:pStyle w:val="Heading2"/>
            </w:pPr>
            <w:r w:rsidRPr="00BB0E35">
              <w:t xml:space="preserve">The materials, equipment and services to be supplied under the Contract shall have their origin in eligible source countries and all expenditures under the Contract will be limited to such materials, equipment, and services. At the Employer’s request, the </w:t>
            </w:r>
            <w:r w:rsidRPr="00BB0E35">
              <w:lastRenderedPageBreak/>
              <w:t>Contractor may be required to provide evidence of the origin of materials, equipment and services.</w:t>
            </w:r>
          </w:p>
          <w:p w:rsidR="00A93CC6" w:rsidRDefault="00A93CC6" w:rsidP="00FE2AB8">
            <w:pPr>
              <w:pStyle w:val="Heading2"/>
            </w:pPr>
            <w:r w:rsidRPr="00BB0E35">
              <w:t>For purposes of SCC 46.2,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bl>
    <w:p w:rsidR="0013066D" w:rsidRPr="0013066D" w:rsidRDefault="0013066D" w:rsidP="008A78FA">
      <w:pPr>
        <w:pStyle w:val="Heading2"/>
        <w:numPr>
          <w:ilvl w:val="0"/>
          <w:numId w:val="0"/>
        </w:numPr>
        <w:ind w:left="851"/>
      </w:pPr>
    </w:p>
    <w:sectPr w:rsidR="0013066D" w:rsidRPr="0013066D" w:rsidSect="00096C2B">
      <w:headerReference w:type="even" r:id="rId11"/>
      <w:headerReference w:type="default" r:id="rId12"/>
      <w:footerReference w:type="even" r:id="rId13"/>
      <w:footerReference w:type="default" r:id="rId14"/>
      <w:headerReference w:type="first" r:id="rId15"/>
      <w:footerReference w:type="first" r:id="rId16"/>
      <w:type w:val="continuous"/>
      <w:pgSz w:w="11907" w:h="16839" w:code="9"/>
      <w:pgMar w:top="1440" w:right="1009" w:bottom="1440" w:left="158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6C2B" w:rsidRDefault="00096C2B">
      <w:r>
        <w:separator/>
      </w:r>
    </w:p>
  </w:endnote>
  <w:endnote w:type="continuationSeparator" w:id="0">
    <w:p w:rsidR="00096C2B" w:rsidRDefault="00096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Humnst777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6DF6" w:rsidRDefault="002A4AC2" w:rsidP="00BB0E35">
    <w:pPr>
      <w:pStyle w:val="Footer"/>
      <w:pBdr>
        <w:top w:val="single" w:sz="2" w:space="1" w:color="auto"/>
      </w:pBdr>
      <w:tabs>
        <w:tab w:val="clear" w:pos="9497"/>
        <w:tab w:val="left" w:pos="4320"/>
        <w:tab w:val="right" w:pos="9657"/>
      </w:tabs>
    </w:pPr>
    <w:r>
      <w:rPr>
        <w:sz w:val="16"/>
      </w:rPr>
      <w:t xml:space="preserve">Single-Stage: Two-Envelope </w:t>
    </w:r>
    <w:r>
      <w:rPr>
        <w:sz w:val="16"/>
      </w:rPr>
      <w:tab/>
    </w:r>
    <w:r w:rsidR="00696DF6">
      <w:rPr>
        <w:sz w:val="16"/>
      </w:rPr>
      <w:t xml:space="preserve">Procurement of Plant </w:t>
    </w:r>
    <w:r w:rsidR="00696DF6">
      <w:rPr>
        <w:sz w:val="16"/>
      </w:rPr>
      <w:tab/>
      <w:t>Bidding Document</w:t>
    </w:r>
    <w:r w:rsidR="00D72CC6">
      <w:rPr>
        <w:sz w:val="16"/>
      </w:rPr>
      <w:t xml:space="preserve"> for </w:t>
    </w:r>
    <w:r w:rsidR="00D72CC6" w:rsidRPr="00B83082">
      <w:rPr>
        <w:sz w:val="16"/>
        <w:highlight w:val="cyan"/>
      </w:rPr>
      <w:t>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9C4" w:rsidRPr="00FC58EE" w:rsidRDefault="00FC58EE" w:rsidP="00FC58EE">
    <w:pPr>
      <w:pStyle w:val="Footer"/>
      <w:pBdr>
        <w:top w:val="single" w:sz="2" w:space="1" w:color="auto"/>
      </w:pBdr>
      <w:tabs>
        <w:tab w:val="clear" w:pos="9497"/>
        <w:tab w:val="left" w:pos="4320"/>
        <w:tab w:val="right" w:pos="9666"/>
      </w:tabs>
      <w:jc w:val="right"/>
      <w:rPr>
        <w:sz w:val="16"/>
        <w:lang w:eastAsia="en-US"/>
      </w:rPr>
    </w:pPr>
    <w:r>
      <w:rPr>
        <w:sz w:val="16"/>
      </w:rPr>
      <w:t xml:space="preserve">Grid–tied Solar PV-Diesel Hybrid Power Generation Plants in </w:t>
    </w:r>
    <w:proofErr w:type="spellStart"/>
    <w:r>
      <w:rPr>
        <w:sz w:val="16"/>
      </w:rPr>
      <w:t>Gaafu</w:t>
    </w:r>
    <w:proofErr w:type="spellEnd"/>
    <w:r>
      <w:rPr>
        <w:sz w:val="16"/>
      </w:rPr>
      <w:t xml:space="preserve"> </w:t>
    </w:r>
    <w:proofErr w:type="spellStart"/>
    <w:r>
      <w:rPr>
        <w:sz w:val="16"/>
      </w:rPr>
      <w:t>Alifu</w:t>
    </w:r>
    <w:proofErr w:type="spellEnd"/>
    <w:r>
      <w:rPr>
        <w:sz w:val="16"/>
      </w:rPr>
      <w:t xml:space="preserve"> and </w:t>
    </w:r>
    <w:proofErr w:type="spellStart"/>
    <w:r>
      <w:rPr>
        <w:sz w:val="16"/>
      </w:rPr>
      <w:t>Gaafu</w:t>
    </w:r>
    <w:proofErr w:type="spellEnd"/>
    <w:r>
      <w:rPr>
        <w:sz w:val="16"/>
      </w:rPr>
      <w:t xml:space="preserve"> </w:t>
    </w:r>
    <w:proofErr w:type="spellStart"/>
    <w:r>
      <w:rPr>
        <w:sz w:val="16"/>
      </w:rPr>
      <w:t>Dhaalu</w:t>
    </w:r>
    <w:proofErr w:type="spellEnd"/>
    <w:r>
      <w:rPr>
        <w:sz w:val="16"/>
      </w:rPr>
      <w:t xml:space="preserve"> Atoll in Maldives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6DF6" w:rsidRPr="00C0124C" w:rsidRDefault="00696DF6" w:rsidP="00BB0E35">
    <w:pPr>
      <w:pStyle w:val="Footer"/>
      <w:pBdr>
        <w:top w:val="single" w:sz="2" w:space="1" w:color="auto"/>
      </w:pBdr>
      <w:tabs>
        <w:tab w:val="clear" w:pos="9497"/>
        <w:tab w:val="left" w:pos="4320"/>
        <w:tab w:val="right" w:pos="9666"/>
      </w:tabs>
      <w:rPr>
        <w:sz w:val="16"/>
      </w:rPr>
    </w:pPr>
    <w:r>
      <w:rPr>
        <w:sz w:val="16"/>
      </w:rPr>
      <w:t>Bidding Document</w:t>
    </w:r>
    <w:r w:rsidR="008C36AE">
      <w:rPr>
        <w:sz w:val="16"/>
      </w:rPr>
      <w:t xml:space="preserve"> for </w:t>
    </w:r>
    <w:r w:rsidR="008C36AE" w:rsidRPr="00B83082">
      <w:rPr>
        <w:sz w:val="16"/>
        <w:highlight w:val="cyan"/>
      </w:rPr>
      <w:t>__________</w:t>
    </w:r>
    <w:r>
      <w:rPr>
        <w:sz w:val="16"/>
      </w:rPr>
      <w:tab/>
      <w:t>Procurement of Plant</w:t>
    </w:r>
    <w:r w:rsidR="0030545E">
      <w:rPr>
        <w:sz w:val="16"/>
      </w:rPr>
      <w:t xml:space="preserve"> </w:t>
    </w:r>
    <w:r w:rsidR="0030545E">
      <w:rPr>
        <w:sz w:val="16"/>
      </w:rPr>
      <w:tab/>
      <w:t>Single-Stage: Two-Envelope</w:t>
    </w:r>
    <w:r>
      <w:rPr>
        <w:sz w:val="16"/>
      </w:rPr>
      <w:t xml:space="preserve"> </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6C2B" w:rsidRDefault="00096C2B">
      <w:r>
        <w:separator/>
      </w:r>
    </w:p>
  </w:footnote>
  <w:footnote w:type="continuationSeparator" w:id="0">
    <w:p w:rsidR="00096C2B" w:rsidRDefault="00096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6DF6" w:rsidRDefault="00696DF6">
    <w:pPr>
      <w:pStyle w:val="Header"/>
      <w:tabs>
        <w:tab w:val="right" w:pos="9657"/>
      </w:tabs>
    </w:pPr>
    <w:r>
      <w:rPr>
        <w:rStyle w:val="PageNumber"/>
        <w:rFonts w:cs="Arial"/>
        <w:sz w:val="16"/>
      </w:rPr>
      <w:t>8-</w:t>
    </w:r>
    <w:r w:rsidR="00D77A85">
      <w:rPr>
        <w:rStyle w:val="PageNumber"/>
        <w:rFonts w:cs="Arial"/>
        <w:sz w:val="16"/>
      </w:rPr>
      <w:fldChar w:fldCharType="begin"/>
    </w:r>
    <w:r>
      <w:rPr>
        <w:rStyle w:val="PageNumber"/>
        <w:rFonts w:cs="Arial"/>
        <w:sz w:val="16"/>
      </w:rPr>
      <w:instrText xml:space="preserve"> PAGE </w:instrText>
    </w:r>
    <w:r w:rsidR="00D77A85">
      <w:rPr>
        <w:rStyle w:val="PageNumber"/>
        <w:rFonts w:cs="Arial"/>
        <w:sz w:val="16"/>
      </w:rPr>
      <w:fldChar w:fldCharType="separate"/>
    </w:r>
    <w:r w:rsidR="004D7980">
      <w:rPr>
        <w:rStyle w:val="PageNumber"/>
        <w:rFonts w:cs="Arial"/>
        <w:noProof/>
        <w:sz w:val="16"/>
      </w:rPr>
      <w:t>2</w:t>
    </w:r>
    <w:r w:rsidR="00D77A85">
      <w:rPr>
        <w:rStyle w:val="PageNumber"/>
        <w:rFonts w:cs="Arial"/>
        <w:sz w:val="16"/>
      </w:rPr>
      <w:fldChar w:fldCharType="end"/>
    </w:r>
    <w:r>
      <w:rPr>
        <w:rStyle w:val="PageNumber"/>
        <w:rFonts w:cs="Arial"/>
        <w:sz w:val="16"/>
      </w:rPr>
      <w:tab/>
      <w:t>Section 8 - Special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6DF6" w:rsidRPr="009A654D" w:rsidRDefault="00696DF6" w:rsidP="004D7980">
    <w:pPr>
      <w:pStyle w:val="Header"/>
      <w:tabs>
        <w:tab w:val="clear" w:pos="4536"/>
        <w:tab w:val="clear" w:pos="9072"/>
        <w:tab w:val="right" w:pos="9666"/>
      </w:tabs>
      <w:rPr>
        <w:u w:val="single"/>
      </w:rPr>
    </w:pPr>
    <w:r w:rsidRPr="009A654D">
      <w:rPr>
        <w:rStyle w:val="PageNumber"/>
        <w:rFonts w:cs="Arial"/>
        <w:sz w:val="16"/>
        <w:u w:val="single"/>
      </w:rPr>
      <w:t>Section 8 - Special Conditions of Contract</w:t>
    </w:r>
    <w:r w:rsidRPr="009A654D">
      <w:rPr>
        <w:rFonts w:cs="Arial"/>
        <w:sz w:val="16"/>
        <w:u w:val="single"/>
      </w:rPr>
      <w:t xml:space="preserve"> </w:t>
    </w:r>
    <w:r w:rsidRPr="009A654D">
      <w:rPr>
        <w:rFonts w:cs="Arial"/>
        <w:sz w:val="16"/>
        <w:u w:val="single"/>
      </w:rPr>
      <w:tab/>
      <w:t>8-</w:t>
    </w:r>
    <w:r w:rsidR="00D77A85" w:rsidRPr="009A654D">
      <w:rPr>
        <w:rStyle w:val="PageNumber"/>
        <w:rFonts w:cs="Arial"/>
        <w:sz w:val="16"/>
        <w:u w:val="single"/>
      </w:rPr>
      <w:fldChar w:fldCharType="begin"/>
    </w:r>
    <w:r w:rsidRPr="009A654D">
      <w:rPr>
        <w:rStyle w:val="PageNumber"/>
        <w:rFonts w:cs="Arial"/>
        <w:sz w:val="16"/>
        <w:u w:val="single"/>
      </w:rPr>
      <w:instrText xml:space="preserve"> PAGE </w:instrText>
    </w:r>
    <w:r w:rsidR="00D77A85" w:rsidRPr="009A654D">
      <w:rPr>
        <w:rStyle w:val="PageNumber"/>
        <w:rFonts w:cs="Arial"/>
        <w:sz w:val="16"/>
        <w:u w:val="single"/>
      </w:rPr>
      <w:fldChar w:fldCharType="separate"/>
    </w:r>
    <w:r w:rsidR="00FC4592">
      <w:rPr>
        <w:rStyle w:val="PageNumber"/>
        <w:rFonts w:cs="Arial"/>
        <w:noProof/>
        <w:sz w:val="16"/>
        <w:u w:val="single"/>
      </w:rPr>
      <w:t>4</w:t>
    </w:r>
    <w:r w:rsidR="00D77A85" w:rsidRPr="009A654D">
      <w:rPr>
        <w:rStyle w:val="PageNumber"/>
        <w:rFonts w:cs="Arial"/>
        <w:sz w:val="16"/>
        <w:u w:val="single"/>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6DF6" w:rsidRPr="008C1D01" w:rsidRDefault="00696DF6" w:rsidP="004D7980">
    <w:pPr>
      <w:pStyle w:val="Header"/>
      <w:tabs>
        <w:tab w:val="clear" w:pos="4536"/>
        <w:tab w:val="clear" w:pos="9072"/>
        <w:tab w:val="right" w:pos="9666"/>
      </w:tabs>
    </w:pPr>
    <w:r>
      <w:rPr>
        <w:rStyle w:val="PageNumber"/>
        <w:rFonts w:cs="Arial"/>
        <w:sz w:val="16"/>
      </w:rPr>
      <w:t>Section 8 - Special Conditions of Contract</w:t>
    </w:r>
    <w:r>
      <w:rPr>
        <w:rFonts w:cs="Arial"/>
        <w:sz w:val="16"/>
      </w:rPr>
      <w:t xml:space="preserve"> </w:t>
    </w:r>
    <w:r>
      <w:rPr>
        <w:rFonts w:cs="Arial"/>
        <w:sz w:val="16"/>
      </w:rPr>
      <w:tab/>
      <w:t>8-</w:t>
    </w:r>
    <w:r w:rsidR="00D77A85">
      <w:rPr>
        <w:rStyle w:val="PageNumber"/>
        <w:rFonts w:cs="Arial"/>
        <w:sz w:val="16"/>
      </w:rPr>
      <w:fldChar w:fldCharType="begin"/>
    </w:r>
    <w:r>
      <w:rPr>
        <w:rStyle w:val="PageNumber"/>
        <w:rFonts w:cs="Arial"/>
        <w:sz w:val="16"/>
      </w:rPr>
      <w:instrText xml:space="preserve"> PAGE </w:instrText>
    </w:r>
    <w:r w:rsidR="00D77A85">
      <w:rPr>
        <w:rStyle w:val="PageNumber"/>
        <w:rFonts w:cs="Arial"/>
        <w:sz w:val="16"/>
      </w:rPr>
      <w:fldChar w:fldCharType="separate"/>
    </w:r>
    <w:r w:rsidR="004D7980">
      <w:rPr>
        <w:rStyle w:val="PageNumber"/>
        <w:rFonts w:cs="Arial"/>
        <w:noProof/>
        <w:sz w:val="16"/>
      </w:rPr>
      <w:t>1</w:t>
    </w:r>
    <w:r w:rsidR="00D77A85">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588206A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35CD490C"/>
    <w:multiLevelType w:val="multilevel"/>
    <w:tmpl w:val="21B6BDE6"/>
    <w:lvl w:ilvl="0">
      <w:start w:val="9"/>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D10A5F"/>
    <w:multiLevelType w:val="multilevel"/>
    <w:tmpl w:val="BF3A8B36"/>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3"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18"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8"/>
  </w:num>
  <w:num w:numId="4">
    <w:abstractNumId w:val="10"/>
  </w:num>
  <w:num w:numId="5">
    <w:abstractNumId w:val="17"/>
  </w:num>
  <w:num w:numId="6">
    <w:abstractNumId w:val="16"/>
  </w:num>
  <w:num w:numId="7">
    <w:abstractNumId w:val="5"/>
  </w:num>
  <w:num w:numId="8">
    <w:abstractNumId w:val="15"/>
  </w:num>
  <w:num w:numId="9">
    <w:abstractNumId w:val="9"/>
  </w:num>
  <w:num w:numId="10">
    <w:abstractNumId w:val="2"/>
  </w:num>
  <w:num w:numId="11">
    <w:abstractNumId w:val="4"/>
  </w:num>
  <w:num w:numId="12">
    <w:abstractNumId w:val="1"/>
  </w:num>
  <w:num w:numId="13">
    <w:abstractNumId w:val="3"/>
  </w:num>
  <w:num w:numId="14">
    <w:abstractNumId w:val="18"/>
  </w:num>
  <w:num w:numId="15">
    <w:abstractNumId w:val="13"/>
  </w:num>
  <w:num w:numId="16">
    <w:abstractNumId w:val="7"/>
  </w:num>
  <w:num w:numId="17">
    <w:abstractNumId w:val="14"/>
  </w:num>
  <w:num w:numId="18">
    <w:abstractNumId w:val="0"/>
  </w:num>
  <w:num w:numId="19">
    <w:abstractNumId w:val="0"/>
  </w:num>
  <w:num w:numId="20">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0"/>
    <w:lvlOverride w:ilvl="0">
      <w:startOverride w:val="2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0"/>
    <w:lvlOverride w:ilvl="0">
      <w:startOverride w:val="2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27"/>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0"/>
    <w:lvlOverride w:ilvl="0">
      <w:startOverride w:val="4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0"/>
  </w:num>
  <w:num w:numId="36">
    <w:abstractNumId w:val="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6EF"/>
    <w:rsid w:val="00003B57"/>
    <w:rsid w:val="00004A7D"/>
    <w:rsid w:val="00011285"/>
    <w:rsid w:val="000146C9"/>
    <w:rsid w:val="00021224"/>
    <w:rsid w:val="000317D6"/>
    <w:rsid w:val="00035C3A"/>
    <w:rsid w:val="000410F2"/>
    <w:rsid w:val="00084E2A"/>
    <w:rsid w:val="00090049"/>
    <w:rsid w:val="00096C2B"/>
    <w:rsid w:val="000A247F"/>
    <w:rsid w:val="000B268D"/>
    <w:rsid w:val="000C07E8"/>
    <w:rsid w:val="000E2AEF"/>
    <w:rsid w:val="000F28C7"/>
    <w:rsid w:val="000F700D"/>
    <w:rsid w:val="0011032E"/>
    <w:rsid w:val="00120EF5"/>
    <w:rsid w:val="0013066D"/>
    <w:rsid w:val="00133EC2"/>
    <w:rsid w:val="00137023"/>
    <w:rsid w:val="001807D1"/>
    <w:rsid w:val="001915F5"/>
    <w:rsid w:val="001A1518"/>
    <w:rsid w:val="001A1928"/>
    <w:rsid w:val="001A75BF"/>
    <w:rsid w:val="001B42CB"/>
    <w:rsid w:val="001C02FB"/>
    <w:rsid w:val="001D5C4B"/>
    <w:rsid w:val="001F671B"/>
    <w:rsid w:val="001F7E06"/>
    <w:rsid w:val="002065BC"/>
    <w:rsid w:val="00226417"/>
    <w:rsid w:val="00240BEB"/>
    <w:rsid w:val="002465C5"/>
    <w:rsid w:val="0026066A"/>
    <w:rsid w:val="00264B61"/>
    <w:rsid w:val="002750A4"/>
    <w:rsid w:val="00281BCC"/>
    <w:rsid w:val="00281EF8"/>
    <w:rsid w:val="00282700"/>
    <w:rsid w:val="00287BFF"/>
    <w:rsid w:val="0029105E"/>
    <w:rsid w:val="002974AB"/>
    <w:rsid w:val="002A256B"/>
    <w:rsid w:val="002A4AC2"/>
    <w:rsid w:val="002A5F67"/>
    <w:rsid w:val="002B7E41"/>
    <w:rsid w:val="002F06CE"/>
    <w:rsid w:val="002F3E18"/>
    <w:rsid w:val="003006FE"/>
    <w:rsid w:val="00302461"/>
    <w:rsid w:val="0030545E"/>
    <w:rsid w:val="00326367"/>
    <w:rsid w:val="0035751C"/>
    <w:rsid w:val="003601DF"/>
    <w:rsid w:val="0036022A"/>
    <w:rsid w:val="003638A4"/>
    <w:rsid w:val="00387BA0"/>
    <w:rsid w:val="0039513E"/>
    <w:rsid w:val="003A07E7"/>
    <w:rsid w:val="003A1E8E"/>
    <w:rsid w:val="003B3972"/>
    <w:rsid w:val="003C108F"/>
    <w:rsid w:val="003E14A5"/>
    <w:rsid w:val="003E155B"/>
    <w:rsid w:val="00401BEA"/>
    <w:rsid w:val="00447D1A"/>
    <w:rsid w:val="00452E3D"/>
    <w:rsid w:val="00461B98"/>
    <w:rsid w:val="0046563D"/>
    <w:rsid w:val="00465B1A"/>
    <w:rsid w:val="00484CB0"/>
    <w:rsid w:val="00486FE0"/>
    <w:rsid w:val="00492CAF"/>
    <w:rsid w:val="004A544B"/>
    <w:rsid w:val="004C1111"/>
    <w:rsid w:val="004C6166"/>
    <w:rsid w:val="004D7980"/>
    <w:rsid w:val="004F4138"/>
    <w:rsid w:val="0051025E"/>
    <w:rsid w:val="00515A3F"/>
    <w:rsid w:val="00537C11"/>
    <w:rsid w:val="00544367"/>
    <w:rsid w:val="00544E97"/>
    <w:rsid w:val="005459EB"/>
    <w:rsid w:val="005737A1"/>
    <w:rsid w:val="0057423C"/>
    <w:rsid w:val="005935F2"/>
    <w:rsid w:val="0059797F"/>
    <w:rsid w:val="005A31A0"/>
    <w:rsid w:val="005A5745"/>
    <w:rsid w:val="005A6D85"/>
    <w:rsid w:val="005B2997"/>
    <w:rsid w:val="005B7E8F"/>
    <w:rsid w:val="005E11C9"/>
    <w:rsid w:val="00600E32"/>
    <w:rsid w:val="00601218"/>
    <w:rsid w:val="00622F9A"/>
    <w:rsid w:val="006272F0"/>
    <w:rsid w:val="00635C3B"/>
    <w:rsid w:val="006376EF"/>
    <w:rsid w:val="00642474"/>
    <w:rsid w:val="006568BA"/>
    <w:rsid w:val="0066796B"/>
    <w:rsid w:val="006776FA"/>
    <w:rsid w:val="006968F8"/>
    <w:rsid w:val="00696DF6"/>
    <w:rsid w:val="006A42EA"/>
    <w:rsid w:val="006B5539"/>
    <w:rsid w:val="006C3030"/>
    <w:rsid w:val="006C526D"/>
    <w:rsid w:val="006C64B8"/>
    <w:rsid w:val="006C7ED6"/>
    <w:rsid w:val="006D6BFD"/>
    <w:rsid w:val="006F4A62"/>
    <w:rsid w:val="006F4DA2"/>
    <w:rsid w:val="006F79E6"/>
    <w:rsid w:val="007016CE"/>
    <w:rsid w:val="00702444"/>
    <w:rsid w:val="00721C49"/>
    <w:rsid w:val="00723B57"/>
    <w:rsid w:val="00727996"/>
    <w:rsid w:val="00732677"/>
    <w:rsid w:val="007427F4"/>
    <w:rsid w:val="007513FC"/>
    <w:rsid w:val="0076168A"/>
    <w:rsid w:val="0076627A"/>
    <w:rsid w:val="0076688A"/>
    <w:rsid w:val="00774B4C"/>
    <w:rsid w:val="00775814"/>
    <w:rsid w:val="00783C81"/>
    <w:rsid w:val="00795C09"/>
    <w:rsid w:val="007A756E"/>
    <w:rsid w:val="007E5957"/>
    <w:rsid w:val="00806F8D"/>
    <w:rsid w:val="008250B7"/>
    <w:rsid w:val="00832B19"/>
    <w:rsid w:val="00843E4F"/>
    <w:rsid w:val="00852566"/>
    <w:rsid w:val="0085542E"/>
    <w:rsid w:val="00860347"/>
    <w:rsid w:val="00864994"/>
    <w:rsid w:val="0087625F"/>
    <w:rsid w:val="00883263"/>
    <w:rsid w:val="00885953"/>
    <w:rsid w:val="008A2B89"/>
    <w:rsid w:val="008A78FA"/>
    <w:rsid w:val="008C1D01"/>
    <w:rsid w:val="008C2EC3"/>
    <w:rsid w:val="008C36AE"/>
    <w:rsid w:val="008F45BB"/>
    <w:rsid w:val="00917AFC"/>
    <w:rsid w:val="0092540C"/>
    <w:rsid w:val="00927B51"/>
    <w:rsid w:val="00931C2D"/>
    <w:rsid w:val="00947E89"/>
    <w:rsid w:val="00952186"/>
    <w:rsid w:val="009727DF"/>
    <w:rsid w:val="00983E47"/>
    <w:rsid w:val="00992468"/>
    <w:rsid w:val="009958DF"/>
    <w:rsid w:val="009A2B83"/>
    <w:rsid w:val="009A654D"/>
    <w:rsid w:val="009B005D"/>
    <w:rsid w:val="009E7E25"/>
    <w:rsid w:val="009F0148"/>
    <w:rsid w:val="009F540B"/>
    <w:rsid w:val="00A007FB"/>
    <w:rsid w:val="00A02F94"/>
    <w:rsid w:val="00A05EC6"/>
    <w:rsid w:val="00A24570"/>
    <w:rsid w:val="00A2628F"/>
    <w:rsid w:val="00A37259"/>
    <w:rsid w:val="00A422D7"/>
    <w:rsid w:val="00A54CDB"/>
    <w:rsid w:val="00A72D9F"/>
    <w:rsid w:val="00A7476E"/>
    <w:rsid w:val="00A74E63"/>
    <w:rsid w:val="00A934F7"/>
    <w:rsid w:val="00A93CC6"/>
    <w:rsid w:val="00AA0692"/>
    <w:rsid w:val="00AA2200"/>
    <w:rsid w:val="00AA78CA"/>
    <w:rsid w:val="00B01F94"/>
    <w:rsid w:val="00B11288"/>
    <w:rsid w:val="00B2438F"/>
    <w:rsid w:val="00B2645C"/>
    <w:rsid w:val="00B31CAE"/>
    <w:rsid w:val="00B6178E"/>
    <w:rsid w:val="00B663BF"/>
    <w:rsid w:val="00B817AF"/>
    <w:rsid w:val="00B83082"/>
    <w:rsid w:val="00B83E73"/>
    <w:rsid w:val="00B85F1B"/>
    <w:rsid w:val="00B901E8"/>
    <w:rsid w:val="00B91B79"/>
    <w:rsid w:val="00B96B09"/>
    <w:rsid w:val="00B97B0D"/>
    <w:rsid w:val="00BA4F3B"/>
    <w:rsid w:val="00BB0E35"/>
    <w:rsid w:val="00BB147B"/>
    <w:rsid w:val="00BB2E9C"/>
    <w:rsid w:val="00BB5679"/>
    <w:rsid w:val="00BC474A"/>
    <w:rsid w:val="00BC57CD"/>
    <w:rsid w:val="00BE6579"/>
    <w:rsid w:val="00C000C4"/>
    <w:rsid w:val="00C0124C"/>
    <w:rsid w:val="00C0140F"/>
    <w:rsid w:val="00C3583B"/>
    <w:rsid w:val="00C4146A"/>
    <w:rsid w:val="00C4474C"/>
    <w:rsid w:val="00C70D1D"/>
    <w:rsid w:val="00C76232"/>
    <w:rsid w:val="00C76238"/>
    <w:rsid w:val="00C8630A"/>
    <w:rsid w:val="00C87805"/>
    <w:rsid w:val="00CB5E54"/>
    <w:rsid w:val="00CC7936"/>
    <w:rsid w:val="00CD77D4"/>
    <w:rsid w:val="00CE6F3D"/>
    <w:rsid w:val="00CF00A8"/>
    <w:rsid w:val="00D052CD"/>
    <w:rsid w:val="00D361D2"/>
    <w:rsid w:val="00D52DEE"/>
    <w:rsid w:val="00D60B35"/>
    <w:rsid w:val="00D700C6"/>
    <w:rsid w:val="00D72CC6"/>
    <w:rsid w:val="00D77A85"/>
    <w:rsid w:val="00DA4A47"/>
    <w:rsid w:val="00DC3C4F"/>
    <w:rsid w:val="00DC4E12"/>
    <w:rsid w:val="00DD1955"/>
    <w:rsid w:val="00DD7A77"/>
    <w:rsid w:val="00DE20D5"/>
    <w:rsid w:val="00DE2ACA"/>
    <w:rsid w:val="00E03CD1"/>
    <w:rsid w:val="00E07C3C"/>
    <w:rsid w:val="00E238F8"/>
    <w:rsid w:val="00E35843"/>
    <w:rsid w:val="00E60A2D"/>
    <w:rsid w:val="00E63E06"/>
    <w:rsid w:val="00E65C46"/>
    <w:rsid w:val="00E843D9"/>
    <w:rsid w:val="00E9237A"/>
    <w:rsid w:val="00E966EC"/>
    <w:rsid w:val="00E97942"/>
    <w:rsid w:val="00EB7246"/>
    <w:rsid w:val="00ED68C2"/>
    <w:rsid w:val="00EE7CD8"/>
    <w:rsid w:val="00EF50A7"/>
    <w:rsid w:val="00F0282F"/>
    <w:rsid w:val="00F16223"/>
    <w:rsid w:val="00F1791B"/>
    <w:rsid w:val="00F211BD"/>
    <w:rsid w:val="00F274B5"/>
    <w:rsid w:val="00F300C2"/>
    <w:rsid w:val="00F30503"/>
    <w:rsid w:val="00F32279"/>
    <w:rsid w:val="00F40795"/>
    <w:rsid w:val="00F4582C"/>
    <w:rsid w:val="00F47EC1"/>
    <w:rsid w:val="00F6305F"/>
    <w:rsid w:val="00F70CFB"/>
    <w:rsid w:val="00F71F65"/>
    <w:rsid w:val="00F7205D"/>
    <w:rsid w:val="00F779C4"/>
    <w:rsid w:val="00F90AFD"/>
    <w:rsid w:val="00F92E94"/>
    <w:rsid w:val="00FB2295"/>
    <w:rsid w:val="00FB311F"/>
    <w:rsid w:val="00FC3557"/>
    <w:rsid w:val="00FC4592"/>
    <w:rsid w:val="00FC58EE"/>
    <w:rsid w:val="00FD2823"/>
    <w:rsid w:val="00FD5666"/>
    <w:rsid w:val="00FD6607"/>
    <w:rsid w:val="00FE2AB8"/>
    <w:rsid w:val="00FE37D9"/>
    <w:rsid w:val="00FE6E9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173CB904-ED7B-447E-A037-A3AC80DF2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4D7980"/>
    <w:rPr>
      <w:rFonts w:ascii="Arial" w:hAnsi="Arial"/>
      <w:sz w:val="22"/>
      <w:lang w:eastAsia="de-DE"/>
    </w:rPr>
  </w:style>
  <w:style w:type="paragraph" w:styleId="Heading1">
    <w:name w:val="heading 1"/>
    <w:basedOn w:val="ILF-Standard"/>
    <w:next w:val="E1"/>
    <w:qFormat/>
    <w:rsid w:val="00FE2AB8"/>
    <w:pPr>
      <w:keepNext/>
      <w:numPr>
        <w:numId w:val="19"/>
      </w:numPr>
      <w:spacing w:before="360" w:after="240"/>
      <w:outlineLvl w:val="0"/>
    </w:pPr>
    <w:rPr>
      <w:b/>
      <w:caps/>
      <w:kern w:val="28"/>
    </w:rPr>
  </w:style>
  <w:style w:type="paragraph" w:styleId="Heading2">
    <w:name w:val="heading 2"/>
    <w:basedOn w:val="ILF-Standard"/>
    <w:next w:val="E1"/>
    <w:qFormat/>
    <w:rsid w:val="008A78FA"/>
    <w:pPr>
      <w:keepNext/>
      <w:numPr>
        <w:ilvl w:val="1"/>
        <w:numId w:val="19"/>
      </w:numPr>
      <w:outlineLvl w:val="1"/>
    </w:pPr>
    <w:rPr>
      <w:bCs/>
      <w:sz w:val="20"/>
    </w:rPr>
  </w:style>
  <w:style w:type="paragraph" w:styleId="Heading3">
    <w:name w:val="heading 3"/>
    <w:basedOn w:val="ILF-Standard"/>
    <w:next w:val="E1"/>
    <w:qFormat/>
    <w:rsid w:val="00FE37D9"/>
    <w:pPr>
      <w:keepNext/>
      <w:ind w:left="851" w:hanging="851"/>
      <w:outlineLvl w:val="2"/>
    </w:pPr>
    <w:rPr>
      <w:sz w:val="20"/>
    </w:rPr>
  </w:style>
  <w:style w:type="paragraph" w:styleId="Heading4">
    <w:name w:val="heading 4"/>
    <w:basedOn w:val="ILF-Standard"/>
    <w:next w:val="E1"/>
    <w:rsid w:val="004D7980"/>
    <w:pPr>
      <w:keepNext/>
      <w:numPr>
        <w:ilvl w:val="3"/>
        <w:numId w:val="19"/>
      </w:numPr>
      <w:spacing w:before="240"/>
      <w:outlineLvl w:val="3"/>
    </w:pPr>
    <w:rPr>
      <w:b/>
      <w:i/>
      <w:sz w:val="20"/>
    </w:rPr>
  </w:style>
  <w:style w:type="paragraph" w:styleId="Heading5">
    <w:name w:val="heading 5"/>
    <w:basedOn w:val="Normal"/>
    <w:next w:val="E1"/>
    <w:rsid w:val="004D7980"/>
    <w:pPr>
      <w:numPr>
        <w:ilvl w:val="4"/>
        <w:numId w:val="19"/>
      </w:numPr>
      <w:spacing w:before="360"/>
      <w:outlineLvl w:val="4"/>
    </w:pPr>
    <w:rPr>
      <w:i/>
      <w:sz w:val="20"/>
    </w:rPr>
  </w:style>
  <w:style w:type="paragraph" w:styleId="Heading6">
    <w:name w:val="heading 6"/>
    <w:basedOn w:val="Normal"/>
    <w:next w:val="Normal"/>
    <w:rsid w:val="004D7980"/>
    <w:pPr>
      <w:numPr>
        <w:ilvl w:val="5"/>
        <w:numId w:val="19"/>
      </w:numPr>
      <w:spacing w:before="240" w:after="60"/>
      <w:outlineLvl w:val="5"/>
    </w:pPr>
    <w:rPr>
      <w:i/>
    </w:rPr>
  </w:style>
  <w:style w:type="paragraph" w:styleId="Heading7">
    <w:name w:val="heading 7"/>
    <w:basedOn w:val="Normal"/>
    <w:next w:val="Normal"/>
    <w:rsid w:val="004D7980"/>
    <w:pPr>
      <w:numPr>
        <w:ilvl w:val="6"/>
        <w:numId w:val="19"/>
      </w:numPr>
      <w:spacing w:before="240" w:after="60"/>
      <w:outlineLvl w:val="6"/>
    </w:pPr>
    <w:rPr>
      <w:sz w:val="20"/>
    </w:rPr>
  </w:style>
  <w:style w:type="paragraph" w:styleId="Heading8">
    <w:name w:val="heading 8"/>
    <w:basedOn w:val="Normal"/>
    <w:next w:val="Normal"/>
    <w:rsid w:val="004D7980"/>
    <w:pPr>
      <w:numPr>
        <w:ilvl w:val="7"/>
        <w:numId w:val="19"/>
      </w:numPr>
      <w:spacing w:before="240" w:after="60"/>
      <w:outlineLvl w:val="7"/>
    </w:pPr>
    <w:rPr>
      <w:i/>
      <w:sz w:val="20"/>
    </w:rPr>
  </w:style>
  <w:style w:type="paragraph" w:styleId="Heading9">
    <w:name w:val="heading 9"/>
    <w:basedOn w:val="Normal"/>
    <w:next w:val="Normal"/>
    <w:rsid w:val="004D7980"/>
    <w:pPr>
      <w:numPr>
        <w:ilvl w:val="8"/>
        <w:numId w:val="1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D77A85"/>
    <w:pPr>
      <w:numPr>
        <w:numId w:val="1"/>
      </w:numPr>
      <w:spacing w:before="120" w:after="120"/>
      <w:jc w:val="center"/>
    </w:pPr>
    <w:rPr>
      <w:b/>
    </w:rPr>
  </w:style>
  <w:style w:type="paragraph" w:customStyle="1" w:styleId="2AutoList1">
    <w:name w:val="2AutoList1"/>
    <w:basedOn w:val="Normal"/>
    <w:rsid w:val="00D77A85"/>
    <w:pPr>
      <w:numPr>
        <w:ilvl w:val="1"/>
        <w:numId w:val="2"/>
      </w:numPr>
      <w:jc w:val="both"/>
    </w:pPr>
  </w:style>
  <w:style w:type="paragraph" w:customStyle="1" w:styleId="Header1-Clauses">
    <w:name w:val="Header 1 - Clauses"/>
    <w:basedOn w:val="Normal"/>
    <w:rsid w:val="00D77A85"/>
    <w:pPr>
      <w:numPr>
        <w:numId w:val="3"/>
      </w:numPr>
      <w:spacing w:before="120"/>
    </w:pPr>
    <w:rPr>
      <w:b/>
    </w:rPr>
  </w:style>
  <w:style w:type="paragraph" w:customStyle="1" w:styleId="Header2-SubClauses">
    <w:name w:val="Header 2 - SubClauses"/>
    <w:basedOn w:val="Normal"/>
    <w:rsid w:val="00D77A85"/>
    <w:pPr>
      <w:numPr>
        <w:ilvl w:val="1"/>
        <w:numId w:val="3"/>
      </w:numPr>
      <w:spacing w:before="120" w:after="200"/>
      <w:jc w:val="both"/>
    </w:pPr>
    <w:rPr>
      <w:rFonts w:cs="Arial"/>
    </w:rPr>
  </w:style>
  <w:style w:type="paragraph" w:customStyle="1" w:styleId="P3Header1-Clauses">
    <w:name w:val="P3 Header1-Clauses"/>
    <w:basedOn w:val="Header1-Clauses"/>
    <w:rsid w:val="00D77A85"/>
    <w:pPr>
      <w:numPr>
        <w:ilvl w:val="2"/>
      </w:numPr>
      <w:spacing w:after="120"/>
      <w:jc w:val="both"/>
    </w:pPr>
    <w:rPr>
      <w:b w:val="0"/>
    </w:rPr>
  </w:style>
  <w:style w:type="paragraph" w:customStyle="1" w:styleId="Outline3">
    <w:name w:val="Outline3"/>
    <w:basedOn w:val="Normal"/>
    <w:rsid w:val="00D77A85"/>
    <w:pPr>
      <w:numPr>
        <w:ilvl w:val="2"/>
        <w:numId w:val="4"/>
      </w:numPr>
      <w:spacing w:before="240"/>
    </w:pPr>
    <w:rPr>
      <w:kern w:val="28"/>
    </w:rPr>
  </w:style>
  <w:style w:type="paragraph" w:customStyle="1" w:styleId="Outline4">
    <w:name w:val="Outline4"/>
    <w:basedOn w:val="Normal"/>
    <w:autoRedefine/>
    <w:rsid w:val="00D77A85"/>
    <w:pPr>
      <w:numPr>
        <w:numId w:val="4"/>
      </w:numPr>
      <w:spacing w:before="120"/>
    </w:pPr>
    <w:rPr>
      <w:kern w:val="28"/>
    </w:rPr>
  </w:style>
  <w:style w:type="paragraph" w:customStyle="1" w:styleId="Outlinei">
    <w:name w:val="Outline i)"/>
    <w:basedOn w:val="Normal"/>
    <w:rsid w:val="00D77A85"/>
    <w:pPr>
      <w:numPr>
        <w:numId w:val="5"/>
      </w:numPr>
      <w:spacing w:before="120"/>
    </w:pPr>
  </w:style>
  <w:style w:type="paragraph" w:styleId="Subtitle">
    <w:name w:val="Subtitle"/>
    <w:basedOn w:val="Normal"/>
    <w:qFormat/>
    <w:rsid w:val="00D77A85"/>
    <w:pPr>
      <w:jc w:val="center"/>
    </w:pPr>
    <w:rPr>
      <w:b/>
      <w:sz w:val="40"/>
    </w:rPr>
  </w:style>
  <w:style w:type="paragraph" w:customStyle="1" w:styleId="Subtitle2">
    <w:name w:val="Subtitle 2"/>
    <w:basedOn w:val="Footer"/>
    <w:autoRedefine/>
    <w:rsid w:val="00D77A85"/>
    <w:pPr>
      <w:tabs>
        <w:tab w:val="clear" w:pos="9497"/>
      </w:tabs>
      <w:ind w:left="180" w:right="288"/>
      <w:outlineLvl w:val="1"/>
    </w:pPr>
    <w:rPr>
      <w:rFonts w:cs="Arial"/>
      <w:bCs/>
    </w:rPr>
  </w:style>
  <w:style w:type="paragraph" w:styleId="Footer">
    <w:name w:val="footer"/>
    <w:basedOn w:val="ILF-Standard"/>
    <w:link w:val="FooterChar"/>
    <w:rsid w:val="004D7980"/>
    <w:pPr>
      <w:tabs>
        <w:tab w:val="right" w:pos="9497"/>
      </w:tabs>
      <w:spacing w:after="0" w:line="240" w:lineRule="auto"/>
    </w:pPr>
    <w:rPr>
      <w:sz w:val="18"/>
    </w:rPr>
  </w:style>
  <w:style w:type="paragraph" w:customStyle="1" w:styleId="explanatorynotes">
    <w:name w:val="explanatory_notes"/>
    <w:basedOn w:val="Normal"/>
    <w:rsid w:val="00D77A85"/>
    <w:pPr>
      <w:suppressAutoHyphens/>
      <w:spacing w:after="240" w:line="360" w:lineRule="exact"/>
      <w:jc w:val="both"/>
    </w:pPr>
  </w:style>
  <w:style w:type="paragraph" w:styleId="TOC1">
    <w:name w:val="toc 1"/>
    <w:basedOn w:val="ILF-Standard"/>
    <w:next w:val="ILF-Standard"/>
    <w:uiPriority w:val="39"/>
    <w:rsid w:val="004D7980"/>
    <w:pPr>
      <w:tabs>
        <w:tab w:val="right" w:pos="9526"/>
      </w:tabs>
      <w:spacing w:before="240" w:after="120"/>
      <w:ind w:left="851" w:hanging="851"/>
    </w:pPr>
    <w:rPr>
      <w:caps/>
      <w:noProof/>
      <w:szCs w:val="22"/>
    </w:rPr>
  </w:style>
  <w:style w:type="paragraph" w:styleId="TOC2">
    <w:name w:val="toc 2"/>
    <w:basedOn w:val="ILF-Standard"/>
    <w:next w:val="ILF-Standard"/>
    <w:uiPriority w:val="39"/>
    <w:rsid w:val="004D7980"/>
    <w:pPr>
      <w:tabs>
        <w:tab w:val="right" w:pos="9526"/>
      </w:tabs>
      <w:spacing w:after="120"/>
      <w:ind w:left="1418" w:hanging="567"/>
    </w:pPr>
    <w:rPr>
      <w:noProof/>
    </w:rPr>
  </w:style>
  <w:style w:type="paragraph" w:customStyle="1" w:styleId="i">
    <w:name w:val="(i)"/>
    <w:basedOn w:val="Normal"/>
    <w:rsid w:val="00D77A85"/>
    <w:pPr>
      <w:suppressAutoHyphens/>
      <w:jc w:val="both"/>
    </w:pPr>
    <w:rPr>
      <w:rFonts w:ascii="Tms Rmn" w:hAnsi="Tms Rmn"/>
    </w:rPr>
  </w:style>
  <w:style w:type="paragraph" w:styleId="Header">
    <w:name w:val="header"/>
    <w:basedOn w:val="ILF-Standard"/>
    <w:rsid w:val="004D7980"/>
    <w:pPr>
      <w:tabs>
        <w:tab w:val="center" w:pos="4536"/>
        <w:tab w:val="right" w:pos="9072"/>
      </w:tabs>
      <w:spacing w:after="0" w:line="240" w:lineRule="auto"/>
    </w:pPr>
    <w:rPr>
      <w:sz w:val="18"/>
    </w:rPr>
  </w:style>
  <w:style w:type="character" w:styleId="PageNumber">
    <w:name w:val="page number"/>
    <w:basedOn w:val="DefaultParagraphFont"/>
    <w:rsid w:val="00D77A85"/>
  </w:style>
  <w:style w:type="character" w:styleId="FootnoteReference">
    <w:name w:val="footnote reference"/>
    <w:semiHidden/>
    <w:rsid w:val="004D7980"/>
    <w:rPr>
      <w:vertAlign w:val="superscript"/>
    </w:rPr>
  </w:style>
  <w:style w:type="paragraph" w:customStyle="1" w:styleId="Header3-Paragraph">
    <w:name w:val="Header 3 - Paragraph"/>
    <w:basedOn w:val="Normal"/>
    <w:rsid w:val="00D77A85"/>
    <w:pPr>
      <w:tabs>
        <w:tab w:val="num" w:pos="864"/>
      </w:tabs>
      <w:spacing w:after="200"/>
      <w:ind w:left="864" w:hanging="432"/>
      <w:jc w:val="both"/>
    </w:pPr>
  </w:style>
  <w:style w:type="paragraph" w:styleId="BalloonText">
    <w:name w:val="Balloon Text"/>
    <w:basedOn w:val="Normal"/>
    <w:link w:val="BalloonTextChar"/>
    <w:rsid w:val="004D7980"/>
    <w:rPr>
      <w:rFonts w:ascii="Tahoma" w:hAnsi="Tahoma" w:cs="Tahoma"/>
      <w:sz w:val="16"/>
      <w:szCs w:val="16"/>
    </w:rPr>
  </w:style>
  <w:style w:type="paragraph" w:styleId="BodyText">
    <w:name w:val="Body Text"/>
    <w:basedOn w:val="ILF-Standard"/>
    <w:rsid w:val="004D7980"/>
    <w:pPr>
      <w:spacing w:after="120"/>
    </w:pPr>
  </w:style>
  <w:style w:type="paragraph" w:customStyle="1" w:styleId="Head21">
    <w:name w:val="Head 2.1"/>
    <w:basedOn w:val="Normal"/>
    <w:rsid w:val="0013066D"/>
    <w:pPr>
      <w:suppressAutoHyphens/>
      <w:jc w:val="center"/>
    </w:pPr>
    <w:rPr>
      <w:rFonts w:ascii="Tms Rmn" w:hAnsi="Tms Rmn"/>
      <w:b/>
      <w:sz w:val="28"/>
    </w:rPr>
  </w:style>
  <w:style w:type="paragraph" w:customStyle="1" w:styleId="Head22">
    <w:name w:val="Head 2.2"/>
    <w:basedOn w:val="Normal"/>
    <w:rsid w:val="0013066D"/>
    <w:pPr>
      <w:suppressAutoHyphens/>
      <w:ind w:left="360" w:hanging="360"/>
    </w:pPr>
    <w:rPr>
      <w:rFonts w:ascii="Tms Rmn" w:hAnsi="Tms Rmn"/>
      <w:b/>
    </w:rPr>
  </w:style>
  <w:style w:type="paragraph" w:customStyle="1" w:styleId="Head21b">
    <w:name w:val="Head 2.1b"/>
    <w:basedOn w:val="Normal"/>
    <w:rsid w:val="0013066D"/>
    <w:pPr>
      <w:suppressAutoHyphens/>
      <w:jc w:val="center"/>
    </w:pPr>
    <w:rPr>
      <w:rFonts w:ascii="Tms Rmn" w:hAnsi="Tms Rmn"/>
      <w:b/>
      <w:sz w:val="28"/>
    </w:rPr>
  </w:style>
  <w:style w:type="paragraph" w:customStyle="1" w:styleId="Head22b">
    <w:name w:val="Head 2.2b"/>
    <w:basedOn w:val="Normal"/>
    <w:rsid w:val="0013066D"/>
    <w:pPr>
      <w:suppressAutoHyphens/>
      <w:ind w:left="360" w:hanging="360"/>
    </w:pPr>
    <w:rPr>
      <w:rFonts w:ascii="Tms Rmn" w:hAnsi="Tms Rmn"/>
      <w:b/>
    </w:rPr>
  </w:style>
  <w:style w:type="paragraph" w:customStyle="1" w:styleId="Head41">
    <w:name w:val="Head 4.1"/>
    <w:basedOn w:val="Normal"/>
    <w:rsid w:val="0013066D"/>
    <w:pPr>
      <w:suppressAutoHyphens/>
      <w:jc w:val="center"/>
    </w:pPr>
    <w:rPr>
      <w:rFonts w:ascii="Tms Rmn" w:hAnsi="Tms Rmn"/>
      <w:b/>
      <w:sz w:val="28"/>
    </w:rPr>
  </w:style>
  <w:style w:type="paragraph" w:customStyle="1" w:styleId="Head42">
    <w:name w:val="Head 4.2"/>
    <w:basedOn w:val="Normal"/>
    <w:rsid w:val="0013066D"/>
    <w:pPr>
      <w:suppressAutoHyphens/>
      <w:ind w:left="360" w:hanging="360"/>
    </w:pPr>
    <w:rPr>
      <w:rFonts w:ascii="Tms Rmn" w:hAnsi="Tms Rmn"/>
      <w:b/>
    </w:rPr>
  </w:style>
  <w:style w:type="paragraph" w:customStyle="1" w:styleId="Head51">
    <w:name w:val="Head 5.1"/>
    <w:basedOn w:val="Normal"/>
    <w:rsid w:val="0013066D"/>
    <w:pPr>
      <w:suppressAutoHyphens/>
      <w:ind w:left="540" w:hanging="540"/>
      <w:jc w:val="both"/>
    </w:pPr>
    <w:rPr>
      <w:rFonts w:ascii="Tms Rmn" w:hAnsi="Tms Rmn"/>
      <w:b/>
    </w:rPr>
  </w:style>
  <w:style w:type="paragraph" w:customStyle="1" w:styleId="TextBoxdots">
    <w:name w:val="Text Box (dots)"/>
    <w:basedOn w:val="Normal"/>
    <w:rsid w:val="0013066D"/>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style>
  <w:style w:type="paragraph" w:customStyle="1" w:styleId="plane">
    <w:name w:val="plane"/>
    <w:basedOn w:val="Normal"/>
    <w:rsid w:val="0013066D"/>
    <w:pPr>
      <w:suppressAutoHyphens/>
      <w:jc w:val="both"/>
    </w:pPr>
    <w:rPr>
      <w:rFonts w:ascii="Tms Rmn" w:hAnsi="Tms Rmn"/>
    </w:rPr>
  </w:style>
  <w:style w:type="paragraph" w:customStyle="1" w:styleId="1">
    <w:name w:val="1"/>
    <w:basedOn w:val="Normal"/>
    <w:rsid w:val="0013066D"/>
    <w:pPr>
      <w:suppressAutoHyphens/>
      <w:ind w:left="720" w:hanging="720"/>
      <w:jc w:val="both"/>
    </w:pPr>
    <w:rPr>
      <w:rFonts w:ascii="Tms Rmn" w:hAnsi="Tms Rmn"/>
    </w:rPr>
  </w:style>
  <w:style w:type="paragraph" w:customStyle="1" w:styleId="a">
    <w:name w:val="(a)"/>
    <w:basedOn w:val="Normal"/>
    <w:rsid w:val="0013066D"/>
    <w:pPr>
      <w:suppressAutoHyphens/>
      <w:ind w:left="1440" w:hanging="720"/>
      <w:jc w:val="both"/>
    </w:pPr>
    <w:rPr>
      <w:rFonts w:ascii="Tms Rmn" w:hAnsi="Tms Rmn"/>
    </w:rPr>
  </w:style>
  <w:style w:type="paragraph" w:styleId="NormalWeb">
    <w:name w:val="Normal (Web)"/>
    <w:basedOn w:val="Normal"/>
    <w:rsid w:val="0013066D"/>
    <w:pPr>
      <w:spacing w:before="100" w:beforeAutospacing="1" w:after="100" w:afterAutospacing="1"/>
    </w:pPr>
    <w:rPr>
      <w:rFonts w:ascii="Arial Unicode MS" w:eastAsia="Arial Unicode MS" w:hAnsi="Arial Unicode MS" w:cs="Arial Unicode MS"/>
    </w:rPr>
  </w:style>
  <w:style w:type="paragraph" w:customStyle="1" w:styleId="ClauseSubPara">
    <w:name w:val="ClauseSub_Para"/>
    <w:rsid w:val="0013066D"/>
    <w:pPr>
      <w:spacing w:before="60" w:after="60"/>
      <w:ind w:left="2268"/>
    </w:pPr>
    <w:rPr>
      <w:sz w:val="22"/>
      <w:szCs w:val="22"/>
      <w:lang w:eastAsia="en-US"/>
    </w:rPr>
  </w:style>
  <w:style w:type="character" w:styleId="CommentReference">
    <w:name w:val="annotation reference"/>
    <w:semiHidden/>
    <w:rsid w:val="004D7980"/>
    <w:rPr>
      <w:sz w:val="16"/>
    </w:rPr>
  </w:style>
  <w:style w:type="paragraph" w:customStyle="1" w:styleId="DefaultParagraphFont1">
    <w:name w:val="Default Paragraph Font1"/>
    <w:next w:val="Normal"/>
    <w:rsid w:val="0013066D"/>
    <w:rPr>
      <w:rFonts w:ascii="‚l‚r –¾’©" w:hAnsi="‚l‚r –¾’©" w:cs="‚l‚r –¾’©"/>
      <w:noProof/>
      <w:sz w:val="21"/>
    </w:rPr>
  </w:style>
  <w:style w:type="paragraph" w:customStyle="1" w:styleId="ClauseSubList">
    <w:name w:val="ClauseSub_List"/>
    <w:rsid w:val="0013066D"/>
    <w:pPr>
      <w:tabs>
        <w:tab w:val="num" w:pos="2835"/>
      </w:tabs>
      <w:suppressAutoHyphens/>
      <w:ind w:left="2835" w:hanging="567"/>
    </w:pPr>
    <w:rPr>
      <w:sz w:val="22"/>
      <w:szCs w:val="22"/>
      <w:lang w:eastAsia="en-US"/>
    </w:rPr>
  </w:style>
  <w:style w:type="paragraph" w:styleId="FootnoteText">
    <w:name w:val="footnote text"/>
    <w:basedOn w:val="ILF-Standard"/>
    <w:semiHidden/>
    <w:rsid w:val="004D7980"/>
    <w:pPr>
      <w:ind w:left="1276" w:hanging="425"/>
    </w:pPr>
    <w:rPr>
      <w:sz w:val="20"/>
    </w:rPr>
  </w:style>
  <w:style w:type="paragraph" w:customStyle="1" w:styleId="ClauseSubListSubList">
    <w:name w:val="ClauseSub_List_SubList"/>
    <w:rsid w:val="0013066D"/>
    <w:pPr>
      <w:tabs>
        <w:tab w:val="num" w:pos="2835"/>
      </w:tabs>
      <w:ind w:left="2835" w:hanging="567"/>
    </w:pPr>
    <w:rPr>
      <w:sz w:val="22"/>
      <w:szCs w:val="22"/>
      <w:lang w:eastAsia="en-US"/>
    </w:rPr>
  </w:style>
  <w:style w:type="paragraph" w:customStyle="1" w:styleId="ClauseSubParaIndent">
    <w:name w:val="ClauseSub_ParaIndent"/>
    <w:basedOn w:val="ClauseSubPara"/>
    <w:rsid w:val="0013066D"/>
    <w:pPr>
      <w:ind w:left="2835"/>
    </w:pPr>
  </w:style>
  <w:style w:type="table" w:styleId="TableGrid">
    <w:name w:val="Table Grid"/>
    <w:basedOn w:val="TableNormal"/>
    <w:rsid w:val="00766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ILF-Standard"/>
    <w:next w:val="ILF-Standard"/>
    <w:uiPriority w:val="39"/>
    <w:rsid w:val="004D7980"/>
    <w:pPr>
      <w:tabs>
        <w:tab w:val="right" w:pos="9526"/>
      </w:tabs>
      <w:spacing w:after="120"/>
      <w:ind w:left="2155" w:hanging="737"/>
    </w:pPr>
    <w:rPr>
      <w:noProof/>
    </w:rPr>
  </w:style>
  <w:style w:type="character" w:styleId="Hyperlink">
    <w:name w:val="Hyperlink"/>
    <w:uiPriority w:val="99"/>
    <w:rsid w:val="004D7980"/>
    <w:rPr>
      <w:color w:val="0000FF"/>
      <w:u w:val="single"/>
    </w:rPr>
  </w:style>
  <w:style w:type="paragraph" w:styleId="CommentText">
    <w:name w:val="annotation text"/>
    <w:basedOn w:val="ILF-Standard"/>
    <w:link w:val="CommentTextChar"/>
    <w:rsid w:val="004D7980"/>
    <w:rPr>
      <w:sz w:val="20"/>
    </w:rPr>
  </w:style>
  <w:style w:type="character" w:customStyle="1" w:styleId="CommentTextChar">
    <w:name w:val="Comment Text Char"/>
    <w:link w:val="CommentText"/>
    <w:rsid w:val="00B83082"/>
    <w:rPr>
      <w:rFonts w:ascii="Arial" w:hAnsi="Arial"/>
      <w:lang w:val="en-GB"/>
    </w:rPr>
  </w:style>
  <w:style w:type="paragraph" w:styleId="CommentSubject">
    <w:name w:val="annotation subject"/>
    <w:basedOn w:val="CommentText"/>
    <w:next w:val="CommentText"/>
    <w:link w:val="CommentSubjectChar"/>
    <w:rsid w:val="00B83082"/>
    <w:rPr>
      <w:b/>
      <w:bCs/>
    </w:rPr>
  </w:style>
  <w:style w:type="character" w:customStyle="1" w:styleId="CommentSubjectChar">
    <w:name w:val="Comment Subject Char"/>
    <w:link w:val="CommentSubject"/>
    <w:rsid w:val="00B83082"/>
    <w:rPr>
      <w:rFonts w:ascii="Arial" w:hAnsi="Arial"/>
      <w:b/>
      <w:bCs/>
      <w:lang w:val="en-US" w:eastAsia="en-US"/>
    </w:rPr>
  </w:style>
  <w:style w:type="paragraph" w:customStyle="1" w:styleId="ILF-Standard">
    <w:name w:val="ILF-Standard"/>
    <w:rsid w:val="004D7980"/>
    <w:pPr>
      <w:spacing w:after="160" w:line="320" w:lineRule="atLeast"/>
      <w:jc w:val="both"/>
    </w:pPr>
    <w:rPr>
      <w:rFonts w:ascii="Arial" w:hAnsi="Arial"/>
      <w:sz w:val="22"/>
      <w:lang w:eastAsia="de-DE"/>
    </w:rPr>
  </w:style>
  <w:style w:type="paragraph" w:styleId="TableofFigures">
    <w:name w:val="table of figures"/>
    <w:basedOn w:val="ILF-Standard"/>
    <w:next w:val="ILF-Standard"/>
    <w:rsid w:val="004D7980"/>
    <w:pPr>
      <w:tabs>
        <w:tab w:val="left" w:pos="1559"/>
        <w:tab w:val="right" w:pos="9526"/>
      </w:tabs>
      <w:ind w:left="442" w:hanging="442"/>
    </w:pPr>
  </w:style>
  <w:style w:type="paragraph" w:customStyle="1" w:styleId="Adressfeld">
    <w:name w:val="Adressfeld"/>
    <w:basedOn w:val="ILF-Standard"/>
    <w:semiHidden/>
    <w:rsid w:val="004D7980"/>
    <w:pPr>
      <w:spacing w:before="720" w:after="0" w:line="240" w:lineRule="auto"/>
      <w:ind w:left="567"/>
    </w:pPr>
  </w:style>
  <w:style w:type="paragraph" w:customStyle="1" w:styleId="B0">
    <w:name w:val="B0"/>
    <w:basedOn w:val="ILF-Standard"/>
    <w:qFormat/>
    <w:rsid w:val="004D7980"/>
    <w:pPr>
      <w:numPr>
        <w:numId w:val="6"/>
      </w:numPr>
      <w:spacing w:after="120"/>
    </w:pPr>
  </w:style>
  <w:style w:type="paragraph" w:customStyle="1" w:styleId="B1">
    <w:name w:val="B1"/>
    <w:basedOn w:val="ILF-Standard"/>
    <w:qFormat/>
    <w:rsid w:val="004D7980"/>
    <w:pPr>
      <w:numPr>
        <w:numId w:val="7"/>
      </w:numPr>
      <w:spacing w:after="120"/>
    </w:pPr>
  </w:style>
  <w:style w:type="paragraph" w:customStyle="1" w:styleId="B2">
    <w:name w:val="B2"/>
    <w:basedOn w:val="ILF-Standard"/>
    <w:qFormat/>
    <w:rsid w:val="004D7980"/>
    <w:pPr>
      <w:numPr>
        <w:numId w:val="8"/>
      </w:numPr>
      <w:spacing w:after="120"/>
    </w:pPr>
  </w:style>
  <w:style w:type="paragraph" w:customStyle="1" w:styleId="B3">
    <w:name w:val="B3"/>
    <w:basedOn w:val="ILF-Standard"/>
    <w:rsid w:val="004D7980"/>
    <w:pPr>
      <w:numPr>
        <w:numId w:val="9"/>
      </w:numPr>
      <w:spacing w:after="120"/>
    </w:pPr>
  </w:style>
  <w:style w:type="paragraph" w:customStyle="1" w:styleId="E1">
    <w:name w:val="E1"/>
    <w:basedOn w:val="ILF-Standard"/>
    <w:qFormat/>
    <w:rsid w:val="004D7980"/>
    <w:pPr>
      <w:ind w:left="851"/>
    </w:pPr>
    <w:rPr>
      <w:sz w:val="20"/>
    </w:rPr>
  </w:style>
  <w:style w:type="paragraph" w:styleId="Caption">
    <w:name w:val="caption"/>
    <w:basedOn w:val="E1"/>
    <w:next w:val="E1"/>
    <w:rsid w:val="004D7980"/>
  </w:style>
  <w:style w:type="paragraph" w:customStyle="1" w:styleId="Betrifft">
    <w:name w:val="Betrifft"/>
    <w:basedOn w:val="ILF-Standard"/>
    <w:rsid w:val="004D7980"/>
    <w:pPr>
      <w:spacing w:before="240"/>
      <w:jc w:val="center"/>
    </w:pPr>
    <w:rPr>
      <w:b/>
      <w:caps/>
      <w:sz w:val="36"/>
      <w:szCs w:val="36"/>
    </w:rPr>
  </w:style>
  <w:style w:type="paragraph" w:styleId="Date">
    <w:name w:val="Date"/>
    <w:basedOn w:val="ILF-Standard"/>
    <w:link w:val="DateChar"/>
    <w:rsid w:val="004D7980"/>
    <w:pPr>
      <w:spacing w:before="60" w:after="60"/>
      <w:jc w:val="center"/>
    </w:pPr>
  </w:style>
  <w:style w:type="character" w:customStyle="1" w:styleId="DateChar">
    <w:name w:val="Date Char"/>
    <w:link w:val="Date"/>
    <w:rsid w:val="004D7980"/>
    <w:rPr>
      <w:rFonts w:ascii="Arial" w:hAnsi="Arial"/>
      <w:sz w:val="22"/>
      <w:lang w:val="en-GB"/>
    </w:rPr>
  </w:style>
  <w:style w:type="paragraph" w:customStyle="1" w:styleId="E0">
    <w:name w:val="E0"/>
    <w:basedOn w:val="ILF-Standard"/>
    <w:qFormat/>
    <w:rsid w:val="004D7980"/>
    <w:rPr>
      <w:sz w:val="20"/>
    </w:rPr>
  </w:style>
  <w:style w:type="paragraph" w:customStyle="1" w:styleId="E2">
    <w:name w:val="E2"/>
    <w:basedOn w:val="ILF-Standard"/>
    <w:qFormat/>
    <w:rsid w:val="006C64B8"/>
    <w:pPr>
      <w:ind w:left="2138" w:hanging="720"/>
    </w:pPr>
    <w:rPr>
      <w:sz w:val="20"/>
    </w:rPr>
  </w:style>
  <w:style w:type="paragraph" w:customStyle="1" w:styleId="E3">
    <w:name w:val="E3"/>
    <w:basedOn w:val="ILF-Standard"/>
    <w:rsid w:val="004D7980"/>
    <w:pPr>
      <w:ind w:left="1985"/>
    </w:pPr>
  </w:style>
  <w:style w:type="paragraph" w:customStyle="1" w:styleId="E4">
    <w:name w:val="E4"/>
    <w:basedOn w:val="E3"/>
    <w:rsid w:val="004D7980"/>
    <w:pPr>
      <w:ind w:left="2552"/>
    </w:pPr>
  </w:style>
  <w:style w:type="paragraph" w:customStyle="1" w:styleId="ILFDatum">
    <w:name w:val="ILFDatum"/>
    <w:basedOn w:val="Normal"/>
    <w:rsid w:val="004D7980"/>
    <w:pPr>
      <w:spacing w:before="240"/>
      <w:jc w:val="center"/>
    </w:pPr>
    <w:rPr>
      <w:b/>
    </w:rPr>
  </w:style>
  <w:style w:type="paragraph" w:customStyle="1" w:styleId="N0">
    <w:name w:val="N0"/>
    <w:basedOn w:val="ILF-Standard"/>
    <w:qFormat/>
    <w:rsid w:val="004D7980"/>
    <w:pPr>
      <w:numPr>
        <w:numId w:val="10"/>
      </w:numPr>
    </w:pPr>
  </w:style>
  <w:style w:type="paragraph" w:customStyle="1" w:styleId="N1">
    <w:name w:val="N1"/>
    <w:basedOn w:val="ILF-Standard"/>
    <w:qFormat/>
    <w:rsid w:val="004D7980"/>
    <w:pPr>
      <w:numPr>
        <w:numId w:val="11"/>
      </w:numPr>
    </w:pPr>
  </w:style>
  <w:style w:type="paragraph" w:customStyle="1" w:styleId="N2">
    <w:name w:val="N2"/>
    <w:basedOn w:val="ILF-Standard"/>
    <w:qFormat/>
    <w:rsid w:val="004D7980"/>
    <w:pPr>
      <w:numPr>
        <w:numId w:val="12"/>
      </w:numPr>
    </w:pPr>
  </w:style>
  <w:style w:type="paragraph" w:customStyle="1" w:styleId="N3">
    <w:name w:val="N3"/>
    <w:basedOn w:val="ILF-Standard"/>
    <w:rsid w:val="004D7980"/>
    <w:pPr>
      <w:numPr>
        <w:numId w:val="13"/>
      </w:numPr>
    </w:pPr>
  </w:style>
  <w:style w:type="paragraph" w:styleId="MessageHeader">
    <w:name w:val="Message Header"/>
    <w:basedOn w:val="ILF-Standard"/>
    <w:link w:val="MessageHeaderChar"/>
    <w:rsid w:val="004D7980"/>
    <w:pPr>
      <w:ind w:left="1134" w:hanging="1134"/>
    </w:pPr>
    <w:rPr>
      <w:sz w:val="24"/>
    </w:rPr>
  </w:style>
  <w:style w:type="character" w:customStyle="1" w:styleId="MessageHeaderChar">
    <w:name w:val="Message Header Char"/>
    <w:link w:val="MessageHeader"/>
    <w:rsid w:val="004D7980"/>
    <w:rPr>
      <w:rFonts w:ascii="Arial" w:hAnsi="Arial"/>
      <w:sz w:val="24"/>
      <w:lang w:val="en-GB"/>
    </w:rPr>
  </w:style>
  <w:style w:type="paragraph" w:customStyle="1" w:styleId="P0">
    <w:name w:val="P0"/>
    <w:basedOn w:val="ILF-Standard"/>
    <w:qFormat/>
    <w:rsid w:val="004D7980"/>
    <w:pPr>
      <w:numPr>
        <w:numId w:val="14"/>
      </w:numPr>
    </w:pPr>
  </w:style>
  <w:style w:type="paragraph" w:customStyle="1" w:styleId="P1">
    <w:name w:val="P1"/>
    <w:basedOn w:val="ILF-Standard"/>
    <w:qFormat/>
    <w:rsid w:val="004D7980"/>
    <w:pPr>
      <w:numPr>
        <w:numId w:val="15"/>
      </w:numPr>
    </w:pPr>
  </w:style>
  <w:style w:type="paragraph" w:customStyle="1" w:styleId="P2">
    <w:name w:val="P2"/>
    <w:basedOn w:val="ILF-Standard"/>
    <w:qFormat/>
    <w:rsid w:val="004D7980"/>
    <w:pPr>
      <w:numPr>
        <w:numId w:val="16"/>
      </w:numPr>
    </w:pPr>
  </w:style>
  <w:style w:type="paragraph" w:customStyle="1" w:styleId="P3">
    <w:name w:val="P3"/>
    <w:basedOn w:val="ILF-Standard"/>
    <w:rsid w:val="004D7980"/>
    <w:pPr>
      <w:numPr>
        <w:numId w:val="17"/>
      </w:numPr>
    </w:pPr>
  </w:style>
  <w:style w:type="paragraph" w:customStyle="1" w:styleId="Pfad">
    <w:name w:val="Pfad"/>
    <w:basedOn w:val="ILF-Standard"/>
    <w:semiHidden/>
    <w:rsid w:val="004D7980"/>
    <w:rPr>
      <w:rFonts w:ascii="Humnst777 BT" w:hAnsi="Humnst777 BT"/>
      <w:sz w:val="10"/>
    </w:rPr>
  </w:style>
  <w:style w:type="paragraph" w:customStyle="1" w:styleId="Projektname">
    <w:name w:val="Projektname"/>
    <w:basedOn w:val="Betrifft"/>
    <w:rsid w:val="004D7980"/>
    <w:pPr>
      <w:spacing w:before="8000"/>
    </w:pPr>
    <w:rPr>
      <w:caps w:val="0"/>
      <w:sz w:val="40"/>
      <w:szCs w:val="40"/>
    </w:rPr>
  </w:style>
  <w:style w:type="paragraph" w:customStyle="1" w:styleId="Revisionszeile">
    <w:name w:val="Revisionszeile"/>
    <w:basedOn w:val="Betrifft"/>
    <w:rsid w:val="004D7980"/>
    <w:pPr>
      <w:jc w:val="right"/>
    </w:pPr>
    <w:rPr>
      <w:sz w:val="22"/>
    </w:rPr>
  </w:style>
  <w:style w:type="character" w:customStyle="1" w:styleId="BalloonTextChar">
    <w:name w:val="Balloon Text Char"/>
    <w:link w:val="BalloonText"/>
    <w:rsid w:val="004D7980"/>
    <w:rPr>
      <w:rFonts w:ascii="Tahoma" w:hAnsi="Tahoma" w:cs="Tahoma"/>
      <w:sz w:val="16"/>
      <w:szCs w:val="16"/>
      <w:lang w:val="en-GB"/>
    </w:rPr>
  </w:style>
  <w:style w:type="paragraph" w:styleId="BodyTextIndent">
    <w:name w:val="Body Text Indent"/>
    <w:basedOn w:val="ILF-Standard"/>
    <w:link w:val="BodyTextIndentChar"/>
    <w:rsid w:val="004D7980"/>
    <w:pPr>
      <w:spacing w:after="120"/>
      <w:ind w:left="851"/>
    </w:pPr>
  </w:style>
  <w:style w:type="character" w:customStyle="1" w:styleId="BodyTextIndentChar">
    <w:name w:val="Body Text Indent Char"/>
    <w:link w:val="BodyTextIndent"/>
    <w:rsid w:val="004D7980"/>
    <w:rPr>
      <w:rFonts w:ascii="Arial" w:hAnsi="Arial"/>
      <w:sz w:val="22"/>
      <w:lang w:val="en-GB"/>
    </w:rPr>
  </w:style>
  <w:style w:type="paragraph" w:styleId="TOC4">
    <w:name w:val="toc 4"/>
    <w:basedOn w:val="ILF-Standard"/>
    <w:next w:val="ILF-Standard"/>
    <w:autoRedefine/>
    <w:rsid w:val="004D7980"/>
    <w:pPr>
      <w:tabs>
        <w:tab w:val="left" w:pos="3005"/>
        <w:tab w:val="right" w:pos="9526"/>
      </w:tabs>
      <w:spacing w:after="120"/>
      <w:ind w:left="3006" w:hanging="851"/>
    </w:pPr>
    <w:rPr>
      <w:szCs w:val="22"/>
    </w:rPr>
  </w:style>
  <w:style w:type="paragraph" w:styleId="TOC5">
    <w:name w:val="toc 5"/>
    <w:basedOn w:val="ILF-Standard"/>
    <w:next w:val="ILF-Standard"/>
    <w:autoRedefine/>
    <w:rsid w:val="004D7980"/>
    <w:pPr>
      <w:tabs>
        <w:tab w:val="right" w:pos="9526"/>
      </w:tabs>
      <w:spacing w:after="120"/>
      <w:ind w:left="4111" w:hanging="1105"/>
    </w:pPr>
    <w:rPr>
      <w:szCs w:val="22"/>
    </w:rPr>
  </w:style>
  <w:style w:type="paragraph" w:styleId="TOC6">
    <w:name w:val="toc 6"/>
    <w:basedOn w:val="Normal"/>
    <w:next w:val="Normal"/>
    <w:autoRedefine/>
    <w:rsid w:val="004D7980"/>
    <w:pPr>
      <w:tabs>
        <w:tab w:val="right" w:pos="9526"/>
      </w:tabs>
      <w:ind w:left="1100"/>
    </w:pPr>
    <w:rPr>
      <w:rFonts w:ascii="Times New Roman" w:hAnsi="Times New Roman"/>
      <w:sz w:val="20"/>
    </w:rPr>
  </w:style>
  <w:style w:type="paragraph" w:styleId="TOC7">
    <w:name w:val="toc 7"/>
    <w:basedOn w:val="Normal"/>
    <w:next w:val="Normal"/>
    <w:autoRedefine/>
    <w:rsid w:val="004D7980"/>
    <w:pPr>
      <w:tabs>
        <w:tab w:val="right" w:pos="9526"/>
      </w:tabs>
      <w:ind w:left="1320"/>
    </w:pPr>
    <w:rPr>
      <w:rFonts w:ascii="Times New Roman" w:hAnsi="Times New Roman"/>
      <w:sz w:val="20"/>
    </w:rPr>
  </w:style>
  <w:style w:type="paragraph" w:styleId="TOC8">
    <w:name w:val="toc 8"/>
    <w:basedOn w:val="Normal"/>
    <w:next w:val="Normal"/>
    <w:autoRedefine/>
    <w:rsid w:val="004D7980"/>
    <w:pPr>
      <w:tabs>
        <w:tab w:val="right" w:pos="9526"/>
      </w:tabs>
      <w:ind w:left="1540"/>
    </w:pPr>
    <w:rPr>
      <w:rFonts w:ascii="Times New Roman" w:hAnsi="Times New Roman"/>
      <w:sz w:val="20"/>
    </w:rPr>
  </w:style>
  <w:style w:type="paragraph" w:styleId="TOC9">
    <w:name w:val="toc 9"/>
    <w:basedOn w:val="Normal"/>
    <w:next w:val="Normal"/>
    <w:autoRedefine/>
    <w:rsid w:val="004D7980"/>
    <w:pPr>
      <w:tabs>
        <w:tab w:val="right" w:pos="9526"/>
      </w:tabs>
      <w:ind w:left="1760"/>
    </w:pPr>
    <w:rPr>
      <w:rFonts w:ascii="Times New Roman" w:hAnsi="Times New Roman"/>
      <w:sz w:val="20"/>
    </w:rPr>
  </w:style>
  <w:style w:type="paragraph" w:styleId="ListParagraph">
    <w:name w:val="List Paragraph"/>
    <w:basedOn w:val="Normal"/>
    <w:uiPriority w:val="34"/>
    <w:qFormat/>
    <w:rsid w:val="00FE37D9"/>
    <w:pPr>
      <w:ind w:left="708"/>
    </w:pPr>
  </w:style>
  <w:style w:type="character" w:customStyle="1" w:styleId="FooterChar">
    <w:name w:val="Footer Char"/>
    <w:link w:val="Footer"/>
    <w:rsid w:val="00240BEB"/>
    <w:rPr>
      <w:rFonts w:ascii="Arial" w:hAnsi="Arial"/>
      <w:sz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9577624">
      <w:bodyDiv w:val="1"/>
      <w:marLeft w:val="0"/>
      <w:marRight w:val="0"/>
      <w:marTop w:val="0"/>
      <w:marBottom w:val="0"/>
      <w:divBdr>
        <w:top w:val="none" w:sz="0" w:space="0" w:color="auto"/>
        <w:left w:val="none" w:sz="0" w:space="0" w:color="auto"/>
        <w:bottom w:val="none" w:sz="0" w:space="0" w:color="auto"/>
        <w:right w:val="none" w:sz="0" w:space="0" w:color="auto"/>
      </w:divBdr>
    </w:div>
    <w:div w:id="204741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E2A66D8F4D64242ADA19014D17BC876" ma:contentTypeVersion="2" ma:contentTypeDescription="Create a new document." ma:contentTypeScope="" ma:versionID="58a094054c8d3b635b3132a23513ab94">
  <xsd:schema xmlns:xsd="http://www.w3.org/2001/XMLSchema" xmlns:xs="http://www.w3.org/2001/XMLSchema" xmlns:p="http://schemas.microsoft.com/office/2006/metadata/properties" xmlns:ns2="27811e9b-6e15-4a80-8069-238ef7e5728a" targetNamespace="http://schemas.microsoft.com/office/2006/metadata/properties" ma:root="true" ma:fieldsID="7b3b6a01370bf704701ab4a87436df08" ns2:_="">
    <xsd:import namespace="27811e9b-6e15-4a80-8069-238ef7e5728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811e9b-6e15-4a80-8069-238ef7e572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3DB5E-6D8B-4F0B-BA33-2DBBB3320F61}">
  <ds:schemaRefs>
    <ds:schemaRef ds:uri="http://schemas.microsoft.com/office/2006/documentManagement/types"/>
    <ds:schemaRef ds:uri="27811e9b-6e15-4a80-8069-238ef7e5728a"/>
    <ds:schemaRef ds:uri="http://purl.org/dc/terms/"/>
    <ds:schemaRef ds:uri="http://purl.org/dc/elements/1.1/"/>
    <ds:schemaRef ds:uri="http://purl.org/dc/dcmitype/"/>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1FDE8CE6-C136-48CB-916D-D101D3274B8C}">
  <ds:schemaRefs>
    <ds:schemaRef ds:uri="http://schemas.microsoft.com/sharepoint/v3/contenttype/forms"/>
  </ds:schemaRefs>
</ds:datastoreItem>
</file>

<file path=customXml/itemProps3.xml><?xml version="1.0" encoding="utf-8"?>
<ds:datastoreItem xmlns:ds="http://schemas.openxmlformats.org/officeDocument/2006/customXml" ds:itemID="{54FA8855-C62E-48F9-87C2-E95D46107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811e9b-6e15-4a80-8069-238ef7e572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EB50C1-B696-4E1E-AEF3-6830B3956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1641</Words>
  <Characters>10164</Characters>
  <Application>Microsoft Office Word</Application>
  <DocSecurity>0</DocSecurity>
  <Lines>84</Lines>
  <Paragraphs>23</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
      <vt:lpstr/>
      <vt:lpstr>Section I</vt:lpstr>
    </vt:vector>
  </TitlesOfParts>
  <Manager/>
  <Company/>
  <LinksUpToDate>false</LinksUpToDate>
  <CharactersWithSpaces>11782</CharactersWithSpaces>
  <SharedDoc>false</SharedDoc>
  <HyperlinkBase/>
  <HLinks>
    <vt:vector size="96" baseType="variant">
      <vt:variant>
        <vt:i4>1441849</vt:i4>
      </vt:variant>
      <vt:variant>
        <vt:i4>92</vt:i4>
      </vt:variant>
      <vt:variant>
        <vt:i4>0</vt:i4>
      </vt:variant>
      <vt:variant>
        <vt:i4>5</vt:i4>
      </vt:variant>
      <vt:variant>
        <vt:lpwstr/>
      </vt:variant>
      <vt:variant>
        <vt:lpwstr>_Toc472796679</vt:lpwstr>
      </vt:variant>
      <vt:variant>
        <vt:i4>1441849</vt:i4>
      </vt:variant>
      <vt:variant>
        <vt:i4>86</vt:i4>
      </vt:variant>
      <vt:variant>
        <vt:i4>0</vt:i4>
      </vt:variant>
      <vt:variant>
        <vt:i4>5</vt:i4>
      </vt:variant>
      <vt:variant>
        <vt:lpwstr/>
      </vt:variant>
      <vt:variant>
        <vt:lpwstr>_Toc472796678</vt:lpwstr>
      </vt:variant>
      <vt:variant>
        <vt:i4>1441849</vt:i4>
      </vt:variant>
      <vt:variant>
        <vt:i4>80</vt:i4>
      </vt:variant>
      <vt:variant>
        <vt:i4>0</vt:i4>
      </vt:variant>
      <vt:variant>
        <vt:i4>5</vt:i4>
      </vt:variant>
      <vt:variant>
        <vt:lpwstr/>
      </vt:variant>
      <vt:variant>
        <vt:lpwstr>_Toc472796677</vt:lpwstr>
      </vt:variant>
      <vt:variant>
        <vt:i4>1441849</vt:i4>
      </vt:variant>
      <vt:variant>
        <vt:i4>74</vt:i4>
      </vt:variant>
      <vt:variant>
        <vt:i4>0</vt:i4>
      </vt:variant>
      <vt:variant>
        <vt:i4>5</vt:i4>
      </vt:variant>
      <vt:variant>
        <vt:lpwstr/>
      </vt:variant>
      <vt:variant>
        <vt:lpwstr>_Toc472796676</vt:lpwstr>
      </vt:variant>
      <vt:variant>
        <vt:i4>1441849</vt:i4>
      </vt:variant>
      <vt:variant>
        <vt:i4>68</vt:i4>
      </vt:variant>
      <vt:variant>
        <vt:i4>0</vt:i4>
      </vt:variant>
      <vt:variant>
        <vt:i4>5</vt:i4>
      </vt:variant>
      <vt:variant>
        <vt:lpwstr/>
      </vt:variant>
      <vt:variant>
        <vt:lpwstr>_Toc472796675</vt:lpwstr>
      </vt:variant>
      <vt:variant>
        <vt:i4>1441849</vt:i4>
      </vt:variant>
      <vt:variant>
        <vt:i4>62</vt:i4>
      </vt:variant>
      <vt:variant>
        <vt:i4>0</vt:i4>
      </vt:variant>
      <vt:variant>
        <vt:i4>5</vt:i4>
      </vt:variant>
      <vt:variant>
        <vt:lpwstr/>
      </vt:variant>
      <vt:variant>
        <vt:lpwstr>_Toc472796674</vt:lpwstr>
      </vt:variant>
      <vt:variant>
        <vt:i4>1441849</vt:i4>
      </vt:variant>
      <vt:variant>
        <vt:i4>56</vt:i4>
      </vt:variant>
      <vt:variant>
        <vt:i4>0</vt:i4>
      </vt:variant>
      <vt:variant>
        <vt:i4>5</vt:i4>
      </vt:variant>
      <vt:variant>
        <vt:lpwstr/>
      </vt:variant>
      <vt:variant>
        <vt:lpwstr>_Toc472796673</vt:lpwstr>
      </vt:variant>
      <vt:variant>
        <vt:i4>1441849</vt:i4>
      </vt:variant>
      <vt:variant>
        <vt:i4>50</vt:i4>
      </vt:variant>
      <vt:variant>
        <vt:i4>0</vt:i4>
      </vt:variant>
      <vt:variant>
        <vt:i4>5</vt:i4>
      </vt:variant>
      <vt:variant>
        <vt:lpwstr/>
      </vt:variant>
      <vt:variant>
        <vt:lpwstr>_Toc472796672</vt:lpwstr>
      </vt:variant>
      <vt:variant>
        <vt:i4>1441849</vt:i4>
      </vt:variant>
      <vt:variant>
        <vt:i4>44</vt:i4>
      </vt:variant>
      <vt:variant>
        <vt:i4>0</vt:i4>
      </vt:variant>
      <vt:variant>
        <vt:i4>5</vt:i4>
      </vt:variant>
      <vt:variant>
        <vt:lpwstr/>
      </vt:variant>
      <vt:variant>
        <vt:lpwstr>_Toc472796671</vt:lpwstr>
      </vt:variant>
      <vt:variant>
        <vt:i4>1441849</vt:i4>
      </vt:variant>
      <vt:variant>
        <vt:i4>38</vt:i4>
      </vt:variant>
      <vt:variant>
        <vt:i4>0</vt:i4>
      </vt:variant>
      <vt:variant>
        <vt:i4>5</vt:i4>
      </vt:variant>
      <vt:variant>
        <vt:lpwstr/>
      </vt:variant>
      <vt:variant>
        <vt:lpwstr>_Toc472796670</vt:lpwstr>
      </vt:variant>
      <vt:variant>
        <vt:i4>1507385</vt:i4>
      </vt:variant>
      <vt:variant>
        <vt:i4>32</vt:i4>
      </vt:variant>
      <vt:variant>
        <vt:i4>0</vt:i4>
      </vt:variant>
      <vt:variant>
        <vt:i4>5</vt:i4>
      </vt:variant>
      <vt:variant>
        <vt:lpwstr/>
      </vt:variant>
      <vt:variant>
        <vt:lpwstr>_Toc472796669</vt:lpwstr>
      </vt:variant>
      <vt:variant>
        <vt:i4>1507385</vt:i4>
      </vt:variant>
      <vt:variant>
        <vt:i4>26</vt:i4>
      </vt:variant>
      <vt:variant>
        <vt:i4>0</vt:i4>
      </vt:variant>
      <vt:variant>
        <vt:i4>5</vt:i4>
      </vt:variant>
      <vt:variant>
        <vt:lpwstr/>
      </vt:variant>
      <vt:variant>
        <vt:lpwstr>_Toc472796668</vt:lpwstr>
      </vt:variant>
      <vt:variant>
        <vt:i4>1507385</vt:i4>
      </vt:variant>
      <vt:variant>
        <vt:i4>20</vt:i4>
      </vt:variant>
      <vt:variant>
        <vt:i4>0</vt:i4>
      </vt:variant>
      <vt:variant>
        <vt:i4>5</vt:i4>
      </vt:variant>
      <vt:variant>
        <vt:lpwstr/>
      </vt:variant>
      <vt:variant>
        <vt:lpwstr>_Toc472796667</vt:lpwstr>
      </vt:variant>
      <vt:variant>
        <vt:i4>1507385</vt:i4>
      </vt:variant>
      <vt:variant>
        <vt:i4>14</vt:i4>
      </vt:variant>
      <vt:variant>
        <vt:i4>0</vt:i4>
      </vt:variant>
      <vt:variant>
        <vt:i4>5</vt:i4>
      </vt:variant>
      <vt:variant>
        <vt:lpwstr/>
      </vt:variant>
      <vt:variant>
        <vt:lpwstr>_Toc472796666</vt:lpwstr>
      </vt:variant>
      <vt:variant>
        <vt:i4>1507385</vt:i4>
      </vt:variant>
      <vt:variant>
        <vt:i4>8</vt:i4>
      </vt:variant>
      <vt:variant>
        <vt:i4>0</vt:i4>
      </vt:variant>
      <vt:variant>
        <vt:i4>5</vt:i4>
      </vt:variant>
      <vt:variant>
        <vt:lpwstr/>
      </vt:variant>
      <vt:variant>
        <vt:lpwstr>_Toc472796665</vt:lpwstr>
      </vt:variant>
      <vt:variant>
        <vt:i4>1507385</vt:i4>
      </vt:variant>
      <vt:variant>
        <vt:i4>2</vt:i4>
      </vt:variant>
      <vt:variant>
        <vt:i4>0</vt:i4>
      </vt:variant>
      <vt:variant>
        <vt:i4>5</vt:i4>
      </vt:variant>
      <vt:variant>
        <vt:lpwstr/>
      </vt:variant>
      <vt:variant>
        <vt:lpwstr>_Toc472796664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Aguado</dc:creator>
  <cp:keywords/>
  <dc:description/>
  <cp:lastModifiedBy>Ibrahim Aflah</cp:lastModifiedBy>
  <cp:revision>3</cp:revision>
  <cp:lastPrinted>2005-06-02T09:08:00Z</cp:lastPrinted>
  <dcterms:created xsi:type="dcterms:W3CDTF">2024-06-26T05:57:00Z</dcterms:created>
  <dcterms:modified xsi:type="dcterms:W3CDTF">2024-07-04T07:23:00Z</dcterms:modified>
  <cp:category/>
</cp:coreProperties>
</file>