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61A68EDF" w14:textId="77777777" w:rsidTr="00AB7AE7">
        <w:trPr>
          <w:cantSplit/>
          <w:trHeight w:val="1227"/>
        </w:trPr>
        <w:tc>
          <w:tcPr>
            <w:tcW w:w="9041" w:type="dxa"/>
            <w:gridSpan w:val="2"/>
            <w:tcBorders>
              <w:top w:val="nil"/>
              <w:left w:val="nil"/>
              <w:bottom w:val="nil"/>
              <w:right w:val="nil"/>
            </w:tcBorders>
            <w:vAlign w:val="center"/>
          </w:tcPr>
          <w:p w14:paraId="4D30BBEF" w14:textId="7777777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413EE4">
              <w:rPr>
                <w:rFonts w:ascii="Arial" w:hAnsi="Arial" w:cs="Arial"/>
                <w:sz w:val="44"/>
              </w:rPr>
              <w:t>:</w:t>
            </w:r>
            <w:r w:rsidRPr="000B29C2">
              <w:rPr>
                <w:rFonts w:ascii="Arial" w:hAnsi="Arial" w:cs="Arial"/>
                <w:sz w:val="44"/>
              </w:rPr>
              <w:t xml:space="preserve"> Special Conditions of Contract</w:t>
            </w:r>
            <w:bookmarkEnd w:id="0"/>
          </w:p>
        </w:tc>
      </w:tr>
      <w:tr w:rsidR="00F628EB" w:rsidRPr="000B29C2" w14:paraId="2AABEEB9" w14:textId="77777777" w:rsidTr="00AB7AE7">
        <w:trPr>
          <w:cantSplit/>
          <w:trHeight w:val="151"/>
        </w:trPr>
        <w:tc>
          <w:tcPr>
            <w:tcW w:w="9041" w:type="dxa"/>
            <w:gridSpan w:val="2"/>
            <w:tcBorders>
              <w:top w:val="nil"/>
              <w:left w:val="nil"/>
              <w:bottom w:val="nil"/>
              <w:right w:val="nil"/>
            </w:tcBorders>
          </w:tcPr>
          <w:p w14:paraId="4DC3F30D" w14:textId="31A39A9C"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0358DA">
              <w:rPr>
                <w:rFonts w:ascii="Arial" w:hAnsi="Arial" w:cs="Arial"/>
                <w:sz w:val="20"/>
                <w:lang w:val="en-US"/>
              </w:rPr>
              <w:t>.</w:t>
            </w:r>
            <w:r w:rsidR="000A3EDA">
              <w:rPr>
                <w:rFonts w:ascii="Arial" w:hAnsi="Arial" w:cs="Arial"/>
                <w:sz w:val="20"/>
                <w:lang w:val="en-US"/>
              </w:rPr>
              <w:t xml:space="preserve"> </w:t>
            </w:r>
          </w:p>
          <w:p w14:paraId="71502518" w14:textId="77777777" w:rsidR="00F628EB" w:rsidRPr="000B29C2" w:rsidRDefault="00F628EB">
            <w:pPr>
              <w:rPr>
                <w:rFonts w:ascii="Arial" w:hAnsi="Arial" w:cs="Arial"/>
                <w:lang w:val="en-US"/>
              </w:rPr>
            </w:pPr>
          </w:p>
        </w:tc>
      </w:tr>
      <w:tr w:rsidR="00F628EB" w:rsidRPr="000B29C2" w14:paraId="2398139B" w14:textId="77777777" w:rsidTr="00AB7AE7">
        <w:trPr>
          <w:cantSplit/>
          <w:trHeight w:val="151"/>
        </w:trPr>
        <w:tc>
          <w:tcPr>
            <w:tcW w:w="1627" w:type="dxa"/>
            <w:tcBorders>
              <w:top w:val="single" w:sz="12" w:space="0" w:color="auto"/>
              <w:bottom w:val="single" w:sz="6" w:space="0" w:color="auto"/>
            </w:tcBorders>
          </w:tcPr>
          <w:p w14:paraId="20F2035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7F776CDB" w14:textId="07007758"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7B4999" w:rsidRPr="007B4999">
              <w:rPr>
                <w:rFonts w:ascii="Arial" w:hAnsi="Arial" w:cs="Arial"/>
                <w:b/>
                <w:sz w:val="20"/>
                <w:u w:val="single"/>
                <w:lang w:val="en-US"/>
              </w:rPr>
              <w:t>MALDIVES</w:t>
            </w:r>
          </w:p>
        </w:tc>
      </w:tr>
      <w:tr w:rsidR="00F628EB" w:rsidRPr="000B29C2" w14:paraId="3E25B21E" w14:textId="77777777" w:rsidTr="00AB7AE7">
        <w:trPr>
          <w:cantSplit/>
          <w:trHeight w:val="151"/>
        </w:trPr>
        <w:tc>
          <w:tcPr>
            <w:tcW w:w="1627" w:type="dxa"/>
            <w:tcBorders>
              <w:top w:val="nil"/>
            </w:tcBorders>
          </w:tcPr>
          <w:p w14:paraId="1C34F98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37547553" w14:textId="35B66CC5" w:rsidR="00F628EB" w:rsidRPr="00AB7AE7" w:rsidRDefault="00F628EB" w:rsidP="00A279D1">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A279D1">
              <w:rPr>
                <w:b/>
                <w:u w:val="single"/>
              </w:rPr>
              <w:t>Ministry of Economic Development, Government of Maldives</w:t>
            </w:r>
          </w:p>
        </w:tc>
      </w:tr>
      <w:tr w:rsidR="00F628EB" w:rsidRPr="000B29C2" w14:paraId="03E29F3F" w14:textId="77777777" w:rsidTr="00AB7AE7">
        <w:trPr>
          <w:cantSplit/>
          <w:trHeight w:val="151"/>
        </w:trPr>
        <w:tc>
          <w:tcPr>
            <w:tcW w:w="1627" w:type="dxa"/>
          </w:tcPr>
          <w:p w14:paraId="472EEEE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6E8F209A" w14:textId="53609A60" w:rsidR="00F628EB" w:rsidRPr="00AB7AE7" w:rsidRDefault="00F628EB" w:rsidP="00E11D40">
            <w:pPr>
              <w:tabs>
                <w:tab w:val="right" w:pos="7164"/>
              </w:tabs>
              <w:spacing w:before="120" w:after="120"/>
              <w:rPr>
                <w:rFonts w:ascii="Arial" w:hAnsi="Arial" w:cs="Arial"/>
                <w:sz w:val="20"/>
                <w:lang w:val="en-US"/>
              </w:rPr>
            </w:pPr>
            <w:r w:rsidRPr="00AB7AE7">
              <w:rPr>
                <w:rFonts w:ascii="Arial" w:hAnsi="Arial" w:cs="Arial"/>
                <w:sz w:val="20"/>
                <w:lang w:val="en-US"/>
              </w:rPr>
              <w:t xml:space="preserve">The Site is: </w:t>
            </w:r>
            <w:r w:rsidR="00E11D40">
              <w:rPr>
                <w:rFonts w:ascii="Arial" w:hAnsi="Arial" w:cs="Arial"/>
                <w:sz w:val="20"/>
                <w:lang w:val="en-US"/>
              </w:rPr>
              <w:t xml:space="preserve">MINISTRY </w:t>
            </w:r>
            <w:r w:rsidR="00E11D40" w:rsidRPr="007B4999">
              <w:rPr>
                <w:b/>
                <w:u w:val="single"/>
              </w:rPr>
              <w:t xml:space="preserve">Ministry of </w:t>
            </w:r>
            <w:r w:rsidR="00E11D40">
              <w:rPr>
                <w:b/>
                <w:u w:val="single"/>
              </w:rPr>
              <w:t>Economic Development (MED), Maldives.</w:t>
            </w:r>
          </w:p>
        </w:tc>
      </w:tr>
      <w:tr w:rsidR="00F628EB" w:rsidRPr="000B29C2" w14:paraId="317F07C6" w14:textId="77777777" w:rsidTr="00AB7AE7">
        <w:trPr>
          <w:cantSplit/>
          <w:trHeight w:val="151"/>
        </w:trPr>
        <w:tc>
          <w:tcPr>
            <w:tcW w:w="1627" w:type="dxa"/>
          </w:tcPr>
          <w:p w14:paraId="2803EB8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3970A537" w14:textId="597AFF1E"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Pr="007B4999">
              <w:rPr>
                <w:rFonts w:ascii="Arial" w:hAnsi="Arial" w:cs="Arial"/>
                <w:b/>
                <w:sz w:val="20"/>
                <w:lang w:val="en-US"/>
              </w:rPr>
              <w:t xml:space="preserve"> </w:t>
            </w:r>
            <w:r w:rsidR="007B4999" w:rsidRPr="007B4999">
              <w:rPr>
                <w:rFonts w:ascii="Arial" w:hAnsi="Arial" w:cs="Arial"/>
                <w:b/>
                <w:sz w:val="20"/>
                <w:u w:val="single"/>
                <w:lang w:val="en-US"/>
              </w:rPr>
              <w:t>INCOTERM</w:t>
            </w:r>
            <w:r w:rsidR="00A26993">
              <w:rPr>
                <w:rFonts w:ascii="Arial" w:hAnsi="Arial" w:cs="Arial"/>
                <w:b/>
                <w:sz w:val="20"/>
                <w:u w:val="single"/>
                <w:lang w:val="en-US"/>
              </w:rPr>
              <w:t>S</w:t>
            </w:r>
            <w:r w:rsidR="007B4999" w:rsidRPr="007B4999">
              <w:rPr>
                <w:rFonts w:ascii="Arial" w:hAnsi="Arial" w:cs="Arial"/>
                <w:b/>
                <w:sz w:val="20"/>
                <w:u w:val="single"/>
                <w:lang w:val="en-US"/>
              </w:rPr>
              <w:t xml:space="preserve"> 2010</w:t>
            </w:r>
          </w:p>
        </w:tc>
      </w:tr>
      <w:tr w:rsidR="00F628EB" w:rsidRPr="000B29C2" w14:paraId="7C0E18D8" w14:textId="77777777" w:rsidTr="00AB7AE7">
        <w:trPr>
          <w:cantSplit/>
          <w:trHeight w:val="151"/>
        </w:trPr>
        <w:tc>
          <w:tcPr>
            <w:tcW w:w="1627" w:type="dxa"/>
          </w:tcPr>
          <w:p w14:paraId="7159F3C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22E9B94A" w14:textId="772B8386" w:rsidR="00370E68"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language shall be:  </w:t>
            </w:r>
            <w:r w:rsidR="007B4999" w:rsidRPr="007B4999">
              <w:rPr>
                <w:rFonts w:ascii="Arial" w:hAnsi="Arial" w:cs="Arial"/>
                <w:b/>
                <w:sz w:val="20"/>
                <w:u w:val="single"/>
                <w:lang w:val="en-US"/>
              </w:rPr>
              <w:t>ENGLISH</w:t>
            </w:r>
          </w:p>
          <w:p w14:paraId="7B7614EF" w14:textId="4DD1C8A2"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7B4999" w:rsidRPr="007B4999">
              <w:rPr>
                <w:rFonts w:ascii="Arial" w:hAnsi="Arial" w:cs="Arial"/>
                <w:b/>
                <w:sz w:val="20"/>
                <w:u w:val="single"/>
                <w:lang w:val="en-US"/>
              </w:rPr>
              <w:t>ENGLISH</w:t>
            </w:r>
          </w:p>
        </w:tc>
      </w:tr>
      <w:tr w:rsidR="00F628EB" w:rsidRPr="000B29C2" w14:paraId="67A53E82" w14:textId="77777777" w:rsidTr="00AB7AE7">
        <w:trPr>
          <w:cantSplit/>
          <w:trHeight w:val="151"/>
        </w:trPr>
        <w:tc>
          <w:tcPr>
            <w:tcW w:w="1627" w:type="dxa"/>
          </w:tcPr>
          <w:p w14:paraId="43DC18C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6DAF129C" w14:textId="77777777"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For </w:t>
            </w:r>
            <w:r w:rsidRPr="00E11D40">
              <w:rPr>
                <w:rFonts w:ascii="Arial" w:hAnsi="Arial" w:cs="Arial"/>
                <w:b/>
                <w:sz w:val="20"/>
                <w:u w:val="single"/>
                <w:lang w:val="en-US"/>
              </w:rPr>
              <w:t>notices</w:t>
            </w:r>
            <w:r w:rsidRPr="00E11D40">
              <w:rPr>
                <w:rFonts w:ascii="Arial" w:hAnsi="Arial" w:cs="Arial"/>
                <w:sz w:val="20"/>
                <w:lang w:val="en-US"/>
              </w:rPr>
              <w:t>, the Purchaser’s address shall be:</w:t>
            </w:r>
          </w:p>
          <w:p w14:paraId="58D829AE" w14:textId="370C745B" w:rsidR="00063A8C" w:rsidRPr="00E11D40" w:rsidRDefault="00F628EB" w:rsidP="00AB7AE7">
            <w:pPr>
              <w:tabs>
                <w:tab w:val="right" w:pos="7164"/>
              </w:tabs>
              <w:spacing w:before="120" w:after="120"/>
              <w:rPr>
                <w:rFonts w:ascii="Arial" w:hAnsi="Arial" w:cs="Arial"/>
                <w:sz w:val="20"/>
                <w:u w:val="single"/>
                <w:lang w:val="en-US"/>
              </w:rPr>
            </w:pPr>
            <w:r w:rsidRPr="00E11D40">
              <w:rPr>
                <w:rFonts w:ascii="Arial" w:hAnsi="Arial" w:cs="Arial"/>
                <w:sz w:val="20"/>
                <w:lang w:val="en-US"/>
              </w:rPr>
              <w:t xml:space="preserve">Attention: </w:t>
            </w:r>
            <w:r w:rsidR="00E11D40" w:rsidRPr="00E11D40">
              <w:rPr>
                <w:rFonts w:ascii="Arial" w:hAnsi="Arial" w:cs="MV Boli"/>
                <w:sz w:val="20"/>
                <w:lang w:val="en-US" w:bidi="dv-MV"/>
              </w:rPr>
              <w:t>MINISTRY OF ECONOMIC DEVELOPMENT</w:t>
            </w:r>
            <w:r w:rsidR="00063A8C" w:rsidRPr="00E11D40">
              <w:rPr>
                <w:rFonts w:ascii="Arial" w:hAnsi="Arial" w:cs="Arial"/>
                <w:sz w:val="20"/>
                <w:u w:val="single"/>
                <w:lang w:val="en-US"/>
              </w:rPr>
              <w:tab/>
            </w:r>
          </w:p>
          <w:p w14:paraId="25933CAE" w14:textId="73D89415"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Street </w:t>
            </w:r>
            <w:r w:rsidR="00DA5887" w:rsidRPr="00E11D40">
              <w:rPr>
                <w:rFonts w:ascii="Arial" w:hAnsi="Arial" w:cs="Arial"/>
                <w:sz w:val="20"/>
                <w:lang w:val="en-US"/>
              </w:rPr>
              <w:t>a</w:t>
            </w:r>
            <w:r w:rsidRPr="00E11D40">
              <w:rPr>
                <w:rFonts w:ascii="Arial" w:hAnsi="Arial" w:cs="Arial"/>
                <w:sz w:val="20"/>
                <w:lang w:val="en-US"/>
              </w:rPr>
              <w:t xml:space="preserve">ddress: </w:t>
            </w:r>
            <w:r w:rsidR="00E11D40" w:rsidRPr="00E11D40">
              <w:rPr>
                <w:rFonts w:ascii="Arial" w:hAnsi="Arial" w:cs="Arial"/>
                <w:sz w:val="20"/>
                <w:lang w:val="en-US"/>
              </w:rPr>
              <w:t>BODUTHAKURUFAANU MAGU</w:t>
            </w:r>
            <w:r w:rsidRPr="00E11D40">
              <w:rPr>
                <w:rFonts w:ascii="Arial" w:hAnsi="Arial" w:cs="Arial"/>
                <w:sz w:val="20"/>
                <w:u w:val="single"/>
                <w:lang w:val="en-US"/>
              </w:rPr>
              <w:tab/>
            </w:r>
          </w:p>
          <w:p w14:paraId="1C8BA379" w14:textId="77777777"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Floor/ Room number: </w:t>
            </w:r>
            <w:r w:rsidRPr="00E11D40">
              <w:rPr>
                <w:rFonts w:ascii="Arial" w:hAnsi="Arial" w:cs="Arial"/>
                <w:sz w:val="20"/>
                <w:u w:val="single"/>
                <w:lang w:val="en-US"/>
              </w:rPr>
              <w:tab/>
            </w:r>
          </w:p>
          <w:p w14:paraId="340B1EA4" w14:textId="27D6072D"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City: </w:t>
            </w:r>
            <w:r w:rsidR="007B4999" w:rsidRPr="00E11D40">
              <w:rPr>
                <w:rFonts w:ascii="Arial" w:hAnsi="Arial" w:cs="Arial"/>
                <w:b/>
                <w:sz w:val="20"/>
                <w:u w:val="single"/>
                <w:lang w:val="en-US"/>
              </w:rPr>
              <w:t>MALE</w:t>
            </w:r>
            <w:r w:rsidRPr="00E11D40">
              <w:rPr>
                <w:rFonts w:ascii="Arial" w:hAnsi="Arial" w:cs="Arial"/>
                <w:sz w:val="20"/>
                <w:u w:val="single"/>
                <w:lang w:val="en-US"/>
              </w:rPr>
              <w:tab/>
            </w:r>
          </w:p>
          <w:p w14:paraId="29A35092" w14:textId="56B5DF57"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ZIP </w:t>
            </w:r>
            <w:r w:rsidR="00DA5887" w:rsidRPr="00E11D40">
              <w:rPr>
                <w:rFonts w:ascii="Arial" w:hAnsi="Arial" w:cs="Arial"/>
                <w:sz w:val="20"/>
                <w:lang w:val="en-US"/>
              </w:rPr>
              <w:t>c</w:t>
            </w:r>
            <w:r w:rsidRPr="00E11D40">
              <w:rPr>
                <w:rFonts w:ascii="Arial" w:hAnsi="Arial" w:cs="Arial"/>
                <w:sz w:val="20"/>
                <w:lang w:val="en-US"/>
              </w:rPr>
              <w:t xml:space="preserve">ode: </w:t>
            </w:r>
            <w:r w:rsidR="00E11D40" w:rsidRPr="00E11D40">
              <w:rPr>
                <w:rFonts w:ascii="Arial" w:hAnsi="Arial" w:cs="Arial"/>
                <w:sz w:val="20"/>
                <w:lang w:val="en-US"/>
              </w:rPr>
              <w:t>20095</w:t>
            </w:r>
            <w:r w:rsidRPr="00E11D40">
              <w:rPr>
                <w:rFonts w:ascii="Arial" w:hAnsi="Arial" w:cs="Arial"/>
                <w:sz w:val="20"/>
                <w:u w:val="single"/>
                <w:lang w:val="en-US"/>
              </w:rPr>
              <w:tab/>
            </w:r>
          </w:p>
          <w:p w14:paraId="7956C674" w14:textId="73F4A2CC"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Country: </w:t>
            </w:r>
            <w:r w:rsidR="007B4999" w:rsidRPr="00E11D40">
              <w:rPr>
                <w:rFonts w:ascii="Arial" w:hAnsi="Arial" w:cs="Arial"/>
                <w:sz w:val="20"/>
                <w:lang w:val="en-US"/>
              </w:rPr>
              <w:t xml:space="preserve"> </w:t>
            </w:r>
            <w:r w:rsidR="007B4999" w:rsidRPr="00E11D40">
              <w:rPr>
                <w:rFonts w:ascii="Arial" w:hAnsi="Arial" w:cs="Arial"/>
                <w:b/>
                <w:sz w:val="20"/>
                <w:u w:val="single"/>
                <w:lang w:val="en-US"/>
              </w:rPr>
              <w:t>MALDIVES</w:t>
            </w:r>
            <w:r w:rsidRPr="00E11D40">
              <w:rPr>
                <w:rFonts w:ascii="Arial" w:hAnsi="Arial" w:cs="Arial"/>
                <w:sz w:val="20"/>
                <w:u w:val="single"/>
                <w:lang w:val="en-US"/>
              </w:rPr>
              <w:tab/>
            </w:r>
          </w:p>
          <w:p w14:paraId="1108530B" w14:textId="1A45F43C"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 xml:space="preserve">Telephone: </w:t>
            </w:r>
            <w:r w:rsidR="00E11D40" w:rsidRPr="00E11D40">
              <w:rPr>
                <w:rFonts w:ascii="Arial" w:hAnsi="Arial" w:cs="Arial"/>
                <w:sz w:val="20"/>
                <w:lang w:val="en-US"/>
              </w:rPr>
              <w:t>+960 3323668</w:t>
            </w:r>
            <w:r w:rsidRPr="00E11D40">
              <w:rPr>
                <w:rFonts w:ascii="Arial" w:hAnsi="Arial" w:cs="Arial"/>
                <w:sz w:val="20"/>
                <w:u w:val="single"/>
                <w:lang w:val="en-US"/>
              </w:rPr>
              <w:tab/>
            </w:r>
          </w:p>
          <w:p w14:paraId="07668D10" w14:textId="08B75D4B" w:rsidR="00F628EB" w:rsidRPr="00E11D40" w:rsidRDefault="00F628EB" w:rsidP="00AB7AE7">
            <w:pPr>
              <w:tabs>
                <w:tab w:val="right" w:pos="7164"/>
              </w:tabs>
              <w:spacing w:before="120" w:after="120"/>
              <w:rPr>
                <w:rFonts w:ascii="Arial" w:hAnsi="Arial" w:cs="Arial"/>
                <w:sz w:val="20"/>
                <w:lang w:val="en-US"/>
              </w:rPr>
            </w:pPr>
            <w:r w:rsidRPr="00E11D40">
              <w:rPr>
                <w:rFonts w:ascii="Arial" w:hAnsi="Arial" w:cs="Arial"/>
                <w:sz w:val="20"/>
                <w:lang w:val="en-US"/>
              </w:rPr>
              <w:t>Fa</w:t>
            </w:r>
            <w:r w:rsidR="00DA5887" w:rsidRPr="00E11D40">
              <w:rPr>
                <w:rFonts w:ascii="Arial" w:hAnsi="Arial" w:cs="Arial"/>
                <w:sz w:val="20"/>
                <w:lang w:val="en-US"/>
              </w:rPr>
              <w:t>x</w:t>
            </w:r>
            <w:r w:rsidRPr="00E11D40">
              <w:rPr>
                <w:rFonts w:ascii="Arial" w:hAnsi="Arial" w:cs="Arial"/>
                <w:sz w:val="20"/>
                <w:lang w:val="en-US"/>
              </w:rPr>
              <w:t xml:space="preserve">: </w:t>
            </w:r>
            <w:r w:rsidR="00E11D40" w:rsidRPr="00E11D40">
              <w:rPr>
                <w:rFonts w:ascii="Arial" w:hAnsi="Arial" w:cs="Arial"/>
                <w:sz w:val="20"/>
                <w:lang w:val="en-US"/>
              </w:rPr>
              <w:t>+960 3323840</w:t>
            </w:r>
            <w:r w:rsidRPr="00E11D40">
              <w:rPr>
                <w:rFonts w:ascii="Arial" w:hAnsi="Arial" w:cs="Arial"/>
                <w:sz w:val="20"/>
                <w:u w:val="single"/>
                <w:lang w:val="en-US"/>
              </w:rPr>
              <w:tab/>
            </w:r>
          </w:p>
          <w:p w14:paraId="043E5DE8" w14:textId="1C637123" w:rsidR="00F628EB" w:rsidRPr="00E11D40" w:rsidRDefault="00F628EB" w:rsidP="00E11D40">
            <w:pPr>
              <w:tabs>
                <w:tab w:val="left" w:pos="2850"/>
                <w:tab w:val="right" w:pos="7164"/>
              </w:tabs>
              <w:spacing w:before="120" w:after="120"/>
              <w:rPr>
                <w:rFonts w:ascii="Arial" w:hAnsi="Arial" w:cs="Arial"/>
                <w:sz w:val="20"/>
                <w:lang w:val="en-US"/>
              </w:rPr>
            </w:pPr>
            <w:r w:rsidRPr="00E11D40">
              <w:rPr>
                <w:rFonts w:ascii="Arial" w:hAnsi="Arial" w:cs="Arial"/>
                <w:sz w:val="20"/>
                <w:lang w:val="en-US"/>
              </w:rPr>
              <w:t>E</w:t>
            </w:r>
            <w:r w:rsidR="00DA5887" w:rsidRPr="00E11D40">
              <w:rPr>
                <w:rFonts w:ascii="Arial" w:hAnsi="Arial" w:cs="Arial"/>
                <w:sz w:val="20"/>
                <w:lang w:val="en-US"/>
              </w:rPr>
              <w:t>-</w:t>
            </w:r>
            <w:r w:rsidRPr="00E11D40">
              <w:rPr>
                <w:rFonts w:ascii="Arial" w:hAnsi="Arial" w:cs="Arial"/>
                <w:sz w:val="20"/>
                <w:lang w:val="en-US"/>
              </w:rPr>
              <w:t xml:space="preserve">mail: </w:t>
            </w:r>
            <w:r w:rsidR="00E11D40" w:rsidRPr="00E11D40">
              <w:rPr>
                <w:rFonts w:ascii="Arial" w:hAnsi="Arial" w:cs="Arial"/>
                <w:sz w:val="20"/>
                <w:lang w:val="en-US"/>
              </w:rPr>
              <w:t>international@trade.gov.mv</w:t>
            </w:r>
            <w:r w:rsidRPr="00E11D40">
              <w:rPr>
                <w:rFonts w:ascii="Arial" w:hAnsi="Arial" w:cs="Arial"/>
                <w:sz w:val="20"/>
                <w:u w:val="single"/>
                <w:lang w:val="en-US"/>
              </w:rPr>
              <w:tab/>
            </w:r>
          </w:p>
        </w:tc>
      </w:tr>
      <w:tr w:rsidR="00F628EB" w:rsidRPr="000B29C2" w14:paraId="0BF3A94F" w14:textId="77777777" w:rsidTr="00AB7AE7">
        <w:trPr>
          <w:cantSplit/>
          <w:trHeight w:val="151"/>
        </w:trPr>
        <w:tc>
          <w:tcPr>
            <w:tcW w:w="1627" w:type="dxa"/>
          </w:tcPr>
          <w:p w14:paraId="495BE80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65E13679" w14:textId="3997303C"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governing law shall be: </w:t>
            </w:r>
            <w:r w:rsidR="007B4999" w:rsidRPr="007B4999">
              <w:rPr>
                <w:rFonts w:ascii="Arial" w:hAnsi="Arial" w:cs="Arial"/>
                <w:b/>
                <w:sz w:val="20"/>
                <w:u w:val="single"/>
                <w:lang w:val="en-US"/>
              </w:rPr>
              <w:t>Maldives</w:t>
            </w:r>
          </w:p>
        </w:tc>
      </w:tr>
      <w:tr w:rsidR="00F628EB" w:rsidRPr="000B29C2" w14:paraId="5F21F798" w14:textId="77777777" w:rsidTr="00AB7AE7">
        <w:trPr>
          <w:trHeight w:val="151"/>
        </w:trPr>
        <w:tc>
          <w:tcPr>
            <w:tcW w:w="1627" w:type="dxa"/>
          </w:tcPr>
          <w:p w14:paraId="1DB2FE03"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76C78969" w14:textId="77777777"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The formal mechanism for the resolution of disputes shall be:</w:t>
            </w:r>
            <w:r w:rsidRPr="00AB7AE7">
              <w:rPr>
                <w:rFonts w:ascii="Arial" w:hAnsi="Arial" w:cs="Arial"/>
                <w:sz w:val="20"/>
                <w:u w:val="single"/>
                <w:lang w:val="en-US"/>
              </w:rPr>
              <w:tab/>
            </w:r>
          </w:p>
          <w:p w14:paraId="5FEF768E" w14:textId="77777777" w:rsidR="00F628EB" w:rsidRPr="000A144A" w:rsidRDefault="00C56588" w:rsidP="00AB7AE7">
            <w:pPr>
              <w:tabs>
                <w:tab w:val="right" w:pos="7164"/>
              </w:tabs>
              <w:spacing w:before="120" w:after="120"/>
              <w:rPr>
                <w:rFonts w:ascii="Arial" w:hAnsi="Arial" w:cs="Arial"/>
                <w:b/>
                <w:sz w:val="20"/>
                <w:u w:val="single"/>
                <w:lang w:val="en-US"/>
              </w:rPr>
            </w:pPr>
            <w:r w:rsidRPr="000A144A">
              <w:rPr>
                <w:rFonts w:ascii="Arial" w:hAnsi="Arial" w:cs="Arial"/>
                <w:b/>
                <w:sz w:val="20"/>
                <w:u w:val="single"/>
                <w:lang w:val="en-US"/>
              </w:rPr>
              <w:t>For a contract with a Foreign Supplier:</w:t>
            </w:r>
          </w:p>
          <w:p w14:paraId="19EEB55A" w14:textId="77777777" w:rsidR="000A144A" w:rsidRPr="000A144A" w:rsidRDefault="000A144A" w:rsidP="000A144A">
            <w:pPr>
              <w:tabs>
                <w:tab w:val="right" w:pos="7164"/>
              </w:tabs>
              <w:spacing w:before="120" w:after="120"/>
              <w:rPr>
                <w:rFonts w:ascii="Arial" w:hAnsi="Arial" w:cs="Arial"/>
                <w:sz w:val="20"/>
                <w:lang w:val="en-US"/>
              </w:rPr>
            </w:pPr>
            <w:r w:rsidRPr="000A144A">
              <w:rPr>
                <w:rFonts w:ascii="Arial" w:hAnsi="Arial" w:cs="Arial"/>
                <w:sz w:val="20"/>
                <w:lang w:val="en-US"/>
              </w:rPr>
              <w:t>In the case of a dispute between the Purchaser and the Supplier, the dispute shall be settled by international arbitration conducted in accordance with the Arbitration Rules of the Singapore International Arbitration Centre. The arbitration procedure shall be administered by the Singapore International Arbitration Center.</w:t>
            </w:r>
          </w:p>
          <w:p w14:paraId="75AFEE8C" w14:textId="77777777" w:rsidR="000A144A" w:rsidRPr="00A77EB9" w:rsidRDefault="000A144A" w:rsidP="000A144A">
            <w:pPr>
              <w:tabs>
                <w:tab w:val="right" w:pos="7164"/>
              </w:tabs>
              <w:spacing w:before="120" w:after="120"/>
              <w:rPr>
                <w:rFonts w:ascii="Arial" w:hAnsi="Arial" w:cs="Arial"/>
                <w:b/>
                <w:sz w:val="20"/>
                <w:u w:val="single"/>
                <w:lang w:val="en-US"/>
              </w:rPr>
            </w:pPr>
            <w:r w:rsidRPr="000A144A">
              <w:rPr>
                <w:rFonts w:ascii="Arial" w:hAnsi="Arial" w:cs="Arial"/>
                <w:sz w:val="20"/>
                <w:lang w:val="en-US"/>
              </w:rPr>
              <w:t xml:space="preserve">Place of arbitration: </w:t>
            </w:r>
            <w:r w:rsidRPr="00A77EB9">
              <w:rPr>
                <w:rFonts w:ascii="Arial" w:hAnsi="Arial" w:cs="Arial"/>
                <w:b/>
                <w:sz w:val="20"/>
                <w:u w:val="single"/>
                <w:lang w:val="en-US"/>
              </w:rPr>
              <w:t>Singapore</w:t>
            </w:r>
          </w:p>
          <w:p w14:paraId="3134897A" w14:textId="77777777" w:rsidR="00E11D40" w:rsidRPr="00A77EB9" w:rsidRDefault="00E11D40" w:rsidP="000A144A">
            <w:pPr>
              <w:tabs>
                <w:tab w:val="right" w:pos="7164"/>
              </w:tabs>
              <w:spacing w:before="120" w:after="120"/>
              <w:rPr>
                <w:rFonts w:ascii="Arial" w:hAnsi="Arial" w:cs="Arial"/>
                <w:b/>
                <w:sz w:val="20"/>
                <w:u w:val="single"/>
                <w:lang w:val="en-US"/>
              </w:rPr>
            </w:pPr>
          </w:p>
          <w:p w14:paraId="342C8017" w14:textId="77777777" w:rsidR="00E11D40" w:rsidRPr="00A77EB9" w:rsidRDefault="00E11D40" w:rsidP="000A144A">
            <w:pPr>
              <w:tabs>
                <w:tab w:val="right" w:pos="7164"/>
              </w:tabs>
              <w:spacing w:before="120" w:after="120"/>
              <w:rPr>
                <w:rFonts w:ascii="Arial" w:hAnsi="Arial" w:cs="Arial"/>
                <w:b/>
                <w:sz w:val="20"/>
                <w:u w:val="single"/>
                <w:lang w:val="en-US"/>
              </w:rPr>
            </w:pPr>
          </w:p>
          <w:p w14:paraId="795F5B2E" w14:textId="77777777" w:rsidR="000A144A" w:rsidRPr="00A77EB9" w:rsidRDefault="000A144A" w:rsidP="000A144A">
            <w:pPr>
              <w:tabs>
                <w:tab w:val="right" w:pos="7164"/>
              </w:tabs>
              <w:spacing w:before="120" w:after="120"/>
              <w:rPr>
                <w:rFonts w:ascii="Arial" w:hAnsi="Arial" w:cs="Arial"/>
                <w:b/>
                <w:sz w:val="20"/>
                <w:u w:val="single"/>
                <w:lang w:val="en-US"/>
              </w:rPr>
            </w:pPr>
            <w:r w:rsidRPr="00A77EB9">
              <w:rPr>
                <w:rFonts w:ascii="Arial" w:hAnsi="Arial" w:cs="Arial"/>
                <w:b/>
                <w:sz w:val="20"/>
                <w:u w:val="single"/>
                <w:lang w:val="en-US"/>
              </w:rPr>
              <w:t>For a contract with a Local Supplier:</w:t>
            </w:r>
          </w:p>
          <w:p w14:paraId="5A39EA52" w14:textId="7B17E653" w:rsidR="000A144A" w:rsidRPr="00A77EB9" w:rsidRDefault="000A144A" w:rsidP="00CC7B69">
            <w:pPr>
              <w:tabs>
                <w:tab w:val="right" w:pos="7164"/>
              </w:tabs>
              <w:spacing w:before="120" w:after="120"/>
              <w:rPr>
                <w:rFonts w:ascii="Arial" w:hAnsi="Arial" w:cs="Arial"/>
                <w:sz w:val="20"/>
                <w:lang w:val="en-US"/>
              </w:rPr>
            </w:pPr>
            <w:r w:rsidRPr="00A77EB9">
              <w:rPr>
                <w:rFonts w:ascii="Arial" w:hAnsi="Arial" w:cs="Arial"/>
                <w:sz w:val="20"/>
                <w:lang w:val="en-US"/>
              </w:rPr>
              <w:t xml:space="preserve">In the case of a dispute between the Purchaser and the Supplier, the dispute shall be settled by </w:t>
            </w:r>
            <w:r w:rsidR="00CC7B69" w:rsidRPr="00A77EB9">
              <w:rPr>
                <w:rFonts w:ascii="Arial" w:hAnsi="Arial" w:cs="Arial"/>
                <w:sz w:val="20"/>
                <w:lang w:val="en-US"/>
              </w:rPr>
              <w:t xml:space="preserve">submission to the relevant </w:t>
            </w:r>
            <w:bookmarkStart w:id="1" w:name="_GoBack"/>
            <w:r w:rsidR="00CC7B69" w:rsidRPr="00A77EB9">
              <w:rPr>
                <w:rFonts w:ascii="Arial" w:hAnsi="Arial" w:cs="Arial"/>
                <w:sz w:val="20"/>
                <w:lang w:val="en-US"/>
              </w:rPr>
              <w:t xml:space="preserve">Courts of Law </w:t>
            </w:r>
            <w:bookmarkEnd w:id="1"/>
            <w:r w:rsidRPr="00A77EB9">
              <w:rPr>
                <w:rFonts w:ascii="Arial" w:hAnsi="Arial" w:cs="Arial"/>
                <w:sz w:val="20"/>
                <w:lang w:val="en-US"/>
              </w:rPr>
              <w:t xml:space="preserve">in accordance with the </w:t>
            </w:r>
            <w:r w:rsidR="00CC7B69" w:rsidRPr="00A77EB9">
              <w:rPr>
                <w:rFonts w:ascii="Arial" w:hAnsi="Arial" w:cs="Arial"/>
                <w:sz w:val="20"/>
                <w:lang w:val="en-US"/>
              </w:rPr>
              <w:t>applicable laws and regulations of</w:t>
            </w:r>
            <w:r w:rsidRPr="00A77EB9">
              <w:rPr>
                <w:rFonts w:ascii="Arial" w:hAnsi="Arial" w:cs="Arial"/>
                <w:sz w:val="20"/>
                <w:lang w:val="en-US"/>
              </w:rPr>
              <w:t xml:space="preserve"> the Purchaser’s country.</w:t>
            </w:r>
          </w:p>
          <w:p w14:paraId="0B8742FF" w14:textId="01839D26" w:rsidR="00C56588" w:rsidRPr="00AB7AE7" w:rsidRDefault="000A144A" w:rsidP="00AB7AE7">
            <w:pPr>
              <w:tabs>
                <w:tab w:val="right" w:pos="7164"/>
              </w:tabs>
              <w:spacing w:before="120" w:after="120"/>
              <w:rPr>
                <w:rFonts w:ascii="Arial" w:hAnsi="Arial" w:cs="Arial"/>
                <w:sz w:val="20"/>
                <w:u w:val="single"/>
                <w:lang w:val="en-US"/>
              </w:rPr>
            </w:pPr>
            <w:r w:rsidRPr="00A77EB9">
              <w:rPr>
                <w:rFonts w:ascii="Arial" w:hAnsi="Arial" w:cs="Arial"/>
                <w:sz w:val="20"/>
                <w:lang w:val="en-US"/>
              </w:rPr>
              <w:t xml:space="preserve">Place of arbitration: </w:t>
            </w:r>
            <w:r w:rsidRPr="00A77EB9">
              <w:rPr>
                <w:rFonts w:ascii="Arial" w:hAnsi="Arial" w:cs="Arial"/>
                <w:b/>
                <w:sz w:val="20"/>
                <w:u w:val="single"/>
                <w:lang w:val="en-US"/>
              </w:rPr>
              <w:t>Male, Maldives</w:t>
            </w:r>
            <w:r w:rsidR="00C56588" w:rsidRPr="000A144A">
              <w:rPr>
                <w:rFonts w:ascii="Arial" w:hAnsi="Arial" w:cs="Arial"/>
                <w:sz w:val="20"/>
                <w:u w:val="single"/>
                <w:lang w:val="en-US"/>
              </w:rPr>
              <w:tab/>
            </w:r>
          </w:p>
        </w:tc>
      </w:tr>
      <w:tr w:rsidR="00F628EB" w:rsidRPr="000B29C2" w14:paraId="7341F14F" w14:textId="77777777" w:rsidTr="00AB7AE7">
        <w:trPr>
          <w:trHeight w:val="151"/>
        </w:trPr>
        <w:tc>
          <w:tcPr>
            <w:tcW w:w="1627" w:type="dxa"/>
          </w:tcPr>
          <w:p w14:paraId="35245C9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6575CCE2" w14:textId="124C7CA2" w:rsidR="00F628EB" w:rsidRPr="00AB7AE7" w:rsidRDefault="00F628EB" w:rsidP="00791B93">
            <w:pPr>
              <w:tabs>
                <w:tab w:val="left" w:pos="4170"/>
                <w:tab w:val="right" w:pos="7164"/>
              </w:tabs>
              <w:spacing w:before="120" w:after="120"/>
              <w:rPr>
                <w:rFonts w:ascii="Arial" w:hAnsi="Arial" w:cs="Arial"/>
                <w:sz w:val="20"/>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791B93">
              <w:rPr>
                <w:rFonts w:ascii="Arial" w:hAnsi="Arial" w:cs="Arial"/>
                <w:sz w:val="20"/>
                <w:lang w:val="en-US"/>
              </w:rPr>
              <w:t>Requirements</w:t>
            </w:r>
            <w:r w:rsidRPr="00AB7AE7">
              <w:rPr>
                <w:rFonts w:ascii="Arial" w:hAnsi="Arial" w:cs="Arial"/>
                <w:sz w:val="20"/>
                <w:lang w:val="en-US"/>
              </w:rPr>
              <w:t xml:space="preserve"> shall be defined in:</w:t>
            </w:r>
            <w:r w:rsidR="004D2380">
              <w:rPr>
                <w:rFonts w:ascii="Arial" w:hAnsi="Arial" w:cs="Arial"/>
                <w:sz w:val="20"/>
              </w:rPr>
              <w:t xml:space="preserve"> </w:t>
            </w:r>
            <w:r w:rsidR="004D2380" w:rsidRPr="004D2380">
              <w:rPr>
                <w:rFonts w:ascii="Arial" w:hAnsi="Arial" w:cs="Arial"/>
                <w:b/>
                <w:sz w:val="20"/>
                <w:u w:val="single"/>
              </w:rPr>
              <w:t>Section 6 of the Bidding Documents</w:t>
            </w:r>
            <w:r w:rsidR="004D2380">
              <w:rPr>
                <w:rFonts w:ascii="Arial" w:hAnsi="Arial" w:cs="Arial"/>
                <w:b/>
                <w:sz w:val="20"/>
                <w:u w:val="single"/>
              </w:rPr>
              <w:t>.</w:t>
            </w:r>
          </w:p>
        </w:tc>
      </w:tr>
      <w:tr w:rsidR="00F628EB" w:rsidRPr="000B29C2" w14:paraId="0AEF3ADA" w14:textId="77777777" w:rsidTr="00AB7AE7">
        <w:trPr>
          <w:trHeight w:val="151"/>
        </w:trPr>
        <w:tc>
          <w:tcPr>
            <w:tcW w:w="1627" w:type="dxa"/>
          </w:tcPr>
          <w:p w14:paraId="43D3638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46CEE9E1" w14:textId="425E18D0" w:rsidR="00DA5887" w:rsidRPr="00307447" w:rsidRDefault="00F628EB" w:rsidP="00C03A3E">
            <w:pPr>
              <w:tabs>
                <w:tab w:val="right" w:pos="7164"/>
              </w:tabs>
              <w:spacing w:before="120" w:after="120"/>
              <w:rPr>
                <w:rFonts w:ascii="Arial" w:hAnsi="Arial" w:cs="Arial"/>
                <w:sz w:val="20"/>
                <w:lang w:val="en-US"/>
              </w:rPr>
            </w:pPr>
            <w:r w:rsidRPr="00AB7AE7">
              <w:rPr>
                <w:rFonts w:ascii="Arial" w:hAnsi="Arial" w:cs="Arial"/>
                <w:sz w:val="20"/>
                <w:lang w:val="en-US"/>
              </w:rPr>
              <w:t>Details of shipping and documents to be furnished by the Supplier shall be:</w:t>
            </w:r>
            <w:r w:rsidR="00C03A3E">
              <w:rPr>
                <w:rFonts w:ascii="Arial" w:hAnsi="Arial" w:cs="Arial"/>
                <w:sz w:val="20"/>
                <w:lang w:val="en-US"/>
              </w:rPr>
              <w:t xml:space="preserve"> </w:t>
            </w:r>
            <w:r w:rsidR="00C03A3E" w:rsidRPr="00655190">
              <w:rPr>
                <w:rFonts w:ascii="Arial" w:hAnsi="Arial" w:cs="Arial"/>
                <w:b/>
                <w:sz w:val="20"/>
                <w:u w:val="single"/>
              </w:rPr>
              <w:t>GD-01 -</w:t>
            </w:r>
            <w:r w:rsidR="00C03A3E">
              <w:rPr>
                <w:rFonts w:ascii="Arial" w:hAnsi="Arial" w:cs="Arial"/>
                <w:sz w:val="20"/>
              </w:rPr>
              <w:t xml:space="preserve"> </w:t>
            </w:r>
            <w:r w:rsidR="00AD3033">
              <w:rPr>
                <w:rFonts w:ascii="Arial" w:hAnsi="Arial" w:cs="Arial"/>
                <w:b/>
                <w:sz w:val="20"/>
                <w:u w:val="single"/>
              </w:rPr>
              <w:t>Supply</w:t>
            </w:r>
            <w:r w:rsidR="00C03A3E" w:rsidRPr="00A951AA">
              <w:rPr>
                <w:rFonts w:ascii="Arial" w:hAnsi="Arial" w:cs="Arial"/>
                <w:b/>
                <w:sz w:val="20"/>
                <w:u w:val="single"/>
              </w:rPr>
              <w:t xml:space="preserve">, Install, </w:t>
            </w:r>
            <w:r w:rsidR="004A1859">
              <w:rPr>
                <w:rFonts w:ascii="Arial" w:hAnsi="Arial" w:cs="Arial"/>
                <w:b/>
                <w:sz w:val="20"/>
                <w:u w:val="single"/>
              </w:rPr>
              <w:t xml:space="preserve">Configure, </w:t>
            </w:r>
            <w:r w:rsidR="00AD3033">
              <w:rPr>
                <w:rFonts w:ascii="Arial" w:hAnsi="Arial" w:cs="Arial"/>
                <w:b/>
                <w:sz w:val="20"/>
                <w:u w:val="single"/>
              </w:rPr>
              <w:t>Develop</w:t>
            </w:r>
            <w:r w:rsidR="00C03A3E" w:rsidRPr="00A951AA">
              <w:rPr>
                <w:rFonts w:ascii="Arial" w:hAnsi="Arial" w:cs="Arial"/>
                <w:b/>
                <w:sz w:val="20"/>
                <w:u w:val="single"/>
              </w:rPr>
              <w:t>, and Maintain NSW Software and Hardware (Turnkey NSW System)</w:t>
            </w:r>
          </w:p>
        </w:tc>
      </w:tr>
      <w:tr w:rsidR="00F628EB" w:rsidRPr="000B29C2" w14:paraId="1776C80D" w14:textId="77777777" w:rsidTr="00AB7AE7">
        <w:trPr>
          <w:cantSplit/>
          <w:trHeight w:val="151"/>
        </w:trPr>
        <w:tc>
          <w:tcPr>
            <w:tcW w:w="1627" w:type="dxa"/>
          </w:tcPr>
          <w:p w14:paraId="16B1761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310B3ED9" w14:textId="5CB5BE60"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C03A3E" w:rsidRPr="00C03A3E">
              <w:rPr>
                <w:rFonts w:ascii="Arial" w:hAnsi="Arial" w:cs="Arial"/>
                <w:b/>
                <w:sz w:val="20"/>
                <w:u w:val="single"/>
                <w:lang w:val="en-US"/>
              </w:rPr>
              <w:t>NOT APPLICABLE</w:t>
            </w:r>
          </w:p>
        </w:tc>
      </w:tr>
      <w:tr w:rsidR="00F628EB" w:rsidRPr="000B29C2" w14:paraId="45E4D450" w14:textId="77777777" w:rsidTr="00AB7AE7">
        <w:trPr>
          <w:cantSplit/>
          <w:trHeight w:val="151"/>
        </w:trPr>
        <w:tc>
          <w:tcPr>
            <w:tcW w:w="1627" w:type="dxa"/>
          </w:tcPr>
          <w:p w14:paraId="42E55D8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16.1</w:t>
            </w:r>
          </w:p>
        </w:tc>
        <w:tc>
          <w:tcPr>
            <w:tcW w:w="7414" w:type="dxa"/>
          </w:tcPr>
          <w:p w14:paraId="4984E6C7" w14:textId="77777777" w:rsidR="00C03A3E" w:rsidRDefault="007B4F4C" w:rsidP="00AB7AE7">
            <w:pPr>
              <w:tabs>
                <w:tab w:val="right" w:pos="7164"/>
              </w:tabs>
              <w:spacing w:before="120" w:after="120"/>
              <w:rPr>
                <w:rFonts w:ascii="Arial" w:hAnsi="Arial" w:cs="Arial"/>
                <w:sz w:val="20"/>
                <w:lang w:val="en-US"/>
              </w:rPr>
            </w:pPr>
            <w:r w:rsidRPr="00AB7AE7">
              <w:rPr>
                <w:rFonts w:ascii="Arial" w:hAnsi="Arial" w:cs="Arial"/>
                <w:sz w:val="20"/>
                <w:lang w:val="en-GB"/>
              </w:rPr>
              <w:t>Payment of the Contract Price shall be made in the following manner</w:t>
            </w:r>
            <w:r w:rsidR="00F628EB" w:rsidRPr="00AB7AE7">
              <w:rPr>
                <w:rFonts w:ascii="Arial" w:hAnsi="Arial" w:cs="Arial"/>
                <w:sz w:val="20"/>
                <w:lang w:val="en-US"/>
              </w:rPr>
              <w:t xml:space="preserve">: </w:t>
            </w:r>
          </w:p>
          <w:p w14:paraId="354F5DC8" w14:textId="35BE2A92" w:rsidR="00D92FEF" w:rsidRDefault="00D92FEF" w:rsidP="00D92FEF">
            <w:pPr>
              <w:pStyle w:val="Default"/>
              <w:rPr>
                <w:sz w:val="23"/>
                <w:szCs w:val="23"/>
              </w:rPr>
            </w:pPr>
            <w:r>
              <w:rPr>
                <w:sz w:val="23"/>
                <w:szCs w:val="23"/>
              </w:rPr>
              <w:t xml:space="preserve"> As an overriding principle that will be applied to all Payments by the Purchaser to the Supplier for the Turnkey MNSW Project, Payments will be made on the basis of completed system components, demonstrated system operability, and increased staff capabilities as opposed to Payments for licenses or hardware components delivered. Payments by the Purchaser to the Supplier for the Turnkey MNSW project shall normally be made within 30 days of but not later than 60 days from submission of valid claims and/or invoices in accordance with the </w:t>
            </w:r>
            <w:r>
              <w:rPr>
                <w:b/>
                <w:bCs/>
                <w:sz w:val="23"/>
                <w:szCs w:val="23"/>
              </w:rPr>
              <w:t xml:space="preserve">payment schedule </w:t>
            </w:r>
            <w:r>
              <w:rPr>
                <w:sz w:val="23"/>
                <w:szCs w:val="23"/>
              </w:rPr>
              <w:t xml:space="preserve">set forth below. </w:t>
            </w:r>
          </w:p>
          <w:p w14:paraId="40CD883D" w14:textId="77777777" w:rsidR="00D92FEF" w:rsidRDefault="00D92FEF" w:rsidP="00D92FEF">
            <w:pPr>
              <w:pStyle w:val="Default"/>
              <w:rPr>
                <w:sz w:val="23"/>
                <w:szCs w:val="23"/>
              </w:rPr>
            </w:pPr>
          </w:p>
          <w:p w14:paraId="27F06A0C" w14:textId="77777777" w:rsidR="00D92FEF" w:rsidRDefault="00D92FEF" w:rsidP="00D92FEF">
            <w:pPr>
              <w:pStyle w:val="Default"/>
              <w:rPr>
                <w:sz w:val="23"/>
                <w:szCs w:val="23"/>
              </w:rPr>
            </w:pPr>
            <w:r>
              <w:rPr>
                <w:b/>
                <w:bCs/>
                <w:sz w:val="23"/>
                <w:szCs w:val="23"/>
              </w:rPr>
              <w:t xml:space="preserve">A. Phase 1 </w:t>
            </w:r>
          </w:p>
          <w:p w14:paraId="4D2118B0" w14:textId="77777777" w:rsidR="00D92FEF" w:rsidRDefault="00D92FEF" w:rsidP="00D92FEF">
            <w:pPr>
              <w:pStyle w:val="Default"/>
              <w:numPr>
                <w:ilvl w:val="0"/>
                <w:numId w:val="7"/>
              </w:numPr>
              <w:rPr>
                <w:sz w:val="23"/>
                <w:szCs w:val="23"/>
              </w:rPr>
            </w:pPr>
            <w:r>
              <w:rPr>
                <w:b/>
                <w:bCs/>
                <w:sz w:val="23"/>
                <w:szCs w:val="23"/>
              </w:rPr>
              <w:t xml:space="preserve">Five percent (5%) of </w:t>
            </w:r>
            <w:r>
              <w:rPr>
                <w:sz w:val="23"/>
                <w:szCs w:val="23"/>
              </w:rPr>
              <w:t>the Total Contract Price, exclusive of all Recurrent Costs, shall be paid upon the submission and acceptance of the Inception Report including the Agreed and Final Phase 1 Project Plan, business process analysis report including the acceptance testing plan.</w:t>
            </w:r>
          </w:p>
          <w:p w14:paraId="09BCF8F9" w14:textId="6DA5EA24" w:rsidR="00D92FEF" w:rsidRDefault="00D92FEF" w:rsidP="00D92FEF">
            <w:pPr>
              <w:pStyle w:val="Default"/>
              <w:numPr>
                <w:ilvl w:val="0"/>
                <w:numId w:val="7"/>
              </w:numPr>
              <w:rPr>
                <w:sz w:val="23"/>
                <w:szCs w:val="23"/>
              </w:rPr>
            </w:pPr>
            <w:r>
              <w:rPr>
                <w:b/>
                <w:bCs/>
                <w:sz w:val="23"/>
                <w:szCs w:val="23"/>
              </w:rPr>
              <w:t xml:space="preserve">Ten percent (10%) of </w:t>
            </w:r>
            <w:r>
              <w:rPr>
                <w:sz w:val="23"/>
                <w:szCs w:val="23"/>
              </w:rPr>
              <w:t xml:space="preserve">the Total Contract Price, exclusive of all Recurrent Costs, shall be paid upon the completion of the Phase 1 turnkey </w:t>
            </w:r>
            <w:r w:rsidRPr="00CA0BC9">
              <w:rPr>
                <w:sz w:val="23"/>
                <w:szCs w:val="23"/>
              </w:rPr>
              <w:t xml:space="preserve">NSW Platform </w:t>
            </w:r>
            <w:r>
              <w:rPr>
                <w:sz w:val="23"/>
                <w:szCs w:val="23"/>
              </w:rPr>
              <w:t xml:space="preserve">and Contact Center </w:t>
            </w:r>
            <w:r w:rsidR="00AD3033">
              <w:rPr>
                <w:sz w:val="23"/>
                <w:szCs w:val="23"/>
              </w:rPr>
              <w:t xml:space="preserve">supply and </w:t>
            </w:r>
            <w:r w:rsidRPr="00CA0BC9">
              <w:rPr>
                <w:sz w:val="23"/>
                <w:szCs w:val="23"/>
              </w:rPr>
              <w:t>installation, configuration</w:t>
            </w:r>
            <w:r>
              <w:rPr>
                <w:sz w:val="23"/>
                <w:szCs w:val="23"/>
              </w:rPr>
              <w:t xml:space="preserve">, </w:t>
            </w:r>
            <w:r w:rsidRPr="00CA0BC9">
              <w:rPr>
                <w:sz w:val="23"/>
                <w:szCs w:val="23"/>
              </w:rPr>
              <w:t>tuning</w:t>
            </w:r>
            <w:r>
              <w:rPr>
                <w:sz w:val="23"/>
                <w:szCs w:val="23"/>
              </w:rPr>
              <w:t>, the establishment of the development environment, and submission and acceptance of the Phase 1 turnkey MNSW and Contact Center System Requirements Specification (SRS)</w:t>
            </w:r>
          </w:p>
          <w:p w14:paraId="31A8248D" w14:textId="77777777" w:rsidR="00D92FEF" w:rsidRPr="00880CAB" w:rsidRDefault="00D92FEF" w:rsidP="00D92FEF">
            <w:pPr>
              <w:pStyle w:val="Default"/>
              <w:numPr>
                <w:ilvl w:val="0"/>
                <w:numId w:val="7"/>
              </w:numPr>
              <w:rPr>
                <w:color w:val="auto"/>
              </w:rPr>
            </w:pPr>
            <w:r>
              <w:rPr>
                <w:b/>
                <w:bCs/>
                <w:sz w:val="23"/>
                <w:szCs w:val="23"/>
              </w:rPr>
              <w:t>Fifteen</w:t>
            </w:r>
            <w:r w:rsidRPr="00497853">
              <w:rPr>
                <w:b/>
                <w:bCs/>
                <w:sz w:val="23"/>
                <w:szCs w:val="23"/>
              </w:rPr>
              <w:t xml:space="preserve"> percent (</w:t>
            </w:r>
            <w:r>
              <w:rPr>
                <w:b/>
                <w:bCs/>
                <w:sz w:val="23"/>
                <w:szCs w:val="23"/>
              </w:rPr>
              <w:t>15</w:t>
            </w:r>
            <w:r w:rsidRPr="00497853">
              <w:rPr>
                <w:b/>
                <w:bCs/>
                <w:sz w:val="23"/>
                <w:szCs w:val="23"/>
              </w:rPr>
              <w:t xml:space="preserve">%) </w:t>
            </w:r>
            <w:r w:rsidRPr="00497853">
              <w:rPr>
                <w:sz w:val="23"/>
                <w:szCs w:val="23"/>
              </w:rPr>
              <w:t xml:space="preserve">of the Total Contract Price, exclusive of all Recurrent Costs, shall be paid upon the configuration, development, tuning, acceptance testing </w:t>
            </w:r>
            <w:r>
              <w:rPr>
                <w:sz w:val="23"/>
                <w:szCs w:val="23"/>
              </w:rPr>
              <w:t>in compliance with the Phase 1 SRS.</w:t>
            </w:r>
          </w:p>
          <w:p w14:paraId="1A8F02A0" w14:textId="77777777" w:rsidR="00D92FEF" w:rsidRPr="00497853" w:rsidRDefault="00D92FEF" w:rsidP="00D92FEF">
            <w:pPr>
              <w:pStyle w:val="Default"/>
              <w:numPr>
                <w:ilvl w:val="0"/>
                <w:numId w:val="7"/>
              </w:numPr>
              <w:rPr>
                <w:color w:val="auto"/>
              </w:rPr>
            </w:pPr>
            <w:r>
              <w:rPr>
                <w:b/>
                <w:bCs/>
                <w:sz w:val="23"/>
                <w:szCs w:val="23"/>
              </w:rPr>
              <w:t>Ten percent (10%)</w:t>
            </w:r>
            <w:r>
              <w:rPr>
                <w:bCs/>
                <w:sz w:val="23"/>
                <w:szCs w:val="23"/>
              </w:rPr>
              <w:t xml:space="preserve"> of the Total Contract Price, exclusive of all Recurrent Costs, shall be paid upon the development and approval of agreed Training documents, completion of training to agreed numbers of users and Go Live of the phase 1 of the turnkey MNSW system and Contact Center. </w:t>
            </w:r>
            <w:r w:rsidRPr="00497853">
              <w:rPr>
                <w:sz w:val="23"/>
                <w:szCs w:val="23"/>
              </w:rPr>
              <w:t xml:space="preserve"> </w:t>
            </w:r>
          </w:p>
          <w:p w14:paraId="7B647FF3" w14:textId="77777777" w:rsidR="00D92FEF" w:rsidRPr="00497853" w:rsidRDefault="00D92FEF" w:rsidP="00D92FEF">
            <w:pPr>
              <w:pStyle w:val="Default"/>
              <w:numPr>
                <w:ilvl w:val="0"/>
                <w:numId w:val="7"/>
              </w:numPr>
              <w:rPr>
                <w:color w:val="auto"/>
              </w:rPr>
            </w:pPr>
            <w:r>
              <w:rPr>
                <w:b/>
                <w:bCs/>
                <w:sz w:val="23"/>
                <w:szCs w:val="23"/>
              </w:rPr>
              <w:t xml:space="preserve">Five percent (5%) </w:t>
            </w:r>
            <w:r>
              <w:rPr>
                <w:bCs/>
                <w:sz w:val="23"/>
                <w:szCs w:val="23"/>
              </w:rPr>
              <w:t>of the Total Contract Price, exclusive of all Recurrent Costs, shall be paid upon 12 weeks of live operation and Operational acceptance by the phase 1 stakeholders</w:t>
            </w:r>
            <w:r w:rsidRPr="00497853">
              <w:rPr>
                <w:sz w:val="23"/>
                <w:szCs w:val="23"/>
              </w:rPr>
              <w:t xml:space="preserve">. </w:t>
            </w:r>
          </w:p>
          <w:p w14:paraId="598D8696" w14:textId="77777777" w:rsidR="00D92FEF" w:rsidRDefault="00D92FEF" w:rsidP="00D92FEF">
            <w:pPr>
              <w:pStyle w:val="Default"/>
              <w:rPr>
                <w:sz w:val="23"/>
                <w:szCs w:val="23"/>
              </w:rPr>
            </w:pPr>
          </w:p>
          <w:p w14:paraId="25710555" w14:textId="77777777" w:rsidR="00D92FEF" w:rsidRDefault="00D92FEF" w:rsidP="00D92FEF">
            <w:pPr>
              <w:pStyle w:val="Default"/>
              <w:rPr>
                <w:sz w:val="23"/>
                <w:szCs w:val="23"/>
              </w:rPr>
            </w:pPr>
            <w:r>
              <w:rPr>
                <w:b/>
                <w:bCs/>
                <w:sz w:val="23"/>
                <w:szCs w:val="23"/>
              </w:rPr>
              <w:t xml:space="preserve">B. Phase 2 </w:t>
            </w:r>
          </w:p>
          <w:p w14:paraId="7BE64360" w14:textId="77777777" w:rsidR="00D92FEF" w:rsidRDefault="00D92FEF" w:rsidP="00D92FEF">
            <w:pPr>
              <w:pStyle w:val="Default"/>
              <w:rPr>
                <w:sz w:val="23"/>
                <w:szCs w:val="23"/>
              </w:rPr>
            </w:pPr>
          </w:p>
          <w:p w14:paraId="4BB3AE3D" w14:textId="77777777" w:rsidR="00D92FEF" w:rsidRDefault="00D92FEF" w:rsidP="00D92FEF">
            <w:pPr>
              <w:pStyle w:val="Default"/>
              <w:numPr>
                <w:ilvl w:val="0"/>
                <w:numId w:val="7"/>
              </w:numPr>
              <w:rPr>
                <w:sz w:val="23"/>
                <w:szCs w:val="23"/>
              </w:rPr>
            </w:pPr>
            <w:r w:rsidRPr="001C11F5">
              <w:rPr>
                <w:b/>
                <w:bCs/>
                <w:sz w:val="23"/>
                <w:szCs w:val="23"/>
              </w:rPr>
              <w:t xml:space="preserve">Five (5%) </w:t>
            </w:r>
            <w:r w:rsidRPr="001C11F5">
              <w:rPr>
                <w:sz w:val="23"/>
                <w:szCs w:val="23"/>
              </w:rPr>
              <w:t xml:space="preserve">of the Total Contract Price, exclusive of all Recurrent Costs, shall be paid upon </w:t>
            </w:r>
            <w:r>
              <w:rPr>
                <w:sz w:val="23"/>
                <w:szCs w:val="23"/>
              </w:rPr>
              <w:t>the submission and acceptance of the Agreed and Final Phase 2 Project Plan, business process analysis report including the acceptance testing plan.</w:t>
            </w:r>
          </w:p>
          <w:p w14:paraId="47303772" w14:textId="77777777" w:rsidR="00D92FEF" w:rsidRDefault="00D92FEF" w:rsidP="00D92FEF">
            <w:pPr>
              <w:pStyle w:val="Default"/>
              <w:numPr>
                <w:ilvl w:val="0"/>
                <w:numId w:val="7"/>
              </w:numPr>
              <w:rPr>
                <w:sz w:val="23"/>
                <w:szCs w:val="23"/>
              </w:rPr>
            </w:pPr>
            <w:r>
              <w:rPr>
                <w:b/>
                <w:bCs/>
                <w:sz w:val="23"/>
                <w:szCs w:val="23"/>
              </w:rPr>
              <w:t xml:space="preserve">Fifteen percent (15%) of </w:t>
            </w:r>
            <w:r>
              <w:rPr>
                <w:sz w:val="23"/>
                <w:szCs w:val="23"/>
              </w:rPr>
              <w:t xml:space="preserve">the Total Contract Price, exclusive of all Recurrent Costs, shall be paid upon the completion of the Phase 2 turnkey </w:t>
            </w:r>
            <w:r w:rsidRPr="00CA0BC9">
              <w:rPr>
                <w:sz w:val="23"/>
                <w:szCs w:val="23"/>
              </w:rPr>
              <w:t>NSW Platform installation, configuration</w:t>
            </w:r>
            <w:r>
              <w:rPr>
                <w:sz w:val="23"/>
                <w:szCs w:val="23"/>
              </w:rPr>
              <w:t xml:space="preserve">, </w:t>
            </w:r>
            <w:r w:rsidRPr="00CA0BC9">
              <w:rPr>
                <w:sz w:val="23"/>
                <w:szCs w:val="23"/>
              </w:rPr>
              <w:t>tuning</w:t>
            </w:r>
            <w:r>
              <w:rPr>
                <w:sz w:val="23"/>
                <w:szCs w:val="23"/>
              </w:rPr>
              <w:t>, the establishment of the development environment, and submission and acceptance of the Phase 2 turnkey MNSW System Requirements Specification (SRS)</w:t>
            </w:r>
          </w:p>
          <w:p w14:paraId="1FCBEFBA" w14:textId="77777777" w:rsidR="00D92FEF" w:rsidRPr="00497853" w:rsidRDefault="00D92FEF" w:rsidP="00D92FEF">
            <w:pPr>
              <w:pStyle w:val="Default"/>
              <w:numPr>
                <w:ilvl w:val="0"/>
                <w:numId w:val="7"/>
              </w:numPr>
              <w:rPr>
                <w:color w:val="auto"/>
              </w:rPr>
            </w:pPr>
            <w:r>
              <w:rPr>
                <w:b/>
                <w:bCs/>
                <w:sz w:val="23"/>
                <w:szCs w:val="23"/>
              </w:rPr>
              <w:t>Fifteen</w:t>
            </w:r>
            <w:r w:rsidRPr="00497853">
              <w:rPr>
                <w:b/>
                <w:bCs/>
                <w:sz w:val="23"/>
                <w:szCs w:val="23"/>
              </w:rPr>
              <w:t xml:space="preserve"> percent (</w:t>
            </w:r>
            <w:r>
              <w:rPr>
                <w:b/>
                <w:bCs/>
                <w:sz w:val="23"/>
                <w:szCs w:val="23"/>
              </w:rPr>
              <w:t>15</w:t>
            </w:r>
            <w:r w:rsidRPr="00497853">
              <w:rPr>
                <w:b/>
                <w:bCs/>
                <w:sz w:val="23"/>
                <w:szCs w:val="23"/>
              </w:rPr>
              <w:t xml:space="preserve">%) </w:t>
            </w:r>
            <w:r w:rsidRPr="00497853">
              <w:rPr>
                <w:sz w:val="23"/>
                <w:szCs w:val="23"/>
              </w:rPr>
              <w:t xml:space="preserve">of the Total Contract Price, exclusive of all Recurrent Costs, shall be paid upon the configuration, development, </w:t>
            </w:r>
            <w:r>
              <w:rPr>
                <w:sz w:val="23"/>
                <w:szCs w:val="23"/>
              </w:rPr>
              <w:t xml:space="preserve">integration and interfacing with external other systems agreed in the contract, </w:t>
            </w:r>
            <w:r w:rsidRPr="00497853">
              <w:rPr>
                <w:sz w:val="23"/>
                <w:szCs w:val="23"/>
              </w:rPr>
              <w:t xml:space="preserve">tuning, acceptance testing </w:t>
            </w:r>
            <w:r>
              <w:rPr>
                <w:sz w:val="23"/>
                <w:szCs w:val="23"/>
              </w:rPr>
              <w:t xml:space="preserve">in compliance with the Phase 2 SRS </w:t>
            </w:r>
            <w:r w:rsidRPr="00497853">
              <w:rPr>
                <w:sz w:val="23"/>
                <w:szCs w:val="23"/>
              </w:rPr>
              <w:t xml:space="preserve">and Phase </w:t>
            </w:r>
            <w:r>
              <w:rPr>
                <w:sz w:val="23"/>
                <w:szCs w:val="23"/>
              </w:rPr>
              <w:t>2</w:t>
            </w:r>
            <w:r w:rsidRPr="00497853">
              <w:rPr>
                <w:sz w:val="23"/>
                <w:szCs w:val="23"/>
              </w:rPr>
              <w:t xml:space="preserve"> Go Live</w:t>
            </w:r>
            <w:r>
              <w:rPr>
                <w:sz w:val="23"/>
                <w:szCs w:val="23"/>
              </w:rPr>
              <w:t>.</w:t>
            </w:r>
            <w:r w:rsidRPr="00497853">
              <w:rPr>
                <w:sz w:val="23"/>
                <w:szCs w:val="23"/>
              </w:rPr>
              <w:t xml:space="preserve"> </w:t>
            </w:r>
          </w:p>
          <w:p w14:paraId="6DB867D8" w14:textId="77777777" w:rsidR="00D92FEF" w:rsidRPr="00880CAB" w:rsidRDefault="00D92FEF" w:rsidP="00D92FEF">
            <w:pPr>
              <w:pStyle w:val="Default"/>
              <w:numPr>
                <w:ilvl w:val="0"/>
                <w:numId w:val="7"/>
              </w:numPr>
              <w:rPr>
                <w:color w:val="auto"/>
              </w:rPr>
            </w:pPr>
            <w:r>
              <w:rPr>
                <w:b/>
                <w:bCs/>
                <w:sz w:val="23"/>
                <w:szCs w:val="23"/>
              </w:rPr>
              <w:t>Five percent (5%)</w:t>
            </w:r>
            <w:r>
              <w:rPr>
                <w:bCs/>
                <w:sz w:val="23"/>
                <w:szCs w:val="23"/>
              </w:rPr>
              <w:t xml:space="preserve"> of the Total Contract Price, exclusive of all Recurrent Costs, shall be paid upon the development and approval of agreed Training documents, completion of training to agreed numbers of users and </w:t>
            </w:r>
            <w:r w:rsidRPr="00880CAB">
              <w:rPr>
                <w:b/>
                <w:bCs/>
                <w:sz w:val="23"/>
                <w:szCs w:val="23"/>
              </w:rPr>
              <w:t>Go Live</w:t>
            </w:r>
            <w:r>
              <w:rPr>
                <w:bCs/>
                <w:sz w:val="23"/>
                <w:szCs w:val="23"/>
              </w:rPr>
              <w:t xml:space="preserve"> of the phase 2 of the turnkey MNSW system and Contact Center. </w:t>
            </w:r>
            <w:r w:rsidRPr="00497853">
              <w:rPr>
                <w:sz w:val="23"/>
                <w:szCs w:val="23"/>
              </w:rPr>
              <w:t xml:space="preserve"> </w:t>
            </w:r>
          </w:p>
          <w:p w14:paraId="5674A8ED" w14:textId="77777777" w:rsidR="00D92FEF" w:rsidRPr="00497853" w:rsidRDefault="00D92FEF" w:rsidP="00D92FEF">
            <w:pPr>
              <w:pStyle w:val="Default"/>
              <w:numPr>
                <w:ilvl w:val="0"/>
                <w:numId w:val="7"/>
              </w:numPr>
              <w:rPr>
                <w:color w:val="auto"/>
              </w:rPr>
            </w:pPr>
            <w:r>
              <w:rPr>
                <w:b/>
                <w:bCs/>
                <w:sz w:val="23"/>
                <w:szCs w:val="23"/>
              </w:rPr>
              <w:t xml:space="preserve">Five percent (5%) </w:t>
            </w:r>
            <w:r>
              <w:rPr>
                <w:bCs/>
                <w:sz w:val="23"/>
                <w:szCs w:val="23"/>
              </w:rPr>
              <w:t>of the Total Contract Price, exclusive of all Recurrent Costs, shall be paid upon 12 weeks of live operation and Operational acceptance of the integrated and Interfaced system by the phase 1 and phase 2 stakeholders and submission of the draft final report</w:t>
            </w:r>
            <w:r w:rsidRPr="00497853">
              <w:rPr>
                <w:sz w:val="23"/>
                <w:szCs w:val="23"/>
              </w:rPr>
              <w:t xml:space="preserve">. </w:t>
            </w:r>
          </w:p>
          <w:p w14:paraId="548175D2" w14:textId="77777777" w:rsidR="00D92FEF" w:rsidRDefault="00D92FEF" w:rsidP="00D92FEF">
            <w:pPr>
              <w:pStyle w:val="Default"/>
              <w:rPr>
                <w:sz w:val="23"/>
                <w:szCs w:val="23"/>
              </w:rPr>
            </w:pPr>
          </w:p>
          <w:p w14:paraId="0591DE72" w14:textId="77777777" w:rsidR="00D92FEF" w:rsidRDefault="00D92FEF" w:rsidP="00D92FEF">
            <w:pPr>
              <w:pStyle w:val="Default"/>
              <w:rPr>
                <w:sz w:val="23"/>
                <w:szCs w:val="23"/>
              </w:rPr>
            </w:pPr>
            <w:r>
              <w:rPr>
                <w:b/>
                <w:bCs/>
                <w:sz w:val="23"/>
                <w:szCs w:val="23"/>
              </w:rPr>
              <w:t xml:space="preserve">C. Finalization </w:t>
            </w:r>
          </w:p>
          <w:p w14:paraId="480F7722" w14:textId="77777777" w:rsidR="00D92FEF" w:rsidRDefault="00D92FEF" w:rsidP="00D92FEF">
            <w:pPr>
              <w:pStyle w:val="Default"/>
              <w:rPr>
                <w:sz w:val="23"/>
                <w:szCs w:val="23"/>
              </w:rPr>
            </w:pPr>
          </w:p>
          <w:p w14:paraId="145A2447" w14:textId="77777777" w:rsidR="00D92FEF" w:rsidRDefault="00D92FEF" w:rsidP="00D92FEF">
            <w:pPr>
              <w:pStyle w:val="Default"/>
              <w:numPr>
                <w:ilvl w:val="0"/>
                <w:numId w:val="8"/>
              </w:numPr>
              <w:rPr>
                <w:sz w:val="23"/>
                <w:szCs w:val="23"/>
              </w:rPr>
            </w:pPr>
            <w:r w:rsidRPr="008172CB">
              <w:rPr>
                <w:b/>
                <w:bCs/>
                <w:sz w:val="23"/>
                <w:szCs w:val="23"/>
              </w:rPr>
              <w:t xml:space="preserve">Ten percent (10%) </w:t>
            </w:r>
            <w:r w:rsidRPr="008172CB">
              <w:rPr>
                <w:sz w:val="23"/>
                <w:szCs w:val="23"/>
              </w:rPr>
              <w:t xml:space="preserve">of the Total Contract Price, exclusive of all Recurrent Costs, shall be paid upon acceptance of the bug-free, adequately documented, and fully tested system, Technical documentations, training documents, and </w:t>
            </w:r>
            <w:r>
              <w:rPr>
                <w:sz w:val="23"/>
                <w:szCs w:val="23"/>
              </w:rPr>
              <w:t xml:space="preserve">submission and acceptance of the </w:t>
            </w:r>
            <w:r w:rsidRPr="008172CB">
              <w:rPr>
                <w:sz w:val="23"/>
                <w:szCs w:val="23"/>
              </w:rPr>
              <w:t>final report</w:t>
            </w:r>
            <w:r>
              <w:rPr>
                <w:sz w:val="23"/>
                <w:szCs w:val="23"/>
              </w:rPr>
              <w:t xml:space="preserve"> on the turnkey MNSW system by the purchaser.</w:t>
            </w:r>
          </w:p>
          <w:p w14:paraId="612E71DC" w14:textId="77777777" w:rsidR="00D92FEF" w:rsidRPr="008172CB" w:rsidRDefault="00D92FEF" w:rsidP="00D92FEF">
            <w:pPr>
              <w:pStyle w:val="Default"/>
              <w:ind w:left="720"/>
              <w:rPr>
                <w:sz w:val="23"/>
                <w:szCs w:val="23"/>
              </w:rPr>
            </w:pPr>
          </w:p>
          <w:p w14:paraId="4DD2FC5B" w14:textId="77777777" w:rsidR="00D92FEF" w:rsidRDefault="00D92FEF" w:rsidP="00D92FEF">
            <w:pPr>
              <w:pStyle w:val="Default"/>
              <w:rPr>
                <w:sz w:val="23"/>
                <w:szCs w:val="23"/>
              </w:rPr>
            </w:pPr>
            <w:r>
              <w:rPr>
                <w:b/>
                <w:bCs/>
                <w:sz w:val="23"/>
                <w:szCs w:val="23"/>
              </w:rPr>
              <w:t xml:space="preserve">D. Recurrent Costs </w:t>
            </w:r>
          </w:p>
          <w:p w14:paraId="32281D6E" w14:textId="77777777" w:rsidR="00D92FEF" w:rsidRDefault="00D92FEF" w:rsidP="00D92FEF">
            <w:pPr>
              <w:pStyle w:val="Default"/>
              <w:rPr>
                <w:sz w:val="23"/>
                <w:szCs w:val="23"/>
              </w:rPr>
            </w:pPr>
          </w:p>
          <w:p w14:paraId="47FDCDCB" w14:textId="2A75D3EC" w:rsidR="00D92FEF" w:rsidRPr="00730CC7" w:rsidRDefault="00D92FEF" w:rsidP="00D92FEF">
            <w:pPr>
              <w:rPr>
                <w:sz w:val="22"/>
                <w:szCs w:val="22"/>
                <w:lang w:val="en-US"/>
              </w:rPr>
            </w:pPr>
            <w:r w:rsidRPr="00730CC7">
              <w:rPr>
                <w:b/>
                <w:bCs/>
                <w:sz w:val="22"/>
                <w:szCs w:val="22"/>
                <w:lang w:val="en-US"/>
              </w:rPr>
              <w:t xml:space="preserve">One hundred percent (100%) </w:t>
            </w:r>
            <w:r w:rsidRPr="00730CC7">
              <w:rPr>
                <w:sz w:val="22"/>
                <w:szCs w:val="22"/>
                <w:lang w:val="en-US"/>
              </w:rPr>
              <w:t xml:space="preserve">of the price of the services actually delivered will be paid quarterly in arrears, during the warranty and post-warranty periods based on performance. This will commence only when the system’s implementation and warranty period completed successfully and maintenance </w:t>
            </w:r>
            <w:r w:rsidR="00CB37A3">
              <w:rPr>
                <w:sz w:val="22"/>
                <w:szCs w:val="22"/>
                <w:lang w:val="en-US"/>
              </w:rPr>
              <w:t xml:space="preserve">and support </w:t>
            </w:r>
            <w:r w:rsidRPr="00730CC7">
              <w:rPr>
                <w:sz w:val="22"/>
                <w:szCs w:val="22"/>
                <w:lang w:val="en-US"/>
              </w:rPr>
              <w:t xml:space="preserve">period start. Performance measurement and penalty rules will be applied on the payments according to the mechanism explained in the </w:t>
            </w:r>
            <w:r w:rsidRPr="00730CC7">
              <w:rPr>
                <w:b/>
                <w:sz w:val="22"/>
                <w:szCs w:val="22"/>
                <w:lang w:val="en-US"/>
              </w:rPr>
              <w:t xml:space="preserve">Section 6: Maintenance </w:t>
            </w:r>
            <w:r w:rsidR="00CB37A3">
              <w:rPr>
                <w:b/>
                <w:sz w:val="22"/>
                <w:szCs w:val="22"/>
                <w:lang w:val="en-US"/>
              </w:rPr>
              <w:t xml:space="preserve">and Support </w:t>
            </w:r>
            <w:r w:rsidRPr="00730CC7">
              <w:rPr>
                <w:b/>
                <w:sz w:val="22"/>
                <w:szCs w:val="22"/>
                <w:lang w:val="en-US"/>
              </w:rPr>
              <w:t>Requirements and Performance based payment mechanism</w:t>
            </w:r>
            <w:r w:rsidRPr="00730CC7">
              <w:rPr>
                <w:sz w:val="22"/>
                <w:szCs w:val="22"/>
                <w:lang w:val="en-US"/>
              </w:rPr>
              <w:t>.</w:t>
            </w:r>
          </w:p>
          <w:p w14:paraId="4C0A6581" w14:textId="0B5A05A9" w:rsidR="00EF18A2" w:rsidRPr="00307447" w:rsidRDefault="00EF18A2" w:rsidP="00C03A3E">
            <w:pPr>
              <w:tabs>
                <w:tab w:val="right" w:pos="7164"/>
              </w:tabs>
              <w:spacing w:before="120" w:after="120"/>
              <w:rPr>
                <w:rFonts w:ascii="Arial" w:hAnsi="Arial" w:cs="Arial"/>
                <w:sz w:val="20"/>
                <w:lang w:val="en-US"/>
              </w:rPr>
            </w:pPr>
          </w:p>
        </w:tc>
      </w:tr>
      <w:tr w:rsidR="00F628EB" w:rsidRPr="000B29C2" w14:paraId="5E769B5E" w14:textId="77777777" w:rsidTr="00AB7AE7">
        <w:trPr>
          <w:cantSplit/>
          <w:trHeight w:val="151"/>
        </w:trPr>
        <w:tc>
          <w:tcPr>
            <w:tcW w:w="1627" w:type="dxa"/>
          </w:tcPr>
          <w:p w14:paraId="76B1E1B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16.4</w:t>
            </w:r>
          </w:p>
        </w:tc>
        <w:tc>
          <w:tcPr>
            <w:tcW w:w="7414" w:type="dxa"/>
          </w:tcPr>
          <w:p w14:paraId="212D35D3" w14:textId="107A3001"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577069" w:rsidRPr="00577069">
              <w:rPr>
                <w:rFonts w:ascii="Arial" w:hAnsi="Arial" w:cs="Arial"/>
                <w:b/>
                <w:sz w:val="20"/>
                <w:u w:val="single"/>
                <w:lang w:val="en-US"/>
              </w:rPr>
              <w:t>The Currency of the Bid</w:t>
            </w:r>
          </w:p>
        </w:tc>
      </w:tr>
      <w:tr w:rsidR="00F628EB" w:rsidRPr="000B29C2" w14:paraId="5A113E3A" w14:textId="77777777" w:rsidTr="00AB7AE7">
        <w:trPr>
          <w:cantSplit/>
          <w:trHeight w:val="151"/>
        </w:trPr>
        <w:tc>
          <w:tcPr>
            <w:tcW w:w="1627" w:type="dxa"/>
          </w:tcPr>
          <w:p w14:paraId="07335C7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18.1</w:t>
            </w:r>
          </w:p>
        </w:tc>
        <w:tc>
          <w:tcPr>
            <w:tcW w:w="7414" w:type="dxa"/>
          </w:tcPr>
          <w:p w14:paraId="0C6D598D" w14:textId="0468DEF6" w:rsidR="00F628EB" w:rsidRPr="00AB7AE7" w:rsidRDefault="00F628EB" w:rsidP="00577069">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provide a Performance Security of </w:t>
            </w:r>
            <w:r w:rsidR="00577069" w:rsidRPr="00577069">
              <w:rPr>
                <w:rFonts w:ascii="Arial" w:hAnsi="Arial" w:cs="Arial"/>
                <w:b/>
                <w:sz w:val="20"/>
                <w:u w:val="single"/>
                <w:lang w:val="en-US"/>
              </w:rPr>
              <w:t>10%</w:t>
            </w:r>
            <w:r w:rsidRPr="00AB7AE7">
              <w:rPr>
                <w:rFonts w:ascii="Arial" w:hAnsi="Arial" w:cs="Arial"/>
                <w:sz w:val="20"/>
                <w:lang w:val="en-US"/>
              </w:rPr>
              <w:t xml:space="preserve"> percent of the Contract Price. The Performance Security shall be denominated in the following amounts and currencies:</w:t>
            </w:r>
            <w:r w:rsidR="00577069">
              <w:rPr>
                <w:rFonts w:ascii="Arial" w:hAnsi="Arial" w:cs="Arial"/>
                <w:sz w:val="20"/>
                <w:u w:val="single"/>
                <w:lang w:val="en-US"/>
              </w:rPr>
              <w:t xml:space="preserve"> </w:t>
            </w:r>
            <w:r w:rsidR="00577069" w:rsidRPr="00577069">
              <w:rPr>
                <w:rFonts w:ascii="Arial" w:hAnsi="Arial" w:cs="Arial"/>
                <w:b/>
                <w:sz w:val="20"/>
                <w:u w:val="single"/>
                <w:lang w:val="en-US"/>
              </w:rPr>
              <w:t>US Dollars</w:t>
            </w:r>
          </w:p>
        </w:tc>
      </w:tr>
      <w:tr w:rsidR="00F628EB" w:rsidRPr="000B29C2" w14:paraId="0024E1F2" w14:textId="77777777" w:rsidTr="00AB7AE7">
        <w:trPr>
          <w:cantSplit/>
          <w:trHeight w:val="151"/>
        </w:trPr>
        <w:tc>
          <w:tcPr>
            <w:tcW w:w="1627" w:type="dxa"/>
          </w:tcPr>
          <w:p w14:paraId="628D2643"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18.3</w:t>
            </w:r>
          </w:p>
        </w:tc>
        <w:tc>
          <w:tcPr>
            <w:tcW w:w="7414" w:type="dxa"/>
          </w:tcPr>
          <w:p w14:paraId="45BBA670" w14:textId="77777777" w:rsidR="00FA34E9" w:rsidRDefault="00072237" w:rsidP="001E78E1">
            <w:pPr>
              <w:tabs>
                <w:tab w:val="right" w:pos="7164"/>
              </w:tabs>
              <w:spacing w:before="120" w:after="120"/>
              <w:rPr>
                <w:rFonts w:ascii="Arial" w:hAnsi="Arial" w:cs="Arial"/>
                <w:b/>
                <w:sz w:val="20"/>
                <w:u w:val="single"/>
                <w:lang w:val="en-US"/>
              </w:rPr>
            </w:pPr>
            <w:r w:rsidRPr="00AB7AE7">
              <w:rPr>
                <w:rFonts w:ascii="Arial" w:hAnsi="Arial" w:cs="Arial"/>
                <w:sz w:val="20"/>
                <w:lang w:val="en-US"/>
              </w:rPr>
              <w:t xml:space="preserve">The </w:t>
            </w:r>
            <w:r w:rsidR="00FA34E9">
              <w:rPr>
                <w:rFonts w:ascii="Arial" w:hAnsi="Arial" w:cs="Arial"/>
                <w:sz w:val="20"/>
                <w:lang w:val="en-US"/>
              </w:rPr>
              <w:t xml:space="preserve">forms of acceptable </w:t>
            </w:r>
            <w:r w:rsidRPr="00AB7AE7">
              <w:rPr>
                <w:rFonts w:ascii="Arial" w:hAnsi="Arial" w:cs="Arial"/>
                <w:sz w:val="20"/>
                <w:lang w:val="en-US"/>
              </w:rPr>
              <w:t xml:space="preserve">Performance Security </w:t>
            </w:r>
            <w:r w:rsidR="00FA34E9">
              <w:rPr>
                <w:rFonts w:ascii="Arial" w:hAnsi="Arial" w:cs="Arial"/>
                <w:sz w:val="20"/>
                <w:lang w:val="en-US"/>
              </w:rPr>
              <w:t>are</w:t>
            </w:r>
            <w:r w:rsidR="00776324" w:rsidRPr="00AB7AE7">
              <w:rPr>
                <w:rFonts w:ascii="Arial" w:hAnsi="Arial" w:cs="Arial"/>
                <w:sz w:val="20"/>
                <w:lang w:val="en-US"/>
              </w:rPr>
              <w:t xml:space="preserve">: </w:t>
            </w:r>
            <w:r w:rsidR="001E78E1" w:rsidRPr="001E78E1">
              <w:rPr>
                <w:rFonts w:ascii="Arial" w:hAnsi="Arial" w:cs="Arial"/>
                <w:b/>
                <w:sz w:val="20"/>
                <w:u w:val="single"/>
                <w:lang w:val="en-US"/>
              </w:rPr>
              <w:t>A guarantee issued by an reputable bank located in Maldives or abroad acceptable to the Ministry of Finance and Treasury of Maldives, in the format included in Section 9 – Contract Forms.</w:t>
            </w:r>
          </w:p>
          <w:p w14:paraId="4B4DBBA7" w14:textId="0F8F5E80" w:rsidR="00A26993" w:rsidRPr="00A26993" w:rsidRDefault="00A26993" w:rsidP="00A26993">
            <w:pPr>
              <w:rPr>
                <w:rFonts w:ascii="Calibri" w:hAnsi="Calibri" w:cs="Calibri"/>
                <w:b/>
                <w:sz w:val="22"/>
                <w:szCs w:val="22"/>
                <w:u w:val="single"/>
                <w:lang w:val="en-US"/>
              </w:rPr>
            </w:pPr>
            <w:r w:rsidRPr="00A26993">
              <w:rPr>
                <w:rFonts w:ascii="Calibri" w:hAnsi="Calibri" w:cs="Calibri"/>
                <w:b/>
                <w:sz w:val="22"/>
                <w:szCs w:val="22"/>
                <w:u w:val="single"/>
              </w:rPr>
              <w:t>If the institution issuing the performance security is located outside the country of the Purchaser, it shall have a correspondent financial institution located in the country of the Purchaser to make it enforceable.</w:t>
            </w:r>
          </w:p>
        </w:tc>
      </w:tr>
      <w:tr w:rsidR="00F628EB" w:rsidRPr="000B29C2" w14:paraId="4FD5E1EC" w14:textId="77777777" w:rsidTr="00AB7AE7">
        <w:trPr>
          <w:cantSplit/>
          <w:trHeight w:val="151"/>
        </w:trPr>
        <w:tc>
          <w:tcPr>
            <w:tcW w:w="1627" w:type="dxa"/>
          </w:tcPr>
          <w:p w14:paraId="21FCA016"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18.4</w:t>
            </w:r>
          </w:p>
        </w:tc>
        <w:tc>
          <w:tcPr>
            <w:tcW w:w="7414" w:type="dxa"/>
          </w:tcPr>
          <w:p w14:paraId="647DF967" w14:textId="4B30FA78"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Discharge of </w:t>
            </w:r>
            <w:r w:rsidR="009A7D6F">
              <w:rPr>
                <w:rFonts w:ascii="Arial" w:hAnsi="Arial" w:cs="Arial"/>
                <w:sz w:val="20"/>
                <w:lang w:val="en-US"/>
              </w:rPr>
              <w:t xml:space="preserve">the </w:t>
            </w:r>
            <w:r w:rsidRPr="00AB7AE7">
              <w:rPr>
                <w:rFonts w:ascii="Arial" w:hAnsi="Arial" w:cs="Arial"/>
                <w:sz w:val="20"/>
                <w:lang w:val="en-US"/>
              </w:rPr>
              <w:t xml:space="preserve">Performance Security shall take place: </w:t>
            </w:r>
            <w:r w:rsidR="001E78E1" w:rsidRPr="001E78E1">
              <w:rPr>
                <w:rFonts w:ascii="Arial" w:hAnsi="Arial" w:cs="Arial"/>
                <w:b/>
                <w:sz w:val="20"/>
                <w:u w:val="single"/>
                <w:lang w:val="en-US"/>
              </w:rPr>
              <w:t>Pursuant to GCC Sub-clause 18.4, after delivery and acceptance of the requirement of Section 6, the performance security shall be reduced to five (5) percent of the Contract to cover the Supplier’s warranty obligations in accordance with GCC Clause 28.3.</w:t>
            </w:r>
          </w:p>
        </w:tc>
      </w:tr>
      <w:tr w:rsidR="00F628EB" w:rsidRPr="000B29C2" w14:paraId="39B1A439" w14:textId="77777777" w:rsidTr="00AB7AE7">
        <w:trPr>
          <w:cantSplit/>
          <w:trHeight w:val="151"/>
        </w:trPr>
        <w:tc>
          <w:tcPr>
            <w:tcW w:w="1627" w:type="dxa"/>
          </w:tcPr>
          <w:p w14:paraId="5B48FE1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23.2</w:t>
            </w:r>
          </w:p>
        </w:tc>
        <w:tc>
          <w:tcPr>
            <w:tcW w:w="7414" w:type="dxa"/>
          </w:tcPr>
          <w:p w14:paraId="33EA9069" w14:textId="77777777" w:rsidR="00B86473"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packing, marking</w:t>
            </w:r>
            <w:r w:rsidR="00644B2E">
              <w:rPr>
                <w:rFonts w:ascii="Arial" w:hAnsi="Arial" w:cs="Arial"/>
                <w:sz w:val="20"/>
                <w:lang w:val="en-US"/>
              </w:rPr>
              <w:t>,</w:t>
            </w:r>
            <w:r w:rsidRPr="00AB7AE7">
              <w:rPr>
                <w:rFonts w:ascii="Arial" w:hAnsi="Arial" w:cs="Arial"/>
                <w:sz w:val="20"/>
                <w:lang w:val="en-US"/>
              </w:rPr>
              <w:t xml:space="preserve"> and documentation within and outside the packages shall be:  </w:t>
            </w:r>
          </w:p>
          <w:p w14:paraId="3B292929" w14:textId="3061D30E" w:rsidR="00B86473" w:rsidRDefault="00B86473" w:rsidP="00AB7AE7">
            <w:pPr>
              <w:tabs>
                <w:tab w:val="right" w:pos="7164"/>
              </w:tabs>
              <w:spacing w:before="120" w:after="120"/>
              <w:rPr>
                <w:rFonts w:ascii="Arial" w:hAnsi="Arial" w:cs="Arial"/>
                <w:sz w:val="20"/>
                <w:lang w:val="en-US"/>
              </w:rPr>
            </w:pPr>
            <w:r>
              <w:rPr>
                <w:rFonts w:ascii="Arial" w:hAnsi="Arial" w:cs="Arial"/>
                <w:sz w:val="20"/>
                <w:lang w:val="en-US"/>
              </w:rPr>
              <w:t>Should be clearly written in the hardware packages to be supplied:</w:t>
            </w:r>
          </w:p>
          <w:p w14:paraId="30E92E81" w14:textId="77777777" w:rsidR="00F628EB" w:rsidRDefault="001B7AD3" w:rsidP="00AB7AE7">
            <w:pPr>
              <w:tabs>
                <w:tab w:val="right" w:pos="7164"/>
              </w:tabs>
              <w:spacing w:before="120" w:after="120"/>
              <w:rPr>
                <w:rFonts w:ascii="Arial" w:hAnsi="Arial" w:cs="Arial"/>
                <w:b/>
                <w:sz w:val="20"/>
                <w:u w:val="single"/>
                <w:lang w:val="en-US"/>
              </w:rPr>
            </w:pPr>
            <w:r w:rsidRPr="004C58FE">
              <w:rPr>
                <w:rFonts w:ascii="Arial" w:hAnsi="Arial" w:cs="Arial"/>
                <w:b/>
                <w:sz w:val="20"/>
                <w:u w:val="single"/>
                <w:lang w:val="en-US"/>
              </w:rPr>
              <w:t>GD-01 - Develop, Install, Supply, and Maintain NSW Software and Hardware (Turnkey NSW System)</w:t>
            </w:r>
          </w:p>
          <w:p w14:paraId="6C48A367" w14:textId="66F49551" w:rsidR="00B86473" w:rsidRPr="00AB7AE7" w:rsidRDefault="00B86473" w:rsidP="00AB7AE7">
            <w:pPr>
              <w:tabs>
                <w:tab w:val="right" w:pos="7164"/>
              </w:tabs>
              <w:spacing w:before="120" w:after="120"/>
              <w:rPr>
                <w:rFonts w:ascii="Arial" w:hAnsi="Arial" w:cs="Arial"/>
                <w:sz w:val="20"/>
                <w:u w:val="single"/>
                <w:lang w:val="en-US"/>
              </w:rPr>
            </w:pPr>
            <w:r>
              <w:rPr>
                <w:rFonts w:ascii="Arial" w:hAnsi="Arial" w:cs="Arial"/>
                <w:sz w:val="20"/>
                <w:u w:val="single"/>
                <w:lang w:val="en-US"/>
              </w:rPr>
              <w:t xml:space="preserve">and mark </w:t>
            </w:r>
            <w:r w:rsidRPr="00B86473">
              <w:rPr>
                <w:rFonts w:ascii="Arial" w:hAnsi="Arial" w:cs="Arial"/>
                <w:b/>
                <w:sz w:val="20"/>
                <w:u w:val="single"/>
                <w:lang w:val="en-US"/>
              </w:rPr>
              <w:t>“NSW</w:t>
            </w:r>
            <w:r>
              <w:rPr>
                <w:rFonts w:ascii="Arial" w:hAnsi="Arial" w:cs="Arial"/>
                <w:b/>
                <w:sz w:val="20"/>
                <w:u w:val="single"/>
                <w:lang w:val="en-US"/>
              </w:rPr>
              <w:t xml:space="preserve"> &lt;number of box/out of total number of boxes&gt;</w:t>
            </w:r>
            <w:r w:rsidRPr="00B86473">
              <w:rPr>
                <w:rFonts w:ascii="Arial" w:hAnsi="Arial" w:cs="Arial"/>
                <w:b/>
                <w:sz w:val="20"/>
                <w:u w:val="single"/>
                <w:lang w:val="en-US"/>
              </w:rPr>
              <w:t>”</w:t>
            </w:r>
            <w:r>
              <w:rPr>
                <w:rFonts w:ascii="Arial" w:hAnsi="Arial" w:cs="Arial"/>
                <w:b/>
                <w:sz w:val="20"/>
                <w:u w:val="single"/>
                <w:lang w:val="en-US"/>
              </w:rPr>
              <w:t xml:space="preserve"> outside the box and provide a list of items included in the box.</w:t>
            </w:r>
          </w:p>
        </w:tc>
      </w:tr>
      <w:tr w:rsidR="00F628EB" w:rsidRPr="000B29C2" w14:paraId="6EFE73B7" w14:textId="77777777" w:rsidTr="00AB7AE7">
        <w:trPr>
          <w:cantSplit/>
          <w:trHeight w:val="151"/>
        </w:trPr>
        <w:tc>
          <w:tcPr>
            <w:tcW w:w="1627" w:type="dxa"/>
          </w:tcPr>
          <w:p w14:paraId="6EF5F7A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24.1</w:t>
            </w:r>
          </w:p>
        </w:tc>
        <w:tc>
          <w:tcPr>
            <w:tcW w:w="7414" w:type="dxa"/>
          </w:tcPr>
          <w:p w14:paraId="0E9B1843" w14:textId="4372A1AD" w:rsidR="00F628EB" w:rsidRPr="00AB7AE7" w:rsidRDefault="00F628EB" w:rsidP="00702725">
            <w:pPr>
              <w:tabs>
                <w:tab w:val="left" w:pos="6480"/>
                <w:tab w:val="right" w:pos="7164"/>
              </w:tabs>
              <w:spacing w:before="120" w:after="120"/>
              <w:rPr>
                <w:rFonts w:ascii="Arial" w:hAnsi="Arial" w:cs="Arial"/>
                <w:sz w:val="20"/>
                <w:lang w:val="en-US"/>
              </w:rPr>
            </w:pPr>
            <w:r w:rsidRPr="00AB7AE7">
              <w:rPr>
                <w:rFonts w:ascii="Arial" w:hAnsi="Arial" w:cs="Arial"/>
                <w:sz w:val="20"/>
                <w:lang w:val="en-US"/>
              </w:rPr>
              <w:t>The insurance coverage shall be in accordance with:</w:t>
            </w:r>
            <w:r w:rsidRPr="00AB7AE7">
              <w:rPr>
                <w:rFonts w:ascii="Arial" w:hAnsi="Arial" w:cs="Arial"/>
                <w:sz w:val="20"/>
                <w:u w:val="single"/>
                <w:lang w:val="en-US"/>
              </w:rPr>
              <w:t xml:space="preserve"> </w:t>
            </w:r>
            <w:r w:rsidR="00B86473">
              <w:rPr>
                <w:rFonts w:ascii="Arial" w:hAnsi="Arial" w:cs="Arial"/>
                <w:b/>
                <w:sz w:val="20"/>
                <w:u w:val="single"/>
                <w:lang w:val="en-US"/>
              </w:rPr>
              <w:t>DDP</w:t>
            </w:r>
            <w:r w:rsidR="00383866">
              <w:rPr>
                <w:rFonts w:ascii="Arial" w:hAnsi="Arial" w:cs="Arial"/>
                <w:b/>
                <w:sz w:val="20"/>
                <w:u w:val="single"/>
                <w:lang w:val="en-US"/>
              </w:rPr>
              <w:t xml:space="preserve"> (Ministry of Finance, Male)</w:t>
            </w:r>
          </w:p>
        </w:tc>
      </w:tr>
      <w:tr w:rsidR="00F628EB" w:rsidRPr="000B29C2" w14:paraId="7D0EDAC6" w14:textId="77777777" w:rsidTr="00AB7AE7">
        <w:trPr>
          <w:cantSplit/>
          <w:trHeight w:val="151"/>
        </w:trPr>
        <w:tc>
          <w:tcPr>
            <w:tcW w:w="1627" w:type="dxa"/>
          </w:tcPr>
          <w:p w14:paraId="32AA283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25.1</w:t>
            </w:r>
          </w:p>
        </w:tc>
        <w:tc>
          <w:tcPr>
            <w:tcW w:w="7414" w:type="dxa"/>
          </w:tcPr>
          <w:p w14:paraId="44D5C62F" w14:textId="37FF19CD"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Obligations for transportation of the </w:t>
            </w:r>
            <w:r w:rsidR="005A5390">
              <w:rPr>
                <w:rFonts w:ascii="Arial" w:hAnsi="Arial" w:cs="Arial"/>
                <w:sz w:val="20"/>
                <w:lang w:val="en-US"/>
              </w:rPr>
              <w:t>IT products</w:t>
            </w:r>
            <w:r w:rsidRPr="00AB7AE7">
              <w:rPr>
                <w:rFonts w:ascii="Arial" w:hAnsi="Arial" w:cs="Arial"/>
                <w:sz w:val="20"/>
                <w:lang w:val="en-US"/>
              </w:rPr>
              <w:t xml:space="preserve"> shall be in accordance with:  </w:t>
            </w:r>
          </w:p>
          <w:p w14:paraId="5820CABF" w14:textId="14724E09" w:rsidR="00F628EB" w:rsidRPr="00AB7AE7" w:rsidRDefault="00383866" w:rsidP="00E11D40">
            <w:pPr>
              <w:tabs>
                <w:tab w:val="right" w:pos="7164"/>
              </w:tabs>
              <w:spacing w:before="120" w:after="120"/>
              <w:rPr>
                <w:rFonts w:ascii="Arial" w:hAnsi="Arial" w:cs="Arial"/>
                <w:sz w:val="20"/>
                <w:u w:val="single"/>
                <w:lang w:val="en-US"/>
              </w:rPr>
            </w:pPr>
            <w:r>
              <w:rPr>
                <w:rFonts w:ascii="Arial" w:hAnsi="Arial" w:cs="Arial"/>
                <w:b/>
                <w:sz w:val="20"/>
                <w:u w:val="single"/>
                <w:lang w:val="en-US"/>
              </w:rPr>
              <w:t>FCA (Ministry of Finance, Male)</w:t>
            </w:r>
          </w:p>
        </w:tc>
      </w:tr>
      <w:tr w:rsidR="00F628EB" w:rsidRPr="000B29C2" w14:paraId="6B09DAF1" w14:textId="77777777" w:rsidTr="00AB7AE7">
        <w:trPr>
          <w:cantSplit/>
          <w:trHeight w:val="3846"/>
        </w:trPr>
        <w:tc>
          <w:tcPr>
            <w:tcW w:w="1627" w:type="dxa"/>
          </w:tcPr>
          <w:p w14:paraId="3DEBD28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1AF80412" w14:textId="21D0CF7E" w:rsidR="00F628EB" w:rsidRPr="00AB7AE7" w:rsidRDefault="00F628EB" w:rsidP="00AB7AE7">
            <w:pPr>
              <w:tabs>
                <w:tab w:val="right" w:pos="7164"/>
              </w:tabs>
              <w:spacing w:before="120" w:after="120"/>
              <w:rPr>
                <w:rFonts w:ascii="Arial" w:hAnsi="Arial" w:cs="Arial"/>
                <w:sz w:val="20"/>
                <w:u w:val="single"/>
                <w:lang w:val="en-US"/>
              </w:rPr>
            </w:pPr>
            <w:commentRangeStart w:id="2"/>
            <w:r w:rsidRPr="00AB7AE7">
              <w:rPr>
                <w:rFonts w:ascii="Arial" w:hAnsi="Arial" w:cs="Arial"/>
                <w:sz w:val="20"/>
                <w:lang w:val="en-US"/>
              </w:rPr>
              <w:t xml:space="preserve">Tests and Inspections </w:t>
            </w:r>
            <w:commentRangeEnd w:id="2"/>
            <w:r w:rsidR="00DE5FDC">
              <w:rPr>
                <w:rStyle w:val="CommentReference"/>
                <w:lang w:val="en-US"/>
              </w:rPr>
              <w:commentReference w:id="2"/>
            </w:r>
            <w:r w:rsidRPr="00AB7AE7">
              <w:rPr>
                <w:rFonts w:ascii="Arial" w:hAnsi="Arial" w:cs="Arial"/>
                <w:sz w:val="20"/>
                <w:lang w:val="en-US"/>
              </w:rPr>
              <w:t xml:space="preserve">specified </w:t>
            </w:r>
            <w:r w:rsidRPr="00E11D40">
              <w:rPr>
                <w:rFonts w:ascii="Arial" w:hAnsi="Arial" w:cs="Arial"/>
                <w:sz w:val="20"/>
                <w:lang w:val="en-US"/>
              </w:rPr>
              <w:t xml:space="preserve">in Section </w:t>
            </w:r>
            <w:r w:rsidR="009A7D6F" w:rsidRPr="00E11D40">
              <w:rPr>
                <w:rFonts w:ascii="Arial" w:hAnsi="Arial" w:cs="Arial"/>
                <w:sz w:val="20"/>
                <w:lang w:val="en-US"/>
              </w:rPr>
              <w:t>6</w:t>
            </w:r>
            <w:r w:rsidRPr="00E11D40">
              <w:rPr>
                <w:rFonts w:ascii="Arial" w:hAnsi="Arial" w:cs="Arial"/>
                <w:sz w:val="20"/>
                <w:lang w:val="en-US"/>
              </w:rPr>
              <w:t xml:space="preserve"> </w:t>
            </w:r>
            <w:r w:rsidR="009A7D6F" w:rsidRPr="00E11D40">
              <w:rPr>
                <w:rFonts w:ascii="Arial" w:hAnsi="Arial" w:cs="Arial"/>
                <w:sz w:val="20"/>
                <w:lang w:val="en-US"/>
              </w:rPr>
              <w:t>(</w:t>
            </w:r>
            <w:r w:rsidRPr="00E11D40">
              <w:rPr>
                <w:rFonts w:ascii="Arial" w:hAnsi="Arial" w:cs="Arial"/>
                <w:sz w:val="20"/>
                <w:lang w:val="en-US"/>
              </w:rPr>
              <w:t xml:space="preserve">Schedule of </w:t>
            </w:r>
            <w:r w:rsidR="005A5390" w:rsidRPr="00E11D40">
              <w:rPr>
                <w:rFonts w:ascii="Arial" w:hAnsi="Arial" w:cs="Arial"/>
                <w:sz w:val="20"/>
                <w:lang w:val="en-US"/>
              </w:rPr>
              <w:t>Requirements</w:t>
            </w:r>
            <w:r w:rsidR="009A7D6F" w:rsidRPr="00E11D40">
              <w:rPr>
                <w:rFonts w:ascii="Arial" w:hAnsi="Arial" w:cs="Arial"/>
                <w:sz w:val="20"/>
                <w:lang w:val="en-US"/>
              </w:rPr>
              <w:t>)</w:t>
            </w:r>
            <w:r w:rsidRPr="00E11D40">
              <w:rPr>
                <w:rFonts w:ascii="Arial" w:hAnsi="Arial" w:cs="Arial"/>
                <w:sz w:val="20"/>
                <w:lang w:val="en-US"/>
              </w:rPr>
              <w:t>,</w:t>
            </w:r>
            <w:r w:rsidRPr="00AB7AE7">
              <w:rPr>
                <w:rFonts w:ascii="Arial" w:hAnsi="Arial" w:cs="Arial"/>
                <w:sz w:val="20"/>
                <w:lang w:val="en-US"/>
              </w:rPr>
              <w:t xml:space="preserve"> shall be carried out at the following times or milestones, and places:</w:t>
            </w:r>
            <w:r w:rsidRPr="00AB7AE7">
              <w:rPr>
                <w:rFonts w:ascii="Arial" w:hAnsi="Arial" w:cs="Arial"/>
                <w:b/>
                <w:sz w:val="20"/>
                <w:lang w:val="en-US"/>
              </w:rPr>
              <w:t xml:space="preserve"> </w:t>
            </w:r>
            <w:r w:rsidRPr="00AB7AE7">
              <w:rPr>
                <w:rFonts w:ascii="Arial" w:hAnsi="Arial" w:cs="Arial"/>
                <w:sz w:val="20"/>
                <w:lang w:val="en-US"/>
              </w:rPr>
              <w:t xml:space="preserve"> </w:t>
            </w:r>
            <w:r w:rsidRPr="00AB7AE7">
              <w:rPr>
                <w:rFonts w:ascii="Arial" w:hAnsi="Arial" w:cs="Arial"/>
                <w:sz w:val="20"/>
                <w:u w:val="single"/>
                <w:lang w:val="en-US"/>
              </w:rPr>
              <w:tab/>
            </w:r>
          </w:p>
          <w:p w14:paraId="37C0F284" w14:textId="77777777" w:rsidR="00F628EB"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u w:val="single"/>
                <w:lang w:val="en-US"/>
              </w:rPr>
              <w:tab/>
            </w:r>
          </w:p>
          <w:p w14:paraId="002492D7" w14:textId="5924BA81" w:rsidR="007E772F" w:rsidRPr="00E531A7" w:rsidRDefault="005A5390" w:rsidP="00AB7AE7">
            <w:pPr>
              <w:tabs>
                <w:tab w:val="right" w:pos="7164"/>
              </w:tabs>
              <w:spacing w:before="120" w:after="120"/>
              <w:rPr>
                <w:rFonts w:ascii="Arial" w:hAnsi="Arial" w:cs="Arial"/>
                <w:sz w:val="20"/>
                <w:highlight w:val="yellow"/>
                <w:lang w:val="en-GB"/>
              </w:rPr>
            </w:pPr>
            <w:r w:rsidRPr="00E531A7">
              <w:rPr>
                <w:rFonts w:ascii="Arial" w:hAnsi="Arial" w:cs="Arial"/>
                <w:sz w:val="20"/>
                <w:highlight w:val="yellow"/>
                <w:lang w:val="en-GB"/>
              </w:rPr>
              <w:t>IT Products</w:t>
            </w:r>
            <w:r w:rsidR="007E772F" w:rsidRPr="00E531A7">
              <w:rPr>
                <w:rFonts w:ascii="Arial" w:hAnsi="Arial" w:cs="Arial"/>
                <w:sz w:val="20"/>
                <w:highlight w:val="yellow"/>
                <w:lang w:val="en-GB"/>
              </w:rPr>
              <w:t xml:space="preserve">: </w:t>
            </w:r>
            <w:r w:rsidR="007E772F" w:rsidRPr="00E531A7">
              <w:rPr>
                <w:rFonts w:ascii="Arial" w:hAnsi="Arial" w:cs="Arial"/>
                <w:sz w:val="20"/>
                <w:highlight w:val="yellow"/>
                <w:lang w:val="en-GB"/>
              </w:rPr>
              <w:tab/>
              <w:t>______________________________________________</w:t>
            </w:r>
          </w:p>
          <w:p w14:paraId="1621F044" w14:textId="77777777" w:rsidR="007E772F" w:rsidRPr="00E531A7" w:rsidRDefault="007E772F" w:rsidP="00AB7AE7">
            <w:pPr>
              <w:tabs>
                <w:tab w:val="right" w:pos="7164"/>
              </w:tabs>
              <w:spacing w:before="120" w:after="120"/>
              <w:rPr>
                <w:rFonts w:ascii="Arial" w:hAnsi="Arial" w:cs="Arial"/>
                <w:sz w:val="20"/>
                <w:highlight w:val="yellow"/>
                <w:lang w:val="en-GB"/>
              </w:rPr>
            </w:pPr>
            <w:r w:rsidRPr="00E531A7">
              <w:rPr>
                <w:rFonts w:ascii="Arial" w:hAnsi="Arial" w:cs="Arial"/>
                <w:sz w:val="20"/>
                <w:highlight w:val="yellow"/>
                <w:lang w:val="en-GB"/>
              </w:rPr>
              <w:t xml:space="preserve">Type of Test: </w:t>
            </w:r>
            <w:r w:rsidRPr="00E531A7">
              <w:rPr>
                <w:rFonts w:ascii="Arial" w:hAnsi="Arial" w:cs="Arial"/>
                <w:sz w:val="20"/>
                <w:highlight w:val="yellow"/>
                <w:lang w:val="en-GB"/>
              </w:rPr>
              <w:tab/>
              <w:t>______________________________________________</w:t>
            </w:r>
          </w:p>
          <w:p w14:paraId="2F0B0FFC" w14:textId="77777777" w:rsidR="007E772F" w:rsidRPr="00E531A7" w:rsidRDefault="007E772F" w:rsidP="00AB7AE7">
            <w:pPr>
              <w:tabs>
                <w:tab w:val="right" w:pos="7164"/>
              </w:tabs>
              <w:spacing w:before="120" w:after="120"/>
              <w:rPr>
                <w:rFonts w:ascii="Arial" w:hAnsi="Arial" w:cs="Arial"/>
                <w:sz w:val="20"/>
                <w:highlight w:val="yellow"/>
                <w:lang w:val="en-GB"/>
              </w:rPr>
            </w:pPr>
            <w:r w:rsidRPr="00E531A7">
              <w:rPr>
                <w:rFonts w:ascii="Arial" w:hAnsi="Arial" w:cs="Arial"/>
                <w:sz w:val="20"/>
                <w:highlight w:val="yellow"/>
                <w:lang w:val="en-GB"/>
              </w:rPr>
              <w:t xml:space="preserve">Time or Milestone: </w:t>
            </w:r>
            <w:r w:rsidRPr="00E531A7">
              <w:rPr>
                <w:rFonts w:ascii="Arial" w:hAnsi="Arial" w:cs="Arial"/>
                <w:sz w:val="20"/>
                <w:highlight w:val="yellow"/>
                <w:lang w:val="en-GB"/>
              </w:rPr>
              <w:tab/>
              <w:t>______________________________________________</w:t>
            </w:r>
          </w:p>
          <w:p w14:paraId="56710FFE" w14:textId="77777777" w:rsidR="007E772F" w:rsidRPr="00E531A7" w:rsidRDefault="007E772F" w:rsidP="00AB7AE7">
            <w:pPr>
              <w:tabs>
                <w:tab w:val="right" w:pos="7164"/>
              </w:tabs>
              <w:spacing w:before="120" w:after="120"/>
              <w:rPr>
                <w:rFonts w:ascii="Arial" w:hAnsi="Arial" w:cs="Arial"/>
                <w:sz w:val="20"/>
                <w:highlight w:val="yellow"/>
                <w:lang w:val="en-GB"/>
              </w:rPr>
            </w:pPr>
            <w:r w:rsidRPr="00E531A7">
              <w:rPr>
                <w:rFonts w:ascii="Arial" w:hAnsi="Arial" w:cs="Arial"/>
                <w:sz w:val="20"/>
                <w:highlight w:val="yellow"/>
                <w:lang w:val="en-GB"/>
              </w:rPr>
              <w:t xml:space="preserve">Place: </w:t>
            </w:r>
            <w:r w:rsidRPr="00E531A7">
              <w:rPr>
                <w:rFonts w:ascii="Arial" w:hAnsi="Arial" w:cs="Arial"/>
                <w:sz w:val="20"/>
                <w:highlight w:val="yellow"/>
                <w:lang w:val="en-GB"/>
              </w:rPr>
              <w:tab/>
              <w:t>______________________________________________</w:t>
            </w:r>
          </w:p>
          <w:p w14:paraId="4A7F6056" w14:textId="77777777" w:rsidR="007E772F" w:rsidRPr="00E531A7" w:rsidRDefault="007E772F" w:rsidP="00AB7AE7">
            <w:pPr>
              <w:tabs>
                <w:tab w:val="right" w:pos="7164"/>
              </w:tabs>
              <w:spacing w:before="120" w:after="120"/>
              <w:rPr>
                <w:rFonts w:ascii="Arial" w:hAnsi="Arial" w:cs="Arial"/>
                <w:sz w:val="20"/>
                <w:highlight w:val="yellow"/>
                <w:lang w:val="en-GB"/>
              </w:rPr>
            </w:pPr>
            <w:r w:rsidRPr="00E531A7">
              <w:rPr>
                <w:rFonts w:ascii="Arial" w:hAnsi="Arial" w:cs="Arial"/>
                <w:sz w:val="20"/>
                <w:highlight w:val="yellow"/>
                <w:lang w:val="en-GB"/>
              </w:rPr>
              <w:t xml:space="preserve">Address: </w:t>
            </w:r>
            <w:r w:rsidRPr="00E531A7">
              <w:rPr>
                <w:rFonts w:ascii="Arial" w:hAnsi="Arial" w:cs="Arial"/>
                <w:sz w:val="20"/>
                <w:highlight w:val="yellow"/>
                <w:lang w:val="en-GB"/>
              </w:rPr>
              <w:tab/>
              <w:t>______________________________________________</w:t>
            </w:r>
          </w:p>
          <w:p w14:paraId="139F8DA6" w14:textId="3E3192F6" w:rsidR="007E772F" w:rsidRPr="00AB7AE7" w:rsidRDefault="007E772F" w:rsidP="00E11D40">
            <w:pPr>
              <w:tabs>
                <w:tab w:val="left" w:pos="2085"/>
                <w:tab w:val="left" w:pos="6330"/>
                <w:tab w:val="right" w:pos="7164"/>
              </w:tabs>
              <w:spacing w:before="120" w:after="120"/>
              <w:rPr>
                <w:rFonts w:ascii="Arial" w:hAnsi="Arial" w:cs="Arial"/>
                <w:sz w:val="20"/>
                <w:lang w:val="en-US"/>
              </w:rPr>
            </w:pPr>
            <w:r w:rsidRPr="00E531A7">
              <w:rPr>
                <w:rFonts w:ascii="Arial" w:hAnsi="Arial" w:cs="Arial"/>
                <w:sz w:val="20"/>
                <w:highlight w:val="yellow"/>
                <w:lang w:val="en-GB"/>
              </w:rPr>
              <w:t xml:space="preserve">Country: </w:t>
            </w:r>
            <w:r w:rsidRPr="00E531A7">
              <w:rPr>
                <w:rFonts w:ascii="Arial" w:hAnsi="Arial" w:cs="Arial"/>
                <w:sz w:val="20"/>
                <w:highlight w:val="yellow"/>
                <w:lang w:val="en-GB"/>
              </w:rPr>
              <w:tab/>
            </w:r>
            <w:r w:rsidR="00E11D40">
              <w:rPr>
                <w:rFonts w:ascii="Arial" w:hAnsi="Arial" w:cs="Arial"/>
                <w:sz w:val="20"/>
                <w:lang w:val="en-GB"/>
              </w:rPr>
              <w:t>Maldives</w:t>
            </w:r>
            <w:r w:rsidR="00E11D40">
              <w:rPr>
                <w:rFonts w:ascii="Arial" w:hAnsi="Arial" w:cs="Arial"/>
                <w:sz w:val="20"/>
                <w:highlight w:val="yellow"/>
                <w:lang w:val="en-GB"/>
              </w:rPr>
              <w:tab/>
            </w:r>
            <w:r w:rsidR="00E11D40">
              <w:rPr>
                <w:rFonts w:ascii="Arial" w:hAnsi="Arial" w:cs="Arial"/>
                <w:sz w:val="20"/>
                <w:highlight w:val="yellow"/>
                <w:lang w:val="en-GB"/>
              </w:rPr>
              <w:tab/>
            </w:r>
          </w:p>
        </w:tc>
      </w:tr>
      <w:tr w:rsidR="00F628EB" w:rsidRPr="000B29C2" w14:paraId="2D8C91C7" w14:textId="77777777" w:rsidTr="00AB7AE7">
        <w:trPr>
          <w:cantSplit/>
          <w:trHeight w:val="698"/>
        </w:trPr>
        <w:tc>
          <w:tcPr>
            <w:tcW w:w="1627" w:type="dxa"/>
          </w:tcPr>
          <w:p w14:paraId="74212DE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27.1</w:t>
            </w:r>
          </w:p>
        </w:tc>
        <w:tc>
          <w:tcPr>
            <w:tcW w:w="7414" w:type="dxa"/>
          </w:tcPr>
          <w:p w14:paraId="37EA2B51" w14:textId="18DA4336"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902B62">
              <w:rPr>
                <w:rFonts w:ascii="Arial" w:hAnsi="Arial" w:cs="Arial"/>
                <w:sz w:val="20"/>
                <w:lang w:val="en-US"/>
              </w:rPr>
              <w:t xml:space="preserve">applicable rate for </w:t>
            </w:r>
            <w:r w:rsidRPr="00AB7AE7">
              <w:rPr>
                <w:rFonts w:ascii="Arial" w:hAnsi="Arial" w:cs="Arial"/>
                <w:sz w:val="20"/>
                <w:lang w:val="en-US"/>
              </w:rPr>
              <w:t>liquidated damage</w:t>
            </w:r>
            <w:r w:rsidR="00902B62">
              <w:rPr>
                <w:rFonts w:ascii="Arial" w:hAnsi="Arial" w:cs="Arial"/>
                <w:sz w:val="20"/>
                <w:lang w:val="en-US"/>
              </w:rPr>
              <w:t>s for delay</w:t>
            </w:r>
            <w:r w:rsidRPr="00AB7AE7">
              <w:rPr>
                <w:rFonts w:ascii="Arial" w:hAnsi="Arial" w:cs="Arial"/>
                <w:sz w:val="20"/>
                <w:lang w:val="en-US"/>
              </w:rPr>
              <w:t xml:space="preserve"> shall be</w:t>
            </w:r>
            <w:r w:rsidR="003B7C5D">
              <w:rPr>
                <w:rFonts w:ascii="Arial" w:hAnsi="Arial" w:cs="Arial"/>
                <w:sz w:val="20"/>
                <w:lang w:val="en-US"/>
              </w:rPr>
              <w:t xml:space="preserve"> </w:t>
            </w:r>
            <w:r w:rsidR="003B7C5D" w:rsidRPr="00A53EE3">
              <w:rPr>
                <w:rFonts w:ascii="Arial" w:hAnsi="Arial" w:cs="Arial"/>
                <w:b/>
                <w:sz w:val="20"/>
                <w:u w:val="single"/>
                <w:lang w:val="en-US"/>
              </w:rPr>
              <w:t>0.5</w:t>
            </w:r>
            <w:r w:rsidRPr="00A53EE3">
              <w:rPr>
                <w:rFonts w:ascii="Arial" w:hAnsi="Arial" w:cs="Arial"/>
                <w:b/>
                <w:sz w:val="20"/>
                <w:u w:val="single"/>
                <w:lang w:val="en-US"/>
              </w:rPr>
              <w:t xml:space="preserve"> % per week or part thereof</w:t>
            </w:r>
          </w:p>
        </w:tc>
      </w:tr>
      <w:tr w:rsidR="00F628EB" w:rsidRPr="000B29C2" w14:paraId="42518C8B" w14:textId="77777777" w:rsidTr="00AB7AE7">
        <w:trPr>
          <w:cantSplit/>
          <w:trHeight w:val="456"/>
        </w:trPr>
        <w:tc>
          <w:tcPr>
            <w:tcW w:w="1627" w:type="dxa"/>
          </w:tcPr>
          <w:p w14:paraId="04C1407C"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04D38993" w14:textId="39C8BE30"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maximum amount of liquidated damages shall be: </w:t>
            </w:r>
            <w:r w:rsidR="003B7C5D" w:rsidRPr="00A53EE3">
              <w:rPr>
                <w:rFonts w:ascii="Arial" w:hAnsi="Arial" w:cs="Arial"/>
                <w:b/>
                <w:sz w:val="20"/>
                <w:u w:val="single"/>
                <w:lang w:val="en-US"/>
              </w:rPr>
              <w:t>10 % (ten percent) of the contract price</w:t>
            </w:r>
          </w:p>
        </w:tc>
      </w:tr>
      <w:tr w:rsidR="00F628EB" w:rsidRPr="000B29C2" w14:paraId="7428BF7E" w14:textId="77777777" w:rsidTr="00AB7AE7">
        <w:trPr>
          <w:cantSplit/>
          <w:trHeight w:val="1354"/>
        </w:trPr>
        <w:tc>
          <w:tcPr>
            <w:tcW w:w="1627" w:type="dxa"/>
          </w:tcPr>
          <w:p w14:paraId="4D89768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478FC251" w14:textId="77777777" w:rsidR="00F46B14" w:rsidRDefault="00F628EB" w:rsidP="00F46B14">
            <w:pPr>
              <w:tabs>
                <w:tab w:val="right" w:pos="7164"/>
              </w:tabs>
              <w:spacing w:before="120" w:after="120"/>
              <w:rPr>
                <w:rFonts w:ascii="Arial" w:hAnsi="Arial" w:cs="Arial"/>
                <w:b/>
                <w:sz w:val="20"/>
                <w:u w:val="single"/>
                <w:lang w:val="en-US"/>
              </w:rPr>
            </w:pPr>
            <w:r w:rsidRPr="00AB7AE7">
              <w:rPr>
                <w:rFonts w:ascii="Arial" w:hAnsi="Arial" w:cs="Arial"/>
                <w:sz w:val="20"/>
                <w:lang w:val="en-US"/>
              </w:rPr>
              <w:t xml:space="preserve">The period of validity of the Warranty shall be:  </w:t>
            </w:r>
            <w:r w:rsidR="00A53EE3" w:rsidRPr="00A53EE3">
              <w:rPr>
                <w:rFonts w:ascii="Arial" w:hAnsi="Arial" w:cs="Arial"/>
                <w:b/>
                <w:sz w:val="20"/>
                <w:u w:val="single"/>
                <w:lang w:val="en-US"/>
              </w:rPr>
              <w:t xml:space="preserve">1 year </w:t>
            </w:r>
          </w:p>
          <w:p w14:paraId="741F69BF" w14:textId="1C3565D1" w:rsidR="00DA3671" w:rsidRPr="00AB7AE7" w:rsidRDefault="00DA3671" w:rsidP="00F46B14">
            <w:pPr>
              <w:tabs>
                <w:tab w:val="right" w:pos="7164"/>
              </w:tabs>
              <w:spacing w:before="120" w:after="120"/>
              <w:rPr>
                <w:rFonts w:ascii="Arial" w:hAnsi="Arial" w:cs="Arial"/>
                <w:sz w:val="20"/>
                <w:u w:val="single"/>
                <w:lang w:val="en-US"/>
              </w:rPr>
            </w:pPr>
            <w:r w:rsidRPr="00AB7AE7">
              <w:rPr>
                <w:rFonts w:ascii="Arial" w:hAnsi="Arial" w:cs="Arial"/>
                <w:sz w:val="20"/>
                <w:lang w:val="en-US"/>
              </w:rPr>
              <w:t>The place of final destination shall be:</w:t>
            </w:r>
            <w:r w:rsidR="001D32AC">
              <w:rPr>
                <w:rFonts w:ascii="Arial" w:hAnsi="Arial" w:cs="Arial"/>
                <w:sz w:val="20"/>
                <w:lang w:val="en-US"/>
              </w:rPr>
              <w:t xml:space="preserve"> </w:t>
            </w:r>
            <w:r w:rsidR="003B7C5D" w:rsidRPr="003B7C5D">
              <w:rPr>
                <w:rFonts w:ascii="Arial" w:hAnsi="Arial" w:cs="Arial"/>
                <w:b/>
                <w:sz w:val="20"/>
                <w:u w:val="single"/>
                <w:lang w:val="en-US"/>
              </w:rPr>
              <w:t>Male</w:t>
            </w:r>
          </w:p>
        </w:tc>
      </w:tr>
      <w:tr w:rsidR="00F628EB" w:rsidRPr="000B29C2" w14:paraId="1F080686" w14:textId="77777777" w:rsidTr="00AB7AE7">
        <w:trPr>
          <w:cantSplit/>
          <w:trHeight w:val="698"/>
        </w:trPr>
        <w:tc>
          <w:tcPr>
            <w:tcW w:w="1627" w:type="dxa"/>
          </w:tcPr>
          <w:p w14:paraId="5A472F6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77F221CF" w14:textId="34BB5437" w:rsidR="00F628EB" w:rsidRPr="00AB7AE7" w:rsidRDefault="00F628EB" w:rsidP="001D233D">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sidR="00A53EE3" w:rsidRPr="00A53EE3">
              <w:rPr>
                <w:rFonts w:ascii="Arial" w:hAnsi="Arial" w:cs="Arial"/>
                <w:b/>
                <w:sz w:val="20"/>
                <w:u w:val="single"/>
                <w:lang w:val="en-US"/>
              </w:rPr>
              <w:t>Warranty within time period as detailed in Clause 7.10. Support Requirements of the Section 6 of the Bidding Documents</w:t>
            </w:r>
            <w:r w:rsidR="00A53EE3" w:rsidRPr="000E178A">
              <w:rPr>
                <w:rFonts w:ascii="Arial" w:hAnsi="Arial" w:cs="Arial"/>
                <w:sz w:val="20"/>
              </w:rPr>
              <w:t xml:space="preserve"> </w:t>
            </w:r>
            <w:r w:rsidRPr="00AB7AE7">
              <w:rPr>
                <w:rFonts w:ascii="Arial" w:hAnsi="Arial" w:cs="Arial"/>
                <w:sz w:val="20"/>
                <w:lang w:val="en-US"/>
              </w:rPr>
              <w:t>of being notified by the Purchaser of the occurrence of such defects</w:t>
            </w:r>
            <w:r w:rsidR="002A58DD">
              <w:rPr>
                <w:rFonts w:ascii="Arial" w:hAnsi="Arial" w:cs="Arial"/>
                <w:sz w:val="20"/>
                <w:lang w:val="en-US"/>
              </w:rPr>
              <w:t>.</w:t>
            </w:r>
          </w:p>
        </w:tc>
      </w:tr>
      <w:tr w:rsidR="00F628EB" w:rsidRPr="000B29C2" w14:paraId="140CCE8C" w14:textId="77777777" w:rsidTr="00AB7AE7">
        <w:trPr>
          <w:cantSplit/>
          <w:trHeight w:val="441"/>
        </w:trPr>
        <w:tc>
          <w:tcPr>
            <w:tcW w:w="1627" w:type="dxa"/>
          </w:tcPr>
          <w:p w14:paraId="11EF142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30.1</w:t>
            </w:r>
            <w:r w:rsidR="00D45084">
              <w:rPr>
                <w:rFonts w:ascii="Arial" w:hAnsi="Arial" w:cs="Arial"/>
                <w:b/>
                <w:sz w:val="20"/>
                <w:lang w:val="en-US"/>
              </w:rPr>
              <w:t xml:space="preserve"> (b)</w:t>
            </w:r>
          </w:p>
        </w:tc>
        <w:tc>
          <w:tcPr>
            <w:tcW w:w="7414" w:type="dxa"/>
          </w:tcPr>
          <w:p w14:paraId="1BE3FA7A" w14:textId="7FAB31AE"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The amount of aggregate liability shall be</w:t>
            </w:r>
            <w:r w:rsidRPr="00E47F6C">
              <w:rPr>
                <w:rFonts w:ascii="Arial" w:hAnsi="Arial" w:cs="Arial"/>
                <w:b/>
                <w:sz w:val="20"/>
                <w:u w:val="single"/>
                <w:lang w:val="en-US"/>
              </w:rPr>
              <w:t xml:space="preserve">: </w:t>
            </w:r>
            <w:r w:rsidR="00E47F6C" w:rsidRPr="00E47F6C">
              <w:rPr>
                <w:rFonts w:ascii="Arial" w:hAnsi="Arial" w:cs="Arial"/>
                <w:b/>
                <w:sz w:val="20"/>
                <w:u w:val="single"/>
                <w:lang w:val="en-US"/>
              </w:rPr>
              <w:t>$</w:t>
            </w:r>
            <w:r w:rsidR="00E47F6C">
              <w:rPr>
                <w:rFonts w:ascii="Arial" w:hAnsi="Arial" w:cs="Arial"/>
                <w:b/>
                <w:sz w:val="20"/>
                <w:u w:val="single"/>
                <w:lang w:val="en-US"/>
              </w:rPr>
              <w:t xml:space="preserve"> 800,000 (USD Eight </w:t>
            </w:r>
            <w:r w:rsidR="009D5035">
              <w:rPr>
                <w:rFonts w:ascii="Arial" w:hAnsi="Arial" w:cs="Arial"/>
                <w:b/>
                <w:sz w:val="20"/>
                <w:u w:val="single"/>
                <w:lang w:val="en-US"/>
              </w:rPr>
              <w:t>Hundred</w:t>
            </w:r>
            <w:r w:rsidR="00E47F6C">
              <w:rPr>
                <w:rFonts w:ascii="Arial" w:hAnsi="Arial" w:cs="Arial"/>
                <w:b/>
                <w:sz w:val="20"/>
                <w:u w:val="single"/>
                <w:lang w:val="en-US"/>
              </w:rPr>
              <w:t xml:space="preserve"> Thousand) </w:t>
            </w:r>
          </w:p>
        </w:tc>
      </w:tr>
      <w:tr w:rsidR="00E4059C" w:rsidRPr="000B29C2" w14:paraId="2B39CE01" w14:textId="77777777" w:rsidTr="00AB7AE7">
        <w:trPr>
          <w:cantSplit/>
          <w:trHeight w:val="441"/>
        </w:trPr>
        <w:tc>
          <w:tcPr>
            <w:tcW w:w="1627" w:type="dxa"/>
          </w:tcPr>
          <w:p w14:paraId="4CB2B0AC" w14:textId="363C5954" w:rsidR="00E4059C" w:rsidRPr="00AB7AE7" w:rsidRDefault="00E4059C" w:rsidP="00AB7AE7">
            <w:pPr>
              <w:spacing w:before="120" w:after="120"/>
              <w:rPr>
                <w:rFonts w:ascii="Arial" w:hAnsi="Arial" w:cs="Arial"/>
                <w:b/>
                <w:sz w:val="20"/>
                <w:lang w:val="en-US"/>
              </w:rPr>
            </w:pPr>
            <w:r>
              <w:rPr>
                <w:rFonts w:ascii="Arial" w:hAnsi="Arial" w:cs="Arial"/>
                <w:b/>
                <w:sz w:val="20"/>
                <w:lang w:val="en-US"/>
              </w:rPr>
              <w:t>GCC 3</w:t>
            </w:r>
            <w:r w:rsidR="0006736E">
              <w:rPr>
                <w:rFonts w:ascii="Arial" w:hAnsi="Arial" w:cs="Arial"/>
                <w:b/>
                <w:sz w:val="20"/>
                <w:lang w:val="en-US"/>
              </w:rPr>
              <w:t>8</w:t>
            </w:r>
          </w:p>
        </w:tc>
        <w:tc>
          <w:tcPr>
            <w:tcW w:w="7414" w:type="dxa"/>
          </w:tcPr>
          <w:p w14:paraId="7841BD00" w14:textId="1A9F0FC7" w:rsidR="00E4059C" w:rsidRDefault="00E4059C" w:rsidP="00E4059C">
            <w:pPr>
              <w:pStyle w:val="BankNormal"/>
              <w:spacing w:after="0"/>
              <w:jc w:val="both"/>
              <w:rPr>
                <w:lang w:val="en-GB"/>
              </w:rPr>
            </w:pPr>
            <w:r w:rsidRPr="00F431FA">
              <w:rPr>
                <w:lang w:val="en-GB"/>
              </w:rPr>
              <w:t xml:space="preserve">New sub-clauses is added as </w:t>
            </w:r>
            <w:r w:rsidR="0006736E">
              <w:rPr>
                <w:lang w:val="en-GB"/>
              </w:rPr>
              <w:t xml:space="preserve">GCC 38 </w:t>
            </w:r>
            <w:r w:rsidRPr="00F431FA">
              <w:rPr>
                <w:lang w:val="en-GB"/>
              </w:rPr>
              <w:t>follows:</w:t>
            </w:r>
          </w:p>
          <w:p w14:paraId="48C452B4" w14:textId="77777777" w:rsidR="00972F1A" w:rsidRPr="00F431FA" w:rsidRDefault="00972F1A" w:rsidP="00E4059C">
            <w:pPr>
              <w:pStyle w:val="BankNormal"/>
              <w:spacing w:after="0"/>
              <w:jc w:val="both"/>
              <w:rPr>
                <w:lang w:val="en-GB"/>
              </w:rPr>
            </w:pPr>
          </w:p>
          <w:p w14:paraId="27353EE4" w14:textId="4293906B" w:rsidR="00972F1A" w:rsidRPr="00730CC7" w:rsidRDefault="0006736E" w:rsidP="00972F1A">
            <w:pPr>
              <w:pStyle w:val="Default"/>
              <w:rPr>
                <w:b/>
                <w:sz w:val="21"/>
                <w:szCs w:val="21"/>
              </w:rPr>
            </w:pPr>
            <w:r>
              <w:rPr>
                <w:rStyle w:val="A12"/>
                <w:b/>
              </w:rPr>
              <w:t>38</w:t>
            </w:r>
            <w:r w:rsidR="00972F1A" w:rsidRPr="00730CC7">
              <w:rPr>
                <w:rStyle w:val="A12"/>
                <w:b/>
              </w:rPr>
              <w:t xml:space="preserve">. </w:t>
            </w:r>
            <w:r w:rsidR="00972F1A" w:rsidRPr="00730CC7">
              <w:rPr>
                <w:rStyle w:val="A8"/>
                <w:b/>
              </w:rPr>
              <w:t xml:space="preserve">Operational Acceptance Test </w:t>
            </w:r>
          </w:p>
          <w:p w14:paraId="40BA880C" w14:textId="77777777" w:rsidR="00972F1A" w:rsidRDefault="00972F1A" w:rsidP="00972F1A">
            <w:pPr>
              <w:pStyle w:val="Default"/>
              <w:rPr>
                <w:sz w:val="21"/>
                <w:szCs w:val="21"/>
              </w:rPr>
            </w:pPr>
          </w:p>
          <w:p w14:paraId="4F01F852" w14:textId="31355F7E" w:rsidR="00972F1A" w:rsidRDefault="00972F1A" w:rsidP="00972F1A">
            <w:pPr>
              <w:pStyle w:val="Pa306"/>
              <w:spacing w:after="200"/>
              <w:ind w:hanging="720"/>
              <w:rPr>
                <w:rFonts w:cs="Ideal Sans"/>
                <w:color w:val="000000"/>
                <w:sz w:val="21"/>
                <w:szCs w:val="21"/>
              </w:rPr>
            </w:pPr>
            <w:r>
              <w:rPr>
                <w:rStyle w:val="A8"/>
              </w:rPr>
              <w:t xml:space="preserve">31.1       The Operational Acceptance Tests (and repeats of each tests) shall be the primary responsibility of the Purchaser, but shall be conducted with the full cooperation of the </w:t>
            </w:r>
            <w:r w:rsidR="00E81BCB">
              <w:rPr>
                <w:rStyle w:val="A8"/>
              </w:rPr>
              <w:t>Supplier</w:t>
            </w:r>
            <w:r>
              <w:rPr>
                <w:rStyle w:val="A8"/>
              </w:rPr>
              <w:t xml:space="preserve"> during commissioning of the IT products and installation services to ascertain whether they conform to the System Requirement Specifications (SRS) and meets the standard of performance quoted in the </w:t>
            </w:r>
            <w:r w:rsidR="00E81BCB">
              <w:rPr>
                <w:rStyle w:val="A8"/>
              </w:rPr>
              <w:t>Supplier</w:t>
            </w:r>
            <w:r>
              <w:rPr>
                <w:rStyle w:val="A8"/>
              </w:rPr>
              <w:t xml:space="preserve">’s bid, including, but not restricted to, the functional and technical performance requirements. The Operational Acceptance Tests during commissioning will be conducted as specified in the System Requirement Specifications (SRS) and/or the Agreed and Finalized Project Plan. </w:t>
            </w:r>
          </w:p>
          <w:p w14:paraId="19A031F7" w14:textId="77777777" w:rsidR="00972F1A" w:rsidRDefault="00972F1A" w:rsidP="00972F1A">
            <w:pPr>
              <w:pStyle w:val="Pa306"/>
              <w:spacing w:after="200"/>
              <w:ind w:hanging="720"/>
              <w:rPr>
                <w:rFonts w:cs="Ideal Sans"/>
                <w:color w:val="000000"/>
                <w:sz w:val="21"/>
                <w:szCs w:val="21"/>
              </w:rPr>
            </w:pPr>
            <w:r>
              <w:rPr>
                <w:rStyle w:val="A8"/>
              </w:rPr>
              <w:t xml:space="preserve">31.2       At the Purchaser’s discretion, Operational Acceptance Tests may also be performed on replacement products, upgrades and new version releases, and products that are added or field-modified after operational acceptance of the system. </w:t>
            </w:r>
          </w:p>
          <w:p w14:paraId="7E30A513" w14:textId="551583FC" w:rsidR="00E4059C" w:rsidRPr="00730CC7" w:rsidRDefault="00972F1A" w:rsidP="00730CC7">
            <w:pPr>
              <w:pStyle w:val="Pa306"/>
              <w:spacing w:after="200"/>
              <w:ind w:hanging="720"/>
              <w:rPr>
                <w:rFonts w:cs="Ideal Sans"/>
                <w:color w:val="000000"/>
                <w:sz w:val="21"/>
                <w:szCs w:val="21"/>
              </w:rPr>
            </w:pPr>
            <w:r>
              <w:rPr>
                <w:rStyle w:val="A8"/>
              </w:rPr>
              <w:t xml:space="preserve">31.3       If for reason attributable to the Purchaser, the Operational Acceptance Test of the IT products and installation services cannot be successfully completed within the period specified in the System Requirement Specifications (SRS), from the date of installation or any other period agreed upon in writing by the Purchaser and the </w:t>
            </w:r>
            <w:r w:rsidR="00E81BCB">
              <w:rPr>
                <w:rStyle w:val="A8"/>
              </w:rPr>
              <w:t>Supplier</w:t>
            </w:r>
            <w:r>
              <w:rPr>
                <w:rStyle w:val="A8"/>
              </w:rPr>
              <w:t xml:space="preserve">, the </w:t>
            </w:r>
            <w:r w:rsidR="00E81BCB">
              <w:rPr>
                <w:rStyle w:val="A8"/>
              </w:rPr>
              <w:t>Supplier</w:t>
            </w:r>
            <w:r>
              <w:rPr>
                <w:rStyle w:val="A8"/>
              </w:rPr>
              <w:t xml:space="preserve"> shall be deemed to have fulfilled its obligations with respect to the technical and functional aspects of the System Requirement Specifications (SRS)and/or the Agreed and Finalized Project Plan, and GC Sub-Clauses 27.1 (Liquidated Damages) shall not apply. </w:t>
            </w:r>
          </w:p>
        </w:tc>
      </w:tr>
      <w:tr w:rsidR="00972F1A" w:rsidRPr="000B29C2" w14:paraId="314950C2" w14:textId="77777777" w:rsidTr="00AB7AE7">
        <w:trPr>
          <w:cantSplit/>
          <w:trHeight w:val="441"/>
        </w:trPr>
        <w:tc>
          <w:tcPr>
            <w:tcW w:w="1627" w:type="dxa"/>
          </w:tcPr>
          <w:p w14:paraId="1E1BD70C" w14:textId="50C33E8E" w:rsidR="00972F1A" w:rsidRDefault="00972F1A" w:rsidP="00AB7AE7">
            <w:pPr>
              <w:spacing w:before="120" w:after="120"/>
              <w:rPr>
                <w:rFonts w:ascii="Arial" w:hAnsi="Arial" w:cs="Arial"/>
                <w:b/>
                <w:sz w:val="20"/>
                <w:lang w:val="en-US"/>
              </w:rPr>
            </w:pPr>
            <w:r>
              <w:rPr>
                <w:rFonts w:ascii="Arial" w:hAnsi="Arial" w:cs="Arial"/>
                <w:b/>
                <w:sz w:val="20"/>
                <w:lang w:val="en-US"/>
              </w:rPr>
              <w:lastRenderedPageBreak/>
              <w:t>GCC 3</w:t>
            </w:r>
            <w:r w:rsidR="0006736E">
              <w:rPr>
                <w:rFonts w:ascii="Arial" w:hAnsi="Arial" w:cs="Arial"/>
                <w:b/>
                <w:sz w:val="20"/>
                <w:lang w:val="en-US"/>
              </w:rPr>
              <w:t>9</w:t>
            </w:r>
          </w:p>
        </w:tc>
        <w:tc>
          <w:tcPr>
            <w:tcW w:w="7414" w:type="dxa"/>
          </w:tcPr>
          <w:p w14:paraId="128B71D5" w14:textId="019463AE" w:rsidR="00972F1A" w:rsidRPr="00730CC7" w:rsidRDefault="00972F1A" w:rsidP="00730CC7">
            <w:pPr>
              <w:pStyle w:val="Pa306"/>
              <w:spacing w:after="200"/>
              <w:rPr>
                <w:rStyle w:val="A8"/>
              </w:rPr>
            </w:pPr>
            <w:r w:rsidRPr="00730CC7">
              <w:rPr>
                <w:rStyle w:val="A8"/>
              </w:rPr>
              <w:t xml:space="preserve">New sub-clause is added </w:t>
            </w:r>
            <w:r w:rsidR="0006736E">
              <w:rPr>
                <w:rStyle w:val="A8"/>
              </w:rPr>
              <w:t xml:space="preserve">GCC 39 </w:t>
            </w:r>
            <w:r w:rsidRPr="00730CC7">
              <w:rPr>
                <w:rStyle w:val="A8"/>
              </w:rPr>
              <w:t>as follows:</w:t>
            </w:r>
          </w:p>
          <w:p w14:paraId="666C1CE9" w14:textId="17C66670" w:rsidR="00972F1A" w:rsidRPr="00730CC7" w:rsidRDefault="0006736E" w:rsidP="00730CC7">
            <w:pPr>
              <w:pStyle w:val="Pa306"/>
              <w:spacing w:after="200"/>
              <w:rPr>
                <w:rStyle w:val="A8"/>
                <w:b/>
              </w:rPr>
            </w:pPr>
            <w:r>
              <w:rPr>
                <w:rStyle w:val="A8"/>
                <w:b/>
              </w:rPr>
              <w:t>39</w:t>
            </w:r>
            <w:r w:rsidR="00972F1A" w:rsidRPr="00730CC7">
              <w:rPr>
                <w:rStyle w:val="A8"/>
                <w:b/>
              </w:rPr>
              <w:t xml:space="preserve">. Operational Acceptance </w:t>
            </w:r>
          </w:p>
          <w:p w14:paraId="5C9E077C" w14:textId="659DED39" w:rsidR="00972F1A" w:rsidRPr="00730CC7" w:rsidRDefault="0006736E" w:rsidP="00730CC7">
            <w:pPr>
              <w:pStyle w:val="Pa306"/>
              <w:spacing w:after="200"/>
              <w:rPr>
                <w:rStyle w:val="A8"/>
              </w:rPr>
            </w:pPr>
            <w:r>
              <w:rPr>
                <w:rStyle w:val="A8"/>
              </w:rPr>
              <w:t>39</w:t>
            </w:r>
            <w:r w:rsidR="00972F1A">
              <w:rPr>
                <w:rStyle w:val="A8"/>
              </w:rPr>
              <w:t>.1    Subject to GC Sub</w:t>
            </w:r>
            <w:r w:rsidR="009D5035">
              <w:rPr>
                <w:rStyle w:val="A8"/>
              </w:rPr>
              <w:t>-</w:t>
            </w:r>
            <w:r w:rsidR="00972F1A">
              <w:rPr>
                <w:rStyle w:val="A8"/>
              </w:rPr>
              <w:t xml:space="preserve">clause </w:t>
            </w:r>
            <w:r>
              <w:rPr>
                <w:rStyle w:val="A8"/>
              </w:rPr>
              <w:t>40</w:t>
            </w:r>
            <w:r w:rsidR="00972F1A">
              <w:rPr>
                <w:rStyle w:val="A8"/>
              </w:rPr>
              <w:t xml:space="preserve"> (Partial Acceptance) below, operational acceptance shall occur in respect of the IT products and installation services when </w:t>
            </w:r>
          </w:p>
          <w:p w14:paraId="35920F04" w14:textId="77777777" w:rsidR="00972F1A" w:rsidRPr="00730CC7" w:rsidRDefault="00972F1A" w:rsidP="00730CC7">
            <w:pPr>
              <w:pStyle w:val="Pa306"/>
              <w:spacing w:after="200"/>
              <w:rPr>
                <w:rStyle w:val="A8"/>
              </w:rPr>
            </w:pPr>
            <w:r w:rsidRPr="00730CC7">
              <w:rPr>
                <w:rStyle w:val="A8"/>
              </w:rPr>
              <w:t xml:space="preserve">(a) the Operational Acceptance Tests, specified in the </w:t>
            </w:r>
            <w:r>
              <w:rPr>
                <w:rStyle w:val="A8"/>
              </w:rPr>
              <w:t xml:space="preserve">System Requirement Specifications (SRS) </w:t>
            </w:r>
            <w:r w:rsidRPr="00730CC7">
              <w:rPr>
                <w:rStyle w:val="A8"/>
              </w:rPr>
              <w:t xml:space="preserve">and/or Agreed and Finalized Project Plan, have been successfully completed; or </w:t>
            </w:r>
          </w:p>
          <w:p w14:paraId="3F56E6AB" w14:textId="186C4BC7" w:rsidR="00972F1A" w:rsidRPr="00730CC7" w:rsidRDefault="00972F1A" w:rsidP="00730CC7">
            <w:pPr>
              <w:pStyle w:val="Pa306"/>
              <w:spacing w:after="200"/>
              <w:rPr>
                <w:rStyle w:val="A8"/>
              </w:rPr>
            </w:pPr>
            <w:r w:rsidRPr="00730CC7">
              <w:rPr>
                <w:rStyle w:val="A8"/>
              </w:rPr>
              <w:t>(b) the Operational Acceptance Tests have not been successfully completed or have not been carried out for reasons that are attributable to the Purchaser within the period from the date of installation or any other agreed-upon period as specified in GC Clause 3</w:t>
            </w:r>
            <w:r w:rsidR="0006736E">
              <w:rPr>
                <w:rStyle w:val="A8"/>
              </w:rPr>
              <w:t>8</w:t>
            </w:r>
            <w:r w:rsidRPr="00730CC7">
              <w:rPr>
                <w:rStyle w:val="A8"/>
              </w:rPr>
              <w:t xml:space="preserve">.3; or </w:t>
            </w:r>
          </w:p>
          <w:p w14:paraId="03DBFC46" w14:textId="6C0B8FC6" w:rsidR="00972F1A" w:rsidRPr="00730CC7" w:rsidRDefault="00972F1A" w:rsidP="00730CC7">
            <w:pPr>
              <w:pStyle w:val="Pa306"/>
              <w:spacing w:after="200"/>
              <w:rPr>
                <w:rStyle w:val="A8"/>
              </w:rPr>
            </w:pPr>
            <w:r w:rsidRPr="00730CC7">
              <w:rPr>
                <w:rStyle w:val="A8"/>
              </w:rPr>
              <w:t xml:space="preserve">(c) the Purchaser has put the system into production or use for 60 consecutive days. (If the System is put into production or use in this manner, the </w:t>
            </w:r>
            <w:r w:rsidR="00E81BCB">
              <w:rPr>
                <w:rStyle w:val="A8"/>
              </w:rPr>
              <w:t>Supplier</w:t>
            </w:r>
            <w:r w:rsidRPr="00730CC7">
              <w:rPr>
                <w:rStyle w:val="A8"/>
              </w:rPr>
              <w:t xml:space="preserve"> shall notify the Purchaser and document such use.)</w:t>
            </w:r>
          </w:p>
          <w:p w14:paraId="2969CE37" w14:textId="76A29E36" w:rsidR="00972F1A" w:rsidRPr="00730CC7" w:rsidRDefault="0006736E" w:rsidP="00730CC7">
            <w:pPr>
              <w:pStyle w:val="Pa306"/>
              <w:spacing w:after="200"/>
              <w:rPr>
                <w:rStyle w:val="A8"/>
              </w:rPr>
            </w:pPr>
            <w:r>
              <w:rPr>
                <w:rStyle w:val="A8"/>
              </w:rPr>
              <w:t>39</w:t>
            </w:r>
            <w:r w:rsidR="00972F1A">
              <w:rPr>
                <w:rStyle w:val="A8"/>
              </w:rPr>
              <w:t>.2    At any time after any of the events set out in GC Sub</w:t>
            </w:r>
            <w:r w:rsidR="009D5035">
              <w:rPr>
                <w:rStyle w:val="A8"/>
              </w:rPr>
              <w:t>-</w:t>
            </w:r>
            <w:r w:rsidR="00972F1A">
              <w:rPr>
                <w:rStyle w:val="A8"/>
              </w:rPr>
              <w:t>clause 3</w:t>
            </w:r>
            <w:r>
              <w:rPr>
                <w:rStyle w:val="A8"/>
              </w:rPr>
              <w:t>8</w:t>
            </w:r>
            <w:r w:rsidR="00972F1A">
              <w:rPr>
                <w:rStyle w:val="A8"/>
              </w:rPr>
              <w:t xml:space="preserve">.1 above have occurred, the </w:t>
            </w:r>
            <w:r w:rsidR="00E81BCB">
              <w:rPr>
                <w:rStyle w:val="A8"/>
              </w:rPr>
              <w:t>Supplier</w:t>
            </w:r>
            <w:r w:rsidR="00972F1A">
              <w:rPr>
                <w:rStyle w:val="A8"/>
              </w:rPr>
              <w:t xml:space="preserve"> may give a notice to the project manager requesting the issue of an Operational Acceptance Certificate. </w:t>
            </w:r>
          </w:p>
          <w:p w14:paraId="5B18E414" w14:textId="0D1E358C" w:rsidR="00972F1A" w:rsidRPr="00730CC7" w:rsidRDefault="0006736E" w:rsidP="00730CC7">
            <w:pPr>
              <w:pStyle w:val="Pa306"/>
              <w:spacing w:after="200"/>
              <w:rPr>
                <w:rStyle w:val="A8"/>
              </w:rPr>
            </w:pPr>
            <w:r>
              <w:rPr>
                <w:rStyle w:val="A8"/>
              </w:rPr>
              <w:t>39</w:t>
            </w:r>
            <w:r w:rsidR="00972F1A">
              <w:rPr>
                <w:rStyle w:val="A8"/>
              </w:rPr>
              <w:t xml:space="preserve">.3    After consultation with the Purchaser, and within 14 days after receipt of the </w:t>
            </w:r>
            <w:r w:rsidR="00E81BCB">
              <w:rPr>
                <w:rStyle w:val="A8"/>
              </w:rPr>
              <w:t>Supplier</w:t>
            </w:r>
            <w:r w:rsidR="00972F1A">
              <w:rPr>
                <w:rStyle w:val="A8"/>
              </w:rPr>
              <w:t xml:space="preserve">’s notice, the Project Manager shall </w:t>
            </w:r>
          </w:p>
          <w:p w14:paraId="64F2B3C5" w14:textId="77777777" w:rsidR="00972F1A" w:rsidRPr="00730CC7" w:rsidRDefault="00972F1A" w:rsidP="00730CC7">
            <w:pPr>
              <w:pStyle w:val="Pa306"/>
              <w:spacing w:after="200"/>
              <w:rPr>
                <w:rStyle w:val="A8"/>
              </w:rPr>
            </w:pPr>
            <w:r w:rsidRPr="00730CC7">
              <w:rPr>
                <w:rStyle w:val="A8"/>
              </w:rPr>
              <w:t xml:space="preserve">(a) issue an Operational Acceptance Certificate; or </w:t>
            </w:r>
          </w:p>
          <w:p w14:paraId="4DE78AF8" w14:textId="18E3405C" w:rsidR="00972F1A" w:rsidRPr="00730CC7" w:rsidRDefault="00972F1A" w:rsidP="00730CC7">
            <w:pPr>
              <w:pStyle w:val="Pa306"/>
              <w:spacing w:after="200"/>
              <w:rPr>
                <w:rStyle w:val="A8"/>
              </w:rPr>
            </w:pPr>
            <w:r w:rsidRPr="00730CC7">
              <w:rPr>
                <w:rStyle w:val="A8"/>
              </w:rPr>
              <w:t xml:space="preserve">(b) notify the </w:t>
            </w:r>
            <w:r w:rsidR="00E81BCB">
              <w:rPr>
                <w:rStyle w:val="A8"/>
              </w:rPr>
              <w:t>Supplier</w:t>
            </w:r>
            <w:r w:rsidRPr="00730CC7">
              <w:rPr>
                <w:rStyle w:val="A8"/>
              </w:rPr>
              <w:t xml:space="preserve"> in writing of any defect or deficiencies or other reason for the failure of the Operational Acceptance Tests; or </w:t>
            </w:r>
          </w:p>
          <w:p w14:paraId="7CF0972C" w14:textId="5DD7B5B6" w:rsidR="00972F1A" w:rsidRPr="00730CC7" w:rsidRDefault="00972F1A" w:rsidP="00730CC7">
            <w:pPr>
              <w:pStyle w:val="Pa306"/>
              <w:spacing w:after="200"/>
              <w:rPr>
                <w:rStyle w:val="A8"/>
              </w:rPr>
            </w:pPr>
            <w:r w:rsidRPr="00730CC7">
              <w:rPr>
                <w:rStyle w:val="A8"/>
              </w:rPr>
              <w:t>(c) issue the Operational Acceptance Certificate, if the situation covered by GC Clause 3</w:t>
            </w:r>
            <w:r w:rsidR="0006736E">
              <w:rPr>
                <w:rStyle w:val="A8"/>
              </w:rPr>
              <w:t>8</w:t>
            </w:r>
            <w:r w:rsidRPr="00730CC7">
              <w:rPr>
                <w:rStyle w:val="A8"/>
              </w:rPr>
              <w:t xml:space="preserve">.1 (b) arises. </w:t>
            </w:r>
          </w:p>
          <w:p w14:paraId="34E45E95" w14:textId="1447A290" w:rsidR="00972F1A" w:rsidRPr="00730CC7" w:rsidRDefault="0006736E" w:rsidP="00730CC7">
            <w:pPr>
              <w:pStyle w:val="Pa306"/>
              <w:spacing w:after="200"/>
              <w:rPr>
                <w:rStyle w:val="A8"/>
              </w:rPr>
            </w:pPr>
            <w:r>
              <w:rPr>
                <w:rStyle w:val="A8"/>
              </w:rPr>
              <w:t>39</w:t>
            </w:r>
            <w:r w:rsidR="00972F1A">
              <w:rPr>
                <w:rStyle w:val="A8"/>
              </w:rPr>
              <w:t xml:space="preserve">.4    The </w:t>
            </w:r>
            <w:r w:rsidR="00E81BCB">
              <w:rPr>
                <w:rStyle w:val="A8"/>
              </w:rPr>
              <w:t>Supplier</w:t>
            </w:r>
            <w:r w:rsidR="00972F1A">
              <w:rPr>
                <w:rStyle w:val="A8"/>
              </w:rPr>
              <w:t xml:space="preserve"> shall use all reasonable endeavors to promptly remedy any defect and/or deficiencies and/or other reasons for the failure of the Operational Acceptance Test that the project manager has notified to the </w:t>
            </w:r>
            <w:r w:rsidR="00E81BCB">
              <w:rPr>
                <w:rStyle w:val="A8"/>
              </w:rPr>
              <w:t>Supplier</w:t>
            </w:r>
            <w:r w:rsidR="00972F1A">
              <w:rPr>
                <w:rStyle w:val="A8"/>
              </w:rPr>
              <w:t xml:space="preserve">. Once such remedies have been made by the </w:t>
            </w:r>
            <w:r w:rsidR="00E81BCB">
              <w:rPr>
                <w:rStyle w:val="A8"/>
              </w:rPr>
              <w:t>Supplier</w:t>
            </w:r>
            <w:r w:rsidR="00972F1A">
              <w:rPr>
                <w:rStyle w:val="A8"/>
              </w:rPr>
              <w:t xml:space="preserve">, the </w:t>
            </w:r>
            <w:r w:rsidR="00E81BCB">
              <w:rPr>
                <w:rStyle w:val="A8"/>
              </w:rPr>
              <w:t>Supplier</w:t>
            </w:r>
            <w:r w:rsidR="00972F1A">
              <w:rPr>
                <w:rStyle w:val="A8"/>
              </w:rPr>
              <w:t xml:space="preserve"> shall notify the Purchaser, and the Purchaser, with the full cooperation of the </w:t>
            </w:r>
            <w:r w:rsidR="00E81BCB">
              <w:rPr>
                <w:rStyle w:val="A8"/>
              </w:rPr>
              <w:t>Supplier</w:t>
            </w:r>
            <w:r w:rsidR="00972F1A">
              <w:rPr>
                <w:rStyle w:val="A8"/>
              </w:rPr>
              <w:t xml:space="preserve">, shall use all reasonable endeavors to promptly carry out retesting of the IT products and installation services. Upon the successful conclusion of the Operational Acceptance Tests, the </w:t>
            </w:r>
            <w:r w:rsidR="00E81BCB">
              <w:rPr>
                <w:rStyle w:val="A8"/>
              </w:rPr>
              <w:t>Supplier</w:t>
            </w:r>
            <w:r w:rsidR="00972F1A">
              <w:rPr>
                <w:rStyle w:val="A8"/>
              </w:rPr>
              <w:t xml:space="preserve"> shall notify the Purchaser of its request for Operational Acceptance Certification, in accordance with GC Subclause 3</w:t>
            </w:r>
            <w:r>
              <w:rPr>
                <w:rStyle w:val="A8"/>
              </w:rPr>
              <w:t>8</w:t>
            </w:r>
            <w:r w:rsidR="00972F1A">
              <w:rPr>
                <w:rStyle w:val="A8"/>
              </w:rPr>
              <w:t xml:space="preserve">.2. The Purchaser shall then issue to the </w:t>
            </w:r>
            <w:r w:rsidR="00E81BCB">
              <w:rPr>
                <w:rStyle w:val="A8"/>
              </w:rPr>
              <w:t>Supplier</w:t>
            </w:r>
            <w:r w:rsidR="00972F1A">
              <w:rPr>
                <w:rStyle w:val="A8"/>
              </w:rPr>
              <w:t xml:space="preserve"> the Operational Acceptance Certification in accordance with GC Subclause 3</w:t>
            </w:r>
            <w:r>
              <w:rPr>
                <w:rStyle w:val="A8"/>
              </w:rPr>
              <w:t>9</w:t>
            </w:r>
            <w:r w:rsidR="00972F1A">
              <w:rPr>
                <w:rStyle w:val="A8"/>
              </w:rPr>
              <w:t xml:space="preserve">.3 (a), or shall notify the </w:t>
            </w:r>
            <w:r w:rsidR="00E81BCB">
              <w:rPr>
                <w:rStyle w:val="A8"/>
              </w:rPr>
              <w:t>Supplier</w:t>
            </w:r>
            <w:r w:rsidR="00972F1A">
              <w:rPr>
                <w:rStyle w:val="A8"/>
              </w:rPr>
              <w:t xml:space="preserve"> of further defects, deficiencies, or other reasons for the failure of the Operational Acceptance Test. The procedure set out in this GC Subclause 3</w:t>
            </w:r>
            <w:r>
              <w:rPr>
                <w:rStyle w:val="A8"/>
              </w:rPr>
              <w:t>9</w:t>
            </w:r>
            <w:r w:rsidR="00972F1A">
              <w:rPr>
                <w:rStyle w:val="A8"/>
              </w:rPr>
              <w:t xml:space="preserve">.4 shall be repeated, as necessary, until the Operational Acceptance Certificate is issued. </w:t>
            </w:r>
          </w:p>
          <w:p w14:paraId="380D4DAD" w14:textId="46CA194F" w:rsidR="00972F1A" w:rsidRPr="00730CC7" w:rsidRDefault="0006736E" w:rsidP="00730CC7">
            <w:pPr>
              <w:pStyle w:val="Pa306"/>
              <w:spacing w:after="200"/>
              <w:rPr>
                <w:rStyle w:val="A8"/>
              </w:rPr>
            </w:pPr>
            <w:r>
              <w:rPr>
                <w:rStyle w:val="A8"/>
              </w:rPr>
              <w:t>39</w:t>
            </w:r>
            <w:r w:rsidR="00972F1A">
              <w:rPr>
                <w:rStyle w:val="A8"/>
              </w:rPr>
              <w:t xml:space="preserve">.5   If the system or subsystem fails to pass the Operational Acceptance Test(s) in accordance with GC Subclause 31, then either </w:t>
            </w:r>
          </w:p>
          <w:p w14:paraId="7169ADA0" w14:textId="77777777" w:rsidR="00972F1A" w:rsidRPr="00730CC7" w:rsidRDefault="00972F1A" w:rsidP="00730CC7">
            <w:pPr>
              <w:pStyle w:val="Pa306"/>
              <w:spacing w:after="200"/>
              <w:rPr>
                <w:rStyle w:val="A8"/>
              </w:rPr>
            </w:pPr>
            <w:r w:rsidRPr="00730CC7">
              <w:rPr>
                <w:rStyle w:val="A8"/>
              </w:rPr>
              <w:t xml:space="preserve">(a) the Purchaser may consider terminating the Contract, pursuant to GC Clause 35.1 (Termination for Default), or </w:t>
            </w:r>
          </w:p>
          <w:p w14:paraId="7E36D3C6" w14:textId="38DBE13F" w:rsidR="00972F1A" w:rsidRPr="00730CC7" w:rsidRDefault="00972F1A" w:rsidP="00730CC7">
            <w:pPr>
              <w:pStyle w:val="Pa306"/>
              <w:spacing w:after="200"/>
              <w:rPr>
                <w:rStyle w:val="A8"/>
              </w:rPr>
            </w:pPr>
            <w:r w:rsidRPr="00730CC7">
              <w:rPr>
                <w:rStyle w:val="A8"/>
              </w:rPr>
              <w:t xml:space="preserve">(b) the </w:t>
            </w:r>
            <w:r w:rsidR="00E81BCB">
              <w:rPr>
                <w:rStyle w:val="A8"/>
              </w:rPr>
              <w:t>Supplier</w:t>
            </w:r>
            <w:r w:rsidRPr="00730CC7">
              <w:rPr>
                <w:rStyle w:val="A8"/>
              </w:rPr>
              <w:t xml:space="preserve"> shall be deemed to have fulfilled its obligations with respect to the relevant technical and functional aspects of the Contract, and GC Sub-Clauses 27.1 (Liquidated Damage) shall not apply, if the failure to achieve operational acceptance within the specified time period is a result of the failure of the Purchaser to fulfill its obligations under the Contract.</w:t>
            </w:r>
          </w:p>
          <w:p w14:paraId="2D159D89" w14:textId="026562D3" w:rsidR="00972F1A" w:rsidRPr="00730CC7" w:rsidRDefault="0006736E" w:rsidP="00730CC7">
            <w:pPr>
              <w:pStyle w:val="Pa306"/>
              <w:spacing w:after="200"/>
              <w:rPr>
                <w:rStyle w:val="A8"/>
              </w:rPr>
            </w:pPr>
            <w:r>
              <w:rPr>
                <w:rStyle w:val="A8"/>
              </w:rPr>
              <w:t>39</w:t>
            </w:r>
            <w:r w:rsidR="00972F1A">
              <w:rPr>
                <w:rStyle w:val="A8"/>
              </w:rPr>
              <w:t xml:space="preserve">.6    If within 14 days after receipt of the </w:t>
            </w:r>
            <w:r w:rsidR="00E81BCB">
              <w:rPr>
                <w:rStyle w:val="A8"/>
              </w:rPr>
              <w:t>Supplier</w:t>
            </w:r>
            <w:r w:rsidR="00972F1A">
              <w:rPr>
                <w:rStyle w:val="A8"/>
              </w:rPr>
              <w:t xml:space="preserve">’s notice, the project manager fails to issue the Operational Acceptance Certificate or fails to inform the </w:t>
            </w:r>
            <w:r w:rsidR="00E81BCB">
              <w:rPr>
                <w:rStyle w:val="A8"/>
              </w:rPr>
              <w:t>Supplier</w:t>
            </w:r>
            <w:r w:rsidR="00972F1A">
              <w:rPr>
                <w:rStyle w:val="A8"/>
              </w:rPr>
              <w:t xml:space="preserve"> in writing of the justifiable reasons why the project manager has not issued the Operational Acceptance Certificate, the IT products and installation services shall be deemed to have been accepted as of the date of the </w:t>
            </w:r>
            <w:r w:rsidR="00E81BCB">
              <w:rPr>
                <w:rStyle w:val="A8"/>
              </w:rPr>
              <w:t>Supplier</w:t>
            </w:r>
            <w:r w:rsidR="00972F1A">
              <w:rPr>
                <w:rStyle w:val="A8"/>
              </w:rPr>
              <w:t xml:space="preserve">’s said notice. </w:t>
            </w:r>
          </w:p>
        </w:tc>
      </w:tr>
      <w:tr w:rsidR="00972F1A" w:rsidRPr="000B29C2" w14:paraId="5E8CC243" w14:textId="77777777" w:rsidTr="00AB7AE7">
        <w:trPr>
          <w:cantSplit/>
          <w:trHeight w:val="441"/>
        </w:trPr>
        <w:tc>
          <w:tcPr>
            <w:tcW w:w="1627" w:type="dxa"/>
          </w:tcPr>
          <w:p w14:paraId="437F7FE5" w14:textId="5EE0E194" w:rsidR="00972F1A" w:rsidRDefault="00972F1A" w:rsidP="00AB7AE7">
            <w:pPr>
              <w:spacing w:before="120" w:after="120"/>
              <w:rPr>
                <w:rFonts w:ascii="Arial" w:hAnsi="Arial" w:cs="Arial"/>
                <w:b/>
                <w:sz w:val="20"/>
                <w:lang w:val="en-US"/>
              </w:rPr>
            </w:pPr>
            <w:r>
              <w:rPr>
                <w:rFonts w:ascii="Arial" w:hAnsi="Arial" w:cs="Arial"/>
                <w:b/>
                <w:sz w:val="20"/>
                <w:lang w:val="en-US"/>
              </w:rPr>
              <w:lastRenderedPageBreak/>
              <w:t xml:space="preserve">GCC </w:t>
            </w:r>
            <w:r w:rsidR="0006736E">
              <w:rPr>
                <w:rFonts w:ascii="Arial" w:hAnsi="Arial" w:cs="Arial"/>
                <w:b/>
                <w:sz w:val="20"/>
                <w:lang w:val="en-US"/>
              </w:rPr>
              <w:t>40</w:t>
            </w:r>
          </w:p>
        </w:tc>
        <w:tc>
          <w:tcPr>
            <w:tcW w:w="7414" w:type="dxa"/>
          </w:tcPr>
          <w:p w14:paraId="4F820060" w14:textId="74D57ABA" w:rsidR="00972F1A" w:rsidRPr="00730CC7" w:rsidRDefault="00972F1A" w:rsidP="00730CC7">
            <w:pPr>
              <w:pStyle w:val="Pa306"/>
              <w:spacing w:after="200"/>
              <w:rPr>
                <w:rStyle w:val="A8"/>
              </w:rPr>
            </w:pPr>
            <w:r w:rsidRPr="00730CC7">
              <w:rPr>
                <w:rStyle w:val="A8"/>
              </w:rPr>
              <w:t xml:space="preserve">New sub-clause is added </w:t>
            </w:r>
            <w:r w:rsidR="0006736E">
              <w:rPr>
                <w:rStyle w:val="A8"/>
              </w:rPr>
              <w:t xml:space="preserve">GCC 40 </w:t>
            </w:r>
            <w:r w:rsidRPr="00730CC7">
              <w:rPr>
                <w:rStyle w:val="A8"/>
              </w:rPr>
              <w:t>as follows:</w:t>
            </w:r>
          </w:p>
          <w:p w14:paraId="40C4CBE6" w14:textId="6A7AF892" w:rsidR="00972F1A" w:rsidRPr="00730CC7" w:rsidRDefault="0006736E" w:rsidP="00730CC7">
            <w:pPr>
              <w:pStyle w:val="Pa306"/>
              <w:spacing w:after="200"/>
              <w:rPr>
                <w:rStyle w:val="A8"/>
                <w:b/>
              </w:rPr>
            </w:pPr>
            <w:r>
              <w:rPr>
                <w:rStyle w:val="A8"/>
                <w:b/>
              </w:rPr>
              <w:t>40</w:t>
            </w:r>
            <w:r w:rsidR="00972F1A" w:rsidRPr="00730CC7">
              <w:rPr>
                <w:rStyle w:val="A8"/>
                <w:b/>
              </w:rPr>
              <w:t>. Partial Acceptance</w:t>
            </w:r>
          </w:p>
          <w:p w14:paraId="58CF115E" w14:textId="5D6A331D" w:rsidR="00972F1A" w:rsidRPr="00730CC7" w:rsidRDefault="0006736E" w:rsidP="00730CC7">
            <w:pPr>
              <w:pStyle w:val="Pa306"/>
              <w:spacing w:after="200"/>
              <w:rPr>
                <w:rStyle w:val="A8"/>
              </w:rPr>
            </w:pPr>
            <w:r>
              <w:rPr>
                <w:rStyle w:val="A8"/>
              </w:rPr>
              <w:t>40</w:t>
            </w:r>
            <w:r w:rsidR="00972F1A">
              <w:rPr>
                <w:rStyle w:val="A8"/>
              </w:rPr>
              <w:t xml:space="preserve">.1    If so specified in the SRS, installation and commissioning shall be carried out individually for each identified major component or Phase of the IT products and installation services. In this event, the provisions in the Contract relating to installation and commissioning, including the Operational Acceptance Test, shall apply to each such major component or phase individually, and Operational Acceptance Certificate(s) shall be issued accordingly for each such major component or phase and final Acceptance Certificate for the whole IT products and installation services. </w:t>
            </w:r>
          </w:p>
          <w:p w14:paraId="1ADA22AF" w14:textId="663D4BD1" w:rsidR="00972F1A" w:rsidRDefault="0006736E" w:rsidP="00730CC7">
            <w:pPr>
              <w:pStyle w:val="Pa306"/>
              <w:spacing w:after="200"/>
              <w:rPr>
                <w:rStyle w:val="A8"/>
              </w:rPr>
            </w:pPr>
            <w:r>
              <w:rPr>
                <w:rStyle w:val="A8"/>
              </w:rPr>
              <w:t>40</w:t>
            </w:r>
            <w:r w:rsidR="00972F1A">
              <w:rPr>
                <w:rStyle w:val="A8"/>
              </w:rPr>
              <w:t xml:space="preserve">.2   The issuance of Operational Acceptance Certificates for individual major components or phase pursuant to GC Subclause </w:t>
            </w:r>
            <w:r>
              <w:rPr>
                <w:rStyle w:val="A8"/>
              </w:rPr>
              <w:t>40</w:t>
            </w:r>
            <w:r w:rsidR="00972F1A">
              <w:rPr>
                <w:rStyle w:val="A8"/>
              </w:rPr>
              <w:t xml:space="preserve">.1 shall not relieve the </w:t>
            </w:r>
            <w:r w:rsidR="00E81BCB">
              <w:rPr>
                <w:rStyle w:val="A8"/>
              </w:rPr>
              <w:t>Supplier</w:t>
            </w:r>
            <w:r w:rsidR="00972F1A">
              <w:rPr>
                <w:rStyle w:val="A8"/>
              </w:rPr>
              <w:t xml:space="preserve"> of its obligation to obtain an Operational Acceptance Certificate for the IT products and installation services as a whole once all major components have been supplied, installed, tested, and commissioned. </w:t>
            </w:r>
          </w:p>
          <w:p w14:paraId="0D5A5C1F" w14:textId="2FDC76DE" w:rsidR="00972F1A" w:rsidRPr="00730CC7" w:rsidRDefault="0006736E" w:rsidP="00730CC7">
            <w:pPr>
              <w:pStyle w:val="Pa306"/>
              <w:spacing w:after="200"/>
              <w:rPr>
                <w:rStyle w:val="A8"/>
              </w:rPr>
            </w:pPr>
            <w:r>
              <w:rPr>
                <w:rStyle w:val="A8"/>
              </w:rPr>
              <w:t>40</w:t>
            </w:r>
            <w:r w:rsidR="00972F1A">
              <w:rPr>
                <w:rStyle w:val="A8"/>
              </w:rPr>
              <w:t xml:space="preserve">.3    In the case of minor components for the IT products and installation services that by their nature do not require commissioning or an Operational Acceptance Test, the project manager shall issue an Operational Acceptance Certificate within 14 days after such components have been delivered and/or installed or the site works have been completed. The </w:t>
            </w:r>
            <w:r w:rsidR="00E81BCB">
              <w:rPr>
                <w:rStyle w:val="A8"/>
              </w:rPr>
              <w:t>Supplier</w:t>
            </w:r>
            <w:r w:rsidR="00972F1A">
              <w:rPr>
                <w:rStyle w:val="A8"/>
              </w:rPr>
              <w:t xml:space="preserve"> shall, however, use all reasonable endeavors to promptly remedy any defects or deficiencies in such minor components detected by the Purchaser or </w:t>
            </w:r>
            <w:r w:rsidR="00E81BCB">
              <w:rPr>
                <w:rStyle w:val="A8"/>
              </w:rPr>
              <w:t>Supplier</w:t>
            </w:r>
            <w:r w:rsidR="00972F1A" w:rsidRPr="00730CC7">
              <w:rPr>
                <w:rStyle w:val="A8"/>
              </w:rPr>
              <w:t xml:space="preserve">. </w:t>
            </w:r>
          </w:p>
        </w:tc>
      </w:tr>
    </w:tbl>
    <w:p w14:paraId="4A5C9B7D"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paperSrc w:first="7" w:other="7"/>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ishath Samaha" w:date="2019-04-02T16:46:00Z" w:initials="AS">
    <w:p w14:paraId="7CE58387" w14:textId="71CE2476" w:rsidR="00DE5FDC" w:rsidRDefault="00DE5FDC" w:rsidP="00DE5FDC">
      <w:pPr>
        <w:pStyle w:val="CommentText"/>
      </w:pPr>
      <w:r>
        <w:rPr>
          <w:rStyle w:val="CommentReference"/>
        </w:rPr>
        <w:annotationRef/>
      </w:r>
      <w:r>
        <w:t>It is our understanding that the bidder is to fill in this section on test and inspections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E583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DE64" w14:textId="77777777" w:rsidR="00AC4829" w:rsidRDefault="00AC4829">
      <w:r>
        <w:separator/>
      </w:r>
    </w:p>
  </w:endnote>
  <w:endnote w:type="continuationSeparator" w:id="0">
    <w:p w14:paraId="76036936" w14:textId="77777777" w:rsidR="00AC4829" w:rsidRDefault="00AC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deal Sans">
    <w:altName w:val="Calibri"/>
    <w:panose1 w:val="00000000000000000000"/>
    <w:charset w:val="00"/>
    <w:family w:val="swiss"/>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7F077" w14:textId="5DE42783" w:rsidR="00F628EB" w:rsidRPr="00063A8C" w:rsidRDefault="00063A8C" w:rsidP="00063A8C">
    <w:pPr>
      <w:pStyle w:val="Footer"/>
      <w:pBdr>
        <w:top w:val="single" w:sz="4" w:space="1" w:color="auto"/>
      </w:pBdr>
      <w:tabs>
        <w:tab w:val="center" w:pos="4770"/>
        <w:tab w:val="right" w:pos="9180"/>
      </w:tabs>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ECB8" w14:textId="25E33A58" w:rsidR="00F628EB" w:rsidRPr="00063A8C" w:rsidRDefault="00063A8C" w:rsidP="00063A8C">
    <w:pPr>
      <w:pStyle w:val="Footer"/>
      <w:pBdr>
        <w:top w:val="single" w:sz="4" w:space="1" w:color="auto"/>
      </w:pBdr>
      <w:tabs>
        <w:tab w:val="center" w:pos="4770"/>
        <w:tab w:val="right" w:pos="9180"/>
      </w:tabs>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One-Envelope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7F9A1" w14:textId="77777777" w:rsidR="00063A8C" w:rsidRDefault="00063A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B02AC" w14:textId="77777777" w:rsidR="00AC4829" w:rsidRDefault="00AC4829">
      <w:r>
        <w:separator/>
      </w:r>
    </w:p>
  </w:footnote>
  <w:footnote w:type="continuationSeparator" w:id="0">
    <w:p w14:paraId="66C1D6AF" w14:textId="77777777" w:rsidR="00AC4829" w:rsidRDefault="00AC4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B17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A77EB9">
      <w:rPr>
        <w:rStyle w:val="PageNumber"/>
        <w:rFonts w:ascii="Arial" w:hAnsi="Arial" w:cs="Arial"/>
        <w:noProof/>
        <w:sz w:val="16"/>
        <w:szCs w:val="16"/>
        <w:lang w:val="en-US"/>
      </w:rPr>
      <w:t>6</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FAD05"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A77EB9">
      <w:rPr>
        <w:rStyle w:val="PageNumber"/>
        <w:rFonts w:ascii="Arial" w:hAnsi="Arial" w:cs="Arial"/>
        <w:noProof/>
        <w:sz w:val="16"/>
        <w:szCs w:val="16"/>
        <w:lang w:val="en-US"/>
      </w:rPr>
      <w:t>5</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ACC27" w14:textId="77777777" w:rsidR="00F628EB" w:rsidRDefault="00F628EB">
    <w:pPr>
      <w:pStyle w:val="Header"/>
      <w:tabs>
        <w:tab w:val="center" w:pos="4500"/>
        <w:tab w:val="right" w:pos="9090"/>
      </w:tabs>
    </w:pPr>
    <w:r>
      <w:tab/>
      <w:t>User’s Guide</w:t>
    </w:r>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83D1C"/>
    <w:multiLevelType w:val="hybridMultilevel"/>
    <w:tmpl w:val="13F84E90"/>
    <w:lvl w:ilvl="0" w:tplc="60C02B2A">
      <w:start w:val="1"/>
      <w:numFmt w:val="lowerLetter"/>
      <w:lvlText w:val="(%1)"/>
      <w:lvlJc w:val="left"/>
      <w:pPr>
        <w:ind w:left="785" w:hanging="360"/>
      </w:pPr>
      <w:rPr>
        <w:rFonts w:hint="default"/>
      </w:rPr>
    </w:lvl>
    <w:lvl w:ilvl="1" w:tplc="04090019" w:tentative="1">
      <w:start w:val="1"/>
      <w:numFmt w:val="lowerLetter"/>
      <w:lvlText w:val="%2."/>
      <w:lvlJc w:val="left"/>
      <w:pPr>
        <w:ind w:left="2312" w:hanging="360"/>
      </w:pPr>
    </w:lvl>
    <w:lvl w:ilvl="2" w:tplc="0409001B" w:tentative="1">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1" w15:restartNumberingAfterBreak="0">
    <w:nsid w:val="126B3B74"/>
    <w:multiLevelType w:val="hybridMultilevel"/>
    <w:tmpl w:val="FFC00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4FF129D"/>
    <w:multiLevelType w:val="multilevel"/>
    <w:tmpl w:val="85DE04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AF0352"/>
    <w:multiLevelType w:val="hybridMultilevel"/>
    <w:tmpl w:val="CDF83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6"/>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 w:numId="7">
    <w:abstractNumId w:val="1"/>
  </w:num>
  <w:num w:numId="8">
    <w:abstractNumId w:val="5"/>
  </w:num>
  <w:num w:numId="9">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ishath Samaha">
    <w15:presenceInfo w15:providerId="AD" w15:userId="S-1-5-21-3984425531-883156960-525883965-3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237"/>
    <w:rsid w:val="00014D08"/>
    <w:rsid w:val="00031B2C"/>
    <w:rsid w:val="000358DA"/>
    <w:rsid w:val="00040897"/>
    <w:rsid w:val="000513A9"/>
    <w:rsid w:val="00056E23"/>
    <w:rsid w:val="00063A8C"/>
    <w:rsid w:val="00065BA5"/>
    <w:rsid w:val="0006736E"/>
    <w:rsid w:val="00072237"/>
    <w:rsid w:val="000803D8"/>
    <w:rsid w:val="000A144A"/>
    <w:rsid w:val="000A24FA"/>
    <w:rsid w:val="000A3EDA"/>
    <w:rsid w:val="000A58F2"/>
    <w:rsid w:val="000B29C2"/>
    <w:rsid w:val="000C0D9B"/>
    <w:rsid w:val="000C261F"/>
    <w:rsid w:val="000C3B01"/>
    <w:rsid w:val="000E1C96"/>
    <w:rsid w:val="00141A73"/>
    <w:rsid w:val="00170345"/>
    <w:rsid w:val="00175A04"/>
    <w:rsid w:val="0017669E"/>
    <w:rsid w:val="001852A2"/>
    <w:rsid w:val="001930CC"/>
    <w:rsid w:val="001B7AD3"/>
    <w:rsid w:val="001C12F3"/>
    <w:rsid w:val="001C4566"/>
    <w:rsid w:val="001D233D"/>
    <w:rsid w:val="001D32AC"/>
    <w:rsid w:val="001E78E1"/>
    <w:rsid w:val="002075C9"/>
    <w:rsid w:val="002077FF"/>
    <w:rsid w:val="00214D36"/>
    <w:rsid w:val="00231D05"/>
    <w:rsid w:val="002477CD"/>
    <w:rsid w:val="00266BE5"/>
    <w:rsid w:val="00272D07"/>
    <w:rsid w:val="00283249"/>
    <w:rsid w:val="002A58DD"/>
    <w:rsid w:val="002A788F"/>
    <w:rsid w:val="002D7375"/>
    <w:rsid w:val="002E7868"/>
    <w:rsid w:val="00307447"/>
    <w:rsid w:val="00370E68"/>
    <w:rsid w:val="00383866"/>
    <w:rsid w:val="00397B91"/>
    <w:rsid w:val="003A14E5"/>
    <w:rsid w:val="003A2983"/>
    <w:rsid w:val="003B53E0"/>
    <w:rsid w:val="003B7C5D"/>
    <w:rsid w:val="003E6DE4"/>
    <w:rsid w:val="003F0D89"/>
    <w:rsid w:val="004131DC"/>
    <w:rsid w:val="00413C9C"/>
    <w:rsid w:val="00413EE4"/>
    <w:rsid w:val="00421F10"/>
    <w:rsid w:val="004263ED"/>
    <w:rsid w:val="004340D8"/>
    <w:rsid w:val="004343B1"/>
    <w:rsid w:val="0045237A"/>
    <w:rsid w:val="004613C5"/>
    <w:rsid w:val="004A1811"/>
    <w:rsid w:val="004A1859"/>
    <w:rsid w:val="004B1C7A"/>
    <w:rsid w:val="004C58FE"/>
    <w:rsid w:val="004D2380"/>
    <w:rsid w:val="004D2E4D"/>
    <w:rsid w:val="004D6207"/>
    <w:rsid w:val="005109CD"/>
    <w:rsid w:val="00577069"/>
    <w:rsid w:val="005A5390"/>
    <w:rsid w:val="005D259D"/>
    <w:rsid w:val="0062335B"/>
    <w:rsid w:val="006342CB"/>
    <w:rsid w:val="00644B2E"/>
    <w:rsid w:val="00691749"/>
    <w:rsid w:val="00691B94"/>
    <w:rsid w:val="00692A75"/>
    <w:rsid w:val="006E7DE9"/>
    <w:rsid w:val="00702725"/>
    <w:rsid w:val="007051E0"/>
    <w:rsid w:val="007227D5"/>
    <w:rsid w:val="00730CC7"/>
    <w:rsid w:val="007621A7"/>
    <w:rsid w:val="00776324"/>
    <w:rsid w:val="00785577"/>
    <w:rsid w:val="00791B93"/>
    <w:rsid w:val="007A0412"/>
    <w:rsid w:val="007B4999"/>
    <w:rsid w:val="007B4F4C"/>
    <w:rsid w:val="007C0B91"/>
    <w:rsid w:val="007C7AF8"/>
    <w:rsid w:val="007D1BA7"/>
    <w:rsid w:val="007E772F"/>
    <w:rsid w:val="0083236D"/>
    <w:rsid w:val="00847353"/>
    <w:rsid w:val="00847763"/>
    <w:rsid w:val="00856D1A"/>
    <w:rsid w:val="008934A6"/>
    <w:rsid w:val="008C1996"/>
    <w:rsid w:val="008C53FB"/>
    <w:rsid w:val="008D39E6"/>
    <w:rsid w:val="008D62EB"/>
    <w:rsid w:val="00900F3B"/>
    <w:rsid w:val="00902B62"/>
    <w:rsid w:val="0091408E"/>
    <w:rsid w:val="00930CC7"/>
    <w:rsid w:val="009448E8"/>
    <w:rsid w:val="009718E3"/>
    <w:rsid w:val="00972F1A"/>
    <w:rsid w:val="00985778"/>
    <w:rsid w:val="009A4E87"/>
    <w:rsid w:val="009A7D6F"/>
    <w:rsid w:val="009D5035"/>
    <w:rsid w:val="009F1584"/>
    <w:rsid w:val="00A22257"/>
    <w:rsid w:val="00A26993"/>
    <w:rsid w:val="00A279D1"/>
    <w:rsid w:val="00A315E0"/>
    <w:rsid w:val="00A404DF"/>
    <w:rsid w:val="00A53EE3"/>
    <w:rsid w:val="00A56306"/>
    <w:rsid w:val="00A62561"/>
    <w:rsid w:val="00A77EB9"/>
    <w:rsid w:val="00A824B8"/>
    <w:rsid w:val="00AA2252"/>
    <w:rsid w:val="00AB7AE7"/>
    <w:rsid w:val="00AC4829"/>
    <w:rsid w:val="00AD1496"/>
    <w:rsid w:val="00AD3033"/>
    <w:rsid w:val="00AF6C66"/>
    <w:rsid w:val="00B012BA"/>
    <w:rsid w:val="00B1712F"/>
    <w:rsid w:val="00B5141E"/>
    <w:rsid w:val="00B51D0C"/>
    <w:rsid w:val="00B6571E"/>
    <w:rsid w:val="00B86473"/>
    <w:rsid w:val="00B920FC"/>
    <w:rsid w:val="00B941DF"/>
    <w:rsid w:val="00BA1DCB"/>
    <w:rsid w:val="00C018E6"/>
    <w:rsid w:val="00C03A3E"/>
    <w:rsid w:val="00C30072"/>
    <w:rsid w:val="00C42D78"/>
    <w:rsid w:val="00C56588"/>
    <w:rsid w:val="00C6485C"/>
    <w:rsid w:val="00C65278"/>
    <w:rsid w:val="00C80D96"/>
    <w:rsid w:val="00C95839"/>
    <w:rsid w:val="00CA288B"/>
    <w:rsid w:val="00CB37A3"/>
    <w:rsid w:val="00CC6647"/>
    <w:rsid w:val="00CC7B69"/>
    <w:rsid w:val="00D12981"/>
    <w:rsid w:val="00D30306"/>
    <w:rsid w:val="00D436D5"/>
    <w:rsid w:val="00D45084"/>
    <w:rsid w:val="00D713CE"/>
    <w:rsid w:val="00D72910"/>
    <w:rsid w:val="00D92FEF"/>
    <w:rsid w:val="00DA3671"/>
    <w:rsid w:val="00DA5887"/>
    <w:rsid w:val="00DE243B"/>
    <w:rsid w:val="00DE5FDC"/>
    <w:rsid w:val="00DF1080"/>
    <w:rsid w:val="00DF749E"/>
    <w:rsid w:val="00E00FD8"/>
    <w:rsid w:val="00E03675"/>
    <w:rsid w:val="00E11D40"/>
    <w:rsid w:val="00E14AC7"/>
    <w:rsid w:val="00E4059C"/>
    <w:rsid w:val="00E4341B"/>
    <w:rsid w:val="00E47F6C"/>
    <w:rsid w:val="00E531A7"/>
    <w:rsid w:val="00E73E07"/>
    <w:rsid w:val="00E7708F"/>
    <w:rsid w:val="00E81BCB"/>
    <w:rsid w:val="00E957B7"/>
    <w:rsid w:val="00EC59D3"/>
    <w:rsid w:val="00EF18A2"/>
    <w:rsid w:val="00F46B14"/>
    <w:rsid w:val="00F620D3"/>
    <w:rsid w:val="00F628EB"/>
    <w:rsid w:val="00F67492"/>
    <w:rsid w:val="00F91954"/>
    <w:rsid w:val="00F93B7E"/>
    <w:rsid w:val="00FA34E9"/>
    <w:rsid w:val="00FA7EEC"/>
    <w:rsid w:val="00FB65DC"/>
    <w:rsid w:val="00FC7466"/>
    <w:rsid w:val="00FD38EB"/>
    <w:rsid w:val="00FE312A"/>
    <w:rsid w:val="00FF54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0605F"/>
  <w15:docId w15:val="{AC680A18-FB53-4E7D-830B-41A73449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customStyle="1" w:styleId="CommentTextChar">
    <w:name w:val="Comment Text Char"/>
    <w:basedOn w:val="DefaultParagraphFont"/>
    <w:link w:val="CommentText"/>
    <w:rsid w:val="00C03A3E"/>
  </w:style>
  <w:style w:type="paragraph" w:styleId="CommentText">
    <w:name w:val="annotation text"/>
    <w:basedOn w:val="Normal"/>
    <w:link w:val="CommentTextChar"/>
    <w:rsid w:val="00C03A3E"/>
    <w:pPr>
      <w:jc w:val="left"/>
    </w:pPr>
    <w:rPr>
      <w:sz w:val="20"/>
      <w:lang w:val="en-US"/>
    </w:rPr>
  </w:style>
  <w:style w:type="character" w:customStyle="1" w:styleId="CommentTextChar1">
    <w:name w:val="Comment Text Char1"/>
    <w:basedOn w:val="DefaultParagraphFont"/>
    <w:rsid w:val="00C03A3E"/>
    <w:rPr>
      <w:lang w:val="es-ES_tradnl"/>
    </w:rPr>
  </w:style>
  <w:style w:type="character" w:styleId="CommentReference">
    <w:name w:val="annotation reference"/>
    <w:basedOn w:val="DefaultParagraphFont"/>
    <w:unhideWhenUsed/>
    <w:rsid w:val="00C03A3E"/>
    <w:rPr>
      <w:sz w:val="16"/>
      <w:szCs w:val="16"/>
    </w:rPr>
  </w:style>
  <w:style w:type="character" w:customStyle="1" w:styleId="Preparersnotenobold">
    <w:name w:val="Preparer's note (no bold)"/>
    <w:basedOn w:val="DefaultParagraphFont"/>
    <w:rsid w:val="00A53EE3"/>
    <w:rPr>
      <w:i/>
    </w:rPr>
  </w:style>
  <w:style w:type="paragraph" w:styleId="CommentSubject">
    <w:name w:val="annotation subject"/>
    <w:basedOn w:val="CommentText"/>
    <w:next w:val="CommentText"/>
    <w:link w:val="CommentSubjectChar"/>
    <w:rsid w:val="008934A6"/>
    <w:pPr>
      <w:jc w:val="both"/>
    </w:pPr>
    <w:rPr>
      <w:b/>
      <w:bCs/>
      <w:lang w:val="es-ES_tradnl"/>
    </w:rPr>
  </w:style>
  <w:style w:type="character" w:customStyle="1" w:styleId="CommentSubjectChar">
    <w:name w:val="Comment Subject Char"/>
    <w:basedOn w:val="CommentTextChar"/>
    <w:link w:val="CommentSubject"/>
    <w:rsid w:val="008934A6"/>
    <w:rPr>
      <w:b/>
      <w:bCs/>
      <w:lang w:val="es-ES_tradnl"/>
    </w:rPr>
  </w:style>
  <w:style w:type="paragraph" w:customStyle="1" w:styleId="Default">
    <w:name w:val="Default"/>
    <w:rsid w:val="00D92FEF"/>
    <w:pPr>
      <w:autoSpaceDE w:val="0"/>
      <w:autoSpaceDN w:val="0"/>
      <w:adjustRightInd w:val="0"/>
    </w:pPr>
    <w:rPr>
      <w:rFonts w:eastAsiaTheme="minorHAnsi"/>
      <w:color w:val="000000"/>
      <w:sz w:val="24"/>
      <w:szCs w:val="24"/>
    </w:rPr>
  </w:style>
  <w:style w:type="paragraph" w:customStyle="1" w:styleId="BankNormal">
    <w:name w:val="BankNormal"/>
    <w:basedOn w:val="Normal"/>
    <w:link w:val="BankNormalChar"/>
    <w:rsid w:val="00E4059C"/>
    <w:pPr>
      <w:spacing w:after="240"/>
      <w:jc w:val="left"/>
    </w:pPr>
    <w:rPr>
      <w:lang w:val="en-US"/>
    </w:rPr>
  </w:style>
  <w:style w:type="character" w:customStyle="1" w:styleId="BankNormalChar">
    <w:name w:val="BankNormal Char"/>
    <w:basedOn w:val="DefaultParagraphFont"/>
    <w:link w:val="BankNormal"/>
    <w:rsid w:val="00E4059C"/>
    <w:rPr>
      <w:sz w:val="24"/>
    </w:rPr>
  </w:style>
  <w:style w:type="character" w:customStyle="1" w:styleId="A12">
    <w:name w:val="A12"/>
    <w:uiPriority w:val="99"/>
    <w:rsid w:val="00972F1A"/>
    <w:rPr>
      <w:rFonts w:cs="Ideal Sans"/>
      <w:color w:val="000000"/>
      <w:sz w:val="21"/>
      <w:szCs w:val="21"/>
    </w:rPr>
  </w:style>
  <w:style w:type="character" w:customStyle="1" w:styleId="A8">
    <w:name w:val="A8"/>
    <w:uiPriority w:val="99"/>
    <w:rsid w:val="00972F1A"/>
    <w:rPr>
      <w:rFonts w:cs="Ideal Sans"/>
      <w:color w:val="000000"/>
      <w:sz w:val="21"/>
      <w:szCs w:val="21"/>
    </w:rPr>
  </w:style>
  <w:style w:type="paragraph" w:customStyle="1" w:styleId="Pa306">
    <w:name w:val="Pa306"/>
    <w:basedOn w:val="Default"/>
    <w:next w:val="Default"/>
    <w:uiPriority w:val="99"/>
    <w:rsid w:val="00972F1A"/>
    <w:pPr>
      <w:spacing w:line="241" w:lineRule="atLeast"/>
    </w:pPr>
    <w:rPr>
      <w:rFonts w:ascii="Ideal Sans" w:hAnsi="Ideal Sans" w:cstheme="minorBidi"/>
      <w:color w:val="auto"/>
    </w:rPr>
  </w:style>
  <w:style w:type="paragraph" w:customStyle="1" w:styleId="Pa305">
    <w:name w:val="Pa305"/>
    <w:basedOn w:val="Default"/>
    <w:next w:val="Default"/>
    <w:uiPriority w:val="99"/>
    <w:rsid w:val="00972F1A"/>
    <w:pPr>
      <w:spacing w:line="241" w:lineRule="atLeast"/>
    </w:pPr>
    <w:rPr>
      <w:rFonts w:ascii="Ideal Sans" w:hAnsi="Ideal Sans" w:cstheme="minorBidi"/>
      <w:color w:val="auto"/>
    </w:rPr>
  </w:style>
  <w:style w:type="paragraph" w:styleId="ListParagraph">
    <w:name w:val="List Paragraph"/>
    <w:basedOn w:val="Normal"/>
    <w:uiPriority w:val="34"/>
    <w:qFormat/>
    <w:rsid w:val="00A26993"/>
    <w:pPr>
      <w:spacing w:before="100" w:beforeAutospacing="1" w:after="100" w:afterAutospacing="1"/>
      <w:jc w:val="left"/>
    </w:pPr>
    <w:rPr>
      <w:szCs w:val="24"/>
      <w:lang w:val="en-US"/>
    </w:rPr>
  </w:style>
  <w:style w:type="character" w:customStyle="1" w:styleId="FooterChar">
    <w:name w:val="Footer Char"/>
    <w:basedOn w:val="DefaultParagraphFont"/>
    <w:link w:val="Footer"/>
    <w:rsid w:val="00063A8C"/>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348522">
      <w:bodyDiv w:val="1"/>
      <w:marLeft w:val="0"/>
      <w:marRight w:val="0"/>
      <w:marTop w:val="0"/>
      <w:marBottom w:val="0"/>
      <w:divBdr>
        <w:top w:val="none" w:sz="0" w:space="0" w:color="auto"/>
        <w:left w:val="none" w:sz="0" w:space="0" w:color="auto"/>
        <w:bottom w:val="none" w:sz="0" w:space="0" w:color="auto"/>
        <w:right w:val="none" w:sz="0" w:space="0" w:color="auto"/>
      </w:divBdr>
      <w:divsChild>
        <w:div w:id="1702970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07F09-DDBD-420D-83D4-BB1976DD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15</TotalTime>
  <Pages>7</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Aishath Samaha</cp:lastModifiedBy>
  <cp:revision>6</cp:revision>
  <cp:lastPrinted>2000-05-24T07:15:00Z</cp:lastPrinted>
  <dcterms:created xsi:type="dcterms:W3CDTF">2019-04-02T10:04:00Z</dcterms:created>
  <dcterms:modified xsi:type="dcterms:W3CDTF">2019-04-02T12:00:00Z</dcterms:modified>
  <cp:category>PPFD</cp:category>
</cp:coreProperties>
</file>