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6C8790BE" w:rsidR="008B1FAD" w:rsidRDefault="009509C2" w:rsidP="003C4315">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86765A">
        <w:rPr>
          <w:b/>
          <w:bCs/>
          <w:color w:val="000000"/>
          <w:sz w:val="40"/>
          <w:szCs w:val="40"/>
        </w:rPr>
        <w:t>00</w:t>
      </w:r>
      <w:r w:rsidR="003C4315">
        <w:rPr>
          <w:b/>
          <w:bCs/>
          <w:color w:val="000000"/>
          <w:sz w:val="40"/>
          <w:szCs w:val="40"/>
        </w:rPr>
        <w:t>8</w:t>
      </w:r>
      <w:r w:rsidR="00E451D5">
        <w:rPr>
          <w:b/>
          <w:bCs/>
          <w:color w:val="000000"/>
          <w:sz w:val="40"/>
          <w:szCs w:val="40"/>
        </w:rPr>
        <w:t>-R01</w:t>
      </w:r>
      <w:r>
        <w:rPr>
          <w:b/>
          <w:bCs/>
          <w:color w:val="000000"/>
          <w:sz w:val="40"/>
          <w:szCs w:val="40"/>
        </w:rPr>
        <w:t xml:space="preserve">: </w:t>
      </w:r>
    </w:p>
    <w:tbl>
      <w:tblPr>
        <w:tblW w:w="0" w:type="auto"/>
        <w:tblCellSpacing w:w="15" w:type="dxa"/>
        <w:tblInd w:w="-540" w:type="dxa"/>
        <w:tblCellMar>
          <w:top w:w="15" w:type="dxa"/>
          <w:left w:w="15" w:type="dxa"/>
          <w:bottom w:w="15" w:type="dxa"/>
          <w:right w:w="15" w:type="dxa"/>
        </w:tblCellMar>
        <w:tblLook w:val="04A0" w:firstRow="1" w:lastRow="0" w:firstColumn="1" w:lastColumn="0" w:noHBand="0" w:noVBand="1"/>
      </w:tblPr>
      <w:tblGrid>
        <w:gridCol w:w="9126"/>
        <w:gridCol w:w="81"/>
      </w:tblGrid>
      <w:tr w:rsidR="008B1FAD" w:rsidRPr="007226BE" w14:paraId="0D09D1F2" w14:textId="77777777" w:rsidTr="00747703">
        <w:trPr>
          <w:tblCellSpacing w:w="15" w:type="dxa"/>
        </w:trPr>
        <w:tc>
          <w:tcPr>
            <w:tcW w:w="9081" w:type="dxa"/>
            <w:vAlign w:val="center"/>
            <w:hideMark/>
          </w:tcPr>
          <w:p w14:paraId="18F6F9DF" w14:textId="7BB7ECA1" w:rsidR="008B1FAD" w:rsidRPr="007226BE" w:rsidRDefault="0086765A" w:rsidP="003C4315">
            <w:pPr>
              <w:spacing w:after="240" w:line="259" w:lineRule="auto"/>
              <w:ind w:hanging="106"/>
              <w:jc w:val="center"/>
              <w:rPr>
                <w:sz w:val="44"/>
                <w:szCs w:val="44"/>
              </w:rPr>
            </w:pPr>
            <w:r>
              <w:rPr>
                <w:b/>
                <w:bCs/>
                <w:color w:val="000000"/>
                <w:sz w:val="44"/>
                <w:szCs w:val="44"/>
              </w:rPr>
              <w:t>Supply and</w:t>
            </w:r>
            <w:r w:rsidR="00747703" w:rsidRPr="00747703">
              <w:rPr>
                <w:b/>
                <w:bCs/>
                <w:color w:val="000000"/>
                <w:sz w:val="44"/>
                <w:szCs w:val="44"/>
              </w:rPr>
              <w:t xml:space="preserve"> Delivery of </w:t>
            </w:r>
            <w:r w:rsidR="003C4315">
              <w:rPr>
                <w:b/>
                <w:bCs/>
                <w:color w:val="000000"/>
                <w:sz w:val="44"/>
                <w:szCs w:val="44"/>
              </w:rPr>
              <w:t>Chemistry Lab</w:t>
            </w:r>
            <w:r w:rsidR="00747703" w:rsidRPr="00747703">
              <w:rPr>
                <w:b/>
                <w:bCs/>
                <w:color w:val="000000"/>
                <w:sz w:val="44"/>
                <w:szCs w:val="44"/>
              </w:rPr>
              <w:t xml:space="preserve"> </w:t>
            </w:r>
            <w:r>
              <w:rPr>
                <w:b/>
                <w:bCs/>
                <w:color w:val="000000"/>
                <w:sz w:val="44"/>
                <w:szCs w:val="44"/>
              </w:rPr>
              <w:t>Equipment</w:t>
            </w:r>
            <w:r w:rsidR="00747703" w:rsidRPr="00747703">
              <w:rPr>
                <w:b/>
                <w:bCs/>
                <w:color w:val="000000"/>
                <w:sz w:val="44"/>
                <w:szCs w:val="44"/>
              </w:rPr>
              <w:t xml:space="preserve"> for </w:t>
            </w:r>
            <w:r>
              <w:rPr>
                <w:b/>
                <w:bCs/>
                <w:color w:val="000000"/>
                <w:sz w:val="44"/>
                <w:szCs w:val="44"/>
              </w:rPr>
              <w:t>School of Medicine</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60E72AC4" w:rsidR="003A701A" w:rsidRPr="00BC7014" w:rsidRDefault="00BC7014" w:rsidP="00E451D5">
      <w:pPr>
        <w:spacing w:line="259" w:lineRule="auto"/>
        <w:jc w:val="center"/>
        <w:rPr>
          <w:sz w:val="28"/>
          <w:szCs w:val="28"/>
        </w:rPr>
      </w:pPr>
      <w:r w:rsidRPr="00BC7014">
        <w:rPr>
          <w:sz w:val="28"/>
          <w:szCs w:val="28"/>
        </w:rPr>
        <w:t>Issued on</w:t>
      </w:r>
      <w:r w:rsidR="0086765A">
        <w:rPr>
          <w:sz w:val="28"/>
          <w:szCs w:val="28"/>
        </w:rPr>
        <w:t xml:space="preserve">: </w:t>
      </w:r>
      <w:r w:rsidR="00E451D5">
        <w:rPr>
          <w:color w:val="FF0000"/>
          <w:sz w:val="28"/>
          <w:szCs w:val="28"/>
        </w:rPr>
        <w:t>24</w:t>
      </w:r>
      <w:r w:rsidR="00FC22ED">
        <w:rPr>
          <w:color w:val="FF0000"/>
          <w:sz w:val="28"/>
          <w:szCs w:val="28"/>
        </w:rPr>
        <w:t>th</w:t>
      </w:r>
      <w:r w:rsidR="0086765A" w:rsidRPr="0086765A">
        <w:rPr>
          <w:color w:val="FF0000"/>
          <w:sz w:val="28"/>
          <w:szCs w:val="28"/>
        </w:rPr>
        <w:t xml:space="preserve"> </w:t>
      </w:r>
      <w:r w:rsidR="00FC22ED">
        <w:rPr>
          <w:color w:val="FF0000"/>
          <w:sz w:val="28"/>
          <w:szCs w:val="28"/>
        </w:rPr>
        <w:t>April</w:t>
      </w:r>
      <w:r w:rsidR="007226BE" w:rsidRPr="0086765A">
        <w:rPr>
          <w:color w:val="FF0000"/>
          <w:sz w:val="28"/>
          <w:szCs w:val="28"/>
        </w:rPr>
        <w:t xml:space="preserve"> 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464702">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464702">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464702">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464702">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464702">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1B0C1A65" w14:textId="1F608F46" w:rsidR="00747703" w:rsidRDefault="00CC64A8" w:rsidP="003C4315">
            <w:pPr>
              <w:tabs>
                <w:tab w:val="right" w:pos="7272"/>
              </w:tabs>
              <w:spacing w:before="60" w:after="60"/>
              <w:rPr>
                <w:b/>
                <w:bCs/>
                <w:i/>
                <w:iCs/>
              </w:rPr>
            </w:pPr>
            <w:r>
              <w:t xml:space="preserve">The name of the ICB is: </w:t>
            </w:r>
            <w:r w:rsidR="00B473EF">
              <w:rPr>
                <w:b/>
                <w:bCs/>
                <w:i/>
                <w:iCs/>
              </w:rPr>
              <w:t>TES/201</w:t>
            </w:r>
            <w:r w:rsidR="007226BE">
              <w:rPr>
                <w:b/>
                <w:bCs/>
                <w:i/>
                <w:iCs/>
              </w:rPr>
              <w:t>9</w:t>
            </w:r>
            <w:r w:rsidR="00B473EF">
              <w:rPr>
                <w:b/>
                <w:bCs/>
                <w:i/>
                <w:iCs/>
              </w:rPr>
              <w:t>/G-</w:t>
            </w:r>
            <w:r w:rsidR="0086765A">
              <w:rPr>
                <w:b/>
                <w:bCs/>
                <w:i/>
                <w:iCs/>
              </w:rPr>
              <w:t>00</w:t>
            </w:r>
            <w:r w:rsidR="003C4315">
              <w:rPr>
                <w:b/>
                <w:bCs/>
                <w:i/>
                <w:iCs/>
              </w:rPr>
              <w:t>8</w:t>
            </w:r>
            <w:r w:rsidR="00E451D5">
              <w:rPr>
                <w:b/>
                <w:bCs/>
                <w:i/>
                <w:iCs/>
              </w:rPr>
              <w:t>-R01</w:t>
            </w:r>
            <w:r w:rsidR="0086765A">
              <w:rPr>
                <w:b/>
                <w:bCs/>
                <w:i/>
                <w:iCs/>
              </w:rPr>
              <w:t xml:space="preserve"> - </w:t>
            </w:r>
            <w:r w:rsidR="003C4315" w:rsidRPr="003C4315">
              <w:rPr>
                <w:b/>
                <w:bCs/>
                <w:i/>
                <w:iCs/>
              </w:rPr>
              <w:t>Supply and Delivery of Chemistry Lab Equipment for School of Medicine</w:t>
            </w:r>
          </w:p>
          <w:p w14:paraId="35AE183C" w14:textId="3BBDD190" w:rsidR="00552326" w:rsidRPr="0086765A" w:rsidRDefault="00552326" w:rsidP="00E451D5">
            <w:pPr>
              <w:tabs>
                <w:tab w:val="right" w:pos="7272"/>
              </w:tabs>
              <w:spacing w:before="60" w:after="60"/>
              <w:rPr>
                <w:b/>
                <w:bCs/>
                <w:i/>
                <w:iCs/>
                <w:color w:val="FF0000"/>
              </w:rPr>
            </w:pPr>
            <w:r w:rsidRPr="008B66E1">
              <w:t>The identification number</w:t>
            </w:r>
            <w:r w:rsidRPr="008B66E1">
              <w:rPr>
                <w:i/>
              </w:rPr>
              <w:t xml:space="preserve"> </w:t>
            </w:r>
            <w:r w:rsidRPr="008B66E1">
              <w:t>of the ICB is</w:t>
            </w:r>
            <w:r w:rsidR="003A701A" w:rsidRPr="0086765A">
              <w:rPr>
                <w:color w:val="FF0000"/>
              </w:rPr>
              <w:t>:</w:t>
            </w:r>
            <w:r w:rsidR="003A701A" w:rsidRPr="0086765A">
              <w:rPr>
                <w:b/>
                <w:bCs/>
                <w:color w:val="FF0000"/>
              </w:rPr>
              <w:t xml:space="preserve"> </w:t>
            </w:r>
            <w:r w:rsidR="008B1FAD" w:rsidRPr="0086765A">
              <w:rPr>
                <w:b/>
                <w:bCs/>
                <w:color w:val="FF0000"/>
              </w:rPr>
              <w:t>(IUL)13-K/13/201</w:t>
            </w:r>
            <w:r w:rsidR="004220C1" w:rsidRPr="0086765A">
              <w:rPr>
                <w:b/>
                <w:bCs/>
                <w:color w:val="FF0000"/>
              </w:rPr>
              <w:t>9</w:t>
            </w:r>
            <w:r w:rsidR="008B1FAD" w:rsidRPr="0086765A">
              <w:rPr>
                <w:b/>
                <w:bCs/>
                <w:color w:val="FF0000"/>
              </w:rPr>
              <w:t>/</w:t>
            </w:r>
            <w:r w:rsidR="00E451D5">
              <w:rPr>
                <w:b/>
                <w:bCs/>
                <w:color w:val="FF0000"/>
              </w:rPr>
              <w:t>171</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464702">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464702">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464702">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0FE04346" w:rsidR="003A701A" w:rsidRPr="001334B4" w:rsidRDefault="0086765A" w:rsidP="00747703">
            <w:pPr>
              <w:pStyle w:val="Default"/>
              <w:ind w:left="720"/>
              <w:rPr>
                <w:bCs/>
                <w:color w:val="auto"/>
                <w:szCs w:val="20"/>
                <w:lang w:val="en-GB"/>
              </w:rPr>
            </w:pPr>
            <w:r>
              <w:rPr>
                <w:bCs/>
                <w:color w:val="auto"/>
                <w:szCs w:val="20"/>
                <w:lang w:val="en-GB"/>
              </w:rPr>
              <w:t>Hawwa Maldha</w:t>
            </w:r>
          </w:p>
          <w:p w14:paraId="4F90AE8B" w14:textId="46CA8450" w:rsidR="003A701A" w:rsidRPr="001334B4" w:rsidRDefault="004B67A7" w:rsidP="0086765A">
            <w:pPr>
              <w:pStyle w:val="Default"/>
              <w:ind w:left="720"/>
              <w:rPr>
                <w:bCs/>
                <w:color w:val="auto"/>
                <w:szCs w:val="20"/>
                <w:lang w:val="en-GB"/>
              </w:rPr>
            </w:pPr>
            <w:r w:rsidRPr="001334B4">
              <w:rPr>
                <w:bCs/>
                <w:color w:val="auto"/>
                <w:szCs w:val="20"/>
                <w:lang w:val="en-GB"/>
              </w:rPr>
              <w:t xml:space="preserve">Procurement </w:t>
            </w:r>
            <w:r w:rsidR="0086765A">
              <w:rPr>
                <w:bCs/>
                <w:color w:val="auto"/>
                <w:szCs w:val="20"/>
                <w:lang w:val="en-GB"/>
              </w:rPr>
              <w:t>Officer</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25DB0B8C" w:rsidR="003A701A" w:rsidRPr="001334B4" w:rsidRDefault="003A701A" w:rsidP="00E451D5">
            <w:pPr>
              <w:pStyle w:val="Default"/>
              <w:ind w:left="720"/>
              <w:rPr>
                <w:bCs/>
                <w:color w:val="auto"/>
                <w:szCs w:val="20"/>
                <w:lang w:val="en-GB"/>
              </w:rPr>
            </w:pPr>
            <w:r w:rsidRPr="001334B4">
              <w:rPr>
                <w:bCs/>
                <w:color w:val="auto"/>
                <w:szCs w:val="20"/>
                <w:lang w:val="en-GB"/>
              </w:rPr>
              <w:t>Ministry of Finance</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20D1A607" w:rsidR="003A701A" w:rsidRPr="001334B4" w:rsidRDefault="003A701A" w:rsidP="00E451D5">
            <w:pPr>
              <w:pStyle w:val="Default"/>
              <w:ind w:left="720"/>
              <w:rPr>
                <w:bCs/>
                <w:color w:val="auto"/>
                <w:szCs w:val="20"/>
                <w:lang w:val="en-GB"/>
              </w:rPr>
            </w:pPr>
            <w:r w:rsidRPr="001334B4">
              <w:rPr>
                <w:bCs/>
                <w:color w:val="auto"/>
                <w:szCs w:val="20"/>
                <w:lang w:val="en-GB"/>
              </w:rPr>
              <w:t xml:space="preserve">Tel: (960) </w:t>
            </w:r>
            <w:r w:rsidR="00E451D5">
              <w:rPr>
                <w:bCs/>
                <w:color w:val="auto"/>
                <w:szCs w:val="20"/>
                <w:lang w:val="en-GB"/>
              </w:rPr>
              <w:t>1617</w:t>
            </w:r>
          </w:p>
          <w:p w14:paraId="62B18C32" w14:textId="799DEB86" w:rsidR="003C4315" w:rsidRDefault="003A701A" w:rsidP="003C4315">
            <w:pPr>
              <w:pStyle w:val="BodyText"/>
              <w:tabs>
                <w:tab w:val="left" w:pos="3346"/>
                <w:tab w:val="right" w:pos="7306"/>
              </w:tabs>
              <w:rPr>
                <w:bCs/>
                <w:color w:val="FF0000"/>
              </w:rPr>
            </w:pPr>
            <w:r w:rsidRPr="001334B4">
              <w:rPr>
                <w:bCs/>
              </w:rPr>
              <w:t xml:space="preserve">           </w:t>
            </w:r>
            <w:r w:rsidR="003C4315">
              <w:rPr>
                <w:bCs/>
              </w:rPr>
              <w:t xml:space="preserve"> </w:t>
            </w:r>
            <w:r w:rsidRPr="001334B4">
              <w:rPr>
                <w:bCs/>
              </w:rPr>
              <w:t xml:space="preserve">E-mail: </w:t>
            </w:r>
            <w:r w:rsidR="006F4FB9" w:rsidRPr="001334B4">
              <w:rPr>
                <w:color w:val="FF0000"/>
                <w:lang w:val="it-IT"/>
              </w:rPr>
              <w:t xml:space="preserve"> </w:t>
            </w:r>
            <w:hyperlink r:id="rId19" w:history="1">
              <w:r w:rsidR="003C4315" w:rsidRPr="00F27EFE">
                <w:rPr>
                  <w:rStyle w:val="Hyperlink"/>
                  <w:lang w:val="it-IT"/>
                </w:rPr>
                <w:t>tender@finance.gov.mv</w:t>
              </w:r>
            </w:hyperlink>
          </w:p>
          <w:p w14:paraId="5550C24B" w14:textId="505C4E14" w:rsidR="003A701A" w:rsidRPr="003C4315" w:rsidRDefault="003A701A" w:rsidP="003C4315">
            <w:pPr>
              <w:pStyle w:val="BodyText"/>
              <w:tabs>
                <w:tab w:val="left" w:pos="3346"/>
                <w:tab w:val="right" w:pos="7306"/>
              </w:tabs>
              <w:rPr>
                <w:bCs/>
                <w:color w:val="FF0000"/>
              </w:rPr>
            </w:pPr>
            <w:r w:rsidRPr="001334B4">
              <w:rPr>
                <w:color w:val="FF0000"/>
                <w:lang w:val="it-IT"/>
              </w:rPr>
              <w:lastRenderedPageBreak/>
              <w:t xml:space="preserve">                     </w:t>
            </w:r>
            <w:r w:rsidR="006F4FB9">
              <w:rPr>
                <w:lang w:val="it-IT"/>
              </w:rPr>
              <w:t>C:</w:t>
            </w:r>
            <w:r w:rsidR="003C4315">
              <w:fldChar w:fldCharType="begin"/>
            </w:r>
            <w:r w:rsidR="003C4315">
              <w:instrText xml:space="preserve"> HYPERLINK "mailto:hawwa.maldha@finance.gov.mv" </w:instrText>
            </w:r>
            <w:r w:rsidR="003C4315">
              <w:fldChar w:fldCharType="separate"/>
            </w:r>
            <w:r w:rsidR="0086765A" w:rsidRPr="00E07BEB">
              <w:rPr>
                <w:rStyle w:val="Hyperlink"/>
                <w:lang w:val="it-IT"/>
              </w:rPr>
              <w:t>hawwa.maldha@finance.gov.mv</w:t>
            </w:r>
            <w:r w:rsidR="003C4315">
              <w:rPr>
                <w:rStyle w:val="Hyperlink"/>
                <w:lang w:val="it-IT"/>
              </w:rPr>
              <w:fldChar w:fldCharType="end"/>
            </w:r>
          </w:p>
          <w:p w14:paraId="163A9D14" w14:textId="0B33009B" w:rsidR="007230E5" w:rsidRPr="007230E5" w:rsidRDefault="003A701A" w:rsidP="00E451D5">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E451D5">
              <w:rPr>
                <w:b/>
                <w:bCs/>
                <w:color w:val="FF0000"/>
                <w:sz w:val="22"/>
                <w:szCs w:val="22"/>
              </w:rPr>
              <w:t>30</w:t>
            </w:r>
            <w:r w:rsidR="00E451D5" w:rsidRPr="00E451D5">
              <w:rPr>
                <w:b/>
                <w:bCs/>
                <w:color w:val="FF0000"/>
                <w:sz w:val="22"/>
                <w:szCs w:val="22"/>
                <w:vertAlign w:val="superscript"/>
              </w:rPr>
              <w:t>th</w:t>
            </w:r>
            <w:r w:rsidR="00E451D5">
              <w:rPr>
                <w:b/>
                <w:bCs/>
                <w:color w:val="FF0000"/>
                <w:sz w:val="22"/>
                <w:szCs w:val="22"/>
              </w:rPr>
              <w:t xml:space="preserve"> June </w:t>
            </w:r>
            <w:r w:rsidR="004220C1">
              <w:rPr>
                <w:b/>
                <w:bCs/>
                <w:color w:val="FF0000"/>
                <w:sz w:val="22"/>
                <w:szCs w:val="22"/>
              </w:rPr>
              <w:t xml:space="preserve">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464702">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464702">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464702">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464702">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464702">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464702">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4CE860BC" w:rsidR="00C338C3" w:rsidRPr="00945E00" w:rsidRDefault="00C338C3" w:rsidP="00AB5F90">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5F90">
              <w:rPr>
                <w:rFonts w:ascii="Times New Roman" w:hAnsi="Times New Roman"/>
                <w:b/>
                <w:bCs/>
                <w:szCs w:val="24"/>
              </w:rPr>
              <w:t>Male’ City</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464702">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464702">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8B58880" w:rsidR="00C338C3" w:rsidRPr="00945E00" w:rsidRDefault="00C338C3" w:rsidP="00AB5F90">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w:t>
            </w:r>
            <w:r w:rsidR="00AB5F90">
              <w:rPr>
                <w:rFonts w:ascii="Times New Roman" w:hAnsi="Times New Roman"/>
                <w:b/>
                <w:bCs/>
                <w:szCs w:val="24"/>
              </w:rPr>
              <w:t>aldives National University</w:t>
            </w:r>
          </w:p>
        </w:tc>
      </w:tr>
      <w:tr w:rsidR="00464702" w:rsidRPr="008B66E1" w14:paraId="5A37021D" w14:textId="77777777" w:rsidTr="00464702">
        <w:tblPrEx>
          <w:tblBorders>
            <w:insideH w:val="single" w:sz="8" w:space="0" w:color="000000"/>
          </w:tblBorders>
        </w:tblPrEx>
        <w:trPr>
          <w:trHeight w:val="961"/>
        </w:trPr>
        <w:tc>
          <w:tcPr>
            <w:tcW w:w="1620" w:type="dxa"/>
          </w:tcPr>
          <w:p w14:paraId="5532EEDC" w14:textId="3626EBF2" w:rsidR="00464702" w:rsidRPr="008B66E1" w:rsidRDefault="00464702" w:rsidP="00464702">
            <w:pPr>
              <w:spacing w:before="120"/>
              <w:rPr>
                <w:b/>
                <w:bCs/>
              </w:rPr>
            </w:pPr>
            <w:r w:rsidRPr="00464702">
              <w:rPr>
                <w:b/>
                <w:bCs/>
              </w:rPr>
              <w:t>ITT 14.8</w:t>
            </w:r>
            <w:r w:rsidRPr="00C97751">
              <w:t xml:space="preserve"> </w:t>
            </w:r>
          </w:p>
        </w:tc>
        <w:tc>
          <w:tcPr>
            <w:tcW w:w="7470" w:type="dxa"/>
          </w:tcPr>
          <w:p w14:paraId="1E025301" w14:textId="0E36817A" w:rsidR="00464702" w:rsidRPr="00945E00" w:rsidRDefault="00464702" w:rsidP="00464702">
            <w:pPr>
              <w:tabs>
                <w:tab w:val="right" w:pos="7254"/>
              </w:tabs>
              <w:spacing w:before="120" w:after="120"/>
              <w:rPr>
                <w:szCs w:val="24"/>
              </w:rPr>
            </w:pPr>
            <w:r w:rsidRPr="00C97751">
              <w:t>Prices quoted for each lot or item shall correspond at least to 100% of the items specified for each lot.</w:t>
            </w:r>
          </w:p>
        </w:tc>
      </w:tr>
      <w:tr w:rsidR="00C338C3" w:rsidRPr="008B66E1" w14:paraId="22504BA7" w14:textId="77777777" w:rsidTr="00464702">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464702">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proofErr w:type="spellStart"/>
            <w:r w:rsidR="009443E9">
              <w:rPr>
                <w:b/>
                <w:bCs/>
                <w:szCs w:val="24"/>
              </w:rPr>
              <w:t>Ruf</w:t>
            </w:r>
            <w:r w:rsidRPr="00C642E9">
              <w:rPr>
                <w:b/>
                <w:bCs/>
                <w:szCs w:val="24"/>
              </w:rPr>
              <w:t>iya</w:t>
            </w:r>
            <w:proofErr w:type="spellEnd"/>
            <w:r>
              <w:rPr>
                <w:b/>
                <w:bCs/>
                <w:szCs w:val="24"/>
              </w:rPr>
              <w:t xml:space="preserve"> </w:t>
            </w:r>
            <w:r>
              <w:rPr>
                <w:szCs w:val="24"/>
              </w:rPr>
              <w:t>for the bids quoted in other currencies.</w:t>
            </w:r>
          </w:p>
        </w:tc>
      </w:tr>
      <w:tr w:rsidR="00C338C3" w:rsidRPr="008B66E1" w14:paraId="1ECAAF73" w14:textId="77777777" w:rsidTr="00464702">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464702">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lastRenderedPageBreak/>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464702">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464702">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2AE33884" w:rsidR="00C338C3" w:rsidRPr="005419FA" w:rsidRDefault="00C338C3" w:rsidP="00747703">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747703">
              <w:rPr>
                <w:rFonts w:ascii="Times New Roman" w:hAnsi="Times New Roman"/>
              </w:rPr>
              <w:t>90</w:t>
            </w:r>
            <w:r w:rsidR="003A701A">
              <w:rPr>
                <w:rFonts w:ascii="Times New Roman" w:hAnsi="Times New Roman"/>
              </w:rPr>
              <w:t xml:space="preserve">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464702">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464702">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43636985" w:rsidR="00912A74" w:rsidRDefault="00912A74" w:rsidP="008977F5">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8977F5">
              <w:rPr>
                <w:color w:val="FF0000"/>
                <w:sz w:val="22"/>
                <w:szCs w:val="22"/>
              </w:rPr>
              <w:t>15</w:t>
            </w:r>
            <w:r w:rsidR="008B1FAD" w:rsidRPr="008B1FAD">
              <w:rPr>
                <w:color w:val="FF0000"/>
                <w:sz w:val="22"/>
                <w:szCs w:val="22"/>
              </w:rPr>
              <w:t>,000.00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2DED1CDF"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0086765A">
              <w:rPr>
                <w:sz w:val="22"/>
                <w:szCs w:val="22"/>
              </w:rPr>
              <w:t xml:space="preserve"> </w:t>
            </w:r>
            <w:r w:rsidRPr="00A458F9">
              <w:rPr>
                <w:b/>
                <w:bCs/>
                <w:color w:val="FF0000"/>
                <w:sz w:val="22"/>
                <w:szCs w:val="22"/>
              </w:rPr>
              <w:t>28 days beyond the validity of the Tender</w:t>
            </w:r>
          </w:p>
        </w:tc>
      </w:tr>
      <w:tr w:rsidR="0022681F" w:rsidRPr="008B66E1" w14:paraId="52E6A29F" w14:textId="77777777" w:rsidTr="00464702">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464702">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464702">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464702">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17428CAA" w:rsidR="00053952" w:rsidRPr="005169CE" w:rsidRDefault="008B1FAD" w:rsidP="00057BD3">
            <w:pPr>
              <w:tabs>
                <w:tab w:val="right" w:pos="7254"/>
              </w:tabs>
              <w:spacing w:before="120" w:after="120"/>
              <w:rPr>
                <w:b/>
                <w:bCs/>
                <w:i/>
                <w:iCs/>
              </w:rPr>
            </w:pPr>
            <w:r>
              <w:rPr>
                <w:b/>
                <w:bCs/>
                <w:i/>
                <w:iCs/>
              </w:rPr>
              <w:t>TES/201</w:t>
            </w:r>
            <w:r w:rsidR="007226BE">
              <w:rPr>
                <w:b/>
                <w:bCs/>
                <w:i/>
                <w:iCs/>
              </w:rPr>
              <w:t>9</w:t>
            </w:r>
            <w:r>
              <w:rPr>
                <w:b/>
                <w:bCs/>
                <w:i/>
                <w:iCs/>
              </w:rPr>
              <w:t>/G-</w:t>
            </w:r>
            <w:r w:rsidR="00057BD3">
              <w:rPr>
                <w:b/>
                <w:bCs/>
                <w:i/>
                <w:iCs/>
              </w:rPr>
              <w:t>008</w:t>
            </w:r>
            <w:r w:rsidR="00AB5F90">
              <w:rPr>
                <w:b/>
                <w:bCs/>
                <w:i/>
                <w:iCs/>
              </w:rPr>
              <w:t>-R01</w:t>
            </w:r>
            <w:r w:rsidR="0086765A">
              <w:rPr>
                <w:b/>
                <w:bCs/>
                <w:i/>
                <w:iCs/>
              </w:rPr>
              <w:t xml:space="preserve"> </w:t>
            </w:r>
            <w:r w:rsidR="00747703">
              <w:rPr>
                <w:b/>
                <w:bCs/>
                <w:i/>
                <w:iCs/>
              </w:rPr>
              <w:t>-</w:t>
            </w:r>
            <w:r w:rsidR="0086765A" w:rsidRPr="0086765A">
              <w:rPr>
                <w:b/>
                <w:bCs/>
                <w:i/>
                <w:iCs/>
              </w:rPr>
              <w:t xml:space="preserve"> </w:t>
            </w:r>
            <w:r w:rsidR="008977F5" w:rsidRPr="008977F5">
              <w:rPr>
                <w:b/>
                <w:bCs/>
                <w:i/>
                <w:iCs/>
                <w:color w:val="000000"/>
                <w:sz w:val="28"/>
                <w:szCs w:val="28"/>
              </w:rPr>
              <w:t>Supply and Delivery of Chemistry Lab Equipment for School of Medicine</w:t>
            </w:r>
          </w:p>
        </w:tc>
      </w:tr>
      <w:tr w:rsidR="00053952" w:rsidRPr="008B66E1" w14:paraId="07D31D6C"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Mr. Ahmed Mujuthaba,</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30B6945B" w:rsidR="007413A8" w:rsidRPr="007413A8" w:rsidRDefault="007413A8" w:rsidP="00E451D5">
            <w:pPr>
              <w:pStyle w:val="Default"/>
              <w:ind w:left="720"/>
              <w:rPr>
                <w:bCs/>
                <w:i/>
                <w:iCs/>
                <w:szCs w:val="20"/>
                <w:lang w:val="en-GB"/>
              </w:rPr>
            </w:pPr>
            <w:r w:rsidRPr="007413A8">
              <w:rPr>
                <w:bCs/>
                <w:i/>
                <w:iCs/>
                <w:color w:val="auto"/>
                <w:szCs w:val="20"/>
                <w:lang w:val="en-GB"/>
              </w:rPr>
              <w:t xml:space="preserve">Tel: (960) </w:t>
            </w:r>
            <w:r w:rsidR="00E451D5">
              <w:rPr>
                <w:bCs/>
                <w:i/>
                <w:iCs/>
                <w:color w:val="auto"/>
                <w:szCs w:val="20"/>
                <w:lang w:val="en-GB"/>
              </w:rPr>
              <w:t>1617</w:t>
            </w:r>
          </w:p>
          <w:p w14:paraId="65AC5E2B" w14:textId="464305DF" w:rsidR="007413A8" w:rsidRPr="007413A8" w:rsidRDefault="007413A8" w:rsidP="0086765A">
            <w:pPr>
              <w:pStyle w:val="BodyText"/>
              <w:tabs>
                <w:tab w:val="left" w:pos="3346"/>
                <w:tab w:val="right" w:pos="7306"/>
              </w:tabs>
              <w:ind w:firstLine="617"/>
              <w:rPr>
                <w:bCs/>
                <w:i/>
                <w:iCs/>
                <w:color w:val="FF0000"/>
              </w:rPr>
            </w:pPr>
            <w:r w:rsidRPr="007413A8">
              <w:rPr>
                <w:bCs/>
                <w:i/>
                <w:iCs/>
              </w:rPr>
              <w:t xml:space="preserve">  E-mail: </w:t>
            </w:r>
            <w:hyperlink r:id="rId20" w:history="1">
              <w:r w:rsidR="0086765A" w:rsidRPr="00E07BEB">
                <w:rPr>
                  <w:rStyle w:val="Hyperlink"/>
                  <w:i/>
                  <w:iCs/>
                  <w:lang w:val="it-IT"/>
                </w:rPr>
                <w:t>hawwa.maldha@finance.gov.mv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3C4315">
              <w:fldChar w:fldCharType="begin"/>
            </w:r>
            <w:r w:rsidR="003C4315">
              <w:instrText xml:space="preserve"> HYPERLINK "mailto:project.officer@finance.gov.mv" </w:instrText>
            </w:r>
            <w:r w:rsidR="003C4315">
              <w:fldChar w:fldCharType="end"/>
            </w:r>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14:paraId="1F04A70E" w14:textId="4E382D9A" w:rsidR="00053952" w:rsidRPr="007413A8" w:rsidRDefault="00053952" w:rsidP="00E451D5">
            <w:pPr>
              <w:tabs>
                <w:tab w:val="right" w:pos="7254"/>
              </w:tabs>
              <w:spacing w:before="120" w:after="120"/>
              <w:rPr>
                <w:b/>
                <w:bCs/>
                <w:szCs w:val="24"/>
              </w:rPr>
            </w:pPr>
            <w:r w:rsidRPr="00053952">
              <w:rPr>
                <w:b/>
                <w:bCs/>
                <w:szCs w:val="24"/>
              </w:rPr>
              <w:t>Date:</w:t>
            </w:r>
            <w:r w:rsidR="008977F5">
              <w:rPr>
                <w:b/>
                <w:bCs/>
                <w:szCs w:val="24"/>
              </w:rPr>
              <w:t xml:space="preserve"> </w:t>
            </w:r>
            <w:r w:rsidR="00E451D5">
              <w:rPr>
                <w:rFonts w:cs="MV Boli"/>
                <w:b/>
                <w:bCs/>
                <w:color w:val="FF0000"/>
                <w:szCs w:val="24"/>
                <w:lang w:bidi="dv-MV"/>
              </w:rPr>
              <w:t>09</w:t>
            </w:r>
            <w:r w:rsidR="00E451D5" w:rsidRPr="00E451D5">
              <w:rPr>
                <w:rFonts w:cs="MV Boli"/>
                <w:b/>
                <w:bCs/>
                <w:color w:val="FF0000"/>
                <w:szCs w:val="24"/>
                <w:vertAlign w:val="superscript"/>
                <w:lang w:bidi="dv-MV"/>
              </w:rPr>
              <w:t>th</w:t>
            </w:r>
            <w:r w:rsidR="00E451D5">
              <w:rPr>
                <w:rFonts w:cs="MV Boli"/>
                <w:b/>
                <w:bCs/>
                <w:color w:val="FF0000"/>
                <w:szCs w:val="24"/>
                <w:lang w:bidi="dv-MV"/>
              </w:rPr>
              <w:t xml:space="preserve"> July</w:t>
            </w:r>
            <w:r w:rsidR="0086765A">
              <w:rPr>
                <w:b/>
                <w:bCs/>
                <w:color w:val="FF0000"/>
                <w:szCs w:val="24"/>
              </w:rPr>
              <w:t xml:space="preserve"> </w:t>
            </w:r>
            <w:r w:rsidR="00912A74" w:rsidRPr="007413A8">
              <w:rPr>
                <w:b/>
                <w:bCs/>
                <w:color w:val="FF0000"/>
                <w:szCs w:val="24"/>
              </w:rPr>
              <w:t>201</w:t>
            </w:r>
            <w:r w:rsidR="004220C1">
              <w:rPr>
                <w:b/>
                <w:bCs/>
                <w:color w:val="FF0000"/>
                <w:szCs w:val="24"/>
              </w:rPr>
              <w:t>9</w:t>
            </w:r>
          </w:p>
          <w:p w14:paraId="10898C2C" w14:textId="36561221" w:rsidR="00053952" w:rsidRPr="00053952" w:rsidRDefault="00053952" w:rsidP="008977F5">
            <w:pPr>
              <w:tabs>
                <w:tab w:val="right" w:pos="7254"/>
              </w:tabs>
              <w:spacing w:before="120" w:after="120"/>
              <w:rPr>
                <w:b/>
                <w:bCs/>
                <w:szCs w:val="24"/>
              </w:rPr>
            </w:pPr>
            <w:r w:rsidRPr="007413A8">
              <w:rPr>
                <w:b/>
                <w:bCs/>
                <w:szCs w:val="24"/>
              </w:rPr>
              <w:lastRenderedPageBreak/>
              <w:t xml:space="preserve">Time: </w:t>
            </w:r>
            <w:r w:rsidR="008977F5">
              <w:rPr>
                <w:b/>
                <w:bCs/>
                <w:color w:val="FF0000"/>
                <w:szCs w:val="24"/>
              </w:rPr>
              <w:t>11</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2D2CB29B" w:rsidR="007413A8" w:rsidRPr="007413A8" w:rsidRDefault="007413A8" w:rsidP="0039458B">
            <w:pPr>
              <w:tabs>
                <w:tab w:val="right" w:pos="7254"/>
              </w:tabs>
              <w:spacing w:before="120" w:after="120"/>
              <w:rPr>
                <w:b/>
                <w:bCs/>
                <w:szCs w:val="24"/>
              </w:rPr>
            </w:pPr>
            <w:r w:rsidRPr="00053952">
              <w:rPr>
                <w:b/>
                <w:bCs/>
                <w:szCs w:val="24"/>
              </w:rPr>
              <w:t>Date:</w:t>
            </w:r>
            <w:r w:rsidR="008977F5">
              <w:rPr>
                <w:b/>
                <w:bCs/>
                <w:color w:val="FF0000"/>
                <w:szCs w:val="24"/>
              </w:rPr>
              <w:t xml:space="preserve"> </w:t>
            </w:r>
            <w:r w:rsidR="0039458B">
              <w:rPr>
                <w:b/>
                <w:bCs/>
                <w:color w:val="FF0000"/>
                <w:szCs w:val="24"/>
              </w:rPr>
              <w:t>09</w:t>
            </w:r>
            <w:r w:rsidR="0039458B" w:rsidRPr="0039458B">
              <w:rPr>
                <w:b/>
                <w:bCs/>
                <w:color w:val="FF0000"/>
                <w:szCs w:val="24"/>
                <w:vertAlign w:val="superscript"/>
              </w:rPr>
              <w:t>th</w:t>
            </w:r>
            <w:r w:rsidR="0039458B">
              <w:rPr>
                <w:b/>
                <w:bCs/>
                <w:color w:val="FF0000"/>
                <w:szCs w:val="24"/>
              </w:rPr>
              <w:t xml:space="preserve"> July</w:t>
            </w:r>
            <w:r w:rsidR="004220C1">
              <w:rPr>
                <w:b/>
                <w:bCs/>
                <w:color w:val="FF0000"/>
                <w:szCs w:val="24"/>
              </w:rPr>
              <w:t xml:space="preserve"> </w:t>
            </w:r>
            <w:r w:rsidRPr="007413A8">
              <w:rPr>
                <w:b/>
                <w:bCs/>
                <w:color w:val="FF0000"/>
                <w:szCs w:val="24"/>
              </w:rPr>
              <w:t xml:space="preserve"> 201</w:t>
            </w:r>
            <w:r w:rsidR="004220C1">
              <w:rPr>
                <w:b/>
                <w:bCs/>
                <w:color w:val="FF0000"/>
                <w:szCs w:val="24"/>
              </w:rPr>
              <w:t>9</w:t>
            </w:r>
          </w:p>
          <w:p w14:paraId="63E4D483" w14:textId="37DEC932" w:rsidR="003E4E20" w:rsidRPr="00053952" w:rsidRDefault="007413A8" w:rsidP="008977F5">
            <w:pPr>
              <w:tabs>
                <w:tab w:val="right" w:pos="7254"/>
              </w:tabs>
              <w:spacing w:after="120"/>
              <w:rPr>
                <w:sz w:val="23"/>
                <w:szCs w:val="23"/>
              </w:rPr>
            </w:pPr>
            <w:r w:rsidRPr="007413A8">
              <w:rPr>
                <w:b/>
                <w:bCs/>
                <w:szCs w:val="24"/>
              </w:rPr>
              <w:t xml:space="preserve">Time: </w:t>
            </w:r>
            <w:r w:rsidRPr="007413A8">
              <w:rPr>
                <w:b/>
                <w:bCs/>
                <w:color w:val="FF0000"/>
                <w:szCs w:val="24"/>
              </w:rPr>
              <w:t>1</w:t>
            </w:r>
            <w:r w:rsidR="008977F5">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262126F2" w:rsidR="00053952" w:rsidRPr="008B66E1" w:rsidRDefault="0039458B" w:rsidP="0039458B">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547B88">
      <w:pPr>
        <w:pStyle w:val="Heading1"/>
        <w:tabs>
          <w:tab w:val="left" w:pos="540"/>
        </w:tabs>
        <w:spacing w:line="276" w:lineRule="auto"/>
        <w:ind w:left="540" w:hanging="540"/>
        <w:jc w:val="left"/>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202E8928" w14:textId="2BC0FDEB" w:rsidR="008E1614" w:rsidRPr="004A50A8" w:rsidRDefault="00013F28" w:rsidP="00547B88">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r w:rsidRPr="005C445F">
        <w:rPr>
          <w:b w:val="0"/>
          <w:sz w:val="24"/>
        </w:rPr>
        <w:t>Not Applicable</w:t>
      </w: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4227ABE5" w:rsidR="008E1614" w:rsidRDefault="009E5D35" w:rsidP="008977F5">
            <w:pPr>
              <w:spacing w:line="276" w:lineRule="auto"/>
              <w:rPr>
                <w:sz w:val="20"/>
              </w:rPr>
            </w:pPr>
            <w:r w:rsidRPr="009E5D35">
              <w:rPr>
                <w:sz w:val="20"/>
              </w:rPr>
              <w:t xml:space="preserve">Minimum average annual turnover of </w:t>
            </w:r>
            <w:r w:rsidRPr="009E5D35">
              <w:rPr>
                <w:color w:val="FF0000"/>
                <w:sz w:val="20"/>
              </w:rPr>
              <w:t xml:space="preserve">MVR </w:t>
            </w:r>
            <w:r w:rsidR="008977F5">
              <w:rPr>
                <w:color w:val="FF0000"/>
                <w:sz w:val="20"/>
              </w:rPr>
              <w:t>1.5</w:t>
            </w:r>
            <w:r w:rsidR="00464702">
              <w:rPr>
                <w:color w:val="FF0000"/>
                <w:sz w:val="20"/>
              </w:rPr>
              <w:t xml:space="preserve"> </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04C4F4E9" w14:textId="7D36CF5E" w:rsidR="004220C1" w:rsidRDefault="009E5D35" w:rsidP="008977F5">
            <w:pPr>
              <w:spacing w:line="276" w:lineRule="auto"/>
              <w:rPr>
                <w:rFonts w:ascii="Calibri" w:hAnsi="Calibri"/>
                <w:color w:val="000000"/>
                <w:sz w:val="22"/>
                <w:szCs w:val="22"/>
              </w:rPr>
            </w:pPr>
            <w:r>
              <w:rPr>
                <w:sz w:val="20"/>
              </w:rPr>
              <w:t xml:space="preserve">MVR </w:t>
            </w:r>
            <w:r w:rsidR="008977F5">
              <w:rPr>
                <w:rFonts w:asciiTheme="majorBidi" w:hAnsiTheme="majorBidi" w:cstheme="majorBidi"/>
                <w:color w:val="FF0000"/>
                <w:sz w:val="22"/>
                <w:szCs w:val="22"/>
              </w:rPr>
              <w:t>450,000.00</w:t>
            </w: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36F82451" w:rsidR="008E1614" w:rsidRPr="004A50A8" w:rsidRDefault="009E5D35" w:rsidP="008977F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w:t>
            </w:r>
            <w:r w:rsidR="008977F5">
              <w:rPr>
                <w:color w:val="FF0000"/>
                <w:sz w:val="20"/>
              </w:rPr>
              <w:t>1,050,000.00</w:t>
            </w:r>
            <w:r w:rsidR="00464702" w:rsidRPr="00464702">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D54760" w:rsidRPr="004029AF" w14:paraId="1B7CCBC5" w14:textId="77777777" w:rsidTr="007C1768">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7C1768">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202"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7C1768">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7C1768">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7C1768">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7C1768">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7" w:name="_Toc108949930"/>
            <w:bookmarkStart w:id="378"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3CA0C5A9" w:rsidR="00F91E43" w:rsidRPr="00E57878" w:rsidRDefault="00F7016D" w:rsidP="008977F5">
      <w:pPr>
        <w:spacing w:before="120" w:after="120" w:line="276" w:lineRule="auto"/>
        <w:ind w:left="720"/>
        <w:rPr>
          <w:sz w:val="22"/>
          <w:szCs w:val="22"/>
        </w:rPr>
      </w:pPr>
      <w:r>
        <w:rPr>
          <w:b/>
          <w:bCs/>
          <w:i/>
          <w:iCs/>
        </w:rPr>
        <w:t>TES/2019/G-0</w:t>
      </w:r>
      <w:r w:rsidR="0086765A">
        <w:rPr>
          <w:b/>
          <w:bCs/>
          <w:i/>
          <w:iCs/>
        </w:rPr>
        <w:t>0</w:t>
      </w:r>
      <w:r w:rsidR="008977F5">
        <w:rPr>
          <w:b/>
          <w:bCs/>
          <w:i/>
          <w:iCs/>
        </w:rPr>
        <w:t>8</w:t>
      </w:r>
      <w:r w:rsidR="00AB5F90">
        <w:rPr>
          <w:b/>
          <w:bCs/>
          <w:i/>
          <w:iCs/>
        </w:rPr>
        <w:t>-R01</w:t>
      </w:r>
      <w:r w:rsidR="0086765A">
        <w:rPr>
          <w:b/>
          <w:bCs/>
          <w:i/>
          <w:iCs/>
        </w:rPr>
        <w:t xml:space="preserve"> -</w:t>
      </w:r>
      <w:r w:rsidRPr="00747703">
        <w:rPr>
          <w:b/>
          <w:bCs/>
          <w:i/>
          <w:iCs/>
          <w:color w:val="000000"/>
          <w:sz w:val="28"/>
          <w:szCs w:val="28"/>
        </w:rPr>
        <w:t xml:space="preserve"> </w:t>
      </w:r>
      <w:r w:rsidR="008977F5" w:rsidRPr="008977F5">
        <w:rPr>
          <w:b/>
          <w:bCs/>
          <w:i/>
          <w:iCs/>
          <w:color w:val="000000"/>
          <w:szCs w:val="24"/>
        </w:rPr>
        <w:t>Supply and Delivery of Chemistry Lab Equipment for School of Medicine</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5C0A7889" w:rsidR="00F427BF" w:rsidRPr="008977F5" w:rsidRDefault="00F91E43" w:rsidP="008977F5">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Default="00A44F6F" w:rsidP="00347DF6">
      <w:pPr>
        <w:pStyle w:val="BodyText"/>
      </w:pPr>
    </w:p>
    <w:p w14:paraId="26A6F565" w14:textId="77777777" w:rsidR="00A375B3" w:rsidRPr="008B66E1" w:rsidRDefault="00A375B3" w:rsidP="00347DF6">
      <w:pPr>
        <w:pStyle w:val="BodyText"/>
        <w:sectPr w:rsidR="00A375B3"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p w14:paraId="65280BFA" w14:textId="77777777" w:rsidR="00A375B3" w:rsidRPr="00A375B3" w:rsidRDefault="00A375B3" w:rsidP="00CC085F">
      <w:pPr>
        <w:pStyle w:val="SectionVIHeader"/>
      </w:pPr>
      <w:bookmarkStart w:id="379" w:name="_Toc458817149"/>
      <w:bookmarkStart w:id="380" w:name="_Toc234131430"/>
      <w:bookmarkStart w:id="381" w:name="_Toc488411755"/>
      <w:bookmarkStart w:id="382" w:name="_Toc438266926"/>
      <w:bookmarkStart w:id="383" w:name="_Toc438267900"/>
      <w:bookmarkStart w:id="384" w:name="_Toc438366668"/>
      <w:bookmarkStart w:id="385" w:name="_Toc438954446"/>
      <w:r w:rsidRPr="00A375B3">
        <w:lastRenderedPageBreak/>
        <w:t>1.  List of Goods and Delivery Schedule</w:t>
      </w:r>
      <w:bookmarkEnd w:id="379"/>
    </w:p>
    <w:tbl>
      <w:tblPr>
        <w:tblStyle w:val="TableGrid"/>
        <w:tblW w:w="12108" w:type="dxa"/>
        <w:tblLook w:val="04A0" w:firstRow="1" w:lastRow="0" w:firstColumn="1" w:lastColumn="0" w:noHBand="0" w:noVBand="1"/>
      </w:tblPr>
      <w:tblGrid>
        <w:gridCol w:w="857"/>
        <w:gridCol w:w="1137"/>
        <w:gridCol w:w="880"/>
        <w:gridCol w:w="4100"/>
        <w:gridCol w:w="1070"/>
        <w:gridCol w:w="1137"/>
        <w:gridCol w:w="3113"/>
      </w:tblGrid>
      <w:tr w:rsidR="00AB5F90" w:rsidRPr="00CC085F" w14:paraId="133EB9FA" w14:textId="77777777" w:rsidTr="00AB5F90">
        <w:trPr>
          <w:trHeight w:val="1260"/>
        </w:trPr>
        <w:tc>
          <w:tcPr>
            <w:tcW w:w="857" w:type="dxa"/>
            <w:noWrap/>
            <w:hideMark/>
          </w:tcPr>
          <w:p w14:paraId="49FBF936"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ITEM</w:t>
            </w:r>
          </w:p>
        </w:tc>
        <w:tc>
          <w:tcPr>
            <w:tcW w:w="2017" w:type="dxa"/>
            <w:gridSpan w:val="2"/>
            <w:noWrap/>
            <w:hideMark/>
          </w:tcPr>
          <w:p w14:paraId="62945E83"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ROOM</w:t>
            </w:r>
          </w:p>
        </w:tc>
        <w:tc>
          <w:tcPr>
            <w:tcW w:w="4100" w:type="dxa"/>
            <w:noWrap/>
            <w:hideMark/>
          </w:tcPr>
          <w:p w14:paraId="70FAB5E2"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DESCRIPTION</w:t>
            </w:r>
          </w:p>
        </w:tc>
        <w:tc>
          <w:tcPr>
            <w:tcW w:w="1070" w:type="dxa"/>
          </w:tcPr>
          <w:p w14:paraId="4B293C44" w14:textId="1DB8EC56" w:rsidR="00AB5F90" w:rsidRPr="00CC085F" w:rsidRDefault="00AB5F90" w:rsidP="00CC085F">
            <w:pPr>
              <w:jc w:val="center"/>
              <w:rPr>
                <w:rFonts w:asciiTheme="majorBidi" w:hAnsiTheme="majorBidi" w:cstheme="majorBidi"/>
                <w:b/>
                <w:bCs/>
                <w:color w:val="000000"/>
                <w:szCs w:val="24"/>
              </w:rPr>
            </w:pPr>
            <w:r>
              <w:rPr>
                <w:rFonts w:asciiTheme="majorBidi" w:hAnsiTheme="majorBidi" w:cstheme="majorBidi"/>
                <w:b/>
                <w:bCs/>
                <w:color w:val="000000"/>
                <w:szCs w:val="24"/>
              </w:rPr>
              <w:t>Physical Unit</w:t>
            </w:r>
          </w:p>
        </w:tc>
        <w:tc>
          <w:tcPr>
            <w:tcW w:w="951" w:type="dxa"/>
            <w:noWrap/>
            <w:hideMark/>
          </w:tcPr>
          <w:p w14:paraId="5D208753" w14:textId="45D65936"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Quantity</w:t>
            </w:r>
          </w:p>
        </w:tc>
        <w:tc>
          <w:tcPr>
            <w:tcW w:w="3113" w:type="dxa"/>
            <w:hideMark/>
          </w:tcPr>
          <w:p w14:paraId="43F46E78"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Tenderer’s  offered Delivery date [to be provided by the Tenderer]</w:t>
            </w:r>
          </w:p>
        </w:tc>
      </w:tr>
      <w:tr w:rsidR="00AB5F90" w:rsidRPr="00CC085F" w14:paraId="255DED87" w14:textId="77777777" w:rsidTr="00AB5F90">
        <w:trPr>
          <w:trHeight w:val="405"/>
        </w:trPr>
        <w:tc>
          <w:tcPr>
            <w:tcW w:w="857" w:type="dxa"/>
            <w:noWrap/>
            <w:hideMark/>
          </w:tcPr>
          <w:p w14:paraId="68717120" w14:textId="77777777" w:rsidR="00AB5F90" w:rsidRPr="00CC085F" w:rsidRDefault="00AB5F90" w:rsidP="00CC085F">
            <w:pPr>
              <w:rPr>
                <w:rFonts w:asciiTheme="majorBidi" w:hAnsiTheme="majorBidi" w:cstheme="majorBidi"/>
                <w:color w:val="000000"/>
                <w:szCs w:val="24"/>
              </w:rPr>
            </w:pPr>
            <w:r w:rsidRPr="00CC085F">
              <w:rPr>
                <w:rFonts w:asciiTheme="majorBidi" w:hAnsiTheme="majorBidi" w:cstheme="majorBidi"/>
                <w:color w:val="000000"/>
                <w:szCs w:val="24"/>
              </w:rPr>
              <w:t> </w:t>
            </w:r>
          </w:p>
        </w:tc>
        <w:tc>
          <w:tcPr>
            <w:tcW w:w="1137" w:type="dxa"/>
          </w:tcPr>
          <w:p w14:paraId="1723FE9C" w14:textId="77777777" w:rsidR="00AB5F90" w:rsidRPr="00CC085F" w:rsidRDefault="00AB5F90" w:rsidP="00CC085F">
            <w:pPr>
              <w:rPr>
                <w:rFonts w:asciiTheme="majorBidi" w:hAnsiTheme="majorBidi" w:cstheme="majorBidi"/>
                <w:b/>
                <w:bCs/>
                <w:color w:val="000000"/>
                <w:szCs w:val="24"/>
              </w:rPr>
            </w:pPr>
          </w:p>
        </w:tc>
        <w:tc>
          <w:tcPr>
            <w:tcW w:w="10114" w:type="dxa"/>
            <w:gridSpan w:val="5"/>
            <w:noWrap/>
            <w:hideMark/>
          </w:tcPr>
          <w:p w14:paraId="630DD980" w14:textId="07F9D9C5" w:rsidR="00AB5F90" w:rsidRPr="00CC085F" w:rsidRDefault="00AB5F90" w:rsidP="00CC085F">
            <w:pPr>
              <w:rPr>
                <w:rFonts w:asciiTheme="majorBidi" w:hAnsiTheme="majorBidi" w:cstheme="majorBidi"/>
                <w:b/>
                <w:bCs/>
                <w:color w:val="000000"/>
                <w:szCs w:val="24"/>
              </w:rPr>
            </w:pPr>
            <w:r w:rsidRPr="00CC085F">
              <w:rPr>
                <w:rFonts w:asciiTheme="majorBidi" w:hAnsiTheme="majorBidi" w:cstheme="majorBidi"/>
                <w:b/>
                <w:bCs/>
                <w:color w:val="000000"/>
                <w:szCs w:val="24"/>
              </w:rPr>
              <w:t>LEVEL 8</w:t>
            </w:r>
          </w:p>
        </w:tc>
      </w:tr>
      <w:tr w:rsidR="00AB5F90" w:rsidRPr="00CC085F" w14:paraId="41897741" w14:textId="77777777" w:rsidTr="00AB5F90">
        <w:trPr>
          <w:trHeight w:val="630"/>
        </w:trPr>
        <w:tc>
          <w:tcPr>
            <w:tcW w:w="857" w:type="dxa"/>
            <w:noWrap/>
            <w:hideMark/>
          </w:tcPr>
          <w:p w14:paraId="1F6E0858"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1</w:t>
            </w:r>
          </w:p>
        </w:tc>
        <w:tc>
          <w:tcPr>
            <w:tcW w:w="2017" w:type="dxa"/>
            <w:gridSpan w:val="2"/>
            <w:vMerge w:val="restart"/>
            <w:noWrap/>
            <w:hideMark/>
          </w:tcPr>
          <w:p w14:paraId="5B42E990" w14:textId="77777777" w:rsidR="00AB5F90" w:rsidRPr="00CC085F" w:rsidRDefault="00AB5F90"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BIOCHEMISTRY LAB</w:t>
            </w:r>
          </w:p>
        </w:tc>
        <w:tc>
          <w:tcPr>
            <w:tcW w:w="4100" w:type="dxa"/>
            <w:hideMark/>
          </w:tcPr>
          <w:p w14:paraId="31073219" w14:textId="77777777" w:rsidR="00AB5F90" w:rsidRPr="00CC085F" w:rsidRDefault="00AB5F90" w:rsidP="00CC085F">
            <w:pPr>
              <w:rPr>
                <w:rFonts w:asciiTheme="majorBidi" w:hAnsiTheme="majorBidi" w:cstheme="majorBidi"/>
                <w:color w:val="000000"/>
                <w:szCs w:val="24"/>
              </w:rPr>
            </w:pPr>
            <w:r w:rsidRPr="00CC085F">
              <w:rPr>
                <w:rFonts w:asciiTheme="majorBidi" w:hAnsiTheme="majorBidi" w:cstheme="majorBidi"/>
                <w:color w:val="000000"/>
                <w:szCs w:val="24"/>
              </w:rPr>
              <w:t>Lab Bench 1800mm with overhead shelving and Mobile pedestal</w:t>
            </w:r>
          </w:p>
        </w:tc>
        <w:tc>
          <w:tcPr>
            <w:tcW w:w="1070" w:type="dxa"/>
          </w:tcPr>
          <w:p w14:paraId="140D7D09" w14:textId="5A4F5351" w:rsidR="00AB5F90" w:rsidRPr="00CC085F" w:rsidRDefault="00AB5F90" w:rsidP="00CC085F">
            <w:pPr>
              <w:jc w:val="center"/>
              <w:rPr>
                <w:rFonts w:asciiTheme="majorBidi" w:hAnsiTheme="majorBidi" w:cstheme="majorBidi"/>
                <w:color w:val="000000"/>
                <w:szCs w:val="24"/>
              </w:rPr>
            </w:pPr>
            <w:proofErr w:type="spellStart"/>
            <w:r>
              <w:rPr>
                <w:rFonts w:asciiTheme="majorBidi" w:hAnsiTheme="majorBidi" w:cstheme="majorBidi"/>
                <w:color w:val="000000"/>
                <w:szCs w:val="24"/>
              </w:rPr>
              <w:t>Nos</w:t>
            </w:r>
            <w:proofErr w:type="spellEnd"/>
          </w:p>
        </w:tc>
        <w:tc>
          <w:tcPr>
            <w:tcW w:w="951" w:type="dxa"/>
            <w:noWrap/>
            <w:hideMark/>
          </w:tcPr>
          <w:p w14:paraId="7C19BB6D" w14:textId="5AEB684F" w:rsidR="00AB5F90" w:rsidRPr="00CC085F" w:rsidRDefault="00AB5F90"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12</w:t>
            </w:r>
          </w:p>
        </w:tc>
        <w:tc>
          <w:tcPr>
            <w:tcW w:w="3113" w:type="dxa"/>
            <w:vMerge w:val="restart"/>
            <w:noWrap/>
            <w:hideMark/>
          </w:tcPr>
          <w:p w14:paraId="02383658" w14:textId="77777777" w:rsidR="00AB5F90" w:rsidRPr="00CC085F" w:rsidRDefault="00AB5F90"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 </w:t>
            </w:r>
          </w:p>
        </w:tc>
      </w:tr>
      <w:tr w:rsidR="00AB5F90" w:rsidRPr="00CC085F" w14:paraId="73837DA7" w14:textId="77777777" w:rsidTr="00AB5F90">
        <w:trPr>
          <w:trHeight w:val="630"/>
        </w:trPr>
        <w:tc>
          <w:tcPr>
            <w:tcW w:w="857" w:type="dxa"/>
            <w:noWrap/>
            <w:hideMark/>
          </w:tcPr>
          <w:p w14:paraId="51B0D5AD"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2</w:t>
            </w:r>
          </w:p>
        </w:tc>
        <w:tc>
          <w:tcPr>
            <w:tcW w:w="2017" w:type="dxa"/>
            <w:gridSpan w:val="2"/>
            <w:vMerge/>
            <w:hideMark/>
          </w:tcPr>
          <w:p w14:paraId="08022F42" w14:textId="77777777" w:rsidR="00AB5F90" w:rsidRPr="00CC085F" w:rsidRDefault="00AB5F90" w:rsidP="00CC085F">
            <w:pPr>
              <w:rPr>
                <w:rFonts w:asciiTheme="majorBidi" w:hAnsiTheme="majorBidi" w:cstheme="majorBidi"/>
                <w:color w:val="000000"/>
                <w:szCs w:val="24"/>
              </w:rPr>
            </w:pPr>
          </w:p>
        </w:tc>
        <w:tc>
          <w:tcPr>
            <w:tcW w:w="4100" w:type="dxa"/>
            <w:hideMark/>
          </w:tcPr>
          <w:p w14:paraId="56DBAF8C" w14:textId="77777777" w:rsidR="00AB5F90" w:rsidRPr="00CC085F" w:rsidRDefault="00AB5F90" w:rsidP="00CC085F">
            <w:pPr>
              <w:rPr>
                <w:rFonts w:asciiTheme="majorBidi" w:hAnsiTheme="majorBidi" w:cstheme="majorBidi"/>
                <w:color w:val="000000"/>
                <w:szCs w:val="24"/>
              </w:rPr>
            </w:pPr>
            <w:r w:rsidRPr="00CC085F">
              <w:rPr>
                <w:rFonts w:asciiTheme="majorBidi" w:hAnsiTheme="majorBidi" w:cstheme="majorBidi"/>
                <w:color w:val="000000"/>
                <w:szCs w:val="24"/>
              </w:rPr>
              <w:t>Lab Bench 1500mm with Mobile Pedestal</w:t>
            </w:r>
          </w:p>
        </w:tc>
        <w:tc>
          <w:tcPr>
            <w:tcW w:w="1070" w:type="dxa"/>
          </w:tcPr>
          <w:p w14:paraId="7FDCE4A9" w14:textId="6D6599DE" w:rsidR="00AB5F90" w:rsidRPr="00CC085F" w:rsidRDefault="00AB5F90" w:rsidP="00CC085F">
            <w:pPr>
              <w:jc w:val="center"/>
              <w:rPr>
                <w:rFonts w:asciiTheme="majorBidi" w:hAnsiTheme="majorBidi" w:cstheme="majorBidi"/>
                <w:color w:val="000000"/>
                <w:szCs w:val="24"/>
              </w:rPr>
            </w:pPr>
            <w:proofErr w:type="spellStart"/>
            <w:r>
              <w:rPr>
                <w:rFonts w:asciiTheme="majorBidi" w:hAnsiTheme="majorBidi" w:cstheme="majorBidi"/>
                <w:color w:val="000000"/>
                <w:szCs w:val="24"/>
              </w:rPr>
              <w:t>Nos</w:t>
            </w:r>
            <w:proofErr w:type="spellEnd"/>
          </w:p>
        </w:tc>
        <w:tc>
          <w:tcPr>
            <w:tcW w:w="951" w:type="dxa"/>
            <w:noWrap/>
            <w:hideMark/>
          </w:tcPr>
          <w:p w14:paraId="44EA6D05" w14:textId="6482900B" w:rsidR="00AB5F90" w:rsidRPr="00CC085F" w:rsidRDefault="00AB5F90"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5</w:t>
            </w:r>
          </w:p>
        </w:tc>
        <w:tc>
          <w:tcPr>
            <w:tcW w:w="3113" w:type="dxa"/>
            <w:vMerge/>
            <w:hideMark/>
          </w:tcPr>
          <w:p w14:paraId="70652684" w14:textId="77777777" w:rsidR="00AB5F90" w:rsidRPr="00CC085F" w:rsidRDefault="00AB5F90" w:rsidP="00CC085F">
            <w:pPr>
              <w:rPr>
                <w:rFonts w:asciiTheme="majorBidi" w:hAnsiTheme="majorBidi" w:cstheme="majorBidi"/>
                <w:color w:val="000000"/>
                <w:szCs w:val="24"/>
              </w:rPr>
            </w:pPr>
          </w:p>
        </w:tc>
      </w:tr>
      <w:tr w:rsidR="00AB5F90" w:rsidRPr="00CC085F" w14:paraId="0F949704" w14:textId="77777777" w:rsidTr="00AB5F90">
        <w:trPr>
          <w:trHeight w:val="630"/>
        </w:trPr>
        <w:tc>
          <w:tcPr>
            <w:tcW w:w="857" w:type="dxa"/>
            <w:noWrap/>
            <w:hideMark/>
          </w:tcPr>
          <w:p w14:paraId="1678587F"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3</w:t>
            </w:r>
          </w:p>
        </w:tc>
        <w:tc>
          <w:tcPr>
            <w:tcW w:w="2017" w:type="dxa"/>
            <w:gridSpan w:val="2"/>
            <w:vMerge/>
            <w:hideMark/>
          </w:tcPr>
          <w:p w14:paraId="21E7B81C" w14:textId="77777777" w:rsidR="00AB5F90" w:rsidRPr="00CC085F" w:rsidRDefault="00AB5F90" w:rsidP="00CC085F">
            <w:pPr>
              <w:rPr>
                <w:rFonts w:asciiTheme="majorBidi" w:hAnsiTheme="majorBidi" w:cstheme="majorBidi"/>
                <w:color w:val="000000"/>
                <w:szCs w:val="24"/>
              </w:rPr>
            </w:pPr>
          </w:p>
        </w:tc>
        <w:tc>
          <w:tcPr>
            <w:tcW w:w="4100" w:type="dxa"/>
            <w:hideMark/>
          </w:tcPr>
          <w:p w14:paraId="518ED7F2" w14:textId="77777777" w:rsidR="00AB5F90" w:rsidRPr="00CC085F" w:rsidRDefault="00AB5F90" w:rsidP="00CC085F">
            <w:pPr>
              <w:rPr>
                <w:rFonts w:asciiTheme="majorBidi" w:hAnsiTheme="majorBidi" w:cstheme="majorBidi"/>
                <w:color w:val="000000"/>
                <w:szCs w:val="24"/>
              </w:rPr>
            </w:pPr>
            <w:r w:rsidRPr="00CC085F">
              <w:rPr>
                <w:rFonts w:asciiTheme="majorBidi" w:hAnsiTheme="majorBidi" w:cstheme="majorBidi"/>
                <w:color w:val="000000"/>
                <w:szCs w:val="24"/>
              </w:rPr>
              <w:t>Lab Bench 1350mm with overhead shelving and Mobile Pedestal</w:t>
            </w:r>
          </w:p>
        </w:tc>
        <w:tc>
          <w:tcPr>
            <w:tcW w:w="1070" w:type="dxa"/>
          </w:tcPr>
          <w:p w14:paraId="3EC5B781" w14:textId="6DCCC0AC" w:rsidR="00AB5F90" w:rsidRPr="00CC085F" w:rsidRDefault="00AB5F90" w:rsidP="00CC085F">
            <w:pPr>
              <w:jc w:val="center"/>
              <w:rPr>
                <w:rFonts w:asciiTheme="majorBidi" w:hAnsiTheme="majorBidi" w:cstheme="majorBidi"/>
                <w:color w:val="000000"/>
                <w:szCs w:val="24"/>
              </w:rPr>
            </w:pPr>
            <w:proofErr w:type="spellStart"/>
            <w:r>
              <w:rPr>
                <w:rFonts w:asciiTheme="majorBidi" w:hAnsiTheme="majorBidi" w:cstheme="majorBidi"/>
                <w:color w:val="000000"/>
                <w:szCs w:val="24"/>
              </w:rPr>
              <w:t>Nos</w:t>
            </w:r>
            <w:proofErr w:type="spellEnd"/>
          </w:p>
        </w:tc>
        <w:tc>
          <w:tcPr>
            <w:tcW w:w="951" w:type="dxa"/>
            <w:noWrap/>
            <w:hideMark/>
          </w:tcPr>
          <w:p w14:paraId="6FFF4D95" w14:textId="583D3276" w:rsidR="00AB5F90" w:rsidRPr="00CC085F" w:rsidRDefault="00AB5F90"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8</w:t>
            </w:r>
          </w:p>
        </w:tc>
        <w:tc>
          <w:tcPr>
            <w:tcW w:w="3113" w:type="dxa"/>
            <w:vMerge/>
            <w:hideMark/>
          </w:tcPr>
          <w:p w14:paraId="305031D5" w14:textId="77777777" w:rsidR="00AB5F90" w:rsidRPr="00CC085F" w:rsidRDefault="00AB5F90" w:rsidP="00CC085F">
            <w:pPr>
              <w:rPr>
                <w:rFonts w:asciiTheme="majorBidi" w:hAnsiTheme="majorBidi" w:cstheme="majorBidi"/>
                <w:color w:val="000000"/>
                <w:szCs w:val="24"/>
              </w:rPr>
            </w:pPr>
          </w:p>
        </w:tc>
      </w:tr>
      <w:tr w:rsidR="00AB5F90" w:rsidRPr="00CC085F" w14:paraId="47DD51E5" w14:textId="77777777" w:rsidTr="00AB5F90">
        <w:trPr>
          <w:trHeight w:val="630"/>
        </w:trPr>
        <w:tc>
          <w:tcPr>
            <w:tcW w:w="857" w:type="dxa"/>
            <w:noWrap/>
            <w:hideMark/>
          </w:tcPr>
          <w:p w14:paraId="527237BD"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4</w:t>
            </w:r>
          </w:p>
        </w:tc>
        <w:tc>
          <w:tcPr>
            <w:tcW w:w="2017" w:type="dxa"/>
            <w:gridSpan w:val="2"/>
            <w:vMerge/>
            <w:hideMark/>
          </w:tcPr>
          <w:p w14:paraId="02D12BD9" w14:textId="77777777" w:rsidR="00AB5F90" w:rsidRPr="00CC085F" w:rsidRDefault="00AB5F90" w:rsidP="00CC085F">
            <w:pPr>
              <w:rPr>
                <w:rFonts w:asciiTheme="majorBidi" w:hAnsiTheme="majorBidi" w:cstheme="majorBidi"/>
                <w:color w:val="000000"/>
                <w:szCs w:val="24"/>
              </w:rPr>
            </w:pPr>
          </w:p>
        </w:tc>
        <w:tc>
          <w:tcPr>
            <w:tcW w:w="4100" w:type="dxa"/>
            <w:hideMark/>
          </w:tcPr>
          <w:p w14:paraId="2D8BE3AC" w14:textId="77777777" w:rsidR="00AB5F90" w:rsidRPr="00CC085F" w:rsidRDefault="00AB5F90" w:rsidP="00CC085F">
            <w:pPr>
              <w:rPr>
                <w:rFonts w:asciiTheme="majorBidi" w:hAnsiTheme="majorBidi" w:cstheme="majorBidi"/>
                <w:color w:val="000000"/>
                <w:szCs w:val="24"/>
              </w:rPr>
            </w:pPr>
            <w:r w:rsidRPr="00CC085F">
              <w:rPr>
                <w:rFonts w:asciiTheme="majorBidi" w:hAnsiTheme="majorBidi" w:cstheme="majorBidi"/>
                <w:color w:val="000000"/>
                <w:szCs w:val="24"/>
              </w:rPr>
              <w:t>Laboratory Sink with Tap and Emergency Eye wash</w:t>
            </w:r>
          </w:p>
        </w:tc>
        <w:tc>
          <w:tcPr>
            <w:tcW w:w="1070" w:type="dxa"/>
          </w:tcPr>
          <w:p w14:paraId="03A2F6FE" w14:textId="63087D65" w:rsidR="00AB5F90" w:rsidRPr="00CC085F" w:rsidRDefault="00AB5F90" w:rsidP="00CC085F">
            <w:pPr>
              <w:jc w:val="center"/>
              <w:rPr>
                <w:rFonts w:asciiTheme="majorBidi" w:hAnsiTheme="majorBidi" w:cstheme="majorBidi"/>
                <w:color w:val="000000"/>
                <w:szCs w:val="24"/>
              </w:rPr>
            </w:pPr>
            <w:proofErr w:type="spellStart"/>
            <w:r>
              <w:rPr>
                <w:rFonts w:asciiTheme="majorBidi" w:hAnsiTheme="majorBidi" w:cstheme="majorBidi"/>
                <w:color w:val="000000"/>
                <w:szCs w:val="24"/>
              </w:rPr>
              <w:t>Nos</w:t>
            </w:r>
            <w:proofErr w:type="spellEnd"/>
          </w:p>
        </w:tc>
        <w:tc>
          <w:tcPr>
            <w:tcW w:w="951" w:type="dxa"/>
            <w:noWrap/>
            <w:hideMark/>
          </w:tcPr>
          <w:p w14:paraId="6AAA0E08" w14:textId="421D9326" w:rsidR="00AB5F90" w:rsidRPr="00CC085F" w:rsidRDefault="00AB5F90"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2</w:t>
            </w:r>
          </w:p>
        </w:tc>
        <w:tc>
          <w:tcPr>
            <w:tcW w:w="3113" w:type="dxa"/>
            <w:vMerge/>
            <w:hideMark/>
          </w:tcPr>
          <w:p w14:paraId="18E943DE" w14:textId="77777777" w:rsidR="00AB5F90" w:rsidRPr="00CC085F" w:rsidRDefault="00AB5F90" w:rsidP="00CC085F">
            <w:pPr>
              <w:rPr>
                <w:rFonts w:asciiTheme="majorBidi" w:hAnsiTheme="majorBidi" w:cstheme="majorBidi"/>
                <w:color w:val="000000"/>
                <w:szCs w:val="24"/>
              </w:rPr>
            </w:pPr>
          </w:p>
        </w:tc>
      </w:tr>
      <w:tr w:rsidR="00AB5F90" w:rsidRPr="00CC085F" w14:paraId="66598815" w14:textId="77777777" w:rsidTr="00AB5F90">
        <w:trPr>
          <w:trHeight w:val="315"/>
        </w:trPr>
        <w:tc>
          <w:tcPr>
            <w:tcW w:w="857" w:type="dxa"/>
            <w:noWrap/>
            <w:hideMark/>
          </w:tcPr>
          <w:p w14:paraId="109BAB84" w14:textId="77777777" w:rsidR="00AB5F90" w:rsidRPr="00CC085F" w:rsidRDefault="00AB5F90"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5</w:t>
            </w:r>
          </w:p>
        </w:tc>
        <w:tc>
          <w:tcPr>
            <w:tcW w:w="2017" w:type="dxa"/>
            <w:gridSpan w:val="2"/>
            <w:vMerge/>
            <w:hideMark/>
          </w:tcPr>
          <w:p w14:paraId="3F0F9AF4" w14:textId="77777777" w:rsidR="00AB5F90" w:rsidRPr="00CC085F" w:rsidRDefault="00AB5F90" w:rsidP="00CC085F">
            <w:pPr>
              <w:rPr>
                <w:rFonts w:asciiTheme="majorBidi" w:hAnsiTheme="majorBidi" w:cstheme="majorBidi"/>
                <w:color w:val="000000"/>
                <w:szCs w:val="24"/>
              </w:rPr>
            </w:pPr>
          </w:p>
        </w:tc>
        <w:tc>
          <w:tcPr>
            <w:tcW w:w="4100" w:type="dxa"/>
            <w:hideMark/>
          </w:tcPr>
          <w:p w14:paraId="54B85EBA" w14:textId="77777777" w:rsidR="00AB5F90" w:rsidRPr="00CC085F" w:rsidRDefault="00AB5F90" w:rsidP="00CC085F">
            <w:pPr>
              <w:rPr>
                <w:rFonts w:asciiTheme="majorBidi" w:hAnsiTheme="majorBidi" w:cstheme="majorBidi"/>
                <w:color w:val="000000"/>
                <w:szCs w:val="24"/>
              </w:rPr>
            </w:pPr>
            <w:r w:rsidRPr="00CC085F">
              <w:rPr>
                <w:rFonts w:asciiTheme="majorBidi" w:hAnsiTheme="majorBidi" w:cstheme="majorBidi"/>
                <w:color w:val="000000"/>
                <w:szCs w:val="24"/>
              </w:rPr>
              <w:t xml:space="preserve">Height Adjustable </w:t>
            </w:r>
            <w:proofErr w:type="spellStart"/>
            <w:r w:rsidRPr="00CC085F">
              <w:rPr>
                <w:rFonts w:asciiTheme="majorBidi" w:hAnsiTheme="majorBidi" w:cstheme="majorBidi"/>
                <w:color w:val="000000"/>
                <w:szCs w:val="24"/>
              </w:rPr>
              <w:t>Stiool</w:t>
            </w:r>
            <w:proofErr w:type="spellEnd"/>
            <w:r w:rsidRPr="00CC085F">
              <w:rPr>
                <w:rFonts w:asciiTheme="majorBidi" w:hAnsiTheme="majorBidi" w:cstheme="majorBidi"/>
                <w:color w:val="000000"/>
                <w:szCs w:val="24"/>
              </w:rPr>
              <w:t xml:space="preserve"> with back rest</w:t>
            </w:r>
          </w:p>
        </w:tc>
        <w:tc>
          <w:tcPr>
            <w:tcW w:w="1070" w:type="dxa"/>
          </w:tcPr>
          <w:p w14:paraId="3BF7DF15" w14:textId="57BF6FB8" w:rsidR="00AB5F90" w:rsidRPr="00CC085F" w:rsidRDefault="00AB5F90" w:rsidP="00CC085F">
            <w:pPr>
              <w:jc w:val="center"/>
              <w:rPr>
                <w:rFonts w:asciiTheme="majorBidi" w:hAnsiTheme="majorBidi" w:cstheme="majorBidi"/>
                <w:color w:val="000000"/>
                <w:szCs w:val="24"/>
              </w:rPr>
            </w:pPr>
            <w:proofErr w:type="spellStart"/>
            <w:r>
              <w:rPr>
                <w:rFonts w:asciiTheme="majorBidi" w:hAnsiTheme="majorBidi" w:cstheme="majorBidi"/>
                <w:color w:val="000000"/>
                <w:szCs w:val="24"/>
              </w:rPr>
              <w:t>Nos</w:t>
            </w:r>
            <w:proofErr w:type="spellEnd"/>
          </w:p>
        </w:tc>
        <w:tc>
          <w:tcPr>
            <w:tcW w:w="951" w:type="dxa"/>
            <w:noWrap/>
            <w:hideMark/>
          </w:tcPr>
          <w:p w14:paraId="4016E87A" w14:textId="1DEA2E1D" w:rsidR="00AB5F90" w:rsidRPr="00CC085F" w:rsidRDefault="00AB5F90"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25</w:t>
            </w:r>
          </w:p>
        </w:tc>
        <w:tc>
          <w:tcPr>
            <w:tcW w:w="3113" w:type="dxa"/>
            <w:vMerge/>
            <w:hideMark/>
          </w:tcPr>
          <w:p w14:paraId="49E1612B" w14:textId="77777777" w:rsidR="00AB5F90" w:rsidRPr="00CC085F" w:rsidRDefault="00AB5F90" w:rsidP="00CC085F">
            <w:pPr>
              <w:rPr>
                <w:rFonts w:asciiTheme="majorBidi" w:hAnsiTheme="majorBidi" w:cstheme="majorBidi"/>
                <w:color w:val="000000"/>
                <w:szCs w:val="24"/>
              </w:rPr>
            </w:pPr>
          </w:p>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lastRenderedPageBreak/>
              <w:br w:type="page"/>
            </w:r>
            <w:bookmarkStart w:id="386" w:name="_Toc234132717"/>
            <w:bookmarkStart w:id="387" w:name="_Toc458817150"/>
            <w:r w:rsidRPr="002351D0">
              <w:t>2.</w:t>
            </w:r>
            <w:r w:rsidRPr="002351D0">
              <w:tab/>
              <w:t>List of Related Services and Completion Schedule</w:t>
            </w:r>
            <w:bookmarkEnd w:id="386"/>
            <w:bookmarkEnd w:id="38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80"/>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89" w:name="_Toc234131431"/>
      <w:bookmarkStart w:id="390" w:name="_Toc459032500"/>
      <w:r>
        <w:lastRenderedPageBreak/>
        <w:t>Tender-Securing Declaration</w:t>
      </w:r>
      <w:bookmarkEnd w:id="389"/>
      <w:bookmarkEnd w:id="39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1"/>
    </w:p>
    <w:p w14:paraId="15379FCE" w14:textId="77777777" w:rsidR="00A758A1" w:rsidRDefault="00A758A1">
      <w:pPr>
        <w:rPr>
          <w:b/>
          <w:sz w:val="44"/>
        </w:rPr>
      </w:pPr>
      <w:bookmarkStart w:id="391" w:name="_Toc234130386"/>
      <w:r>
        <w:br w:type="page"/>
      </w:r>
    </w:p>
    <w:p w14:paraId="11FA510B" w14:textId="77777777" w:rsidR="00B02AD9" w:rsidRPr="00B95277" w:rsidRDefault="00B02AD9" w:rsidP="00B95277">
      <w:pPr>
        <w:pStyle w:val="Subtitle"/>
      </w:pPr>
      <w:bookmarkStart w:id="392" w:name="_Toc459036703"/>
      <w:r w:rsidRPr="00B95277">
        <w:lastRenderedPageBreak/>
        <w:t>Section V.  Eligible Countries</w:t>
      </w:r>
      <w:bookmarkEnd w:id="391"/>
      <w:bookmarkEnd w:id="392"/>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2"/>
    <w:bookmarkEnd w:id="383"/>
    <w:bookmarkEnd w:id="384"/>
    <w:bookmarkEnd w:id="38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3" w:name="_Toc438529602"/>
      <w:bookmarkStart w:id="394" w:name="_Toc438725758"/>
      <w:bookmarkStart w:id="395" w:name="_Toc438817753"/>
      <w:bookmarkStart w:id="396" w:name="_Toc438954447"/>
      <w:bookmarkStart w:id="397" w:name="_Toc461939622"/>
      <w:bookmarkStart w:id="398" w:name="_Toc458816211"/>
      <w:bookmarkStart w:id="399" w:name="_Toc459036704"/>
      <w:r w:rsidRPr="008B66E1">
        <w:t xml:space="preserve">PART </w:t>
      </w:r>
      <w:r w:rsidR="00FB29EF">
        <w:t>3</w:t>
      </w:r>
      <w:r w:rsidRPr="008B66E1">
        <w:t xml:space="preserve"> – Supply Requirement</w:t>
      </w:r>
      <w:bookmarkEnd w:id="393"/>
      <w:bookmarkEnd w:id="394"/>
      <w:bookmarkEnd w:id="395"/>
      <w:bookmarkEnd w:id="396"/>
      <w:bookmarkEnd w:id="397"/>
      <w:r w:rsidRPr="008B66E1">
        <w:t>s</w:t>
      </w:r>
      <w:bookmarkEnd w:id="398"/>
      <w:bookmarkEnd w:id="399"/>
    </w:p>
    <w:p w14:paraId="64E9DDB8" w14:textId="77777777" w:rsidR="007E764E" w:rsidRDefault="0056452D" w:rsidP="007E764E">
      <w:pPr>
        <w:jc w:val="center"/>
        <w:rPr>
          <w:b/>
          <w:kern w:val="28"/>
          <w:sz w:val="44"/>
        </w:rPr>
      </w:pPr>
      <w:r w:rsidRPr="0056452D">
        <w:rPr>
          <w:b/>
          <w:kern w:val="28"/>
          <w:sz w:val="44"/>
        </w:rPr>
        <w:t>Section VII.  Schedule of Requirements</w:t>
      </w:r>
    </w:p>
    <w:p w14:paraId="5D29A4C7" w14:textId="77777777" w:rsidR="007A61F5" w:rsidRDefault="007A61F5" w:rsidP="007E764E">
      <w:pPr>
        <w:jc w:val="center"/>
        <w:rPr>
          <w:b/>
          <w:kern w:val="28"/>
          <w:sz w:val="44"/>
        </w:rPr>
      </w:pPr>
    </w:p>
    <w:p w14:paraId="659DB5D9" w14:textId="77777777" w:rsidR="007A61F5" w:rsidRDefault="007A61F5" w:rsidP="007E764E">
      <w:pPr>
        <w:jc w:val="center"/>
        <w:rPr>
          <w:b/>
          <w:kern w:val="28"/>
          <w:sz w:val="44"/>
        </w:rPr>
      </w:pPr>
    </w:p>
    <w:p w14:paraId="6E562237" w14:textId="77777777" w:rsidR="007A61F5" w:rsidRDefault="007A61F5" w:rsidP="007E764E">
      <w:pPr>
        <w:jc w:val="center"/>
        <w:rPr>
          <w:b/>
          <w:kern w:val="28"/>
          <w:sz w:val="44"/>
        </w:rPr>
      </w:pPr>
    </w:p>
    <w:p w14:paraId="796B96C2" w14:textId="77777777" w:rsidR="007A61F5" w:rsidRDefault="007A61F5" w:rsidP="007E764E">
      <w:pPr>
        <w:jc w:val="center"/>
        <w:rPr>
          <w:b/>
          <w:kern w:val="28"/>
          <w:sz w:val="44"/>
        </w:rPr>
      </w:pPr>
    </w:p>
    <w:p w14:paraId="2F837734" w14:textId="77777777" w:rsidR="007A61F5" w:rsidRDefault="007A61F5" w:rsidP="007E764E">
      <w:pPr>
        <w:jc w:val="center"/>
        <w:rPr>
          <w:b/>
          <w:kern w:val="28"/>
          <w:sz w:val="44"/>
        </w:rPr>
      </w:pPr>
    </w:p>
    <w:p w14:paraId="6180E0ED" w14:textId="77777777" w:rsidR="007A61F5" w:rsidRDefault="007A61F5" w:rsidP="007E764E">
      <w:pPr>
        <w:jc w:val="center"/>
        <w:rPr>
          <w:b/>
          <w:kern w:val="28"/>
          <w:sz w:val="44"/>
        </w:rPr>
      </w:pPr>
    </w:p>
    <w:p w14:paraId="2841D88A" w14:textId="77777777" w:rsidR="007A61F5" w:rsidRDefault="007A61F5" w:rsidP="007E764E">
      <w:pPr>
        <w:jc w:val="center"/>
        <w:rPr>
          <w:b/>
          <w:kern w:val="28"/>
          <w:sz w:val="44"/>
        </w:rPr>
      </w:pPr>
    </w:p>
    <w:p w14:paraId="011CE3F4" w14:textId="77777777" w:rsidR="007A61F5" w:rsidRDefault="007A61F5" w:rsidP="007E764E">
      <w:pPr>
        <w:jc w:val="center"/>
        <w:rPr>
          <w:b/>
          <w:kern w:val="28"/>
          <w:sz w:val="44"/>
        </w:rPr>
      </w:pPr>
    </w:p>
    <w:p w14:paraId="4C61B57F" w14:textId="77777777" w:rsidR="007A61F5" w:rsidRDefault="007A61F5" w:rsidP="007E764E">
      <w:pPr>
        <w:jc w:val="center"/>
        <w:rPr>
          <w:b/>
          <w:kern w:val="28"/>
          <w:sz w:val="44"/>
        </w:rPr>
      </w:pPr>
    </w:p>
    <w:p w14:paraId="5B7CA945" w14:textId="77777777" w:rsidR="007A61F5" w:rsidRDefault="007A61F5" w:rsidP="007E764E">
      <w:pPr>
        <w:jc w:val="center"/>
        <w:rPr>
          <w:b/>
          <w:kern w:val="28"/>
          <w:sz w:val="44"/>
        </w:rPr>
      </w:pPr>
    </w:p>
    <w:p w14:paraId="5876A317" w14:textId="77777777" w:rsidR="007A61F5" w:rsidRDefault="007A61F5" w:rsidP="007E764E">
      <w:pPr>
        <w:jc w:val="center"/>
        <w:rPr>
          <w:b/>
          <w:kern w:val="28"/>
          <w:sz w:val="44"/>
        </w:rPr>
      </w:pPr>
    </w:p>
    <w:p w14:paraId="5A5BA031" w14:textId="77777777" w:rsidR="007A61F5" w:rsidRDefault="007A61F5" w:rsidP="007E764E">
      <w:pPr>
        <w:jc w:val="center"/>
        <w:rPr>
          <w:b/>
          <w:kern w:val="28"/>
          <w:sz w:val="44"/>
        </w:rPr>
      </w:pPr>
    </w:p>
    <w:p w14:paraId="081D54CA" w14:textId="77777777" w:rsidR="007A61F5" w:rsidRDefault="007A61F5" w:rsidP="007E764E">
      <w:pPr>
        <w:jc w:val="center"/>
        <w:rPr>
          <w:b/>
          <w:kern w:val="28"/>
          <w:sz w:val="44"/>
        </w:rPr>
      </w:pPr>
    </w:p>
    <w:p w14:paraId="684A8CD1" w14:textId="77777777" w:rsidR="007A61F5" w:rsidRDefault="007A61F5" w:rsidP="007E764E">
      <w:pPr>
        <w:jc w:val="center"/>
        <w:rPr>
          <w:b/>
          <w:kern w:val="28"/>
          <w:sz w:val="44"/>
        </w:rPr>
      </w:pPr>
    </w:p>
    <w:p w14:paraId="0F091A0D" w14:textId="77777777" w:rsidR="007A61F5" w:rsidRDefault="007A61F5" w:rsidP="007E764E">
      <w:pPr>
        <w:jc w:val="center"/>
        <w:rPr>
          <w:b/>
          <w:kern w:val="28"/>
          <w:sz w:val="44"/>
        </w:rPr>
      </w:pPr>
    </w:p>
    <w:p w14:paraId="6B391C51" w14:textId="6A597AAA" w:rsidR="007A61F5" w:rsidRDefault="00736B28" w:rsidP="00B41E73">
      <w:pPr>
        <w:pStyle w:val="ListParagraph"/>
        <w:numPr>
          <w:ilvl w:val="0"/>
          <w:numId w:val="109"/>
        </w:numPr>
        <w:jc w:val="both"/>
        <w:rPr>
          <w:bCs/>
          <w:kern w:val="28"/>
          <w:sz w:val="28"/>
          <w:szCs w:val="28"/>
        </w:rPr>
      </w:pPr>
      <w:r>
        <w:rPr>
          <w:bCs/>
          <w:kern w:val="28"/>
          <w:sz w:val="28"/>
          <w:szCs w:val="28"/>
        </w:rPr>
        <w:t>Proposed t</w:t>
      </w:r>
      <w:bookmarkStart w:id="400" w:name="_GoBack"/>
      <w:bookmarkEnd w:id="400"/>
      <w:r w:rsidR="00AB5F90">
        <w:rPr>
          <w:bCs/>
          <w:kern w:val="28"/>
          <w:sz w:val="28"/>
          <w:szCs w:val="28"/>
        </w:rPr>
        <w:t>echnical specification</w:t>
      </w:r>
      <w:r w:rsidR="001E74B3" w:rsidRPr="00B41E73">
        <w:rPr>
          <w:bCs/>
          <w:kern w:val="28"/>
          <w:sz w:val="28"/>
          <w:szCs w:val="28"/>
        </w:rPr>
        <w:t xml:space="preserve"> of </w:t>
      </w:r>
      <w:r w:rsidR="00B41E73">
        <w:rPr>
          <w:bCs/>
          <w:kern w:val="28"/>
          <w:sz w:val="28"/>
          <w:szCs w:val="28"/>
        </w:rPr>
        <w:t>e</w:t>
      </w:r>
      <w:r w:rsidR="00AB5F90">
        <w:rPr>
          <w:bCs/>
          <w:kern w:val="28"/>
          <w:sz w:val="28"/>
          <w:szCs w:val="28"/>
        </w:rPr>
        <w:t>ach item</w:t>
      </w:r>
      <w:r w:rsidR="001E74B3" w:rsidRPr="00B41E73">
        <w:rPr>
          <w:bCs/>
          <w:kern w:val="28"/>
          <w:sz w:val="28"/>
          <w:szCs w:val="28"/>
        </w:rPr>
        <w:t xml:space="preserve"> must be provided along with the bid</w:t>
      </w:r>
    </w:p>
    <w:p w14:paraId="526B8F96" w14:textId="207A8EB2" w:rsidR="00AB5F90" w:rsidRPr="00B41E73" w:rsidRDefault="00AB5F90" w:rsidP="00AB5F90">
      <w:pPr>
        <w:pStyle w:val="ListParagraph"/>
        <w:numPr>
          <w:ilvl w:val="0"/>
          <w:numId w:val="109"/>
        </w:numPr>
        <w:jc w:val="both"/>
        <w:rPr>
          <w:bCs/>
          <w:kern w:val="28"/>
          <w:sz w:val="28"/>
          <w:szCs w:val="28"/>
        </w:rPr>
      </w:pPr>
      <w:r>
        <w:rPr>
          <w:bCs/>
          <w:kern w:val="28"/>
          <w:sz w:val="28"/>
          <w:szCs w:val="28"/>
        </w:rPr>
        <w:t xml:space="preserve">Sample of each </w:t>
      </w:r>
      <w:r>
        <w:rPr>
          <w:bCs/>
          <w:kern w:val="28"/>
          <w:sz w:val="28"/>
          <w:szCs w:val="28"/>
        </w:rPr>
        <w:t>item</w:t>
      </w:r>
      <w:r w:rsidRPr="00B41E73">
        <w:rPr>
          <w:bCs/>
          <w:kern w:val="28"/>
          <w:sz w:val="28"/>
          <w:szCs w:val="28"/>
        </w:rPr>
        <w:t xml:space="preserve"> must be provided</w:t>
      </w:r>
      <w:r>
        <w:rPr>
          <w:bCs/>
          <w:kern w:val="28"/>
          <w:sz w:val="28"/>
          <w:szCs w:val="28"/>
        </w:rPr>
        <w:t xml:space="preserve"> by the awarded party before supplying the items</w:t>
      </w:r>
    </w:p>
    <w:p w14:paraId="784E7FA1" w14:textId="115C82B4" w:rsidR="001E74B3" w:rsidRPr="00B41E73" w:rsidRDefault="001F1F45" w:rsidP="001F1F45">
      <w:pPr>
        <w:pStyle w:val="ListParagraph"/>
        <w:numPr>
          <w:ilvl w:val="0"/>
          <w:numId w:val="109"/>
        </w:numPr>
        <w:jc w:val="both"/>
        <w:rPr>
          <w:bCs/>
          <w:kern w:val="28"/>
          <w:sz w:val="28"/>
          <w:szCs w:val="28"/>
        </w:rPr>
      </w:pPr>
      <w:r>
        <w:rPr>
          <w:bCs/>
          <w:kern w:val="28"/>
          <w:sz w:val="28"/>
          <w:szCs w:val="28"/>
        </w:rPr>
        <w:t>If a</w:t>
      </w:r>
      <w:r w:rsidR="001E74B3" w:rsidRPr="00B41E73">
        <w:rPr>
          <w:bCs/>
          <w:kern w:val="28"/>
          <w:sz w:val="28"/>
          <w:szCs w:val="28"/>
        </w:rPr>
        <w:t xml:space="preserve">ny delivered </w:t>
      </w:r>
      <w:r>
        <w:rPr>
          <w:bCs/>
          <w:kern w:val="28"/>
          <w:sz w:val="28"/>
          <w:szCs w:val="28"/>
        </w:rPr>
        <w:t xml:space="preserve">item </w:t>
      </w:r>
      <w:r w:rsidR="001E74B3" w:rsidRPr="00B41E73">
        <w:rPr>
          <w:bCs/>
          <w:kern w:val="28"/>
          <w:sz w:val="28"/>
          <w:szCs w:val="28"/>
        </w:rPr>
        <w:t>do</w:t>
      </w:r>
      <w:r>
        <w:rPr>
          <w:bCs/>
          <w:kern w:val="28"/>
          <w:sz w:val="28"/>
          <w:szCs w:val="28"/>
        </w:rPr>
        <w:t>es</w:t>
      </w:r>
      <w:r w:rsidR="001E74B3" w:rsidRPr="00B41E73">
        <w:rPr>
          <w:bCs/>
          <w:kern w:val="28"/>
          <w:sz w:val="28"/>
          <w:szCs w:val="28"/>
        </w:rPr>
        <w:t xml:space="preserve"> not match with approved </w:t>
      </w:r>
      <w:r>
        <w:rPr>
          <w:bCs/>
          <w:kern w:val="28"/>
          <w:sz w:val="28"/>
          <w:szCs w:val="28"/>
        </w:rPr>
        <w:t>materials</w:t>
      </w:r>
      <w:r w:rsidR="001E74B3" w:rsidRPr="00B41E73">
        <w:rPr>
          <w:bCs/>
          <w:kern w:val="28"/>
          <w:sz w:val="28"/>
          <w:szCs w:val="28"/>
        </w:rPr>
        <w:t>, the item delivered will be rejected.</w:t>
      </w:r>
    </w:p>
    <w:p w14:paraId="6D1D84A9" w14:textId="0302DCAB" w:rsidR="001E74B3" w:rsidRPr="00B41E73" w:rsidRDefault="001E74B3" w:rsidP="00B41E73">
      <w:pPr>
        <w:pStyle w:val="ListParagraph"/>
        <w:numPr>
          <w:ilvl w:val="0"/>
          <w:numId w:val="109"/>
        </w:numPr>
        <w:jc w:val="both"/>
        <w:rPr>
          <w:bCs/>
          <w:kern w:val="28"/>
          <w:sz w:val="28"/>
          <w:szCs w:val="28"/>
        </w:rPr>
      </w:pPr>
      <w:r w:rsidRPr="00B41E73">
        <w:rPr>
          <w:bCs/>
          <w:kern w:val="28"/>
          <w:sz w:val="28"/>
          <w:szCs w:val="28"/>
        </w:rPr>
        <w:t xml:space="preserve">All items must supplied and Assembled in Final destination </w:t>
      </w:r>
    </w:p>
    <w:p w14:paraId="128F6795" w14:textId="2547295C" w:rsidR="001E74B3" w:rsidRDefault="001E74B3" w:rsidP="007E764E">
      <w:pPr>
        <w:jc w:val="center"/>
        <w:rPr>
          <w:b/>
          <w:kern w:val="28"/>
          <w:sz w:val="44"/>
        </w:rPr>
      </w:pPr>
    </w:p>
    <w:p w14:paraId="09004717" w14:textId="77777777" w:rsidR="007A61F5" w:rsidRDefault="007A61F5" w:rsidP="007E764E">
      <w:pPr>
        <w:jc w:val="center"/>
        <w:rPr>
          <w:b/>
          <w:kern w:val="28"/>
          <w:sz w:val="44"/>
        </w:rPr>
      </w:pPr>
    </w:p>
    <w:p w14:paraId="6AB3F3FA" w14:textId="77777777" w:rsidR="007A61F5" w:rsidRDefault="007A61F5" w:rsidP="007E764E">
      <w:pPr>
        <w:jc w:val="center"/>
        <w:rPr>
          <w:b/>
          <w:kern w:val="28"/>
          <w:sz w:val="44"/>
        </w:rPr>
      </w:pPr>
    </w:p>
    <w:p w14:paraId="14A3A79F" w14:textId="77777777" w:rsidR="007A61F5" w:rsidRDefault="007A61F5" w:rsidP="007E764E">
      <w:pPr>
        <w:jc w:val="center"/>
        <w:rPr>
          <w:b/>
          <w:kern w:val="28"/>
          <w:sz w:val="44"/>
        </w:rPr>
      </w:pPr>
    </w:p>
    <w:p w14:paraId="65624485" w14:textId="77777777" w:rsidR="007A61F5" w:rsidRDefault="007A61F5" w:rsidP="007E764E">
      <w:pPr>
        <w:jc w:val="center"/>
        <w:rPr>
          <w:b/>
          <w:kern w:val="28"/>
          <w:sz w:val="44"/>
        </w:rPr>
      </w:pPr>
    </w:p>
    <w:p w14:paraId="05EB8048" w14:textId="77777777" w:rsidR="007A61F5" w:rsidRDefault="007A61F5" w:rsidP="007E764E">
      <w:pPr>
        <w:jc w:val="center"/>
        <w:rPr>
          <w:b/>
          <w:kern w:val="28"/>
          <w:sz w:val="44"/>
        </w:rPr>
      </w:pPr>
    </w:p>
    <w:p w14:paraId="36A4F517" w14:textId="77777777" w:rsidR="007A61F5" w:rsidRDefault="007A61F5" w:rsidP="007E764E">
      <w:pPr>
        <w:jc w:val="center"/>
        <w:rPr>
          <w:b/>
          <w:kern w:val="28"/>
          <w:sz w:val="44"/>
        </w:rPr>
      </w:pPr>
    </w:p>
    <w:p w14:paraId="715B5044" w14:textId="77777777" w:rsidR="007A61F5" w:rsidRDefault="007A61F5" w:rsidP="007E764E">
      <w:pPr>
        <w:jc w:val="center"/>
        <w:rPr>
          <w:b/>
          <w:kern w:val="28"/>
          <w:sz w:val="44"/>
        </w:rPr>
      </w:pPr>
    </w:p>
    <w:p w14:paraId="57232388" w14:textId="77777777" w:rsidR="007A61F5" w:rsidRDefault="007A61F5" w:rsidP="007E764E">
      <w:pPr>
        <w:jc w:val="center"/>
        <w:rPr>
          <w:b/>
          <w:kern w:val="28"/>
          <w:sz w:val="44"/>
        </w:rPr>
      </w:pPr>
    </w:p>
    <w:p w14:paraId="7A1708B8" w14:textId="77777777" w:rsidR="007A61F5" w:rsidRDefault="007A61F5" w:rsidP="007E764E">
      <w:pPr>
        <w:jc w:val="center"/>
        <w:rPr>
          <w:b/>
          <w:kern w:val="28"/>
          <w:sz w:val="44"/>
        </w:rPr>
      </w:pPr>
    </w:p>
    <w:p w14:paraId="7B282A0D" w14:textId="77777777" w:rsidR="007E764E" w:rsidRDefault="007E764E" w:rsidP="007E764E">
      <w:pPr>
        <w:jc w:val="center"/>
        <w:rPr>
          <w:b/>
          <w:kern w:val="28"/>
          <w:sz w:val="44"/>
        </w:rPr>
      </w:pPr>
    </w:p>
    <w:p w14:paraId="3E340B3E" w14:textId="77777777" w:rsidR="007A61F5" w:rsidRDefault="007A61F5" w:rsidP="00FB29EF">
      <w:pPr>
        <w:pStyle w:val="SectionVIHeader"/>
        <w:jc w:val="both"/>
      </w:pPr>
      <w:bookmarkStart w:id="401" w:name="_Toc458817153"/>
    </w:p>
    <w:p w14:paraId="6DA02F93" w14:textId="77777777" w:rsidR="007A61F5" w:rsidRDefault="007A61F5" w:rsidP="00FB29EF">
      <w:pPr>
        <w:pStyle w:val="SectionVIHeader"/>
        <w:jc w:val="both"/>
      </w:pPr>
    </w:p>
    <w:p w14:paraId="354E0361" w14:textId="77777777" w:rsidR="007A61F5" w:rsidRDefault="007A61F5" w:rsidP="00FB29EF">
      <w:pPr>
        <w:pStyle w:val="SectionVIHeader"/>
        <w:jc w:val="both"/>
      </w:pPr>
    </w:p>
    <w:p w14:paraId="0CE46626" w14:textId="77777777" w:rsidR="007A61F5" w:rsidRDefault="007A61F5" w:rsidP="00FB29EF">
      <w:pPr>
        <w:pStyle w:val="SectionVIHeader"/>
        <w:jc w:val="both"/>
      </w:pPr>
    </w:p>
    <w:p w14:paraId="312F8557" w14:textId="77777777" w:rsidR="007A61F5" w:rsidRDefault="007A61F5" w:rsidP="00FB29EF">
      <w:pPr>
        <w:pStyle w:val="SectionVIHeader"/>
        <w:jc w:val="both"/>
      </w:pPr>
    </w:p>
    <w:p w14:paraId="071B23AA" w14:textId="77777777" w:rsidR="007A61F5" w:rsidRDefault="007A61F5" w:rsidP="00FB29EF">
      <w:pPr>
        <w:pStyle w:val="SectionVIHeader"/>
        <w:jc w:val="both"/>
      </w:pPr>
    </w:p>
    <w:p w14:paraId="3733E80E" w14:textId="77777777" w:rsidR="007A61F5" w:rsidRDefault="007A61F5" w:rsidP="00FB29EF">
      <w:pPr>
        <w:pStyle w:val="SectionVIHeader"/>
        <w:jc w:val="both"/>
      </w:pPr>
    </w:p>
    <w:p w14:paraId="5D5A3CDF" w14:textId="77777777" w:rsidR="007A61F5" w:rsidRDefault="007A61F5" w:rsidP="00FB29EF">
      <w:pPr>
        <w:pStyle w:val="SectionVIHeader"/>
        <w:jc w:val="both"/>
      </w:pPr>
    </w:p>
    <w:p w14:paraId="69DE2468" w14:textId="77777777" w:rsidR="007A61F5" w:rsidRDefault="007A61F5" w:rsidP="00FB29EF">
      <w:pPr>
        <w:pStyle w:val="SectionVIHeader"/>
        <w:jc w:val="both"/>
      </w:pPr>
    </w:p>
    <w:p w14:paraId="0A278B1E" w14:textId="77777777" w:rsidR="007A61F5" w:rsidRDefault="007A61F5" w:rsidP="00FB29EF">
      <w:pPr>
        <w:pStyle w:val="SectionVIHeader"/>
        <w:jc w:val="both"/>
      </w:pPr>
    </w:p>
    <w:p w14:paraId="2A10AF81" w14:textId="77777777" w:rsidR="007A61F5" w:rsidRDefault="007A61F5" w:rsidP="00FB29EF">
      <w:pPr>
        <w:pStyle w:val="SectionVIHeader"/>
        <w:jc w:val="both"/>
      </w:pPr>
    </w:p>
    <w:p w14:paraId="1290085C" w14:textId="389B6D5E" w:rsidR="001B19A2" w:rsidRDefault="00FB29EF" w:rsidP="00FB29EF">
      <w:pPr>
        <w:pStyle w:val="SectionVIHeader"/>
        <w:jc w:val="both"/>
      </w:pPr>
      <w:r>
        <w:tab/>
      </w:r>
      <w:r>
        <w:tab/>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2A1CBB" w:rsidRDefault="00196CD1" w:rsidP="002A1CBB">
      <w:pPr>
        <w:pStyle w:val="ListParagraph"/>
        <w:numPr>
          <w:ilvl w:val="0"/>
          <w:numId w:val="109"/>
        </w:numPr>
        <w:jc w:val="both"/>
        <w:rPr>
          <w:bCs/>
          <w:kern w:val="28"/>
          <w:sz w:val="28"/>
          <w:szCs w:val="28"/>
        </w:rPr>
      </w:pPr>
      <w:r w:rsidRPr="002A1CBB">
        <w:rPr>
          <w:bCs/>
          <w:kern w:val="28"/>
          <w:sz w:val="28"/>
          <w:szCs w:val="28"/>
        </w:rPr>
        <w:t xml:space="preserve">The Supplier shall submit third party certified test reports, confirming that the materials meet all requirements as mentions in Technical Specification and Quantities. </w:t>
      </w:r>
    </w:p>
    <w:p w14:paraId="73A31158" w14:textId="5AB19E78" w:rsidR="002A1CBB" w:rsidRPr="00AB5F90" w:rsidRDefault="002A1CBB" w:rsidP="00AB5F90">
      <w:pPr>
        <w:jc w:val="both"/>
        <w:rPr>
          <w:bCs/>
          <w:kern w:val="28"/>
          <w:sz w:val="28"/>
          <w:szCs w:val="28"/>
        </w:rPr>
      </w:pPr>
      <w:bookmarkStart w:id="402" w:name="_Toc438266930"/>
      <w:bookmarkStart w:id="403" w:name="_Toc438267904"/>
      <w:bookmarkStart w:id="404" w:name="_Toc438366671"/>
    </w:p>
    <w:p w14:paraId="35196995" w14:textId="77777777" w:rsidR="00455149" w:rsidRPr="008B66E1" w:rsidRDefault="00455149"/>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5" w:name="_Toc438529605"/>
      <w:bookmarkStart w:id="406" w:name="_Toc438725761"/>
      <w:bookmarkStart w:id="407" w:name="_Toc438817756"/>
      <w:bookmarkStart w:id="408" w:name="_Toc438954450"/>
      <w:bookmarkStart w:id="409" w:name="_Toc461939623"/>
      <w:bookmarkStart w:id="410" w:name="_Toc488411759"/>
      <w:bookmarkStart w:id="411" w:name="_Toc458816213"/>
      <w:bookmarkStart w:id="412" w:name="_Toc459036706"/>
      <w:r w:rsidRPr="008B66E1">
        <w:t xml:space="preserve">PART </w:t>
      </w:r>
      <w:r w:rsidR="008B1FAD">
        <w:t>4</w:t>
      </w:r>
      <w:r w:rsidRPr="008B66E1">
        <w:t xml:space="preserve"> - Contract</w:t>
      </w:r>
      <w:bookmarkEnd w:id="405"/>
      <w:bookmarkEnd w:id="406"/>
      <w:bookmarkEnd w:id="407"/>
      <w:bookmarkEnd w:id="408"/>
      <w:bookmarkEnd w:id="409"/>
      <w:bookmarkEnd w:id="410"/>
      <w:bookmarkEnd w:id="411"/>
      <w:bookmarkEnd w:id="41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3" w:name="_Toc471555340"/>
            <w:bookmarkStart w:id="414" w:name="_Toc471555883"/>
            <w:bookmarkStart w:id="415" w:name="_Toc488411760"/>
            <w:bookmarkStart w:id="416" w:name="_Toc458816214"/>
            <w:bookmarkStart w:id="417" w:name="_Toc459036707"/>
            <w:r w:rsidRPr="00B95277">
              <w:t>Section VII</w:t>
            </w:r>
            <w:r w:rsidR="00193CA6" w:rsidRPr="00B95277">
              <w:t>I</w:t>
            </w:r>
            <w:r w:rsidRPr="00B95277">
              <w:t>.  General Conditions of Contract</w:t>
            </w:r>
            <w:bookmarkEnd w:id="413"/>
            <w:bookmarkEnd w:id="414"/>
            <w:bookmarkEnd w:id="415"/>
            <w:bookmarkEnd w:id="416"/>
            <w:bookmarkEnd w:id="41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8" w:name="_Toc458817185"/>
            <w:r w:rsidRPr="00982ACF">
              <w:rPr>
                <w:sz w:val="22"/>
                <w:szCs w:val="22"/>
              </w:rPr>
              <w:t>Definitions</w:t>
            </w:r>
            <w:bookmarkEnd w:id="41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9" w:name="_Toc458817186"/>
            <w:r w:rsidRPr="009C0472">
              <w:rPr>
                <w:sz w:val="22"/>
                <w:szCs w:val="22"/>
              </w:rPr>
              <w:t>Contract Documents</w:t>
            </w:r>
            <w:bookmarkEnd w:id="41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0" w:name="_Toc458817187"/>
            <w:r w:rsidRPr="00B834AC">
              <w:rPr>
                <w:sz w:val="22"/>
                <w:szCs w:val="22"/>
              </w:rPr>
              <w:lastRenderedPageBreak/>
              <w:t>Fraud and Corruption</w:t>
            </w:r>
            <w:bookmarkEnd w:id="420"/>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1" w:name="_Toc458817188"/>
            <w:r w:rsidRPr="006209CE">
              <w:rPr>
                <w:sz w:val="22"/>
                <w:szCs w:val="22"/>
              </w:rPr>
              <w:t>Interpretation</w:t>
            </w:r>
            <w:bookmarkEnd w:id="42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2" w:name="_Toc458817189"/>
            <w:r w:rsidRPr="007049F6">
              <w:rPr>
                <w:sz w:val="22"/>
                <w:szCs w:val="22"/>
              </w:rPr>
              <w:lastRenderedPageBreak/>
              <w:t>Language</w:t>
            </w:r>
            <w:bookmarkEnd w:id="42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3" w:name="_Toc458817190"/>
            <w:r w:rsidRPr="007049F6">
              <w:rPr>
                <w:sz w:val="22"/>
                <w:szCs w:val="22"/>
              </w:rPr>
              <w:t>Joint Venture, Consortium or Association</w:t>
            </w:r>
            <w:bookmarkEnd w:id="42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4" w:name="_Toc458817191"/>
            <w:r w:rsidRPr="007049F6">
              <w:rPr>
                <w:sz w:val="22"/>
                <w:szCs w:val="22"/>
              </w:rPr>
              <w:lastRenderedPageBreak/>
              <w:t>Eligibility</w:t>
            </w:r>
            <w:bookmarkEnd w:id="42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5" w:name="_Toc458817192"/>
            <w:r w:rsidRPr="00092B04">
              <w:rPr>
                <w:sz w:val="22"/>
                <w:szCs w:val="22"/>
              </w:rPr>
              <w:t>Notices</w:t>
            </w:r>
            <w:bookmarkEnd w:id="42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6" w:name="_Toc458817193"/>
            <w:r w:rsidRPr="00092B04">
              <w:rPr>
                <w:sz w:val="22"/>
                <w:szCs w:val="22"/>
              </w:rPr>
              <w:t>Governing Law</w:t>
            </w:r>
            <w:bookmarkEnd w:id="42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7" w:name="_Toc458817194"/>
            <w:r w:rsidRPr="00092B04">
              <w:rPr>
                <w:sz w:val="22"/>
                <w:szCs w:val="22"/>
              </w:rPr>
              <w:t>Settlement of Disputes</w:t>
            </w:r>
            <w:bookmarkEnd w:id="42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8" w:name="_Toc458817195"/>
            <w:r w:rsidRPr="00865490">
              <w:rPr>
                <w:sz w:val="22"/>
                <w:szCs w:val="22"/>
              </w:rPr>
              <w:t xml:space="preserve">Inspections and Audit by the </w:t>
            </w:r>
            <w:r>
              <w:rPr>
                <w:sz w:val="22"/>
                <w:szCs w:val="22"/>
              </w:rPr>
              <w:t>Government</w:t>
            </w:r>
            <w:bookmarkEnd w:id="42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9" w:name="OLE_LINK1"/>
            <w:bookmarkStart w:id="430"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9"/>
            <w:bookmarkEnd w:id="43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1" w:name="_Toc458817196"/>
            <w:r w:rsidRPr="002B6CCD">
              <w:rPr>
                <w:sz w:val="22"/>
                <w:szCs w:val="22"/>
              </w:rPr>
              <w:lastRenderedPageBreak/>
              <w:t>Scope of Supply</w:t>
            </w:r>
            <w:bookmarkEnd w:id="43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2" w:name="_Toc458817197"/>
            <w:r w:rsidRPr="002B6CCD">
              <w:rPr>
                <w:sz w:val="22"/>
                <w:szCs w:val="22"/>
              </w:rPr>
              <w:t>Delivery and Documents</w:t>
            </w:r>
            <w:bookmarkEnd w:id="43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3" w:name="_Toc458817198"/>
            <w:r w:rsidRPr="00BD5FC7">
              <w:rPr>
                <w:sz w:val="22"/>
                <w:szCs w:val="22"/>
              </w:rPr>
              <w:t>Supplier’s Responsibilities</w:t>
            </w:r>
            <w:bookmarkEnd w:id="43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4" w:name="_Toc458817199"/>
            <w:r w:rsidRPr="00BD5FC7">
              <w:rPr>
                <w:sz w:val="22"/>
                <w:szCs w:val="22"/>
              </w:rPr>
              <w:t>Contract Price</w:t>
            </w:r>
            <w:bookmarkEnd w:id="43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5" w:name="_Toc458817200"/>
            <w:r w:rsidRPr="00BD5FC7">
              <w:rPr>
                <w:sz w:val="22"/>
                <w:szCs w:val="22"/>
              </w:rPr>
              <w:t>Terms of Payment</w:t>
            </w:r>
            <w:bookmarkEnd w:id="43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6" w:name="_Toc458817201"/>
            <w:r w:rsidRPr="00BD5FC7">
              <w:rPr>
                <w:sz w:val="22"/>
                <w:szCs w:val="22"/>
              </w:rPr>
              <w:lastRenderedPageBreak/>
              <w:t>Taxes and Duties</w:t>
            </w:r>
            <w:bookmarkEnd w:id="43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7" w:name="_Toc458817202"/>
            <w:r w:rsidRPr="00DD3A65">
              <w:rPr>
                <w:sz w:val="22"/>
                <w:szCs w:val="22"/>
              </w:rPr>
              <w:t>Performance Security</w:t>
            </w:r>
            <w:bookmarkEnd w:id="43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8" w:name="_Toc458817203"/>
            <w:r w:rsidRPr="00DD3A65">
              <w:rPr>
                <w:sz w:val="22"/>
                <w:szCs w:val="22"/>
              </w:rPr>
              <w:t>Copyright</w:t>
            </w:r>
            <w:bookmarkEnd w:id="43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9" w:name="_Toc458817204"/>
            <w:r w:rsidRPr="00923912">
              <w:rPr>
                <w:sz w:val="22"/>
                <w:szCs w:val="22"/>
              </w:rPr>
              <w:t>Confidential Information</w:t>
            </w:r>
            <w:bookmarkEnd w:id="43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0" w:name="_Toc458817205"/>
            <w:r w:rsidRPr="00FC269C">
              <w:rPr>
                <w:sz w:val="22"/>
                <w:szCs w:val="22"/>
              </w:rPr>
              <w:t>Subcontracting</w:t>
            </w:r>
            <w:bookmarkEnd w:id="44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1" w:name="_Toc458817206"/>
            <w:r w:rsidRPr="00FC269C">
              <w:rPr>
                <w:sz w:val="22"/>
                <w:szCs w:val="22"/>
              </w:rPr>
              <w:t>Specifications and Standards</w:t>
            </w:r>
            <w:bookmarkEnd w:id="44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2" w:name="_Toc458817207"/>
            <w:r w:rsidRPr="003B18EB">
              <w:rPr>
                <w:sz w:val="22"/>
                <w:szCs w:val="22"/>
              </w:rPr>
              <w:lastRenderedPageBreak/>
              <w:t>Packing and Documents</w:t>
            </w:r>
            <w:bookmarkEnd w:id="44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3" w:name="_Toc458817208"/>
            <w:r w:rsidRPr="003B18EB">
              <w:rPr>
                <w:sz w:val="22"/>
                <w:szCs w:val="22"/>
              </w:rPr>
              <w:t>Insurance</w:t>
            </w:r>
            <w:bookmarkEnd w:id="44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4" w:name="_Toc458817209"/>
            <w:r w:rsidRPr="003B18EB">
              <w:rPr>
                <w:sz w:val="22"/>
                <w:szCs w:val="22"/>
              </w:rPr>
              <w:t>Transportation</w:t>
            </w:r>
            <w:bookmarkEnd w:id="44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5" w:name="_Toc458817210"/>
            <w:r w:rsidRPr="003B18EB">
              <w:rPr>
                <w:sz w:val="22"/>
                <w:szCs w:val="22"/>
              </w:rPr>
              <w:t>Inspections and Tests</w:t>
            </w:r>
            <w:bookmarkEnd w:id="44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6" w:name="_Toc458817211"/>
            <w:r w:rsidRPr="008256A6">
              <w:rPr>
                <w:sz w:val="22"/>
                <w:szCs w:val="22"/>
              </w:rPr>
              <w:lastRenderedPageBreak/>
              <w:t>Liquidated Damages</w:t>
            </w:r>
            <w:bookmarkEnd w:id="44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7" w:name="_Toc458817212"/>
            <w:r w:rsidRPr="008256A6">
              <w:rPr>
                <w:sz w:val="22"/>
                <w:szCs w:val="22"/>
              </w:rPr>
              <w:t>Warranty</w:t>
            </w:r>
            <w:bookmarkEnd w:id="44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8" w:name="_Toc458817213"/>
            <w:r w:rsidRPr="008256A6">
              <w:rPr>
                <w:sz w:val="22"/>
                <w:szCs w:val="22"/>
              </w:rPr>
              <w:lastRenderedPageBreak/>
              <w:t>Patent Indemnity</w:t>
            </w:r>
            <w:bookmarkEnd w:id="44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9" w:name="_Toc458817214"/>
            <w:r w:rsidRPr="006B236C">
              <w:rPr>
                <w:sz w:val="22"/>
                <w:szCs w:val="22"/>
              </w:rPr>
              <w:lastRenderedPageBreak/>
              <w:t>Limitation of Liability</w:t>
            </w:r>
            <w:bookmarkEnd w:id="44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0" w:name="_Toc458817215"/>
            <w:r w:rsidRPr="006B236C">
              <w:rPr>
                <w:sz w:val="22"/>
                <w:szCs w:val="22"/>
              </w:rPr>
              <w:t>Change in Laws and Regulations</w:t>
            </w:r>
            <w:bookmarkEnd w:id="45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1" w:name="_Toc458817216"/>
            <w:r w:rsidRPr="00755860">
              <w:rPr>
                <w:sz w:val="22"/>
                <w:szCs w:val="22"/>
              </w:rPr>
              <w:t>Force Majeure</w:t>
            </w:r>
            <w:bookmarkEnd w:id="451"/>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2" w:name="_Toc458817217"/>
            <w:r w:rsidRPr="00D02317">
              <w:rPr>
                <w:sz w:val="22"/>
                <w:szCs w:val="22"/>
              </w:rPr>
              <w:t>Change Orders and Contract Amendments</w:t>
            </w:r>
            <w:bookmarkEnd w:id="45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3" w:name="_Toc458817218"/>
            <w:r w:rsidRPr="00D02317">
              <w:rPr>
                <w:sz w:val="22"/>
                <w:szCs w:val="22"/>
              </w:rPr>
              <w:lastRenderedPageBreak/>
              <w:t>Extensions of Time</w:t>
            </w:r>
            <w:bookmarkEnd w:id="45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4" w:name="_Toc458817219"/>
            <w:r w:rsidRPr="00D02317">
              <w:rPr>
                <w:sz w:val="22"/>
                <w:szCs w:val="22"/>
              </w:rPr>
              <w:t>Termination</w:t>
            </w:r>
            <w:bookmarkEnd w:id="45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5" w:name="_Toc458817220"/>
            <w:r w:rsidRPr="00001183">
              <w:rPr>
                <w:sz w:val="22"/>
                <w:szCs w:val="22"/>
              </w:rPr>
              <w:lastRenderedPageBreak/>
              <w:t>Assignment</w:t>
            </w:r>
            <w:bookmarkEnd w:id="45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6" w:name="_Toc458817221"/>
            <w:r w:rsidRPr="00001183">
              <w:rPr>
                <w:bCs/>
                <w:sz w:val="22"/>
                <w:szCs w:val="22"/>
              </w:rPr>
              <w:t>Export Restriction</w:t>
            </w:r>
            <w:bookmarkEnd w:id="45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7" w:name="_Toc438954452"/>
            <w:bookmarkStart w:id="458" w:name="_Toc488411761"/>
            <w:bookmarkStart w:id="459" w:name="_Toc458816215"/>
            <w:bookmarkStart w:id="460" w:name="_Toc459036708"/>
            <w:bookmarkEnd w:id="402"/>
            <w:bookmarkEnd w:id="403"/>
            <w:bookmarkEnd w:id="404"/>
            <w:r w:rsidRPr="00B95277">
              <w:lastRenderedPageBreak/>
              <w:t>Section I</w:t>
            </w:r>
            <w:r w:rsidR="00193CA6" w:rsidRPr="00B95277">
              <w:t>X</w:t>
            </w:r>
            <w:r w:rsidRPr="00B95277">
              <w:t>.  Special Conditions of Contract</w:t>
            </w:r>
            <w:bookmarkEnd w:id="457"/>
            <w:bookmarkEnd w:id="458"/>
            <w:bookmarkEnd w:id="459"/>
            <w:bookmarkEnd w:id="460"/>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3CD3DCFC" w:rsidR="00071A87" w:rsidRPr="00927B9F" w:rsidRDefault="00AB5F90" w:rsidP="00D01056">
            <w:pPr>
              <w:tabs>
                <w:tab w:val="right" w:pos="7164"/>
              </w:tabs>
              <w:spacing w:after="200"/>
              <w:rPr>
                <w:sz w:val="22"/>
                <w:szCs w:val="22"/>
              </w:rPr>
            </w:pPr>
            <w:r w:rsidRPr="00927B9F">
              <w:rPr>
                <w:sz w:val="22"/>
                <w:szCs w:val="22"/>
              </w:rPr>
              <w:t xml:space="preserve">The </w:t>
            </w:r>
            <w:r>
              <w:rPr>
                <w:sz w:val="22"/>
                <w:szCs w:val="22"/>
              </w:rPr>
              <w:t>Employer:</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D96DD62" w:rsidR="00071A87" w:rsidRPr="00AB5F90" w:rsidRDefault="00AB5F90" w:rsidP="00AB6459">
            <w:pPr>
              <w:tabs>
                <w:tab w:val="right" w:pos="7164"/>
              </w:tabs>
              <w:spacing w:after="200"/>
              <w:rPr>
                <w:b/>
                <w:bCs/>
                <w:sz w:val="22"/>
                <w:szCs w:val="22"/>
                <w:highlight w:val="yellow"/>
              </w:rPr>
            </w:pPr>
            <w:r>
              <w:rPr>
                <w:b/>
                <w:bCs/>
                <w:sz w:val="22"/>
                <w:szCs w:val="22"/>
              </w:rPr>
              <w:t>Maldives National University</w:t>
            </w:r>
            <w:r w:rsidR="00032A90" w:rsidRPr="00AB5F90">
              <w:rPr>
                <w:b/>
                <w:bCs/>
                <w:sz w:val="22"/>
                <w:szCs w:val="22"/>
              </w:rPr>
              <w:t xml:space="preserv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DA90C38" w:rsidR="00071A87" w:rsidRPr="00927B9F" w:rsidRDefault="00071A87" w:rsidP="00AB5F90">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xml:space="preserve">, the </w:t>
            </w:r>
            <w:r w:rsidR="00AB5F90">
              <w:rPr>
                <w:sz w:val="22"/>
                <w:szCs w:val="22"/>
              </w:rPr>
              <w:t>Employer’s</w:t>
            </w:r>
            <w:r w:rsidRPr="00927B9F">
              <w:rPr>
                <w:sz w:val="22"/>
                <w:szCs w:val="22"/>
              </w:rPr>
              <w:t xml:space="preserve">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0B8CA5FE" w:rsidR="00071A87" w:rsidRPr="001B711D" w:rsidRDefault="00AB5F90" w:rsidP="00AB6459">
            <w:pPr>
              <w:tabs>
                <w:tab w:val="right" w:pos="7164"/>
              </w:tabs>
              <w:spacing w:line="276" w:lineRule="auto"/>
              <w:rPr>
                <w:sz w:val="22"/>
                <w:szCs w:val="22"/>
                <w:highlight w:val="yellow"/>
              </w:rPr>
            </w:pPr>
            <w:r>
              <w:rPr>
                <w:i/>
                <w:iCs/>
                <w:sz w:val="22"/>
                <w:szCs w:val="22"/>
              </w:rPr>
              <w:t>Maldives National University</w:t>
            </w:r>
            <w:r w:rsidR="00071A87" w:rsidRPr="00032A90">
              <w:rPr>
                <w:i/>
                <w:iCs/>
                <w:sz w:val="22"/>
                <w:szCs w:val="22"/>
              </w:rPr>
              <w:t xml:space="preserv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7FF539F" w:rsidR="00071A87" w:rsidRPr="00927B9F" w:rsidRDefault="00AB5F90" w:rsidP="00B43ED8">
            <w:pPr>
              <w:tabs>
                <w:tab w:val="right" w:pos="7164"/>
              </w:tabs>
              <w:spacing w:line="276" w:lineRule="auto"/>
              <w:rPr>
                <w:sz w:val="22"/>
                <w:szCs w:val="22"/>
              </w:rPr>
            </w:pPr>
            <w:proofErr w:type="spellStart"/>
            <w:r>
              <w:rPr>
                <w:sz w:val="22"/>
                <w:szCs w:val="22"/>
              </w:rPr>
              <w:t>Mahchangolhi</w:t>
            </w:r>
            <w:proofErr w:type="spellEnd"/>
            <w:r>
              <w:rPr>
                <w:sz w:val="22"/>
                <w:szCs w:val="22"/>
              </w:rPr>
              <w:t xml:space="preserve"> / </w:t>
            </w:r>
            <w:proofErr w:type="spellStart"/>
            <w:r>
              <w:rPr>
                <w:sz w:val="22"/>
                <w:szCs w:val="22"/>
              </w:rPr>
              <w:t>Rahdhebai</w:t>
            </w:r>
            <w:proofErr w:type="spellEnd"/>
            <w:r>
              <w:rPr>
                <w:sz w:val="22"/>
                <w:szCs w:val="22"/>
              </w:rPr>
              <w:t xml:space="preserve"> </w:t>
            </w:r>
            <w:proofErr w:type="spellStart"/>
            <w:r>
              <w:rPr>
                <w:sz w:val="22"/>
                <w:szCs w:val="22"/>
              </w:rPr>
              <w:t>Hingun</w:t>
            </w:r>
            <w:proofErr w:type="spellEnd"/>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44C1ABDE" w:rsidR="00071A87" w:rsidRPr="00755860" w:rsidRDefault="00AB5F90" w:rsidP="00B43ED8">
            <w:pPr>
              <w:tabs>
                <w:tab w:val="right" w:pos="7164"/>
              </w:tabs>
              <w:spacing w:line="276" w:lineRule="auto"/>
              <w:rPr>
                <w:i/>
                <w:iCs/>
                <w:sz w:val="22"/>
                <w:szCs w:val="22"/>
              </w:rPr>
            </w:pPr>
            <w:r>
              <w:rPr>
                <w:i/>
                <w:iCs/>
                <w:sz w:val="22"/>
                <w:szCs w:val="22"/>
              </w:rPr>
              <w:t>3345101</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D533024" w:rsidR="00071A87" w:rsidRPr="00755860" w:rsidRDefault="00AB5F90" w:rsidP="00AB5F90">
            <w:pPr>
              <w:tabs>
                <w:tab w:val="right" w:pos="7164"/>
              </w:tabs>
              <w:spacing w:line="276" w:lineRule="auto"/>
              <w:rPr>
                <w:sz w:val="22"/>
                <w:szCs w:val="22"/>
              </w:rPr>
            </w:pPr>
            <w:r>
              <w:rPr>
                <w:sz w:val="22"/>
                <w:szCs w:val="22"/>
              </w:rPr>
              <w:t>admin</w:t>
            </w:r>
            <w:r w:rsidR="00071A87">
              <w:rPr>
                <w:sz w:val="22"/>
                <w:szCs w:val="22"/>
              </w:rPr>
              <w:t>@</w:t>
            </w:r>
            <w:r>
              <w:rPr>
                <w:sz w:val="22"/>
                <w:szCs w:val="22"/>
              </w:rPr>
              <w:t>mnu</w:t>
            </w:r>
            <w:r w:rsidR="00071A87">
              <w:rPr>
                <w:sz w:val="22"/>
                <w:szCs w:val="22"/>
              </w:rPr>
              <w:t>.gov.mv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F11DD7A" w14:textId="77777777" w:rsidR="007653A4" w:rsidRDefault="007653A4" w:rsidP="007653A4">
            <w:pPr>
              <w:spacing w:before="120" w:after="120"/>
              <w:rPr>
                <w:b/>
                <w:bCs/>
                <w:u w:val="single"/>
              </w:rPr>
            </w:pPr>
            <w:r>
              <w:rPr>
                <w:b/>
                <w:bCs/>
                <w:u w:val="single"/>
              </w:rPr>
              <w:t>Terms of payment</w:t>
            </w:r>
          </w:p>
          <w:p w14:paraId="2B6A7906" w14:textId="77777777" w:rsidR="007653A4" w:rsidRDefault="007653A4" w:rsidP="007653A4">
            <w:pPr>
              <w:spacing w:after="220"/>
              <w:ind w:firstLine="7"/>
              <w:jc w:val="both"/>
            </w:pPr>
            <w:r>
              <w:t>GCC 16.1—The method and conditions of payment to be made to the Supplier under this Contract shall be as follows:</w:t>
            </w:r>
          </w:p>
          <w:p w14:paraId="2EB19DA4" w14:textId="77777777" w:rsidR="007653A4" w:rsidRDefault="007653A4" w:rsidP="007653A4">
            <w:pPr>
              <w:spacing w:after="220"/>
              <w:ind w:firstLine="7"/>
              <w:jc w:val="both"/>
            </w:pPr>
            <w:r>
              <w:t xml:space="preserve">Payment shall be made in </w:t>
            </w:r>
            <w:proofErr w:type="spellStart"/>
            <w:r>
              <w:t>Maldivin</w:t>
            </w:r>
            <w:proofErr w:type="spellEnd"/>
            <w:r>
              <w:t xml:space="preserve"> </w:t>
            </w:r>
            <w:proofErr w:type="spellStart"/>
            <w:r>
              <w:t>Rufiya</w:t>
            </w:r>
            <w:proofErr w:type="spellEnd"/>
            <w:r>
              <w:t xml:space="preserve"> (MVR) in the following manner:</w:t>
            </w:r>
          </w:p>
          <w:p w14:paraId="6EF97AD6" w14:textId="67622E1F" w:rsidR="007653A4" w:rsidRDefault="007653A4" w:rsidP="007653A4">
            <w:pPr>
              <w:spacing w:after="220"/>
              <w:ind w:hanging="540"/>
              <w:jc w:val="both"/>
            </w:pPr>
            <w:r>
              <w:t>(</w:t>
            </w:r>
            <w:proofErr w:type="spellStart"/>
            <w:r>
              <w:t>i</w:t>
            </w:r>
            <w:proofErr w:type="spellEnd"/>
            <w:r>
              <w:t>)</w:t>
            </w:r>
            <w:r>
              <w:rPr>
                <w:b/>
                <w:bCs/>
              </w:rPr>
              <w:t xml:space="preserve">   Advance Payment:  </w:t>
            </w:r>
            <w:r>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3EA50E9" w14:textId="77777777" w:rsidR="007653A4" w:rsidRDefault="007653A4" w:rsidP="007653A4">
            <w:pPr>
              <w:spacing w:after="220"/>
              <w:ind w:firstLine="7"/>
              <w:jc w:val="both"/>
              <w:rPr>
                <w:color w:val="FF0000"/>
              </w:rPr>
            </w:pPr>
            <w:r>
              <w:rPr>
                <w:b/>
                <w:bCs/>
                <w:i/>
                <w:iCs/>
                <w:color w:val="FF0000"/>
              </w:rPr>
              <w:lastRenderedPageBreak/>
              <w:t>For Goods from abroad:</w:t>
            </w:r>
          </w:p>
          <w:p w14:paraId="7F2EED82" w14:textId="77777777" w:rsidR="007653A4" w:rsidRDefault="007653A4" w:rsidP="007653A4">
            <w:pPr>
              <w:spacing w:after="220"/>
              <w:jc w:val="both"/>
            </w:pPr>
            <w:r>
              <w:br w:type="page"/>
            </w:r>
            <w:r>
              <w:rPr>
                <w:b/>
                <w:bCs/>
              </w:rPr>
              <w:t>On Delivery</w:t>
            </w:r>
            <w:r>
              <w:t>:  Sixty Five (75) percent of the Contract Price shall be paid on receipt of the Goods and upon submission of the documents specified in GCC Clause 13.</w:t>
            </w:r>
          </w:p>
          <w:p w14:paraId="465A7F99" w14:textId="77777777" w:rsidR="007653A4" w:rsidRDefault="007653A4" w:rsidP="007653A4">
            <w:pPr>
              <w:spacing w:after="220"/>
              <w:ind w:firstLine="7"/>
              <w:jc w:val="both"/>
              <w:rPr>
                <w:color w:val="FF0000"/>
              </w:rPr>
            </w:pPr>
            <w:r>
              <w:rPr>
                <w:b/>
                <w:bCs/>
                <w:i/>
                <w:iCs/>
                <w:color w:val="FF0000"/>
              </w:rPr>
              <w:t xml:space="preserve">For Goods from the Maldives:                                               </w:t>
            </w:r>
          </w:p>
          <w:p w14:paraId="18DDF5AA" w14:textId="77777777" w:rsidR="007653A4" w:rsidRDefault="007653A4" w:rsidP="007653A4">
            <w:pPr>
              <w:spacing w:after="220"/>
              <w:jc w:val="both"/>
            </w:pPr>
            <w:r>
              <w:rPr>
                <w:b/>
                <w:bCs/>
              </w:rPr>
              <w:t>On Delivery</w:t>
            </w:r>
            <w:r>
              <w:t>:  Seventy Five (75) percent of the Contract Price shall be paid on receipt of the Goods and upon submission of the documents specified in GCC Clause 13.</w:t>
            </w:r>
          </w:p>
          <w:p w14:paraId="16262F83" w14:textId="77777777" w:rsidR="007653A4" w:rsidRDefault="007653A4" w:rsidP="007653A4">
            <w:pPr>
              <w:spacing w:before="120" w:after="120"/>
            </w:pPr>
            <w:r>
              <w:rPr>
                <w:b/>
                <w:bCs/>
              </w:rPr>
              <w:t xml:space="preserve">On Acceptance:  </w:t>
            </w:r>
            <w:r>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BE6533B" w:rsidR="0012075C" w:rsidRPr="007A5C94" w:rsidRDefault="007E764E" w:rsidP="007E764E">
            <w:pPr>
              <w:tabs>
                <w:tab w:val="right" w:pos="7164"/>
              </w:tabs>
              <w:spacing w:after="200"/>
              <w:rPr>
                <w:i/>
                <w:iCs/>
                <w:sz w:val="22"/>
                <w:szCs w:val="22"/>
              </w:rPr>
            </w:pPr>
            <w:r>
              <w:t>1</w:t>
            </w:r>
            <w:r w:rsidR="00BC23B4" w:rsidRPr="00EA6C76">
              <w:t xml:space="preserve"> Year</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9F4DAC2" w:rsidR="00071A87" w:rsidRPr="007A5C94" w:rsidRDefault="00071A87" w:rsidP="007A61F5">
            <w:pPr>
              <w:tabs>
                <w:tab w:val="right" w:pos="7164"/>
              </w:tabs>
              <w:spacing w:after="200"/>
              <w:rPr>
                <w:sz w:val="22"/>
                <w:szCs w:val="22"/>
              </w:rPr>
            </w:pPr>
            <w:r w:rsidRPr="007A5C94">
              <w:rPr>
                <w:i/>
                <w:iCs/>
                <w:color w:val="FF0000"/>
                <w:sz w:val="22"/>
                <w:szCs w:val="22"/>
              </w:rPr>
              <w:t xml:space="preserve">Maximum </w:t>
            </w:r>
            <w:r w:rsidR="007A61F5">
              <w:rPr>
                <w:i/>
                <w:iCs/>
                <w:color w:val="FF0000"/>
                <w:sz w:val="22"/>
                <w:szCs w:val="22"/>
              </w:rPr>
              <w:t>7</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E451D5">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E451D5">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E451D5" w:rsidRDefault="00E451D5">
      <w:r>
        <w:separator/>
      </w:r>
    </w:p>
  </w:endnote>
  <w:endnote w:type="continuationSeparator" w:id="0">
    <w:p w14:paraId="669DD7C2" w14:textId="77777777" w:rsidR="00E451D5" w:rsidRDefault="00E45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E451D5" w:rsidRDefault="00E451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E451D5" w:rsidRDefault="00E451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E451D5" w:rsidRDefault="00E451D5">
      <w:r>
        <w:separator/>
      </w:r>
    </w:p>
  </w:footnote>
  <w:footnote w:type="continuationSeparator" w:id="0">
    <w:p w14:paraId="0A47BC28" w14:textId="77777777" w:rsidR="00E451D5" w:rsidRDefault="00E451D5">
      <w:r>
        <w:continuationSeparator/>
      </w:r>
    </w:p>
  </w:footnote>
  <w:footnote w:id="1">
    <w:p w14:paraId="47B2306C" w14:textId="77777777" w:rsidR="00E451D5" w:rsidRPr="0049153D" w:rsidRDefault="00E451D5"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E451D5" w:rsidRDefault="00E451D5"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E451D5" w:rsidRDefault="00E451D5"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E451D5" w:rsidRDefault="00E451D5"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E451D5" w:rsidRPr="00BC09A2" w:rsidRDefault="00E451D5"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E451D5" w:rsidRPr="00BC09A2" w:rsidRDefault="00E451D5"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E451D5" w:rsidRDefault="00E451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E5C10">
      <w:rPr>
        <w:rStyle w:val="PageNumber"/>
        <w:noProof/>
      </w:rPr>
      <w:t>ii</w:t>
    </w:r>
    <w:r>
      <w:rPr>
        <w:rStyle w:val="PageNumber"/>
      </w:rPr>
      <w:fldChar w:fldCharType="end"/>
    </w:r>
  </w:p>
  <w:p w14:paraId="34B0C229" w14:textId="77777777" w:rsidR="00E451D5" w:rsidRDefault="00E451D5" w:rsidP="001D25F8">
    <w:pPr>
      <w:pStyle w:val="Header"/>
      <w:ind w:right="54" w:firstLine="360"/>
      <w:jc w:val="right"/>
    </w:pPr>
    <w:r>
      <w:t>Section I. Instructions to Tenderers</w:t>
    </w:r>
  </w:p>
  <w:p w14:paraId="7C157FC6" w14:textId="77777777" w:rsidR="00E451D5" w:rsidRDefault="00E451D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E451D5" w:rsidRDefault="00E451D5">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23</w:t>
    </w:r>
    <w:r>
      <w:rPr>
        <w:rStyle w:val="PageNumber"/>
      </w:rPr>
      <w:fldChar w:fldCharType="end"/>
    </w:r>
  </w:p>
  <w:p w14:paraId="01C516C0" w14:textId="77777777" w:rsidR="00E451D5" w:rsidRDefault="00E451D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E451D5" w:rsidRPr="008576AF" w:rsidRDefault="00E451D5"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E451D5" w:rsidRDefault="00E451D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36</w:t>
    </w:r>
    <w:r>
      <w:rPr>
        <w:rStyle w:val="PageNumber"/>
      </w:rPr>
      <w:fldChar w:fldCharType="end"/>
    </w:r>
    <w:r>
      <w:rPr>
        <w:rStyle w:val="PageNumber"/>
      </w:rPr>
      <w:tab/>
    </w:r>
    <w:r>
      <w:t>Section III. Evaluation and Qualification Criteria</w:t>
    </w:r>
  </w:p>
  <w:p w14:paraId="695DD482" w14:textId="77777777" w:rsidR="00E451D5" w:rsidRDefault="00E451D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E451D5" w:rsidRDefault="00E451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36B28">
      <w:rPr>
        <w:rStyle w:val="PageNumber"/>
        <w:noProof/>
      </w:rPr>
      <w:t>35</w:t>
    </w:r>
    <w:r>
      <w:rPr>
        <w:rStyle w:val="PageNumber"/>
      </w:rPr>
      <w:fldChar w:fldCharType="end"/>
    </w:r>
  </w:p>
  <w:p w14:paraId="47AFD98E" w14:textId="77777777" w:rsidR="00E451D5" w:rsidRDefault="00E451D5">
    <w:pPr>
      <w:pStyle w:val="Header"/>
      <w:ind w:right="-36"/>
    </w:pPr>
    <w:r>
      <w:t>Section III. Evaluation and Qualification Criteria</w:t>
    </w:r>
  </w:p>
  <w:p w14:paraId="4039E664" w14:textId="77777777" w:rsidR="00E451D5" w:rsidRDefault="00E451D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E451D5" w:rsidRDefault="00E451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31</w:t>
    </w:r>
    <w:r>
      <w:rPr>
        <w:rStyle w:val="PageNumber"/>
      </w:rPr>
      <w:fldChar w:fldCharType="end"/>
    </w:r>
  </w:p>
  <w:p w14:paraId="55E02856" w14:textId="77777777" w:rsidR="00E451D5" w:rsidRDefault="00E451D5"/>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E451D5" w:rsidRDefault="00E451D5"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E451D5" w:rsidRDefault="00E451D5"/>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E451D5" w:rsidRDefault="00E451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36B28">
      <w:rPr>
        <w:rStyle w:val="PageNumber"/>
        <w:noProof/>
      </w:rPr>
      <w:t>51</w:t>
    </w:r>
    <w:r>
      <w:rPr>
        <w:rStyle w:val="PageNumber"/>
      </w:rPr>
      <w:fldChar w:fldCharType="end"/>
    </w:r>
  </w:p>
  <w:p w14:paraId="286E723D" w14:textId="77777777" w:rsidR="00E451D5" w:rsidRDefault="00E451D5"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51</w:t>
    </w:r>
    <w:r>
      <w:rPr>
        <w:rStyle w:val="PageNumber"/>
      </w:rPr>
      <w:fldChar w:fldCharType="end"/>
    </w:r>
  </w:p>
  <w:p w14:paraId="30214D1A" w14:textId="77777777" w:rsidR="00E451D5" w:rsidRDefault="00E451D5"/>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E451D5" w:rsidRDefault="00E451D5"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44</w:t>
    </w:r>
    <w:r>
      <w:rPr>
        <w:rStyle w:val="PageNumber"/>
      </w:rPr>
      <w:fldChar w:fldCharType="end"/>
    </w:r>
  </w:p>
  <w:p w14:paraId="780FCACE" w14:textId="77777777" w:rsidR="00E451D5" w:rsidRDefault="00E451D5"/>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E451D5" w:rsidRDefault="00E451D5"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46</w:t>
    </w:r>
    <w:r>
      <w:rPr>
        <w:rStyle w:val="PageNumber"/>
      </w:rPr>
      <w:fldChar w:fldCharType="end"/>
    </w:r>
  </w:p>
  <w:p w14:paraId="717CB8CB" w14:textId="77777777" w:rsidR="00E451D5" w:rsidRDefault="00E451D5"/>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E451D5" w:rsidRDefault="00E451D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49</w:t>
    </w:r>
    <w:r>
      <w:rPr>
        <w:rStyle w:val="PageNumber"/>
      </w:rPr>
      <w:fldChar w:fldCharType="end"/>
    </w:r>
    <w:r>
      <w:rPr>
        <w:rStyle w:val="PageNumber"/>
      </w:rPr>
      <w:tab/>
    </w:r>
    <w:r>
      <w:t>Section VII. Schedule of Requirements</w:t>
    </w:r>
  </w:p>
  <w:p w14:paraId="3B1690E0" w14:textId="77777777" w:rsidR="00E451D5" w:rsidRDefault="00E451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E451D5" w:rsidRDefault="00E451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E451D5" w:rsidRDefault="00E451D5">
    <w:pPr>
      <w:pStyle w:val="Header"/>
      <w:ind w:right="-36"/>
    </w:pPr>
    <w:r>
      <w:t>Section I. Instructions to Bidders</w:t>
    </w:r>
  </w:p>
  <w:p w14:paraId="15FE98DF" w14:textId="77777777" w:rsidR="00E451D5" w:rsidRDefault="00E451D5"/>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E451D5" w:rsidRDefault="00E451D5">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53</w:t>
    </w:r>
    <w:r>
      <w:rPr>
        <w:rStyle w:val="PageNumber"/>
      </w:rPr>
      <w:fldChar w:fldCharType="end"/>
    </w:r>
  </w:p>
  <w:p w14:paraId="793410ED" w14:textId="77777777" w:rsidR="00E451D5" w:rsidRDefault="00E451D5"/>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E451D5" w:rsidRDefault="00E451D5">
    <w:pPr>
      <w:pStyle w:val="Header"/>
    </w:pP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60</w:t>
    </w:r>
    <w:r>
      <w:rPr>
        <w:rStyle w:val="PageNumber"/>
      </w:rPr>
      <w:fldChar w:fldCharType="end"/>
    </w:r>
    <w:r>
      <w:tab/>
      <w:t>Section VIII.  General Conditions of Contract</w:t>
    </w:r>
    <w:r>
      <w:tab/>
    </w:r>
  </w:p>
  <w:p w14:paraId="18B82D51" w14:textId="77777777" w:rsidR="00E451D5" w:rsidRDefault="00E451D5"/>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E451D5" w:rsidRDefault="00E451D5">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59</w:t>
    </w:r>
    <w:r>
      <w:rPr>
        <w:rStyle w:val="PageNumber"/>
      </w:rPr>
      <w:fldChar w:fldCharType="end"/>
    </w:r>
  </w:p>
  <w:p w14:paraId="52098366" w14:textId="77777777" w:rsidR="00E451D5" w:rsidRDefault="00E451D5"/>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E451D5" w:rsidRDefault="00E451D5">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55</w:t>
    </w:r>
    <w:r>
      <w:rPr>
        <w:rStyle w:val="PageNumber"/>
      </w:rPr>
      <w:fldChar w:fldCharType="end"/>
    </w:r>
  </w:p>
  <w:p w14:paraId="7FFC4966" w14:textId="77777777" w:rsidR="00E451D5" w:rsidRDefault="00E451D5"/>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E451D5" w:rsidRDefault="00E451D5">
    <w:pPr>
      <w:pStyle w:val="Header"/>
      <w:framePr w:wrap="around" w:vAnchor="text" w:hAnchor="page" w:x="1297" w:y="-2"/>
      <w:rPr>
        <w:rStyle w:val="PageNumber"/>
        <w:sz w:val="24"/>
      </w:rPr>
    </w:pPr>
  </w:p>
  <w:p w14:paraId="03F11D33" w14:textId="77777777" w:rsidR="00E451D5" w:rsidRDefault="00E451D5">
    <w:pPr>
      <w:pStyle w:val="Header"/>
      <w:ind w:right="72"/>
    </w:pPr>
    <w:r>
      <w:rPr>
        <w:rStyle w:val="PageNumber"/>
      </w:rPr>
      <w:fldChar w:fldCharType="begin"/>
    </w:r>
    <w:r>
      <w:rPr>
        <w:rStyle w:val="PageNumber"/>
      </w:rPr>
      <w:instrText xml:space="preserve"> PAGE </w:instrText>
    </w:r>
    <w:r>
      <w:rPr>
        <w:rStyle w:val="PageNumber"/>
      </w:rPr>
      <w:fldChar w:fldCharType="separate"/>
    </w:r>
    <w:r w:rsidR="001E5C10">
      <w:rPr>
        <w:rStyle w:val="PageNumber"/>
        <w:noProof/>
      </w:rPr>
      <w:t>74</w:t>
    </w:r>
    <w:r>
      <w:rPr>
        <w:rStyle w:val="PageNumber"/>
      </w:rPr>
      <w:fldChar w:fldCharType="end"/>
    </w:r>
    <w:r>
      <w:rPr>
        <w:rStyle w:val="PageNumber"/>
      </w:rPr>
      <w:tab/>
      <w:t>Section IX.  Special Conditions of Contract</w:t>
    </w:r>
  </w:p>
  <w:p w14:paraId="53F9D1DE" w14:textId="77777777" w:rsidR="00E451D5" w:rsidRDefault="00E451D5"/>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E451D5" w:rsidRDefault="00E451D5">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E5C10">
      <w:rPr>
        <w:rStyle w:val="PageNumber"/>
        <w:noProof/>
      </w:rPr>
      <w:t>75</w:t>
    </w:r>
    <w:r>
      <w:rPr>
        <w:rStyle w:val="PageNumber"/>
      </w:rPr>
      <w:fldChar w:fldCharType="end"/>
    </w:r>
  </w:p>
  <w:p w14:paraId="17731FAA" w14:textId="77777777" w:rsidR="00E451D5" w:rsidRDefault="00E451D5"/>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E451D5" w:rsidRDefault="00E451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E5C10">
      <w:rPr>
        <w:rStyle w:val="PageNumber"/>
        <w:noProof/>
      </w:rPr>
      <w:t>71</w:t>
    </w:r>
    <w:r>
      <w:rPr>
        <w:rStyle w:val="PageNumber"/>
      </w:rPr>
      <w:fldChar w:fldCharType="end"/>
    </w:r>
  </w:p>
  <w:p w14:paraId="79303224" w14:textId="77777777" w:rsidR="00E451D5" w:rsidRDefault="00E451D5"/>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E451D5" w:rsidRDefault="00E451D5"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1E5C10">
      <w:rPr>
        <w:rStyle w:val="PageNumber"/>
        <w:noProof/>
      </w:rPr>
      <w:t>78</w:t>
    </w:r>
    <w:r>
      <w:rPr>
        <w:rStyle w:val="PageNumber"/>
      </w:rPr>
      <w:fldChar w:fldCharType="end"/>
    </w:r>
    <w:r>
      <w:rPr>
        <w:rStyle w:val="PageNumber"/>
      </w:rPr>
      <w:tab/>
      <w:t>Invitation for Tenders</w:t>
    </w:r>
  </w:p>
  <w:p w14:paraId="661B31DF" w14:textId="77777777" w:rsidR="00E451D5" w:rsidRDefault="00E451D5"/>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E451D5" w:rsidRDefault="00E451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E5C10">
      <w:rPr>
        <w:rStyle w:val="PageNumber"/>
        <w:noProof/>
      </w:rPr>
      <w:t>77</w:t>
    </w:r>
    <w:r>
      <w:rPr>
        <w:rStyle w:val="PageNumber"/>
      </w:rPr>
      <w:fldChar w:fldCharType="end"/>
    </w:r>
  </w:p>
  <w:p w14:paraId="359C72B4" w14:textId="77777777" w:rsidR="00E451D5" w:rsidRDefault="00E451D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E451D5" w:rsidRDefault="00E451D5"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E451D5" w:rsidRDefault="00E451D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E5C10">
      <w:rPr>
        <w:rStyle w:val="PageNumber"/>
        <w:noProof/>
      </w:rPr>
      <w:t>1</w:t>
    </w:r>
    <w:r>
      <w:rPr>
        <w:rStyle w:val="PageNumber"/>
      </w:rPr>
      <w:fldChar w:fldCharType="end"/>
    </w:r>
  </w:p>
  <w:p w14:paraId="4818BCE7" w14:textId="77777777" w:rsidR="00E451D5" w:rsidRDefault="00E451D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E451D5" w:rsidRDefault="00E451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36B28">
      <w:rPr>
        <w:rStyle w:val="PageNumber"/>
        <w:noProof/>
      </w:rPr>
      <w:t>20</w:t>
    </w:r>
    <w:r>
      <w:rPr>
        <w:rStyle w:val="PageNumber"/>
      </w:rPr>
      <w:fldChar w:fldCharType="end"/>
    </w:r>
  </w:p>
  <w:p w14:paraId="31F78A7A" w14:textId="77777777" w:rsidR="00E451D5" w:rsidRDefault="00E451D5" w:rsidP="00B95277">
    <w:pPr>
      <w:pStyle w:val="Header"/>
      <w:ind w:right="54" w:firstLine="360"/>
      <w:jc w:val="right"/>
    </w:pPr>
    <w:r>
      <w:t>Section I Instructions to Tenderers</w:t>
    </w:r>
  </w:p>
  <w:p w14:paraId="0088454A" w14:textId="77777777" w:rsidR="00E451D5" w:rsidRDefault="00E451D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E451D5" w:rsidRDefault="00E451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36B28">
      <w:rPr>
        <w:rStyle w:val="PageNumber"/>
        <w:noProof/>
      </w:rPr>
      <w:t>19</w:t>
    </w:r>
    <w:r>
      <w:rPr>
        <w:rStyle w:val="PageNumber"/>
      </w:rPr>
      <w:fldChar w:fldCharType="end"/>
    </w:r>
  </w:p>
  <w:p w14:paraId="195A56F2" w14:textId="77777777" w:rsidR="00E451D5" w:rsidRDefault="00E451D5" w:rsidP="00B95277">
    <w:pPr>
      <w:pStyle w:val="Header"/>
      <w:ind w:right="-36"/>
    </w:pPr>
    <w:r>
      <w:t>Section I Instructions to Tenderers</w:t>
    </w:r>
  </w:p>
  <w:p w14:paraId="39C64DF8" w14:textId="77777777" w:rsidR="00E451D5" w:rsidRDefault="00E451D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E451D5" w:rsidRDefault="00E451D5">
    <w:pPr>
      <w:pStyle w:val="Header"/>
    </w:pPr>
    <w:r>
      <w:tab/>
    </w: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3</w:t>
    </w:r>
    <w:r>
      <w:rPr>
        <w:rStyle w:val="PageNumber"/>
      </w:rPr>
      <w:fldChar w:fldCharType="end"/>
    </w:r>
  </w:p>
  <w:p w14:paraId="5A0E8BE5" w14:textId="77777777" w:rsidR="00E451D5" w:rsidRDefault="00E451D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E451D5" w:rsidRDefault="00E451D5"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36B28">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E451D5" w:rsidRDefault="00E451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36B28">
      <w:rPr>
        <w:rStyle w:val="PageNumber"/>
        <w:noProof/>
      </w:rPr>
      <w:t>27</w:t>
    </w:r>
    <w:r>
      <w:rPr>
        <w:rStyle w:val="PageNumber"/>
      </w:rPr>
      <w:fldChar w:fldCharType="end"/>
    </w:r>
  </w:p>
  <w:p w14:paraId="4BE7B2C8" w14:textId="77777777" w:rsidR="00E451D5" w:rsidRDefault="00E451D5">
    <w:pPr>
      <w:pStyle w:val="Header"/>
      <w:ind w:right="-36"/>
    </w:pPr>
    <w:r>
      <w:t>Section II Bid Data Sheet</w:t>
    </w:r>
  </w:p>
  <w:p w14:paraId="12C27E39" w14:textId="77777777" w:rsidR="00E451D5" w:rsidRDefault="00E45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2F2018F"/>
    <w:multiLevelType w:val="hybridMultilevel"/>
    <w:tmpl w:val="FA007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4">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6">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AC43A53"/>
    <w:multiLevelType w:val="hybridMultilevel"/>
    <w:tmpl w:val="6B8A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0114894"/>
    <w:multiLevelType w:val="hybridMultilevel"/>
    <w:tmpl w:val="22D6F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32D055E"/>
    <w:multiLevelType w:val="singleLevel"/>
    <w:tmpl w:val="9F6ECAF2"/>
    <w:lvl w:ilvl="0">
      <w:start w:val="1"/>
      <w:numFmt w:val="decimal"/>
      <w:lvlText w:val="%1."/>
      <w:lvlJc w:val="left"/>
      <w:pPr>
        <w:tabs>
          <w:tab w:val="num" w:pos="450"/>
        </w:tabs>
        <w:ind w:left="450" w:hanging="360"/>
      </w:pPr>
    </w:lvl>
  </w:abstractNum>
  <w:abstractNum w:abstractNumId="84">
    <w:nsid w:val="63D95966"/>
    <w:multiLevelType w:val="singleLevel"/>
    <w:tmpl w:val="ED7A1628"/>
    <w:lvl w:ilvl="0">
      <w:start w:val="1"/>
      <w:numFmt w:val="decimal"/>
      <w:lvlText w:val="%1."/>
      <w:lvlJc w:val="left"/>
      <w:pPr>
        <w:tabs>
          <w:tab w:val="num" w:pos="360"/>
        </w:tabs>
        <w:ind w:left="360" w:hanging="360"/>
      </w:pPr>
    </w:lvl>
  </w:abstractNum>
  <w:abstractNum w:abstractNumId="85">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A8497A"/>
    <w:multiLevelType w:val="hybridMultilevel"/>
    <w:tmpl w:val="179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07"/>
  </w:num>
  <w:num w:numId="3">
    <w:abstractNumId w:val="36"/>
  </w:num>
  <w:num w:numId="4">
    <w:abstractNumId w:val="21"/>
  </w:num>
  <w:num w:numId="5">
    <w:abstractNumId w:val="12"/>
  </w:num>
  <w:num w:numId="6">
    <w:abstractNumId w:val="7"/>
  </w:num>
  <w:num w:numId="7">
    <w:abstractNumId w:val="39"/>
  </w:num>
  <w:num w:numId="8">
    <w:abstractNumId w:val="90"/>
  </w:num>
  <w:num w:numId="9">
    <w:abstractNumId w:val="53"/>
  </w:num>
  <w:num w:numId="10">
    <w:abstractNumId w:val="99"/>
  </w:num>
  <w:num w:numId="11">
    <w:abstractNumId w:val="0"/>
  </w:num>
  <w:num w:numId="12">
    <w:abstractNumId w:val="24"/>
  </w:num>
  <w:num w:numId="13">
    <w:abstractNumId w:val="26"/>
  </w:num>
  <w:num w:numId="14">
    <w:abstractNumId w:val="77"/>
  </w:num>
  <w:num w:numId="15">
    <w:abstractNumId w:val="15"/>
  </w:num>
  <w:num w:numId="16">
    <w:abstractNumId w:val="97"/>
  </w:num>
  <w:num w:numId="17">
    <w:abstractNumId w:val="103"/>
  </w:num>
  <w:num w:numId="18">
    <w:abstractNumId w:val="50"/>
  </w:num>
  <w:num w:numId="19">
    <w:abstractNumId w:val="70"/>
  </w:num>
  <w:num w:numId="20">
    <w:abstractNumId w:val="42"/>
  </w:num>
  <w:num w:numId="21">
    <w:abstractNumId w:val="37"/>
  </w:num>
  <w:num w:numId="22">
    <w:abstractNumId w:val="72"/>
  </w:num>
  <w:num w:numId="23">
    <w:abstractNumId w:val="56"/>
  </w:num>
  <w:num w:numId="24">
    <w:abstractNumId w:val="41"/>
  </w:num>
  <w:num w:numId="25">
    <w:abstractNumId w:val="92"/>
  </w:num>
  <w:num w:numId="26">
    <w:abstractNumId w:val="5"/>
  </w:num>
  <w:num w:numId="27">
    <w:abstractNumId w:val="96"/>
  </w:num>
  <w:num w:numId="28">
    <w:abstractNumId w:val="57"/>
  </w:num>
  <w:num w:numId="29">
    <w:abstractNumId w:val="20"/>
  </w:num>
  <w:num w:numId="30">
    <w:abstractNumId w:val="93"/>
  </w:num>
  <w:num w:numId="31">
    <w:abstractNumId w:val="62"/>
  </w:num>
  <w:num w:numId="32">
    <w:abstractNumId w:val="98"/>
  </w:num>
  <w:num w:numId="33">
    <w:abstractNumId w:val="17"/>
  </w:num>
  <w:num w:numId="34">
    <w:abstractNumId w:val="6"/>
  </w:num>
  <w:num w:numId="35">
    <w:abstractNumId w:val="34"/>
  </w:num>
  <w:num w:numId="36">
    <w:abstractNumId w:val="25"/>
  </w:num>
  <w:num w:numId="37">
    <w:abstractNumId w:val="10"/>
  </w:num>
  <w:num w:numId="38">
    <w:abstractNumId w:val="54"/>
  </w:num>
  <w:num w:numId="39">
    <w:abstractNumId w:val="74"/>
  </w:num>
  <w:num w:numId="40">
    <w:abstractNumId w:val="4"/>
  </w:num>
  <w:num w:numId="41">
    <w:abstractNumId w:val="68"/>
  </w:num>
  <w:num w:numId="42">
    <w:abstractNumId w:val="102"/>
  </w:num>
  <w:num w:numId="43">
    <w:abstractNumId w:val="65"/>
  </w:num>
  <w:num w:numId="44">
    <w:abstractNumId w:val="100"/>
  </w:num>
  <w:num w:numId="45">
    <w:abstractNumId w:val="63"/>
  </w:num>
  <w:num w:numId="46">
    <w:abstractNumId w:val="29"/>
  </w:num>
  <w:num w:numId="47">
    <w:abstractNumId w:val="31"/>
  </w:num>
  <w:num w:numId="48">
    <w:abstractNumId w:val="14"/>
  </w:num>
  <w:num w:numId="49">
    <w:abstractNumId w:val="33"/>
  </w:num>
  <w:num w:numId="50">
    <w:abstractNumId w:val="67"/>
  </w:num>
  <w:num w:numId="51">
    <w:abstractNumId w:val="52"/>
  </w:num>
  <w:num w:numId="52">
    <w:abstractNumId w:val="89"/>
  </w:num>
  <w:num w:numId="53">
    <w:abstractNumId w:val="28"/>
  </w:num>
  <w:num w:numId="54">
    <w:abstractNumId w:val="2"/>
  </w:num>
  <w:num w:numId="55">
    <w:abstractNumId w:val="105"/>
  </w:num>
  <w:num w:numId="56">
    <w:abstractNumId w:val="64"/>
  </w:num>
  <w:num w:numId="57">
    <w:abstractNumId w:val="11"/>
  </w:num>
  <w:num w:numId="58">
    <w:abstractNumId w:val="32"/>
  </w:num>
  <w:num w:numId="59">
    <w:abstractNumId w:val="40"/>
  </w:num>
  <w:num w:numId="60">
    <w:abstractNumId w:val="69"/>
  </w:num>
  <w:num w:numId="61">
    <w:abstractNumId w:val="80"/>
  </w:num>
  <w:num w:numId="62">
    <w:abstractNumId w:val="73"/>
  </w:num>
  <w:num w:numId="63">
    <w:abstractNumId w:val="30"/>
  </w:num>
  <w:num w:numId="64">
    <w:abstractNumId w:val="22"/>
  </w:num>
  <w:num w:numId="65">
    <w:abstractNumId w:val="13"/>
  </w:num>
  <w:num w:numId="66">
    <w:abstractNumId w:val="44"/>
  </w:num>
  <w:num w:numId="67">
    <w:abstractNumId w:val="1"/>
  </w:num>
  <w:num w:numId="68">
    <w:abstractNumId w:val="88"/>
  </w:num>
  <w:num w:numId="69">
    <w:abstractNumId w:val="85"/>
  </w:num>
  <w:num w:numId="70">
    <w:abstractNumId w:val="19"/>
  </w:num>
  <w:num w:numId="71">
    <w:abstractNumId w:val="8"/>
  </w:num>
  <w:num w:numId="72">
    <w:abstractNumId w:val="23"/>
  </w:num>
  <w:num w:numId="73">
    <w:abstractNumId w:val="27"/>
  </w:num>
  <w:num w:numId="74">
    <w:abstractNumId w:val="95"/>
  </w:num>
  <w:num w:numId="75">
    <w:abstractNumId w:val="61"/>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43"/>
  </w:num>
  <w:num w:numId="79">
    <w:abstractNumId w:val="104"/>
  </w:num>
  <w:num w:numId="80">
    <w:abstractNumId w:val="47"/>
  </w:num>
  <w:num w:numId="81">
    <w:abstractNumId w:val="83"/>
  </w:num>
  <w:num w:numId="82">
    <w:abstractNumId w:val="78"/>
  </w:num>
  <w:num w:numId="83">
    <w:abstractNumId w:val="59"/>
  </w:num>
  <w:num w:numId="84">
    <w:abstractNumId w:val="9"/>
  </w:num>
  <w:num w:numId="85">
    <w:abstractNumId w:val="51"/>
  </w:num>
  <w:num w:numId="86">
    <w:abstractNumId w:val="94"/>
  </w:num>
  <w:num w:numId="87">
    <w:abstractNumId w:val="49"/>
  </w:num>
  <w:num w:numId="88">
    <w:abstractNumId w:val="45"/>
  </w:num>
  <w:num w:numId="89">
    <w:abstractNumId w:val="87"/>
  </w:num>
  <w:num w:numId="90">
    <w:abstractNumId w:val="76"/>
  </w:num>
  <w:num w:numId="91">
    <w:abstractNumId w:val="3"/>
  </w:num>
  <w:num w:numId="92">
    <w:abstractNumId w:val="82"/>
  </w:num>
  <w:num w:numId="93">
    <w:abstractNumId w:val="66"/>
  </w:num>
  <w:num w:numId="94">
    <w:abstractNumId w:val="81"/>
  </w:num>
  <w:num w:numId="95">
    <w:abstractNumId w:val="108"/>
  </w:num>
  <w:num w:numId="96">
    <w:abstractNumId w:val="48"/>
  </w:num>
  <w:num w:numId="97">
    <w:abstractNumId w:val="55"/>
  </w:num>
  <w:num w:numId="98">
    <w:abstractNumId w:val="106"/>
  </w:num>
  <w:num w:numId="99">
    <w:abstractNumId w:val="60"/>
  </w:num>
  <w:num w:numId="100">
    <w:abstractNumId w:val="84"/>
  </w:num>
  <w:num w:numId="101">
    <w:abstractNumId w:val="38"/>
  </w:num>
  <w:num w:numId="102">
    <w:abstractNumId w:val="101"/>
  </w:num>
  <w:num w:numId="103">
    <w:abstractNumId w:val="71"/>
  </w:num>
  <w:num w:numId="104">
    <w:abstractNumId w:val="58"/>
  </w:num>
  <w:num w:numId="105">
    <w:abstractNumId w:val="86"/>
  </w:num>
  <w:num w:numId="106">
    <w:abstractNumId w:val="91"/>
  </w:num>
  <w:num w:numId="107">
    <w:abstractNumId w:val="46"/>
  </w:num>
  <w:num w:numId="108">
    <w:abstractNumId w:val="16"/>
  </w:num>
  <w:num w:numId="109">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BD3"/>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E5C10"/>
    <w:rsid w:val="001E74B3"/>
    <w:rsid w:val="001F13F1"/>
    <w:rsid w:val="001F1F45"/>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85C"/>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1CBB"/>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458B"/>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4315"/>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4702"/>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9F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47B88"/>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36B28"/>
    <w:rsid w:val="007407AF"/>
    <w:rsid w:val="007413A8"/>
    <w:rsid w:val="0074166E"/>
    <w:rsid w:val="00741A5B"/>
    <w:rsid w:val="00743489"/>
    <w:rsid w:val="007436BE"/>
    <w:rsid w:val="00744877"/>
    <w:rsid w:val="0074491E"/>
    <w:rsid w:val="00744AC8"/>
    <w:rsid w:val="00747703"/>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3A4"/>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1F5"/>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1768"/>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64E"/>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65A"/>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977F5"/>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375B3"/>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5F90"/>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1E73"/>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085F"/>
    <w:rsid w:val="00CC1272"/>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1D5"/>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26A6C"/>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016D"/>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22ED"/>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78930027">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hawwa.maldha@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1D03-15FA-4952-AD6C-C120B3F91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84</Pages>
  <Words>20040</Words>
  <Characters>114229</Characters>
  <Application>Microsoft Office Word</Application>
  <DocSecurity>0</DocSecurity>
  <Lines>951</Lines>
  <Paragraphs>268</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134001</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Hawwa Maldha</cp:lastModifiedBy>
  <cp:revision>30</cp:revision>
  <cp:lastPrinted>2016-08-16T04:08:00Z</cp:lastPrinted>
  <dcterms:created xsi:type="dcterms:W3CDTF">2018-04-25T03:27:00Z</dcterms:created>
  <dcterms:modified xsi:type="dcterms:W3CDTF">2019-06-24T08:08:00Z</dcterms:modified>
</cp:coreProperties>
</file>