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D10602" w:rsidP="00672734">
      <w:pPr>
        <w:jc w:val="center"/>
        <w:rPr>
          <w:b/>
          <w:sz w:val="46"/>
          <w:szCs w:val="46"/>
        </w:rPr>
      </w:pPr>
      <w:r>
        <w:rPr>
          <w:b/>
          <w:sz w:val="52"/>
          <w:szCs w:val="52"/>
        </w:rPr>
        <w:t xml:space="preserve">Upgrading of Island Waste Management Center at </w:t>
      </w:r>
      <w:proofErr w:type="spellStart"/>
      <w:r>
        <w:rPr>
          <w:b/>
          <w:sz w:val="52"/>
          <w:szCs w:val="52"/>
        </w:rPr>
        <w:t>Gn.Fuvahmulah</w:t>
      </w:r>
      <w:proofErr w:type="spellEnd"/>
    </w:p>
    <w:p w:rsidR="00BF3B7D" w:rsidRDefault="00BF3B7D" w:rsidP="00D10602">
      <w:pPr>
        <w:tabs>
          <w:tab w:val="left" w:pos="720"/>
          <w:tab w:val="right" w:leader="dot" w:pos="8640"/>
        </w:tabs>
        <w:jc w:val="center"/>
        <w:rPr>
          <w:b/>
          <w:sz w:val="40"/>
          <w:szCs w:val="40"/>
        </w:rPr>
      </w:pPr>
      <w:r>
        <w:rPr>
          <w:b/>
          <w:sz w:val="40"/>
          <w:szCs w:val="40"/>
        </w:rPr>
        <w:t>IFB No.: 0</w:t>
      </w:r>
      <w:r w:rsidR="00672734">
        <w:rPr>
          <w:b/>
          <w:sz w:val="40"/>
          <w:szCs w:val="40"/>
        </w:rPr>
        <w:t>0</w:t>
      </w:r>
      <w:r w:rsidR="00D10602">
        <w:rPr>
          <w:b/>
          <w:sz w:val="40"/>
          <w:szCs w:val="40"/>
        </w:rPr>
        <w:t>2</w:t>
      </w:r>
      <w:r>
        <w:rPr>
          <w:b/>
          <w:sz w:val="40"/>
          <w:szCs w:val="40"/>
        </w:rPr>
        <w:t>/</w:t>
      </w:r>
      <w:r w:rsidR="00D10602" w:rsidRPr="00D10602">
        <w:rPr>
          <w:b/>
          <w:sz w:val="40"/>
          <w:szCs w:val="40"/>
        </w:rPr>
        <w:t xml:space="preserve"> TF019383</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155BAA" w:rsidRDefault="00155BAA" w:rsidP="00155BAA">
      <w:pPr>
        <w:tabs>
          <w:tab w:val="left" w:pos="720"/>
          <w:tab w:val="right" w:leader="dot" w:pos="8640"/>
        </w:tabs>
        <w:jc w:val="center"/>
        <w:rPr>
          <w:b/>
          <w:sz w:val="40"/>
          <w:szCs w:val="40"/>
        </w:rPr>
      </w:pPr>
      <w:r>
        <w:rPr>
          <w:b/>
          <w:sz w:val="36"/>
          <w:szCs w:val="36"/>
        </w:rPr>
        <w:t>Grant No:</w:t>
      </w:r>
      <w:r w:rsidRPr="00155BAA">
        <w:rPr>
          <w:b/>
          <w:sz w:val="40"/>
          <w:szCs w:val="40"/>
        </w:rPr>
        <w:t xml:space="preserve"> </w:t>
      </w:r>
      <w:r w:rsidRPr="00155BAA">
        <w:rPr>
          <w:b/>
          <w:sz w:val="36"/>
          <w:szCs w:val="36"/>
        </w:rPr>
        <w:t>TF019383</w:t>
      </w:r>
    </w:p>
    <w:p w:rsidR="008A5C7A" w:rsidRDefault="008A5C7A" w:rsidP="00BF3B7D">
      <w:pPr>
        <w:tabs>
          <w:tab w:val="left" w:pos="720"/>
          <w:tab w:val="right" w:leader="dot" w:pos="8640"/>
        </w:tabs>
        <w:jc w:val="center"/>
        <w:rPr>
          <w:b/>
          <w:sz w:val="36"/>
          <w:szCs w:val="36"/>
        </w:rPr>
      </w:pPr>
    </w:p>
    <w:p w:rsidR="00BF3B7D" w:rsidRDefault="00BF3B7D" w:rsidP="00D60EE5">
      <w:pPr>
        <w:tabs>
          <w:tab w:val="left" w:pos="720"/>
          <w:tab w:val="right" w:leader="dot" w:pos="8640"/>
        </w:tabs>
        <w:jc w:val="center"/>
        <w:rPr>
          <w:b/>
          <w:sz w:val="32"/>
          <w:szCs w:val="32"/>
        </w:rPr>
      </w:pPr>
      <w:r>
        <w:rPr>
          <w:b/>
          <w:sz w:val="32"/>
          <w:szCs w:val="32"/>
        </w:rPr>
        <w:t xml:space="preserve">Issued on: </w:t>
      </w:r>
      <w:r w:rsidR="00D60EE5">
        <w:rPr>
          <w:b/>
          <w:sz w:val="32"/>
          <w:szCs w:val="32"/>
        </w:rPr>
        <w:t>August</w:t>
      </w:r>
      <w:r w:rsidR="00D10602">
        <w:rPr>
          <w:b/>
          <w:sz w:val="32"/>
          <w:szCs w:val="32"/>
        </w:rPr>
        <w:t xml:space="preserve"> </w:t>
      </w:r>
      <w:r w:rsidR="00D60EE5">
        <w:rPr>
          <w:b/>
          <w:sz w:val="32"/>
          <w:szCs w:val="32"/>
        </w:rPr>
        <w:t>06</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6A2AF8">
          <w:rPr>
            <w:noProof/>
            <w:webHidden/>
          </w:rPr>
          <w:t>3</w:t>
        </w:r>
        <w:r>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6A2AF8">
          <w:rPr>
            <w:webHidden/>
          </w:rPr>
          <w:t>26</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6A2AF8">
          <w:rPr>
            <w:webHidden/>
          </w:rPr>
          <w:t>40</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6A2AF8">
          <w:rPr>
            <w:webHidden/>
          </w:rPr>
          <w:t>65</w:t>
        </w:r>
        <w:r w:rsidR="0051627C">
          <w:rPr>
            <w:webHidden/>
          </w:rPr>
          <w:fldChar w:fldCharType="end"/>
        </w:r>
      </w:hyperlink>
    </w:p>
    <w:p w:rsidR="001B5586" w:rsidRDefault="007F5AED"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6A2AF8">
          <w:rPr>
            <w:noProof/>
            <w:webHidden/>
          </w:rPr>
          <w:t>1</w:t>
        </w:r>
        <w:r w:rsidR="0051627C">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6A2AF8">
          <w:rPr>
            <w:webHidden/>
          </w:rPr>
          <w:t>1</w:t>
        </w:r>
        <w:r w:rsidR="0051627C">
          <w:rPr>
            <w:webHidden/>
          </w:rPr>
          <w:fldChar w:fldCharType="end"/>
        </w:r>
      </w:hyperlink>
    </w:p>
    <w:p w:rsidR="001B5586" w:rsidRDefault="007F5AED"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6A2AF8">
          <w:rPr>
            <w:noProof/>
            <w:webHidden/>
          </w:rPr>
          <w:t>3</w:t>
        </w:r>
        <w:r w:rsidR="0051627C">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6A2AF8">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6A2AF8">
          <w:rPr>
            <w:noProof/>
            <w:webHidden/>
          </w:rPr>
          <w:t>6</w:t>
        </w:r>
        <w:r>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6A2AF8">
          <w:rPr>
            <w:webHidden/>
          </w:rPr>
          <w:t>7</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7F5AE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6A2AF8">
          <w:rPr>
            <w:noProof/>
            <w:webHidden/>
          </w:rPr>
          <w:t>9</w:t>
        </w:r>
        <w:r w:rsidR="0051627C">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6A2AF8">
          <w:rPr>
            <w:webHidden/>
          </w:rPr>
          <w:t>10</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7F5AE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6A2AF8">
          <w:rPr>
            <w:noProof/>
            <w:webHidden/>
          </w:rPr>
          <w:t>11</w:t>
        </w:r>
        <w:r w:rsidR="0051627C">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6A2AF8">
          <w:rPr>
            <w:webHidden/>
          </w:rPr>
          <w:t>13</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6A2AF8">
          <w:rPr>
            <w:webHidden/>
          </w:rPr>
          <w:t>15</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7F5AE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6A2AF8">
          <w:rPr>
            <w:noProof/>
            <w:webHidden/>
          </w:rPr>
          <w:t>17</w:t>
        </w:r>
        <w:r w:rsidR="0051627C">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F5AE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6A2AF8">
          <w:rPr>
            <w:noProof/>
            <w:webHidden/>
          </w:rPr>
          <w:t>19</w:t>
        </w:r>
        <w:r w:rsidR="0051627C">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6A2AF8">
          <w:rPr>
            <w:webHidden/>
          </w:rPr>
          <w:t>19</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7F5AE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6A2AF8">
          <w:rPr>
            <w:noProof/>
            <w:webHidden/>
          </w:rPr>
          <w:t>24</w:t>
        </w:r>
        <w:r w:rsidR="0051627C">
          <w:rPr>
            <w:noProof/>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7F5AED"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6A2AF8">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shall cause its agents (whether declared or not), sub-contractors, sub-consultants, service providers, or suppliers and any personnel </w:t>
            </w:r>
            <w:r w:rsidRPr="00EC12FE">
              <w:lastRenderedPageBreak/>
              <w:t>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 xml:space="preserve">would be providing goods, works, or non-consulting services resulting from or directly related to consulting services for the preparation or implementation of the project specified in the </w:t>
            </w:r>
            <w:r w:rsidRPr="00EC12FE">
              <w:lastRenderedPageBreak/>
              <w:t>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w:t>
            </w:r>
            <w:proofErr w:type="spellStart"/>
            <w:r w:rsidRPr="00EC12FE">
              <w:t>i</w:t>
            </w:r>
            <w:proofErr w:type="spellEnd"/>
            <w:r w:rsidRPr="00EC12FE">
              <w:t>)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Government-owned enterprises or institutions in the Employer’s Country may participate only if they can establish that they (</w:t>
            </w:r>
            <w:proofErr w:type="spellStart"/>
            <w:r w:rsidRPr="00EC12FE">
              <w:rPr>
                <w:spacing w:val="-4"/>
              </w:rPr>
              <w:t>i</w:t>
            </w:r>
            <w:proofErr w:type="spellEnd"/>
            <w:r w:rsidRPr="00EC12FE">
              <w:rPr>
                <w:spacing w:val="-4"/>
              </w:rPr>
              <w:t xml:space="preserve">)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w:t>
            </w:r>
            <w:proofErr w:type="spellStart"/>
            <w:r w:rsidRPr="00EC12FE">
              <w:rPr>
                <w:spacing w:val="-5"/>
              </w:rPr>
              <w:t>i</w:t>
            </w:r>
            <w:proofErr w:type="spellEnd"/>
            <w:r w:rsidRPr="00EC12FE">
              <w:rPr>
                <w:spacing w:val="-5"/>
              </w:rPr>
              <w:t xml:space="preserve">)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w:t>
            </w:r>
            <w:r w:rsidRPr="00EC12FE">
              <w:rPr>
                <w:spacing w:val="-5"/>
              </w:rPr>
              <w:lastRenderedPageBreak/>
              <w:t>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lastRenderedPageBreak/>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 xml:space="preserve">he Bidder’s designated representative is invited to attend a pre-bid meeting. The purpose of the meeting </w:t>
            </w:r>
            <w:r w:rsidR="007B586E" w:rsidRPr="00EC12FE">
              <w:rPr>
                <w:rFonts w:cs="Times New Roman"/>
              </w:rPr>
              <w:lastRenderedPageBreak/>
              <w:t>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w:t>
            </w:r>
            <w:r w:rsidR="007B586E" w:rsidRPr="00EC12FE">
              <w:lastRenderedPageBreak/>
              <w:t xml:space="preserve">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A50510"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p w:rsidR="00A50510" w:rsidRPr="00A50510" w:rsidRDefault="00A50510" w:rsidP="00A50510"/>
          <w:p w:rsidR="007B586E" w:rsidRPr="00A50510" w:rsidRDefault="00A50510" w:rsidP="00A50510">
            <w:pPr>
              <w:tabs>
                <w:tab w:val="left" w:pos="1037"/>
              </w:tabs>
            </w:pPr>
            <w:r>
              <w:tab/>
            </w:r>
            <w:bookmarkStart w:id="164" w:name="_GoBack"/>
            <w:bookmarkEnd w:id="164"/>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372613773"/>
            <w:r w:rsidRPr="00EC12FE">
              <w:t>Bid Security</w:t>
            </w:r>
            <w:bookmarkEnd w:id="165"/>
            <w:bookmarkEnd w:id="166"/>
            <w:bookmarkEnd w:id="167"/>
            <w:bookmarkEnd w:id="168"/>
            <w:bookmarkEnd w:id="169"/>
            <w:bookmarkEnd w:id="170"/>
            <w:bookmarkEnd w:id="171"/>
            <w:bookmarkEnd w:id="172"/>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w:t>
            </w:r>
            <w:r w:rsidRPr="00EC12FE">
              <w:rPr>
                <w:rFonts w:cs="Times New Roman"/>
                <w:bCs/>
              </w:rPr>
              <w:lastRenderedPageBreak/>
              <w:t>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372613774"/>
            <w:r w:rsidRPr="00EC12FE">
              <w:lastRenderedPageBreak/>
              <w:t>Format and Signing of Bid</w:t>
            </w:r>
            <w:bookmarkEnd w:id="173"/>
            <w:bookmarkEnd w:id="174"/>
            <w:bookmarkEnd w:id="175"/>
            <w:bookmarkEnd w:id="176"/>
            <w:bookmarkEnd w:id="177"/>
            <w:bookmarkEnd w:id="178"/>
            <w:bookmarkEnd w:id="179"/>
            <w:bookmarkEnd w:id="180"/>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372613775"/>
            <w:r w:rsidRPr="00EC12FE">
              <w:t>Submission and Opening of Bids</w:t>
            </w:r>
            <w:bookmarkEnd w:id="181"/>
            <w:bookmarkEnd w:id="182"/>
            <w:bookmarkEnd w:id="183"/>
            <w:bookmarkEnd w:id="184"/>
            <w:bookmarkEnd w:id="185"/>
            <w:bookmarkEnd w:id="186"/>
            <w:bookmarkEnd w:id="187"/>
          </w:p>
        </w:tc>
      </w:tr>
      <w:tr w:rsidR="007B586E" w:rsidRPr="00EC12FE">
        <w:trPr>
          <w:jc w:val="center"/>
        </w:trPr>
        <w:tc>
          <w:tcPr>
            <w:tcW w:w="2430" w:type="dxa"/>
          </w:tcPr>
          <w:p w:rsidR="007B586E" w:rsidRPr="00EC12FE" w:rsidRDefault="007B586E">
            <w:pPr>
              <w:pStyle w:val="S1-Header2"/>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372613776"/>
            <w:r w:rsidRPr="00EC12FE">
              <w:t>Sealing and Marking of Bids</w:t>
            </w:r>
            <w:bookmarkEnd w:id="188"/>
            <w:bookmarkEnd w:id="189"/>
            <w:bookmarkEnd w:id="190"/>
            <w:bookmarkEnd w:id="191"/>
            <w:bookmarkEnd w:id="192"/>
            <w:bookmarkEnd w:id="193"/>
            <w:bookmarkEnd w:id="194"/>
            <w:bookmarkEnd w:id="195"/>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372613777"/>
            <w:r w:rsidRPr="00EC12FE">
              <w:lastRenderedPageBreak/>
              <w:t>Deadline for Submission of Bids</w:t>
            </w:r>
            <w:bookmarkEnd w:id="196"/>
            <w:bookmarkEnd w:id="197"/>
            <w:bookmarkEnd w:id="198"/>
            <w:bookmarkEnd w:id="199"/>
            <w:bookmarkEnd w:id="200"/>
            <w:bookmarkEnd w:id="201"/>
            <w:bookmarkEnd w:id="202"/>
            <w:bookmarkEnd w:id="203"/>
            <w:bookmarkEnd w:id="204"/>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372613778"/>
            <w:r w:rsidRPr="00EC12FE">
              <w:t>Late Bids</w:t>
            </w:r>
            <w:bookmarkEnd w:id="205"/>
            <w:bookmarkEnd w:id="206"/>
            <w:bookmarkEnd w:id="207"/>
            <w:bookmarkEnd w:id="208"/>
            <w:bookmarkEnd w:id="209"/>
            <w:bookmarkEnd w:id="210"/>
            <w:bookmarkEnd w:id="211"/>
            <w:bookmarkEnd w:id="212"/>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372613779"/>
            <w:r w:rsidRPr="00EC12FE">
              <w:t>Withdrawal, Substitution, and Modification of Bids</w:t>
            </w:r>
            <w:bookmarkEnd w:id="213"/>
            <w:bookmarkEnd w:id="214"/>
            <w:bookmarkEnd w:id="215"/>
            <w:bookmarkEnd w:id="216"/>
            <w:bookmarkEnd w:id="217"/>
            <w:bookmarkEnd w:id="218"/>
            <w:bookmarkEnd w:id="219"/>
            <w:bookmarkEnd w:id="220"/>
            <w:bookmarkEnd w:id="221"/>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372613780"/>
            <w:r w:rsidRPr="00EC12FE">
              <w:t>Bid Opening</w:t>
            </w:r>
            <w:bookmarkEnd w:id="222"/>
            <w:bookmarkEnd w:id="223"/>
            <w:bookmarkEnd w:id="224"/>
            <w:bookmarkEnd w:id="225"/>
            <w:bookmarkEnd w:id="226"/>
            <w:bookmarkEnd w:id="227"/>
            <w:bookmarkEnd w:id="228"/>
            <w:bookmarkEnd w:id="229"/>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xml:space="preserve">” shall be opened and read out and the envelope with the corresponding bid shall not be opened, but returned to the Bidder. No bid withdrawal shall be </w:t>
            </w:r>
            <w:r w:rsidRPr="00EC12FE">
              <w:rPr>
                <w:rFonts w:cs="Times New Roman"/>
              </w:rPr>
              <w:lastRenderedPageBreak/>
              <w:t>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372613781"/>
            <w:r w:rsidRPr="00EC12FE">
              <w:t>Evaluation and Comparison of Bids</w:t>
            </w:r>
            <w:bookmarkEnd w:id="230"/>
            <w:bookmarkEnd w:id="231"/>
            <w:bookmarkEnd w:id="232"/>
            <w:bookmarkEnd w:id="233"/>
            <w:bookmarkEnd w:id="234"/>
            <w:bookmarkEnd w:id="235"/>
            <w:bookmarkEnd w:id="236"/>
          </w:p>
        </w:tc>
      </w:tr>
      <w:tr w:rsidR="007B586E" w:rsidRPr="00EC12FE">
        <w:trPr>
          <w:jc w:val="center"/>
        </w:trPr>
        <w:tc>
          <w:tcPr>
            <w:tcW w:w="2430" w:type="dxa"/>
          </w:tcPr>
          <w:p w:rsidR="007B586E" w:rsidRPr="00EC12FE" w:rsidRDefault="007B586E">
            <w:pPr>
              <w:pStyle w:val="S1-Header2"/>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372613782"/>
            <w:r w:rsidRPr="00EC12FE">
              <w:t>Confidentiality</w:t>
            </w:r>
            <w:bookmarkEnd w:id="237"/>
            <w:bookmarkEnd w:id="238"/>
            <w:bookmarkEnd w:id="239"/>
            <w:bookmarkEnd w:id="240"/>
            <w:bookmarkEnd w:id="241"/>
            <w:bookmarkEnd w:id="242"/>
            <w:bookmarkEnd w:id="243"/>
            <w:bookmarkEnd w:id="244"/>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372613783"/>
            <w:r w:rsidRPr="00EC12FE">
              <w:t>Clarification of Bids</w:t>
            </w:r>
            <w:bookmarkEnd w:id="245"/>
            <w:bookmarkEnd w:id="246"/>
            <w:bookmarkEnd w:id="247"/>
            <w:bookmarkEnd w:id="248"/>
            <w:bookmarkEnd w:id="249"/>
            <w:bookmarkEnd w:id="250"/>
            <w:bookmarkEnd w:id="251"/>
            <w:bookmarkEnd w:id="252"/>
            <w:bookmarkEnd w:id="253"/>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4" w:name="_Toc97371033"/>
            <w:bookmarkStart w:id="255" w:name="_Toc139863130"/>
            <w:bookmarkStart w:id="256" w:name="_Toc372613784"/>
            <w:r w:rsidRPr="00EC12FE">
              <w:t>Deviations, Reservations, and Omissions</w:t>
            </w:r>
            <w:bookmarkEnd w:id="254"/>
            <w:bookmarkEnd w:id="255"/>
            <w:bookmarkEnd w:id="256"/>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7" w:name="_Toc97371034"/>
            <w:bookmarkStart w:id="258" w:name="_Toc139863131"/>
            <w:bookmarkStart w:id="259" w:name="_Toc372613785"/>
            <w:bookmarkStart w:id="260" w:name="_Toc438438854"/>
            <w:bookmarkStart w:id="261" w:name="_Toc438532636"/>
            <w:bookmarkStart w:id="262" w:name="_Toc438733998"/>
            <w:bookmarkStart w:id="263" w:name="_Toc438907035"/>
            <w:bookmarkStart w:id="264" w:name="_Toc438907234"/>
            <w:r w:rsidRPr="00EC12FE">
              <w:t>Determination of Responsiveness</w:t>
            </w:r>
            <w:bookmarkEnd w:id="257"/>
            <w:bookmarkEnd w:id="258"/>
            <w:bookmarkEnd w:id="259"/>
            <w:r w:rsidRPr="00EC12FE">
              <w:t xml:space="preserve"> </w:t>
            </w:r>
            <w:bookmarkEnd w:id="260"/>
            <w:bookmarkEnd w:id="261"/>
            <w:bookmarkEnd w:id="262"/>
            <w:bookmarkEnd w:id="263"/>
            <w:bookmarkEnd w:id="26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w:t>
            </w:r>
            <w:proofErr w:type="spellStart"/>
            <w:r w:rsidRPr="00EC12FE">
              <w:rPr>
                <w:rFonts w:ascii="Times New Roman" w:hAnsi="Times New Roman" w:cs="Times New Roman"/>
                <w:sz w:val="24"/>
                <w:szCs w:val="24"/>
              </w:rPr>
              <w:t>i</w:t>
            </w:r>
            <w:proofErr w:type="spellEnd"/>
            <w:r w:rsidRPr="00EC12FE">
              <w:rPr>
                <w:rFonts w:ascii="Times New Roman" w:hAnsi="Times New Roman" w:cs="Times New Roman"/>
                <w:sz w:val="24"/>
                <w:szCs w:val="24"/>
              </w:rPr>
              <w:t>)</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5" w:name="_Hlt438533232"/>
            <w:bookmarkStart w:id="266" w:name="_Toc97371035"/>
            <w:bookmarkStart w:id="267" w:name="_Toc139863132"/>
            <w:bookmarkStart w:id="268" w:name="_Toc372613786"/>
            <w:bookmarkEnd w:id="265"/>
            <w:r w:rsidRPr="00EC12FE">
              <w:t>Nonconformities, Errors, and Omissions</w:t>
            </w:r>
            <w:bookmarkEnd w:id="266"/>
            <w:bookmarkEnd w:id="267"/>
            <w:bookmarkEnd w:id="268"/>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9" w:name="_Toc97371036"/>
            <w:bookmarkStart w:id="270" w:name="_Toc139863133"/>
            <w:bookmarkStart w:id="271" w:name="_Toc372613787"/>
            <w:r w:rsidRPr="00EC12FE">
              <w:t>Correction of Arithmetical Errors</w:t>
            </w:r>
            <w:bookmarkEnd w:id="269"/>
            <w:bookmarkEnd w:id="270"/>
            <w:bookmarkEnd w:id="271"/>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2" w:name="_Toc97371037"/>
            <w:bookmarkStart w:id="273" w:name="_Toc139863134"/>
            <w:bookmarkStart w:id="274" w:name="_Toc372613788"/>
            <w:r w:rsidRPr="00EC12FE">
              <w:t>Conversion to Single Currency</w:t>
            </w:r>
            <w:bookmarkEnd w:id="272"/>
            <w:bookmarkEnd w:id="273"/>
            <w:bookmarkEnd w:id="274"/>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372613789"/>
            <w:r w:rsidRPr="00EC12FE">
              <w:t>Margin of Preference</w:t>
            </w:r>
            <w:bookmarkEnd w:id="275"/>
            <w:bookmarkEnd w:id="276"/>
            <w:bookmarkEnd w:id="277"/>
            <w:bookmarkEnd w:id="278"/>
            <w:bookmarkEnd w:id="279"/>
            <w:bookmarkEnd w:id="280"/>
            <w:bookmarkEnd w:id="281"/>
            <w:bookmarkEnd w:id="282"/>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3" w:name="_Toc372613790"/>
            <w:r w:rsidRPr="00EC12FE">
              <w:t>Subcontractors</w:t>
            </w:r>
            <w:bookmarkEnd w:id="283"/>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4" w:name="_Toc438438859"/>
            <w:bookmarkStart w:id="285" w:name="_Toc438532648"/>
            <w:bookmarkStart w:id="286" w:name="_Toc438734003"/>
            <w:bookmarkStart w:id="287" w:name="_Toc438907040"/>
            <w:bookmarkStart w:id="288" w:name="_Toc438907239"/>
            <w:bookmarkStart w:id="289" w:name="_Toc97371039"/>
            <w:bookmarkStart w:id="290" w:name="_Toc139863136"/>
            <w:bookmarkStart w:id="291" w:name="_Toc372613791"/>
            <w:r w:rsidRPr="00EC12FE">
              <w:t>Evaluation of Bids</w:t>
            </w:r>
            <w:bookmarkEnd w:id="284"/>
            <w:bookmarkEnd w:id="285"/>
            <w:bookmarkEnd w:id="286"/>
            <w:bookmarkEnd w:id="287"/>
            <w:bookmarkEnd w:id="288"/>
            <w:bookmarkEnd w:id="289"/>
            <w:bookmarkEnd w:id="290"/>
            <w:bookmarkEnd w:id="29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lastRenderedPageBreak/>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2" w:name="_Toc438438860"/>
            <w:bookmarkStart w:id="293" w:name="_Toc438532654"/>
            <w:bookmarkStart w:id="294" w:name="_Toc438734004"/>
            <w:bookmarkStart w:id="295" w:name="_Toc438907041"/>
            <w:bookmarkStart w:id="296" w:name="_Toc438907240"/>
            <w:bookmarkStart w:id="297" w:name="_Toc97371040"/>
            <w:bookmarkStart w:id="298" w:name="_Toc139863137"/>
            <w:bookmarkStart w:id="299" w:name="_Toc372613792"/>
            <w:r w:rsidRPr="00EC12FE">
              <w:t>Comparison of Bids</w:t>
            </w:r>
            <w:bookmarkEnd w:id="292"/>
            <w:bookmarkEnd w:id="293"/>
            <w:bookmarkEnd w:id="294"/>
            <w:bookmarkEnd w:id="295"/>
            <w:bookmarkEnd w:id="296"/>
            <w:bookmarkEnd w:id="297"/>
            <w:bookmarkEnd w:id="298"/>
            <w:bookmarkEnd w:id="299"/>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300" w:name="_Toc438438861"/>
            <w:bookmarkStart w:id="301" w:name="_Toc438532655"/>
            <w:bookmarkStart w:id="302" w:name="_Toc438734005"/>
            <w:bookmarkStart w:id="303" w:name="_Toc438907042"/>
            <w:bookmarkStart w:id="304" w:name="_Toc438907241"/>
            <w:bookmarkStart w:id="305" w:name="_Toc97371041"/>
            <w:bookmarkStart w:id="306" w:name="_Toc139863138"/>
            <w:bookmarkStart w:id="307" w:name="_Toc372613793"/>
            <w:r w:rsidRPr="00EC12FE">
              <w:t>Qualification of the Bidder</w:t>
            </w:r>
            <w:bookmarkEnd w:id="300"/>
            <w:bookmarkEnd w:id="301"/>
            <w:bookmarkEnd w:id="302"/>
            <w:bookmarkEnd w:id="303"/>
            <w:bookmarkEnd w:id="304"/>
            <w:bookmarkEnd w:id="305"/>
            <w:bookmarkEnd w:id="306"/>
            <w:bookmarkEnd w:id="307"/>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w:t>
            </w:r>
            <w:r w:rsidRPr="00EC12FE">
              <w:rPr>
                <w:rFonts w:cs="Times New Roman"/>
              </w:rPr>
              <w:lastRenderedPageBreak/>
              <w:t>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8" w:name="_Toc438438862"/>
            <w:bookmarkStart w:id="309" w:name="_Toc438532656"/>
            <w:bookmarkStart w:id="310" w:name="_Toc438734006"/>
            <w:bookmarkStart w:id="311" w:name="_Toc438907043"/>
            <w:bookmarkStart w:id="312" w:name="_Toc438907242"/>
            <w:bookmarkStart w:id="313" w:name="_Toc97371042"/>
            <w:bookmarkStart w:id="314" w:name="_Toc139863139"/>
            <w:bookmarkStart w:id="315" w:name="_Toc372613794"/>
            <w:r w:rsidRPr="00EC12FE">
              <w:rPr>
                <w:b w:val="0"/>
                <w:iCs/>
              </w:rPr>
              <w:lastRenderedPageBreak/>
              <w:t>Employer</w:t>
            </w:r>
            <w:r w:rsidR="007B586E" w:rsidRPr="00EC12FE">
              <w:rPr>
                <w:iCs/>
              </w:rPr>
              <w:t xml:space="preserve">’s </w:t>
            </w:r>
            <w:r w:rsidR="007B586E" w:rsidRPr="00EC12FE">
              <w:t>Right to Accept Any Bid, and to Reject Any or All Bids</w:t>
            </w:r>
            <w:bookmarkEnd w:id="308"/>
            <w:bookmarkEnd w:id="309"/>
            <w:bookmarkEnd w:id="310"/>
            <w:bookmarkEnd w:id="311"/>
            <w:bookmarkEnd w:id="312"/>
            <w:bookmarkEnd w:id="313"/>
            <w:bookmarkEnd w:id="314"/>
            <w:bookmarkEnd w:id="31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372613795"/>
            <w:r w:rsidRPr="00EC12FE">
              <w:t>Award of Contract</w:t>
            </w:r>
            <w:bookmarkEnd w:id="316"/>
            <w:bookmarkEnd w:id="317"/>
            <w:bookmarkEnd w:id="318"/>
            <w:bookmarkEnd w:id="319"/>
            <w:bookmarkEnd w:id="320"/>
            <w:bookmarkEnd w:id="321"/>
            <w:bookmarkEnd w:id="322"/>
          </w:p>
        </w:tc>
      </w:tr>
      <w:tr w:rsidR="007B586E" w:rsidRPr="00EC12FE">
        <w:trPr>
          <w:jc w:val="center"/>
        </w:trPr>
        <w:tc>
          <w:tcPr>
            <w:tcW w:w="2430" w:type="dxa"/>
          </w:tcPr>
          <w:p w:rsidR="007B586E" w:rsidRPr="00EC12FE" w:rsidRDefault="007B586E">
            <w:pPr>
              <w:pStyle w:val="S1-Header2"/>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372613796"/>
            <w:r w:rsidRPr="00EC12FE">
              <w:t>Award Criteria</w:t>
            </w:r>
            <w:bookmarkEnd w:id="323"/>
            <w:bookmarkEnd w:id="324"/>
            <w:bookmarkEnd w:id="325"/>
            <w:bookmarkEnd w:id="326"/>
            <w:bookmarkEnd w:id="327"/>
            <w:bookmarkEnd w:id="328"/>
            <w:bookmarkEnd w:id="329"/>
            <w:bookmarkEnd w:id="330"/>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372613797"/>
            <w:r w:rsidRPr="00EC12FE">
              <w:t>Notification of Award</w:t>
            </w:r>
            <w:bookmarkEnd w:id="331"/>
            <w:bookmarkEnd w:id="332"/>
            <w:bookmarkEnd w:id="333"/>
            <w:bookmarkEnd w:id="334"/>
            <w:bookmarkEnd w:id="335"/>
            <w:bookmarkEnd w:id="336"/>
            <w:bookmarkEnd w:id="337"/>
            <w:bookmarkEnd w:id="338"/>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w:t>
            </w:r>
            <w:proofErr w:type="spellStart"/>
            <w:r w:rsidRPr="00EC12FE">
              <w:rPr>
                <w:rFonts w:cs="Times New Roman"/>
                <w:spacing w:val="-4"/>
              </w:rPr>
              <w:t>i</w:t>
            </w:r>
            <w:proofErr w:type="spellEnd"/>
            <w:r w:rsidRPr="00EC12FE">
              <w:rPr>
                <w:rFonts w:cs="Times New Roman"/>
                <w:spacing w:val="-4"/>
              </w:rPr>
              <w:t xml:space="preserve">)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372613798"/>
            <w:r w:rsidRPr="00EC12FE">
              <w:lastRenderedPageBreak/>
              <w:t>Signing of Contract</w:t>
            </w:r>
            <w:bookmarkEnd w:id="339"/>
            <w:bookmarkEnd w:id="340"/>
            <w:bookmarkEnd w:id="341"/>
            <w:bookmarkEnd w:id="342"/>
            <w:bookmarkEnd w:id="343"/>
            <w:bookmarkEnd w:id="344"/>
            <w:bookmarkEnd w:id="345"/>
            <w:bookmarkEnd w:id="346"/>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372613799"/>
            <w:r w:rsidRPr="00EC12FE">
              <w:t>Performance Security</w:t>
            </w:r>
            <w:bookmarkEnd w:id="347"/>
            <w:bookmarkEnd w:id="348"/>
            <w:bookmarkEnd w:id="349"/>
            <w:bookmarkEnd w:id="350"/>
            <w:bookmarkEnd w:id="351"/>
            <w:bookmarkEnd w:id="352"/>
            <w:bookmarkEnd w:id="353"/>
            <w:bookmarkEnd w:id="354"/>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5" w:name="_Toc139863144"/>
            <w:bookmarkStart w:id="356" w:name="_Toc372613800"/>
            <w:r w:rsidRPr="00EC12FE">
              <w:t>Adjudicator</w:t>
            </w:r>
            <w:bookmarkEnd w:id="355"/>
            <w:bookmarkEnd w:id="356"/>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4" w:name="_Toc372613500"/>
      <w:bookmarkStart w:id="365" w:name="_Toc438366665"/>
      <w:bookmarkStart w:id="366" w:name="_Toc41971239"/>
      <w:r w:rsidRPr="00EC12FE">
        <w:lastRenderedPageBreak/>
        <w:t>Section II - Bid Data Sheet (BDS)</w:t>
      </w:r>
      <w:bookmarkEnd w:id="364"/>
    </w:p>
    <w:bookmarkEnd w:id="365"/>
    <w:bookmarkEnd w:id="366"/>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7F5AED">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7F5AED">
              <w:rPr>
                <w:b/>
                <w:i/>
                <w:lang w:val="en-GB"/>
              </w:rPr>
              <w:t>218</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D10602">
            <w:pPr>
              <w:tabs>
                <w:tab w:val="right" w:pos="7272"/>
              </w:tabs>
              <w:spacing w:after="160"/>
            </w:pPr>
            <w:r w:rsidRPr="00EC12FE">
              <w:t xml:space="preserve">The name of the bidding process is: </w:t>
            </w:r>
            <w:r w:rsidR="00D10602">
              <w:rPr>
                <w:b/>
                <w:i/>
                <w:lang w:val="en-GB"/>
              </w:rPr>
              <w:t xml:space="preserve">Upgrading of Island Waste Management </w:t>
            </w:r>
            <w:proofErr w:type="spellStart"/>
            <w:r w:rsidR="00D10602">
              <w:rPr>
                <w:b/>
                <w:i/>
                <w:lang w:val="en-GB"/>
              </w:rPr>
              <w:t>Center</w:t>
            </w:r>
            <w:proofErr w:type="spellEnd"/>
            <w:r w:rsidR="00D10602">
              <w:rPr>
                <w:b/>
                <w:i/>
                <w:lang w:val="en-GB"/>
              </w:rPr>
              <w:t xml:space="preserve"> in </w:t>
            </w:r>
            <w:proofErr w:type="spellStart"/>
            <w:r w:rsidR="00D10602">
              <w:rPr>
                <w:b/>
                <w:i/>
                <w:lang w:val="en-GB"/>
              </w:rPr>
              <w:t>Gn.Fuvahmulah</w:t>
            </w:r>
            <w:proofErr w:type="spellEnd"/>
          </w:p>
          <w:p w:rsidR="00030555" w:rsidRDefault="007B586E" w:rsidP="00D10602">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D10602">
              <w:rPr>
                <w:b/>
                <w:i/>
                <w:lang w:val="en-GB"/>
              </w:rPr>
              <w:t>2</w:t>
            </w:r>
            <w:r w:rsidR="006B423C" w:rsidRPr="006B423C">
              <w:rPr>
                <w:b/>
                <w:i/>
                <w:lang w:val="en-GB"/>
              </w:rPr>
              <w:t>/</w:t>
            </w:r>
            <w:r w:rsidR="00D10602">
              <w:rPr>
                <w:b/>
                <w:i/>
                <w:lang w:val="en-GB"/>
              </w:rPr>
              <w:t>TF19383</w:t>
            </w:r>
          </w:p>
          <w:p w:rsidR="00016EBA" w:rsidRPr="006B423C" w:rsidRDefault="00016EBA" w:rsidP="007F5AED">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7F5AED">
              <w:rPr>
                <w:b/>
                <w:i/>
                <w:lang w:val="en-GB"/>
              </w:rPr>
              <w:t>119</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155BAA" w:rsidRDefault="00155BAA" w:rsidP="00F125A7">
            <w:pPr>
              <w:tabs>
                <w:tab w:val="right" w:pos="7254"/>
              </w:tabs>
              <w:spacing w:after="60"/>
              <w:ind w:left="720"/>
              <w:rPr>
                <w:b/>
                <w:i/>
              </w:rPr>
            </w:pPr>
            <w:r w:rsidRPr="00155BAA">
              <w:rPr>
                <w:b/>
                <w:i/>
              </w:rPr>
              <w:t xml:space="preserve">Ms. Aminath </w:t>
            </w:r>
            <w:proofErr w:type="spellStart"/>
            <w:r w:rsidRPr="00155BAA">
              <w:rPr>
                <w:b/>
                <w:i/>
              </w:rPr>
              <w:t>Naheen</w:t>
            </w:r>
            <w:proofErr w:type="spellEnd"/>
            <w:r w:rsidRPr="00155BAA">
              <w:rPr>
                <w:b/>
                <w:i/>
              </w:rPr>
              <w:t xml:space="preserve"> Ahmed</w:t>
            </w:r>
          </w:p>
          <w:p w:rsidR="006B423C" w:rsidRPr="00EE5FA0" w:rsidRDefault="00F125A7" w:rsidP="00F125A7">
            <w:pPr>
              <w:tabs>
                <w:tab w:val="right" w:pos="7254"/>
              </w:tabs>
              <w:spacing w:after="60"/>
              <w:ind w:left="720"/>
              <w:rPr>
                <w:b/>
                <w:i/>
              </w:rPr>
            </w:pPr>
            <w:r w:rsidRPr="00155BAA">
              <w:rPr>
                <w:b/>
                <w:i/>
              </w:rPr>
              <w:t xml:space="preserve">Assistant </w:t>
            </w:r>
            <w:r w:rsidR="006B423C" w:rsidRPr="00155BAA">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7F5AED" w:rsidRDefault="006B423C" w:rsidP="007F5AED">
            <w:pPr>
              <w:tabs>
                <w:tab w:val="right" w:pos="7254"/>
              </w:tabs>
              <w:spacing w:after="60"/>
              <w:ind w:left="720"/>
            </w:pPr>
            <w:r w:rsidRPr="00EE5FA0">
              <w:rPr>
                <w:b/>
                <w:i/>
              </w:rPr>
              <w:t>E-Mail:</w:t>
            </w:r>
            <w:r w:rsidRPr="00AF6143">
              <w:t xml:space="preserve"> </w:t>
            </w:r>
            <w:hyperlink r:id="rId18" w:history="1">
              <w:r w:rsidR="007F5AED" w:rsidRPr="00CA16B3">
                <w:rPr>
                  <w:rStyle w:val="Hyperlink"/>
                  <w:i/>
                </w:rPr>
                <w:t>aminath.naaheen@finance.gov.mv</w:t>
              </w:r>
            </w:hyperlink>
          </w:p>
          <w:p w:rsidR="006B423C" w:rsidRDefault="007F5AED" w:rsidP="006134A0">
            <w:pPr>
              <w:tabs>
                <w:tab w:val="right" w:pos="7254"/>
              </w:tabs>
              <w:spacing w:after="60"/>
              <w:ind w:left="720"/>
            </w:pPr>
            <w:r>
              <w:t xml:space="preserve">              </w:t>
            </w:r>
            <w:hyperlink r:id="rId19" w:history="1">
              <w:r w:rsidR="006B423C" w:rsidRPr="00AF6143">
                <w:rPr>
                  <w:i/>
                  <w:color w:val="0070C0"/>
                  <w:u w:val="single"/>
                </w:rPr>
                <w:t>tender@finance.gov.mv</w:t>
              </w:r>
            </w:hyperlink>
          </w:p>
          <w:p w:rsidR="006B423C" w:rsidRDefault="006B423C" w:rsidP="006134A0">
            <w:pPr>
              <w:tabs>
                <w:tab w:val="right" w:pos="7254"/>
              </w:tabs>
            </w:pPr>
          </w:p>
          <w:p w:rsidR="007B586E" w:rsidRPr="00EC12FE" w:rsidRDefault="007B586E" w:rsidP="007F5AED">
            <w:pPr>
              <w:tabs>
                <w:tab w:val="right" w:pos="7254"/>
              </w:tabs>
              <w:spacing w:after="60"/>
            </w:pPr>
            <w:r w:rsidRPr="00EC12FE">
              <w:t xml:space="preserve">Requests for clarification should be received by the </w:t>
            </w:r>
            <w:r w:rsidR="00283744" w:rsidRPr="00EC12FE">
              <w:t>Employer</w:t>
            </w:r>
            <w:r w:rsidRPr="00EC12FE">
              <w:t xml:space="preserve"> no later than</w:t>
            </w:r>
            <w:r w:rsidR="007F5AED">
              <w:t xml:space="preserve"> </w:t>
            </w:r>
            <w:r w:rsidR="007F5AED" w:rsidRPr="007F5AED">
              <w:rPr>
                <w:i/>
                <w:iCs/>
              </w:rPr>
              <w:t>7 days</w:t>
            </w:r>
            <w:r w:rsidR="007F5AED">
              <w:t xml:space="preserve"> before the bid opening date.</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7F5AED">
            <w:pPr>
              <w:tabs>
                <w:tab w:val="right" w:pos="7254"/>
              </w:tabs>
              <w:spacing w:after="120"/>
              <w:rPr>
                <w:i/>
              </w:rPr>
            </w:pPr>
            <w:r>
              <w:t>Date</w:t>
            </w:r>
            <w:r w:rsidRPr="00EC12FE">
              <w:t xml:space="preserve">: </w:t>
            </w:r>
            <w:r w:rsidR="007F5AED">
              <w:rPr>
                <w:b/>
                <w:i/>
                <w:lang w:val="en-GB"/>
              </w:rPr>
              <w:t>August 2</w:t>
            </w:r>
            <w:r>
              <w:rPr>
                <w:b/>
                <w:i/>
                <w:lang w:val="en-GB"/>
              </w:rPr>
              <w:t>, 2015</w:t>
            </w:r>
          </w:p>
          <w:p w:rsidR="00A4317D" w:rsidRPr="00EC12FE" w:rsidRDefault="00A4317D" w:rsidP="007F5AED">
            <w:pPr>
              <w:tabs>
                <w:tab w:val="right" w:pos="7254"/>
              </w:tabs>
              <w:spacing w:after="120"/>
              <w:rPr>
                <w:i/>
              </w:rPr>
            </w:pPr>
            <w:r w:rsidRPr="00EC12FE">
              <w:t xml:space="preserve">Time: </w:t>
            </w:r>
            <w:r w:rsidRPr="00AA7ABE">
              <w:rPr>
                <w:b/>
                <w:i/>
                <w:lang w:val="en-GB"/>
              </w:rPr>
              <w:t>1</w:t>
            </w:r>
            <w:r w:rsidR="007F5AED">
              <w:rPr>
                <w:b/>
                <w:i/>
                <w:lang w:val="en-GB"/>
              </w:rPr>
              <w:t>0</w:t>
            </w:r>
            <w:r w:rsidRPr="00AA7ABE">
              <w:rPr>
                <w:b/>
                <w:i/>
                <w:lang w:val="en-GB"/>
              </w:rPr>
              <w:t>00 Hrs</w:t>
            </w:r>
          </w:p>
          <w:p w:rsidR="007B586E" w:rsidRPr="009A305D" w:rsidRDefault="00A4317D" w:rsidP="00A4317D">
            <w:pPr>
              <w:tabs>
                <w:tab w:val="right" w:pos="7254"/>
              </w:tabs>
              <w:spacing w:after="160"/>
              <w:rPr>
                <w:i/>
              </w:rPr>
            </w:pPr>
            <w:r w:rsidRPr="00EC12FE">
              <w:t xml:space="preserve">Place: </w:t>
            </w:r>
            <w:r w:rsidRPr="00AA7ABE">
              <w:rPr>
                <w:b/>
                <w:i/>
                <w:lang w:val="en-GB"/>
              </w:rPr>
              <w:t>Tender Evaluation Section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7F5AED">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w:t>
            </w:r>
            <w:r w:rsidR="007F5AED">
              <w:rPr>
                <w:b/>
                <w:i/>
              </w:rPr>
              <w:t>Tax Clearance</w:t>
            </w:r>
            <w:r w:rsidR="008E3515" w:rsidRPr="008E3515">
              <w:rPr>
                <w:b/>
                <w:i/>
              </w:rPr>
              <w:t xml:space="preserve"> Report) of no due payment to the Government of Maldives, obtained from Maldives Inland Revenue Authority. This document shall be dated no earlier than 5 (Five)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155BAA">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155BAA">
              <w:rPr>
                <w:b/>
                <w:i/>
                <w:iCs/>
              </w:rPr>
              <w:t>15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lastRenderedPageBreak/>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7F5AED">
            <w:pPr>
              <w:tabs>
                <w:tab w:val="right" w:pos="7254"/>
              </w:tabs>
              <w:ind w:left="720"/>
            </w:pPr>
            <w:r w:rsidRPr="00EE5FA0">
              <w:rPr>
                <w:b/>
                <w:i/>
              </w:rPr>
              <w:t>E-Mail:</w:t>
            </w:r>
            <w:r w:rsidRPr="00AF6143">
              <w:t xml:space="preserve"> </w:t>
            </w:r>
            <w:hyperlink r:id="rId21" w:history="1">
              <w:r w:rsidR="007F5AED" w:rsidRPr="00CA16B3">
                <w:rPr>
                  <w:rStyle w:val="Hyperlink"/>
                  <w:i/>
                </w:rPr>
                <w:t>aminath.naaheen@finance.gov.mv</w:t>
              </w:r>
            </w:hyperlink>
          </w:p>
          <w:p w:rsidR="007F5AED" w:rsidRDefault="007F5AED" w:rsidP="007F5AED">
            <w:pPr>
              <w:tabs>
                <w:tab w:val="right" w:pos="7254"/>
              </w:tabs>
              <w:spacing w:after="60"/>
              <w:ind w:left="720"/>
            </w:pPr>
            <w:hyperlink r:id="rId22"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7F5AED">
            <w:pPr>
              <w:tabs>
                <w:tab w:val="right" w:pos="7254"/>
              </w:tabs>
              <w:rPr>
                <w:i/>
              </w:rPr>
            </w:pPr>
            <w:r>
              <w:t>Date</w:t>
            </w:r>
            <w:r w:rsidRPr="00EC12FE">
              <w:t xml:space="preserve">: </w:t>
            </w:r>
            <w:r w:rsidR="00155BAA">
              <w:rPr>
                <w:b/>
                <w:i/>
                <w:lang w:val="en-GB"/>
              </w:rPr>
              <w:t xml:space="preserve">August </w:t>
            </w:r>
            <w:r w:rsidR="007F5AED">
              <w:rPr>
                <w:b/>
                <w:i/>
                <w:lang w:val="en-GB"/>
              </w:rPr>
              <w:t>24</w:t>
            </w:r>
            <w:r>
              <w:rPr>
                <w:b/>
                <w:i/>
                <w:lang w:val="en-GB"/>
              </w:rPr>
              <w:t>, 201</w:t>
            </w:r>
            <w:r w:rsidR="0073679F">
              <w:rPr>
                <w:b/>
                <w:i/>
                <w:lang w:val="en-GB"/>
              </w:rPr>
              <w:t>5</w:t>
            </w:r>
          </w:p>
          <w:p w:rsidR="00B530A2" w:rsidRPr="00B530A2" w:rsidRDefault="00B530A2" w:rsidP="007F5AED">
            <w:pPr>
              <w:tabs>
                <w:tab w:val="right" w:pos="7254"/>
              </w:tabs>
              <w:rPr>
                <w:i/>
              </w:rPr>
            </w:pPr>
            <w:r w:rsidRPr="00EC12FE">
              <w:t xml:space="preserve">Time: </w:t>
            </w:r>
            <w:r w:rsidRPr="00AA7ABE">
              <w:rPr>
                <w:b/>
                <w:i/>
                <w:lang w:val="en-GB"/>
              </w:rPr>
              <w:t>1</w:t>
            </w:r>
            <w:r w:rsidR="007F5AED">
              <w:rPr>
                <w:b/>
                <w:i/>
                <w:lang w:val="en-GB"/>
              </w:rPr>
              <w:t>2</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lastRenderedPageBreak/>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55BAA">
            <w:pPr>
              <w:tabs>
                <w:tab w:val="right" w:pos="7254"/>
              </w:tabs>
              <w:spacing w:after="120"/>
              <w:rPr>
                <w:bCs/>
              </w:rPr>
            </w:pPr>
            <w:r w:rsidRPr="00EC12FE">
              <w:rPr>
                <w:bCs/>
              </w:rPr>
              <w:t>The Adjudicator proposed by the Employer is</w:t>
            </w:r>
            <w:r w:rsidRPr="00EC12FE">
              <w:rPr>
                <w:b/>
                <w:bCs/>
                <w:i/>
              </w:rPr>
              <w:t xml:space="preserve">: </w:t>
            </w:r>
            <w:r w:rsidR="00155BAA">
              <w:rPr>
                <w:b/>
                <w:bCs/>
                <w:i/>
              </w:rPr>
              <w:t>Ministry of Finance and Treasury</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6A2AF8">
          <w:rPr>
            <w:noProof/>
            <w:webHidden/>
          </w:rPr>
          <w:t>31</w:t>
        </w:r>
        <w:r>
          <w:rPr>
            <w:noProof/>
            <w:webHidden/>
          </w:rPr>
          <w:fldChar w:fldCharType="end"/>
        </w:r>
      </w:hyperlink>
    </w:p>
    <w:p w:rsidR="003531F4" w:rsidRDefault="007F5AED"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6A2AF8">
          <w:rPr>
            <w:noProof/>
            <w:webHidden/>
          </w:rPr>
          <w:t>31</w:t>
        </w:r>
        <w:r w:rsidR="0051627C">
          <w:rPr>
            <w:noProof/>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F5AED"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6A2AF8">
          <w:rPr>
            <w:noProof/>
            <w:webHidden/>
          </w:rPr>
          <w:t>32</w:t>
        </w:r>
        <w:r w:rsidR="0051627C">
          <w:rPr>
            <w:noProof/>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6A2AF8">
          <w:rPr>
            <w:webHidden/>
          </w:rPr>
          <w:t>32</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6A2AF8">
          <w:rPr>
            <w:webHidden/>
          </w:rPr>
          <w:t>33</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6A2AF8">
          <w:rPr>
            <w:webHidden/>
          </w:rPr>
          <w:t>35</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6A2AF8">
          <w:rPr>
            <w:webHidden/>
          </w:rPr>
          <w:t>37</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6A2AF8">
          <w:rPr>
            <w:webHidden/>
          </w:rPr>
          <w:t>39</w:t>
        </w:r>
        <w:r w:rsidR="0051627C">
          <w:rPr>
            <w:webHidden/>
          </w:rPr>
          <w:fldChar w:fldCharType="end"/>
        </w:r>
      </w:hyperlink>
    </w:p>
    <w:p w:rsidR="003531F4" w:rsidRDefault="007F5AED"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6A2AF8">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lastRenderedPageBreak/>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3"/>
          <w:headerReference w:type="default" r:id="rId24"/>
          <w:footerReference w:type="even" r:id="rId25"/>
          <w:footerReference w:type="default" r:id="rId26"/>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lastRenderedPageBreak/>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lastRenderedPageBreak/>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55BAA">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55BAA">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court/arbitral award decisions </w:t>
            </w:r>
            <w:r w:rsidRPr="00EC12FE">
              <w:rPr>
                <w:rFonts w:ascii="Arial" w:hAnsi="Arial" w:cs="Arial"/>
                <w:sz w:val="20"/>
                <w:szCs w:val="20"/>
              </w:rPr>
              <w:lastRenderedPageBreak/>
              <w:t>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lastRenderedPageBreak/>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155BAA">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155BAA">
              <w:rPr>
                <w:rFonts w:ascii="Arial" w:hAnsi="Arial" w:cs="Arial"/>
                <w:b/>
                <w:i/>
                <w:sz w:val="19"/>
                <w:szCs w:val="19"/>
              </w:rPr>
              <w:t>1</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155BAA">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155BAA">
              <w:rPr>
                <w:rFonts w:ascii="Arial" w:hAnsi="Arial" w:cs="Arial"/>
                <w:b/>
                <w:i/>
                <w:sz w:val="19"/>
                <w:szCs w:val="19"/>
              </w:rPr>
              <w:lastRenderedPageBreak/>
              <w:t>2,0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lastRenderedPageBreak/>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155BAA">
              <w:rPr>
                <w:rFonts w:ascii="Arial" w:hAnsi="Arial" w:cs="Arial"/>
                <w:b/>
                <w:i/>
                <w:sz w:val="20"/>
                <w:szCs w:val="20"/>
              </w:rPr>
              <w:t>2</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155BAA">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006A2AF8" w:rsidRPr="006A2AF8">
              <w:rPr>
                <w:rFonts w:ascii="Arial" w:hAnsi="Arial" w:cs="Arial"/>
                <w:sz w:val="20"/>
                <w:szCs w:val="20"/>
                <w:vertAlign w:val="superscript"/>
              </w:rPr>
              <w:t>11</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155BAA">
              <w:rPr>
                <w:rFonts w:ascii="Arial" w:hAnsi="Arial" w:cs="Arial"/>
                <w:b/>
                <w:i/>
                <w:sz w:val="20"/>
                <w:szCs w:val="20"/>
              </w:rPr>
              <w:t>2</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155BAA">
              <w:rPr>
                <w:rFonts w:ascii="Arial" w:hAnsi="Arial" w:cs="Arial"/>
                <w:b/>
                <w:i/>
                <w:sz w:val="20"/>
                <w:szCs w:val="20"/>
              </w:rPr>
              <w:t>1,5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7"/>
          <w:headerReference w:type="default" r:id="rId28"/>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5"/>
        <w:gridCol w:w="3707"/>
        <w:gridCol w:w="1565"/>
        <w:gridCol w:w="2106"/>
      </w:tblGrid>
      <w:tr w:rsidR="008E495D" w:rsidRPr="00EC12FE" w:rsidTr="00FA7731">
        <w:tc>
          <w:tcPr>
            <w:tcW w:w="715" w:type="dxa"/>
            <w:vAlign w:val="center"/>
          </w:tcPr>
          <w:p w:rsidR="008E495D" w:rsidRPr="00EC12FE" w:rsidRDefault="008E495D" w:rsidP="008E495D">
            <w:pPr>
              <w:jc w:val="center"/>
              <w:rPr>
                <w:b/>
                <w:bCs/>
                <w:iCs/>
                <w:sz w:val="20"/>
              </w:rPr>
            </w:pPr>
            <w:r w:rsidRPr="00EC12FE">
              <w:rPr>
                <w:b/>
                <w:bCs/>
                <w:iCs/>
                <w:sz w:val="20"/>
              </w:rPr>
              <w:t>No.</w:t>
            </w:r>
          </w:p>
        </w:tc>
        <w:tc>
          <w:tcPr>
            <w:tcW w:w="3707" w:type="dxa"/>
            <w:vAlign w:val="center"/>
          </w:tcPr>
          <w:p w:rsidR="008E495D" w:rsidRPr="00EC12FE" w:rsidRDefault="008E495D" w:rsidP="008E495D">
            <w:pPr>
              <w:jc w:val="center"/>
              <w:rPr>
                <w:b/>
                <w:bCs/>
                <w:iCs/>
                <w:sz w:val="20"/>
              </w:rPr>
            </w:pPr>
            <w:r w:rsidRPr="00EC12FE">
              <w:rPr>
                <w:b/>
                <w:bCs/>
                <w:iCs/>
                <w:sz w:val="20"/>
              </w:rPr>
              <w:t>Position</w:t>
            </w:r>
          </w:p>
        </w:tc>
        <w:tc>
          <w:tcPr>
            <w:tcW w:w="1565"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06"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FA7731">
        <w:trPr>
          <w:trHeight w:val="420"/>
        </w:trPr>
        <w:tc>
          <w:tcPr>
            <w:tcW w:w="715"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07" w:type="dxa"/>
            <w:vAlign w:val="center"/>
          </w:tcPr>
          <w:p w:rsidR="008E495D" w:rsidRPr="00593BDC" w:rsidRDefault="00672734" w:rsidP="008E495D">
            <w:r>
              <w:t>Project Manager</w:t>
            </w:r>
          </w:p>
        </w:tc>
        <w:tc>
          <w:tcPr>
            <w:tcW w:w="1565"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06"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FA7731">
        <w:trPr>
          <w:trHeight w:val="413"/>
        </w:trPr>
        <w:tc>
          <w:tcPr>
            <w:tcW w:w="715" w:type="dxa"/>
            <w:vAlign w:val="center"/>
          </w:tcPr>
          <w:p w:rsidR="008E495D" w:rsidRPr="00593BDC" w:rsidRDefault="008E495D" w:rsidP="008E495D">
            <w:pPr>
              <w:jc w:val="center"/>
            </w:pPr>
            <w:r w:rsidRPr="00593BDC">
              <w:t>2</w:t>
            </w:r>
          </w:p>
        </w:tc>
        <w:tc>
          <w:tcPr>
            <w:tcW w:w="3707" w:type="dxa"/>
            <w:vAlign w:val="center"/>
          </w:tcPr>
          <w:p w:rsidR="008E495D" w:rsidRPr="00593BDC" w:rsidRDefault="00672734" w:rsidP="008E495D">
            <w:r>
              <w:t>Civil Engineer</w:t>
            </w:r>
          </w:p>
        </w:tc>
        <w:tc>
          <w:tcPr>
            <w:tcW w:w="1565"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06"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9"/>
          <w:headerReference w:type="default" r:id="rId30"/>
          <w:headerReference w:type="first" r:id="rId31"/>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lastRenderedPageBreak/>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6A2AF8">
          <w:rPr>
            <w:noProof/>
            <w:webHidden/>
          </w:rPr>
          <w:t>41</w:t>
        </w:r>
        <w:r>
          <w:rPr>
            <w:noProof/>
            <w:webHidden/>
          </w:rPr>
          <w:fldChar w:fldCharType="end"/>
        </w:r>
      </w:hyperlink>
    </w:p>
    <w:p w:rsidR="003531F4" w:rsidRDefault="007F5AED"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6A2AF8">
          <w:rPr>
            <w:noProof/>
            <w:webHidden/>
          </w:rPr>
          <w:t>44</w:t>
        </w:r>
        <w:r w:rsidR="0051627C">
          <w:rPr>
            <w:noProof/>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6A2AF8">
          <w:rPr>
            <w:webHidden/>
          </w:rPr>
          <w:t>44</w:t>
        </w:r>
        <w:r w:rsidR="0051627C">
          <w:rPr>
            <w:webHidden/>
          </w:rPr>
          <w:fldChar w:fldCharType="end"/>
        </w:r>
      </w:hyperlink>
    </w:p>
    <w:p w:rsidR="003531F4" w:rsidRDefault="007F5AED"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6A2AF8">
          <w:rPr>
            <w:noProof/>
            <w:webHidden/>
          </w:rPr>
          <w:t>45</w:t>
        </w:r>
        <w:r w:rsidR="0051627C">
          <w:rPr>
            <w:noProof/>
            <w:webHidden/>
          </w:rPr>
          <w:fldChar w:fldCharType="end"/>
        </w:r>
      </w:hyperlink>
    </w:p>
    <w:p w:rsidR="003531F4" w:rsidRDefault="007F5AED"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6A2AF8">
          <w:rPr>
            <w:noProof/>
            <w:webHidden/>
          </w:rPr>
          <w:t>47</w:t>
        </w:r>
        <w:r w:rsidR="0051627C">
          <w:rPr>
            <w:noProof/>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6A2AF8">
          <w:rPr>
            <w:webHidden/>
          </w:rPr>
          <w:t>47</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6A2AF8">
          <w:rPr>
            <w:webHidden/>
          </w:rPr>
          <w:t>48</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6A2AF8">
          <w:rPr>
            <w:webHidden/>
          </w:rPr>
          <w:t>50</w:t>
        </w:r>
        <w:r w:rsidR="0051627C">
          <w:rPr>
            <w:webHidden/>
          </w:rPr>
          <w:fldChar w:fldCharType="end"/>
        </w:r>
      </w:hyperlink>
    </w:p>
    <w:p w:rsidR="003531F4" w:rsidRDefault="007F5AED"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6A2AF8">
          <w:rPr>
            <w:noProof/>
            <w:webHidden/>
          </w:rPr>
          <w:t>51</w:t>
        </w:r>
        <w:r w:rsidR="0051627C">
          <w:rPr>
            <w:noProof/>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6A2AF8">
          <w:rPr>
            <w:webHidden/>
          </w:rPr>
          <w:t>52</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6A2AF8">
          <w:rPr>
            <w:webHidden/>
          </w:rPr>
          <w:t>53</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6A2AF8">
          <w:rPr>
            <w:webHidden/>
          </w:rPr>
          <w:t>54</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6A2AF8">
          <w:rPr>
            <w:webHidden/>
          </w:rPr>
          <w:t>55</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6A2AF8">
          <w:rPr>
            <w:webHidden/>
          </w:rPr>
          <w:t>56</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6A2AF8">
          <w:rPr>
            <w:webHidden/>
          </w:rPr>
          <w:t>58</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6A2AF8">
          <w:rPr>
            <w:webHidden/>
          </w:rPr>
          <w:t>59</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6A2AF8">
          <w:rPr>
            <w:webHidden/>
          </w:rPr>
          <w:t>60</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6A2AF8">
          <w:rPr>
            <w:webHidden/>
          </w:rPr>
          <w:t>61</w:t>
        </w:r>
        <w:r w:rsidR="0051627C">
          <w:rPr>
            <w:webHidden/>
          </w:rPr>
          <w:fldChar w:fldCharType="end"/>
        </w:r>
      </w:hyperlink>
    </w:p>
    <w:p w:rsidR="003531F4" w:rsidRDefault="007F5AED">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6A2AF8">
          <w:rPr>
            <w:webHidden/>
          </w:rPr>
          <w:t>63</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lastRenderedPageBreak/>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5D1F9E">
      <w:pPr>
        <w:tabs>
          <w:tab w:val="right" w:pos="9000"/>
        </w:tabs>
      </w:pPr>
      <w:r>
        <w:t>N</w:t>
      </w:r>
      <w:r w:rsidR="00372302" w:rsidRPr="00EC12FE">
        <w:t xml:space="preserve">CB No.: </w:t>
      </w:r>
      <w:r w:rsidRPr="00A071DB">
        <w:rPr>
          <w:b/>
          <w:u w:val="single"/>
        </w:rPr>
        <w:t>IFB No.: 0</w:t>
      </w:r>
      <w:r w:rsidR="00EA007D">
        <w:rPr>
          <w:b/>
          <w:u w:val="single"/>
        </w:rPr>
        <w:t>0</w:t>
      </w:r>
      <w:r w:rsidR="005D1F9E">
        <w:rPr>
          <w:b/>
          <w:u w:val="single"/>
        </w:rPr>
        <w:t>2</w:t>
      </w:r>
      <w:r w:rsidRPr="00A071DB">
        <w:rPr>
          <w:b/>
          <w:u w:val="single"/>
        </w:rPr>
        <w:t>/</w:t>
      </w:r>
      <w:r w:rsidR="005D1F9E">
        <w:rPr>
          <w:b/>
          <w:u w:val="single"/>
        </w:rPr>
        <w:t>TF019383</w:t>
      </w:r>
    </w:p>
    <w:p w:rsidR="00372302" w:rsidRPr="00EC12FE" w:rsidRDefault="00372302" w:rsidP="007F5AED">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7F5AED">
        <w:rPr>
          <w:b/>
          <w:i/>
        </w:rPr>
        <w:t>218</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5D1F9E">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5D1F9E">
        <w:rPr>
          <w:b/>
          <w:bCs/>
          <w:u w:val="single"/>
        </w:rPr>
        <w:t xml:space="preserve">Upgrading of Island Waste Management Center at </w:t>
      </w:r>
      <w:proofErr w:type="spellStart"/>
      <w:r w:rsidR="005D1F9E">
        <w:rPr>
          <w:b/>
          <w:bCs/>
          <w:u w:val="single"/>
        </w:rPr>
        <w:t>Gn.Fuvahmulah</w:t>
      </w:r>
      <w:proofErr w:type="spellEnd"/>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w:t>
      </w:r>
      <w:proofErr w:type="spellStart"/>
      <w:r w:rsidRPr="00EC12FE">
        <w:t>i</w:t>
      </w:r>
      <w:proofErr w:type="spellEnd"/>
      <w:r w:rsidRPr="00EC12FE">
        <w:t>)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w:t>
      </w:r>
      <w:proofErr w:type="spellStart"/>
      <w:r w:rsidRPr="00EC12FE">
        <w:rPr>
          <w:rFonts w:ascii="Times New Roman" w:hAnsi="Times New Roman"/>
          <w:sz w:val="24"/>
        </w:rPr>
        <w:t>i</w:t>
      </w:r>
      <w:proofErr w:type="spellEnd"/>
      <w:r w:rsidRPr="00EC12FE">
        <w:rPr>
          <w:rFonts w:ascii="Times New Roman" w:hAnsi="Times New Roman"/>
          <w:sz w:val="24"/>
        </w:rPr>
        <w:t>)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w:t>
      </w:r>
      <w:proofErr w:type="spellStart"/>
      <w:r w:rsidRPr="00EC12FE">
        <w:rPr>
          <w:rFonts w:ascii="Times New Roman" w:hAnsi="Times New Roman"/>
          <w:sz w:val="24"/>
        </w:rPr>
        <w:t>i</w:t>
      </w:r>
      <w:proofErr w:type="spellEnd"/>
      <w:r w:rsidRPr="00EC12FE">
        <w:rPr>
          <w:rFonts w:ascii="Times New Roman" w:hAnsi="Times New Roman"/>
          <w:sz w:val="24"/>
        </w:rPr>
        <w:t>)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w:t>
            </w:r>
            <w:proofErr w:type="spellStart"/>
            <w:r w:rsidRPr="00EC12FE">
              <w:rPr>
                <w:bCs/>
                <w:iCs/>
                <w:spacing w:val="2"/>
              </w:rPr>
              <w:t>i</w:t>
            </w:r>
            <w:proofErr w:type="spellEnd"/>
            <w:r w:rsidRPr="00EC12FE">
              <w:rPr>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w:t>
            </w:r>
            <w:proofErr w:type="spellStart"/>
            <w:r w:rsidRPr="00EC12FE">
              <w:rPr>
                <w:bCs/>
                <w:iCs/>
                <w:spacing w:val="2"/>
              </w:rPr>
              <w:t>i</w:t>
            </w:r>
            <w:proofErr w:type="spellEnd"/>
            <w:r w:rsidRPr="00EC12FE">
              <w:rPr>
                <w:bCs/>
                <w:iCs/>
                <w:spacing w:val="2"/>
              </w:rPr>
              <w:t>)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2"/>
          <w:headerReference w:type="default" r:id="rId33"/>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4"/>
          <w:headerReference w:type="default" r:id="rId35"/>
          <w:footerReference w:type="even" r:id="rId36"/>
          <w:footerReference w:type="default" r:id="rId37"/>
          <w:headerReference w:type="first" r:id="rId38"/>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w:t>
      </w:r>
      <w:r w:rsidRPr="00EC12FE">
        <w:rPr>
          <w:color w:val="000000"/>
        </w:rPr>
        <w:lastRenderedPageBreak/>
        <w:t>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9"/>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6A2AF8">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1"/>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6A2AF8">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6A2AF8">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6A2AF8">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6A2AF8">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6A2AF8">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6A2AF8">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6A2AF8">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6A2AF8">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6A2AF8">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6A2AF8">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6A2AF8">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6A2AF8">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lastRenderedPageBreak/>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lastRenderedPageBreak/>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w:t>
            </w:r>
            <w:r w:rsidRPr="00EC12FE">
              <w:lastRenderedPageBreak/>
              <w:t xml:space="preserve">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A revised </w:t>
            </w:r>
            <w:r w:rsidRPr="00EC12FE">
              <w:lastRenderedPageBreak/>
              <w:t>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Manager </w:t>
            </w:r>
            <w:r w:rsidRPr="00EC12FE">
              <w:lastRenderedPageBreak/>
              <w:t>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w:t>
            </w:r>
            <w:r w:rsidR="007B586E" w:rsidRPr="00EC12FE">
              <w:lastRenderedPageBreak/>
              <w:t>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lastRenderedPageBreak/>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Completion Date, the Contract Price shall be increased and/or the Intended Completion Date shall be extended. The Project Manager shall </w:t>
            </w:r>
            <w:r w:rsidRPr="00EC12FE">
              <w:lastRenderedPageBreak/>
              <w:t>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w:t>
            </w:r>
            <w:r w:rsidRPr="00EC12FE">
              <w:lastRenderedPageBreak/>
              <w:t>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lastRenderedPageBreak/>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lastRenderedPageBreak/>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lastRenderedPageBreak/>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w:t>
            </w:r>
            <w:r w:rsidRPr="00EC12FE">
              <w:lastRenderedPageBreak/>
              <w:t xml:space="preserve">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w:t>
      </w:r>
      <w:r w:rsidRPr="00EC12FE">
        <w:rPr>
          <w:color w:val="000000"/>
        </w:rPr>
        <w:lastRenderedPageBreak/>
        <w:t>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2"/>
          <w:headerReference w:type="default" r:id="rId43"/>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5D1F9E">
            <w:pPr>
              <w:ind w:right="2"/>
              <w:rPr>
                <w:b/>
                <w:i/>
              </w:rPr>
            </w:pPr>
            <w:r w:rsidRPr="00EC12FE">
              <w:t xml:space="preserve"> </w:t>
            </w:r>
            <w:r w:rsidR="00502AF1">
              <w:tab/>
            </w:r>
            <w:r w:rsidR="00462E42">
              <w:rPr>
                <w:b/>
                <w:i/>
              </w:rPr>
              <w:t>2</w:t>
            </w:r>
            <w:r w:rsidR="005D1F9E">
              <w:rPr>
                <w:b/>
                <w:i/>
              </w:rPr>
              <w:t>1</w:t>
            </w:r>
            <w:r w:rsidR="00462E42">
              <w:rPr>
                <w:b/>
                <w:i/>
              </w:rPr>
              <w:t>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tabs>
                <w:tab w:val="left" w:pos="556"/>
              </w:tabs>
              <w:spacing w:after="200"/>
              <w:ind w:right="2"/>
            </w:pPr>
            <w:r w:rsidRPr="00EC12FE">
              <w:t xml:space="preserve">The Project Manager is </w:t>
            </w:r>
            <w:r w:rsidR="00493E1B" w:rsidRPr="00493E1B">
              <w:rPr>
                <w:b/>
                <w:i/>
              </w:rPr>
              <w:t xml:space="preserve">Project Manager, </w:t>
            </w:r>
            <w:r w:rsidR="005D1F9E">
              <w:rPr>
                <w:b/>
                <w:i/>
              </w:rPr>
              <w:t>Climate Change Adaptation Project (CCAP)</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Site is located at </w:t>
            </w:r>
            <w:proofErr w:type="spellStart"/>
            <w:r w:rsidR="005D1F9E">
              <w:rPr>
                <w:b/>
                <w:i/>
              </w:rPr>
              <w:t>Gn.Fuvahmulah</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Works consist of </w:t>
            </w:r>
            <w:r w:rsidR="005D1F9E">
              <w:rPr>
                <w:b/>
                <w:i/>
              </w:rPr>
              <w:t xml:space="preserve">Upgrading of Island Waste Management Center at </w:t>
            </w:r>
            <w:proofErr w:type="spellStart"/>
            <w:r w:rsidR="005D1F9E">
              <w:rPr>
                <w:b/>
                <w:i/>
              </w:rPr>
              <w:t>Gn.Fuvahmulah</w:t>
            </w:r>
            <w:proofErr w:type="spellEnd"/>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4"/>
          <w:headerReference w:type="default" r:id="rId45"/>
          <w:headerReference w:type="first" r:id="rId46"/>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6A2AF8">
          <w:rPr>
            <w:b w:val="0"/>
            <w:bCs/>
            <w:noProof/>
            <w:webHidden/>
          </w:rPr>
          <w:t>33</w:t>
        </w:r>
        <w:r w:rsidRPr="006967AA">
          <w:rPr>
            <w:b w:val="0"/>
            <w:bCs/>
            <w:noProof/>
            <w:webHidden/>
          </w:rPr>
          <w:fldChar w:fldCharType="end"/>
        </w:r>
      </w:hyperlink>
    </w:p>
    <w:p w:rsidR="006967AA" w:rsidRPr="006967AA" w:rsidRDefault="007F5AED">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6A2AF8">
          <w:rPr>
            <w:b w:val="0"/>
            <w:bCs/>
            <w:noProof/>
            <w:webHidden/>
          </w:rPr>
          <w:t>34</w:t>
        </w:r>
        <w:r w:rsidR="0051627C" w:rsidRPr="006967AA">
          <w:rPr>
            <w:b w:val="0"/>
            <w:bCs/>
            <w:noProof/>
            <w:webHidden/>
          </w:rPr>
          <w:fldChar w:fldCharType="end"/>
        </w:r>
      </w:hyperlink>
    </w:p>
    <w:p w:rsidR="006967AA" w:rsidRPr="006967AA" w:rsidRDefault="007F5AED">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6A2AF8">
          <w:rPr>
            <w:b w:val="0"/>
            <w:bCs/>
            <w:noProof/>
            <w:webHidden/>
          </w:rPr>
          <w:t>36</w:t>
        </w:r>
        <w:r w:rsidR="0051627C" w:rsidRPr="006967AA">
          <w:rPr>
            <w:b w:val="0"/>
            <w:bCs/>
            <w:noProof/>
            <w:webHidden/>
          </w:rPr>
          <w:fldChar w:fldCharType="end"/>
        </w:r>
      </w:hyperlink>
    </w:p>
    <w:p w:rsidR="006967AA" w:rsidRPr="006967AA" w:rsidRDefault="007F5AED">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6A2AF8">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7"/>
      <w:headerReference w:type="default" r:id="rId48"/>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AED" w:rsidRDefault="007F5AED">
      <w:r>
        <w:separator/>
      </w:r>
    </w:p>
  </w:endnote>
  <w:endnote w:type="continuationSeparator" w:id="0">
    <w:p w:rsidR="007F5AED" w:rsidRDefault="007F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Content>
      <w:p w:rsidR="007F5AED" w:rsidRPr="00676D0C" w:rsidRDefault="007F5AED"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50510">
          <w:rPr>
            <w:rFonts w:asciiTheme="minorHAnsi" w:hAnsiTheme="minorHAnsi"/>
            <w:noProof/>
            <w:color w:val="7F7F7F" w:themeColor="text1" w:themeTint="80"/>
          </w:rPr>
          <w:t>24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07517032"/>
      <w:docPartObj>
        <w:docPartGallery w:val="Page Numbers (Bottom of Page)"/>
        <w:docPartUnique/>
      </w:docPartObj>
    </w:sdtPr>
    <w:sdtContent>
      <w:p w:rsidR="007F5AED" w:rsidRPr="00676D0C" w:rsidRDefault="007F5AED"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50510">
          <w:rPr>
            <w:rFonts w:asciiTheme="minorHAnsi" w:hAnsiTheme="minorHAnsi"/>
            <w:noProof/>
            <w:color w:val="7F7F7F" w:themeColor="text1" w:themeTint="80"/>
          </w:rPr>
          <w:t>23</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19024049"/>
      <w:docPartObj>
        <w:docPartGallery w:val="Page Numbers (Bottom of Page)"/>
        <w:docPartUnique/>
      </w:docPartObj>
    </w:sdtPr>
    <w:sdtContent>
      <w:p w:rsidR="007F5AED" w:rsidRPr="00676D0C" w:rsidRDefault="007F5AED"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A2861">
          <w:rPr>
            <w:rFonts w:asciiTheme="minorHAnsi" w:hAnsiTheme="minorHAnsi"/>
            <w:noProof/>
            <w:color w:val="7F7F7F" w:themeColor="text1" w:themeTint="80"/>
          </w:rPr>
          <w:t>32</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28066490"/>
      <w:docPartObj>
        <w:docPartGallery w:val="Page Numbers (Bottom of Page)"/>
        <w:docPartUnique/>
      </w:docPartObj>
    </w:sdtPr>
    <w:sdtContent>
      <w:p w:rsidR="007F5AED" w:rsidRPr="00676D0C" w:rsidRDefault="007F5AED" w:rsidP="005E3E85">
        <w:pPr>
          <w:pStyle w:val="Footer"/>
          <w:pBdr>
            <w:top w:val="single" w:sz="4" w:space="0"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A2861">
          <w:rPr>
            <w:rFonts w:asciiTheme="minorHAnsi" w:hAnsiTheme="minorHAnsi"/>
            <w:noProof/>
            <w:color w:val="7F7F7F" w:themeColor="text1" w:themeTint="80"/>
          </w:rPr>
          <w:t>31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99952415"/>
      <w:docPartObj>
        <w:docPartGallery w:val="Page Numbers (Bottom of Page)"/>
        <w:docPartUnique/>
      </w:docPartObj>
    </w:sdtPr>
    <w:sdtContent>
      <w:p w:rsidR="007F5AED" w:rsidRPr="00676D0C" w:rsidRDefault="007F5AED"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A2861">
          <w:rPr>
            <w:rFonts w:asciiTheme="minorHAnsi" w:hAnsiTheme="minorHAnsi"/>
            <w:noProof/>
            <w:color w:val="7F7F7F" w:themeColor="text1" w:themeTint="80"/>
          </w:rPr>
          <w:t>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869611972"/>
      <w:docPartObj>
        <w:docPartGallery w:val="Page Numbers (Bottom of Page)"/>
        <w:docPartUnique/>
      </w:docPartObj>
    </w:sdtPr>
    <w:sdtContent>
      <w:p w:rsidR="007F5AED" w:rsidRPr="00676D0C" w:rsidRDefault="007F5AED"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A2861">
          <w:rPr>
            <w:rFonts w:asciiTheme="minorHAnsi" w:hAnsiTheme="minorHAnsi"/>
            <w:noProof/>
            <w:color w:val="7F7F7F" w:themeColor="text1" w:themeTint="80"/>
          </w:rPr>
          <w:t>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AED" w:rsidRDefault="007F5AED">
      <w:r>
        <w:separator/>
      </w:r>
    </w:p>
  </w:footnote>
  <w:footnote w:type="continuationSeparator" w:id="0">
    <w:p w:rsidR="007F5AED" w:rsidRDefault="007F5AED">
      <w:r>
        <w:continuationSeparator/>
      </w:r>
    </w:p>
  </w:footnote>
  <w:footnote w:id="1">
    <w:p w:rsidR="007F5AED" w:rsidRPr="00E25AC8" w:rsidRDefault="007F5AED">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7F5AED" w:rsidRPr="00E25AC8" w:rsidRDefault="007F5AED"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7F5AED" w:rsidRDefault="007F5AED"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7F5AED" w:rsidRPr="00E25AC8" w:rsidRDefault="007F5AED"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7F5AED" w:rsidRPr="00E25AC8" w:rsidRDefault="007F5AED"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7F5AED" w:rsidRDefault="007F5AED"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7F5AED" w:rsidRDefault="007F5AED" w:rsidP="003531F4">
      <w:pPr>
        <w:pStyle w:val="FootnoteText"/>
      </w:pPr>
      <w:r>
        <w:rPr>
          <w:rStyle w:val="FootnoteReference"/>
        </w:rPr>
        <w:footnoteRef/>
      </w:r>
      <w:r>
        <w:t xml:space="preserve"> This requirement also applies to contracts executed by the Bidder as JV member.</w:t>
      </w:r>
    </w:p>
  </w:footnote>
  <w:footnote w:id="8">
    <w:p w:rsidR="007F5AED" w:rsidRDefault="007F5AED"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7F5AED" w:rsidRDefault="007F5AED"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7F5AED" w:rsidDel="006A3E0C" w:rsidRDefault="007F5AED" w:rsidP="003531F4">
      <w:pPr>
        <w:pStyle w:val="FootnoteText"/>
      </w:pPr>
      <w:r>
        <w:rPr>
          <w:rStyle w:val="FootnoteReference"/>
        </w:rPr>
        <w:footnoteRef/>
      </w:r>
      <w:r>
        <w:t xml:space="preserve"> Substantial completion shall be based on 80% or more works completed under the contract.</w:t>
      </w:r>
    </w:p>
  </w:footnote>
  <w:footnote w:id="11">
    <w:p w:rsidR="007F5AED" w:rsidRDefault="007F5AED"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7F5AED" w:rsidRDefault="007F5AED"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7F5AED" w:rsidRDefault="007F5AED"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7F5AED" w:rsidRDefault="007F5AED"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7F5AED" w:rsidDel="008E2812" w:rsidRDefault="007F5AED"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7F5AED" w:rsidRDefault="007F5AED"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7F5AED" w:rsidRDefault="007F5AED">
      <w:pPr>
        <w:pStyle w:val="FootnoteText"/>
      </w:pPr>
      <w:r>
        <w:rPr>
          <w:rStyle w:val="FootnoteReference"/>
        </w:rPr>
        <w:footnoteRef/>
      </w:r>
      <w:r>
        <w:t xml:space="preserve"> </w:t>
      </w:r>
      <w:r>
        <w:tab/>
        <w:t>If applicable.</w:t>
      </w:r>
    </w:p>
  </w:footnote>
  <w:footnote w:id="18">
    <w:p w:rsidR="007F5AED" w:rsidRDefault="007F5AED"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7F5AED" w:rsidRDefault="007F5AED"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7F5AED" w:rsidRDefault="007F5AED"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7F5AED" w:rsidRDefault="007F5AED"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7F5AED" w:rsidRDefault="007F5AED"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7F5AED" w:rsidRDefault="007F5AED"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7F5AED" w:rsidRDefault="007F5AED"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7F5AED" w:rsidRPr="0026306C" w:rsidRDefault="007F5AED">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7F5AED" w:rsidRPr="0026306C" w:rsidRDefault="007F5AED"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7F5AED" w:rsidRPr="0026306C" w:rsidRDefault="007F5AED"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7F5AED" w:rsidRPr="0026306C" w:rsidRDefault="007F5AED"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7F5AED" w:rsidRPr="0026306C" w:rsidRDefault="007F5AED"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7F5AED" w:rsidRPr="0026306C" w:rsidRDefault="007F5AED"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7F5AED" w:rsidRPr="0026306C" w:rsidRDefault="007F5AED"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7F5AED" w:rsidRPr="0026306C" w:rsidRDefault="007F5AED"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7F5AED" w:rsidRPr="005F76C3" w:rsidRDefault="007F5AED"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7F5AED" w:rsidRPr="0026306C" w:rsidRDefault="007F5AED">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7F5AED" w:rsidRDefault="007F5AED"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7F5AED" w:rsidRDefault="007F5AED"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7F5AED" w:rsidRDefault="007F5AED"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7F5AED" w:rsidRDefault="007F5AED"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7F5AED" w:rsidRDefault="007F5AED"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7F5AED" w:rsidRDefault="007F5AED"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7F5AED" w:rsidRDefault="007F5AED"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7F5AED" w:rsidRPr="00765DB8" w:rsidRDefault="007F5AED"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7F5AED" w:rsidRPr="00765DB8" w:rsidRDefault="007F5AED"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7F5AED" w:rsidRPr="00765DB8" w:rsidRDefault="007F5AED"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7F5AED" w:rsidRPr="00BC09A2" w:rsidRDefault="007F5AED"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7F5AED" w:rsidRPr="0080505F" w:rsidRDefault="007F5AED"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Default="007F5AED"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9471D9" w:rsidRDefault="007F5AED"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9471D9" w:rsidRDefault="007F5AED"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Default="007F5AED"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B669EB" w:rsidRDefault="007F5AED"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B669EB" w:rsidRDefault="007F5AED"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3D6FE5" w:rsidRDefault="007F5AED"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3D6FE5" w:rsidRDefault="007F5AED"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3D6FE5" w:rsidRDefault="007F5AED"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ED" w:rsidRPr="00C9100A" w:rsidRDefault="007F5AED"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584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55BAA"/>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1F9E"/>
    <w:rsid w:val="005D33BB"/>
    <w:rsid w:val="005D6752"/>
    <w:rsid w:val="005D7E98"/>
    <w:rsid w:val="005E3E85"/>
    <w:rsid w:val="005E5DF3"/>
    <w:rsid w:val="005F0029"/>
    <w:rsid w:val="005F76C3"/>
    <w:rsid w:val="006134A0"/>
    <w:rsid w:val="006211FC"/>
    <w:rsid w:val="0063598B"/>
    <w:rsid w:val="00636D0B"/>
    <w:rsid w:val="006542E1"/>
    <w:rsid w:val="0066007D"/>
    <w:rsid w:val="00660280"/>
    <w:rsid w:val="00665BE1"/>
    <w:rsid w:val="00666C18"/>
    <w:rsid w:val="00667D09"/>
    <w:rsid w:val="00672226"/>
    <w:rsid w:val="00672734"/>
    <w:rsid w:val="00676D0C"/>
    <w:rsid w:val="00677438"/>
    <w:rsid w:val="00685604"/>
    <w:rsid w:val="0069301A"/>
    <w:rsid w:val="006967AA"/>
    <w:rsid w:val="006A065C"/>
    <w:rsid w:val="006A2AF8"/>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2861"/>
    <w:rsid w:val="007A3A47"/>
    <w:rsid w:val="007B586E"/>
    <w:rsid w:val="007D5118"/>
    <w:rsid w:val="007E44AE"/>
    <w:rsid w:val="007E4F7C"/>
    <w:rsid w:val="007E6E58"/>
    <w:rsid w:val="007E7B4D"/>
    <w:rsid w:val="007F39B1"/>
    <w:rsid w:val="007F5AED"/>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0DA"/>
    <w:rsid w:val="00A5036B"/>
    <w:rsid w:val="00A50510"/>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0602"/>
    <w:rsid w:val="00D16F74"/>
    <w:rsid w:val="00D17296"/>
    <w:rsid w:val="00D22BF6"/>
    <w:rsid w:val="00D2626B"/>
    <w:rsid w:val="00D41581"/>
    <w:rsid w:val="00D416FF"/>
    <w:rsid w:val="00D41CD2"/>
    <w:rsid w:val="00D46B5A"/>
    <w:rsid w:val="00D47D22"/>
    <w:rsid w:val="00D509A1"/>
    <w:rsid w:val="00D50CB7"/>
    <w:rsid w:val="00D56AAD"/>
    <w:rsid w:val="00D60EE5"/>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731"/>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aminath.naaheen@finance.gov.mv" TargetMode="External"/><Relationship Id="rId26" Type="http://schemas.openxmlformats.org/officeDocument/2006/relationships/footer" Target="footer4.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yperlink" Target="mailto:aminath.naaheen@finance.gov.mv" TargetMode="Externa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footer" Target="footer3.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finance.gov.mv" TargetMode="External"/><Relationship Id="rId29" Type="http://schemas.openxmlformats.org/officeDocument/2006/relationships/header" Target="header11.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6.xml"/><Relationship Id="rId40" Type="http://schemas.openxmlformats.org/officeDocument/2006/relationships/header" Target="header20.xml"/><Relationship Id="rId45"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5.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3.xml"/><Relationship Id="rId44"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eader" Target="header28.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1FE34-B7F3-41E2-9FFC-BE56B9B18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108</Pages>
  <Words>24591</Words>
  <Characters>137250</Characters>
  <Application>Microsoft Office Word</Application>
  <DocSecurity>0</DocSecurity>
  <Lines>1143</Lines>
  <Paragraphs>323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161518</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13</cp:revision>
  <cp:lastPrinted>2015-07-08T07:59:00Z</cp:lastPrinted>
  <dcterms:created xsi:type="dcterms:W3CDTF">2015-05-04T09:28:00Z</dcterms:created>
  <dcterms:modified xsi:type="dcterms:W3CDTF">2015-08-06T03:57:00Z</dcterms:modified>
</cp:coreProperties>
</file>