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8B" w:rsidRPr="009B0393" w:rsidRDefault="00081C8B" w:rsidP="00081C8B">
      <w:pPr>
        <w:pStyle w:val="SectionVHeader"/>
        <w:rPr>
          <w:rFonts w:ascii="Times New Roman" w:hAnsi="Times New Roman" w:cs="Times New Roman"/>
        </w:rPr>
      </w:pPr>
      <w:bookmarkStart w:id="0" w:name="_Toc140470451"/>
      <w:bookmarkStart w:id="1" w:name="_GoBack"/>
      <w:bookmarkEnd w:id="1"/>
      <w:proofErr w:type="spellStart"/>
      <w:r w:rsidRPr="009B0393">
        <w:rPr>
          <w:rFonts w:ascii="Times New Roman" w:hAnsi="Times New Roman" w:cs="Times New Roman"/>
        </w:rPr>
        <w:t>Letter</w:t>
      </w:r>
      <w:proofErr w:type="spellEnd"/>
      <w:r w:rsidRPr="009B0393">
        <w:rPr>
          <w:rFonts w:ascii="Times New Roman" w:hAnsi="Times New Roman" w:cs="Times New Roman"/>
        </w:rPr>
        <w:t xml:space="preserve"> of </w:t>
      </w:r>
      <w:bookmarkEnd w:id="0"/>
      <w:r>
        <w:rPr>
          <w:rFonts w:ascii="Times New Roman" w:hAnsi="Times New Roman" w:cs="Times New Roman"/>
        </w:rPr>
        <w:t xml:space="preserve">Price </w:t>
      </w:r>
      <w:proofErr w:type="spellStart"/>
      <w:r>
        <w:rPr>
          <w:rFonts w:ascii="Times New Roman" w:hAnsi="Times New Roman" w:cs="Times New Roman"/>
        </w:rPr>
        <w:t>Bid</w:t>
      </w:r>
      <w:proofErr w:type="spellEnd"/>
    </w:p>
    <w:p w:rsidR="00081C8B" w:rsidRPr="009B0393" w:rsidRDefault="00081C8B" w:rsidP="00081C8B">
      <w:pPr>
        <w:jc w:val="center"/>
        <w:rPr>
          <w:rFonts w:ascii="Times New Roman" w:hAnsi="Times New Roman" w:cs="Times New Roman"/>
        </w:rPr>
      </w:pPr>
      <w:r w:rsidRPr="009B0393">
        <w:rPr>
          <w:rFonts w:ascii="Times New Roman" w:hAnsi="Times New Roman" w:cs="Times New Roman"/>
        </w:rPr>
        <w:t>(Bidders Letter Head)</w:t>
      </w:r>
    </w:p>
    <w:p w:rsidR="00081C8B" w:rsidRPr="009B0393" w:rsidRDefault="00081C8B" w:rsidP="00081C8B">
      <w:pPr>
        <w:spacing w:after="0"/>
        <w:rPr>
          <w:rFonts w:ascii="Times New Roman" w:hAnsi="Times New Roman" w:cs="Times New Roman"/>
        </w:rPr>
      </w:pPr>
      <w:r w:rsidRPr="009B0393">
        <w:rPr>
          <w:rFonts w:ascii="Times New Roman" w:hAnsi="Times New Roman" w:cs="Times New Roman"/>
        </w:rPr>
        <w:tab/>
      </w:r>
      <w:r w:rsidRPr="009B0393">
        <w:rPr>
          <w:rFonts w:ascii="Times New Roman" w:hAnsi="Times New Roman" w:cs="Times New Roman"/>
        </w:rPr>
        <w:tab/>
      </w:r>
    </w:p>
    <w:p w:rsidR="00081C8B" w:rsidRPr="009B0393" w:rsidRDefault="00081C8B" w:rsidP="00081C8B">
      <w:pPr>
        <w:spacing w:after="0"/>
        <w:rPr>
          <w:rFonts w:ascii="Times New Roman" w:hAnsi="Times New Roman" w:cs="Times New Roman"/>
        </w:rPr>
      </w:pPr>
      <w:r w:rsidRPr="009B0393">
        <w:rPr>
          <w:rFonts w:ascii="Times New Roman" w:hAnsi="Times New Roman" w:cs="Times New Roman"/>
        </w:rPr>
        <w:tab/>
        <w:t xml:space="preserve">Date: </w:t>
      </w:r>
      <w:r w:rsidRPr="009B0393">
        <w:rPr>
          <w:rFonts w:ascii="Times New Roman" w:hAnsi="Times New Roman" w:cs="Times New Roman"/>
        </w:rPr>
        <w:tab/>
      </w:r>
    </w:p>
    <w:p w:rsidR="00081C8B" w:rsidRPr="009B0393" w:rsidRDefault="00081C8B" w:rsidP="00081C8B">
      <w:pPr>
        <w:spacing w:after="0"/>
        <w:rPr>
          <w:rFonts w:ascii="Times New Roman" w:hAnsi="Times New Roman" w:cs="Times New Roman"/>
        </w:rPr>
      </w:pPr>
      <w:r w:rsidRPr="009B0393">
        <w:rPr>
          <w:rFonts w:ascii="Times New Roman" w:hAnsi="Times New Roman" w:cs="Times New Roman"/>
        </w:rPr>
        <w:tab/>
        <w:t xml:space="preserve">ICB No.: </w:t>
      </w:r>
      <w:r w:rsidRPr="009B0393">
        <w:rPr>
          <w:rFonts w:ascii="Times New Roman" w:hAnsi="Times New Roman" w:cs="Times New Roman"/>
        </w:rPr>
        <w:tab/>
      </w:r>
    </w:p>
    <w:p w:rsidR="00081C8B" w:rsidRPr="009B0393" w:rsidRDefault="00081C8B" w:rsidP="00081C8B">
      <w:pPr>
        <w:spacing w:after="0"/>
        <w:rPr>
          <w:rFonts w:ascii="Times New Roman" w:hAnsi="Times New Roman" w:cs="Times New Roman"/>
        </w:rPr>
      </w:pPr>
      <w:r w:rsidRPr="009B0393">
        <w:rPr>
          <w:rFonts w:ascii="Times New Roman" w:hAnsi="Times New Roman" w:cs="Times New Roman"/>
        </w:rPr>
        <w:tab/>
        <w:t xml:space="preserve">Invitation for Bid No.: </w:t>
      </w:r>
      <w:r w:rsidRPr="009B0393">
        <w:rPr>
          <w:rFonts w:ascii="Times New Roman" w:hAnsi="Times New Roman" w:cs="Times New Roman"/>
        </w:rPr>
        <w:tab/>
      </w:r>
    </w:p>
    <w:p w:rsidR="00081C8B" w:rsidRPr="009B0393" w:rsidRDefault="00081C8B" w:rsidP="00081C8B">
      <w:pPr>
        <w:rPr>
          <w:rFonts w:ascii="Times New Roman" w:hAnsi="Times New Roman" w:cs="Times New Roman"/>
        </w:rPr>
      </w:pPr>
    </w:p>
    <w:p w:rsidR="00081C8B" w:rsidRPr="009B0393" w:rsidRDefault="00081C8B" w:rsidP="00081C8B">
      <w:pPr>
        <w:spacing w:after="0"/>
        <w:rPr>
          <w:rFonts w:ascii="Times New Roman" w:hAnsi="Times New Roman" w:cs="Times New Roman"/>
        </w:rPr>
      </w:pPr>
      <w:r>
        <w:rPr>
          <w:rFonts w:ascii="Times New Roman" w:hAnsi="Times New Roman" w:cs="Times New Roman"/>
        </w:rPr>
        <w:t xml:space="preserve">To: </w:t>
      </w:r>
      <w:r w:rsidRPr="009B0393">
        <w:rPr>
          <w:rFonts w:ascii="Times New Roman" w:hAnsi="Times New Roman" w:cs="Times New Roman"/>
        </w:rPr>
        <w:t>XXXXXXX</w:t>
      </w:r>
    </w:p>
    <w:p w:rsidR="00081C8B" w:rsidRPr="009B0393" w:rsidRDefault="00081C8B" w:rsidP="00545C74">
      <w:pPr>
        <w:ind w:right="288"/>
        <w:rPr>
          <w:rFonts w:ascii="Times New Roman" w:hAnsi="Times New Roman" w:cs="Times New Roman"/>
        </w:rPr>
      </w:pPr>
    </w:p>
    <w:p w:rsidR="00081C8B" w:rsidRPr="009B0393" w:rsidRDefault="00081C8B" w:rsidP="00545C74">
      <w:pPr>
        <w:ind w:right="288"/>
        <w:rPr>
          <w:rFonts w:ascii="Times New Roman" w:hAnsi="Times New Roman" w:cs="Times New Roman"/>
        </w:rPr>
      </w:pPr>
      <w:r w:rsidRPr="009B0393">
        <w:rPr>
          <w:rFonts w:ascii="Times New Roman" w:hAnsi="Times New Roman" w:cs="Times New Roman"/>
        </w:rPr>
        <w:t xml:space="preserve">We, the undersigned, declare that: </w:t>
      </w:r>
    </w:p>
    <w:p w:rsidR="00081C8B" w:rsidRPr="009B0393" w:rsidRDefault="00081C8B" w:rsidP="00545C74">
      <w:pPr>
        <w:numPr>
          <w:ilvl w:val="0"/>
          <w:numId w:val="1"/>
        </w:numPr>
        <w:ind w:right="288"/>
        <w:jc w:val="both"/>
        <w:rPr>
          <w:rFonts w:ascii="Times New Roman" w:hAnsi="Times New Roman" w:cs="Times New Roman"/>
        </w:rPr>
      </w:pPr>
      <w:r w:rsidRPr="009B0393">
        <w:rPr>
          <w:rFonts w:ascii="Times New Roman" w:hAnsi="Times New Roman" w:cs="Times New Roman"/>
        </w:rPr>
        <w:t>We have examined and have no reservations to the Bidding Documents, including Addenda issued in accordance with Instructions to Bidders (ITB) Clause 8;</w:t>
      </w:r>
    </w:p>
    <w:p w:rsidR="00081C8B" w:rsidRPr="00081C8B" w:rsidRDefault="00081C8B" w:rsidP="00545C74">
      <w:pPr>
        <w:numPr>
          <w:ilvl w:val="0"/>
          <w:numId w:val="1"/>
        </w:numPr>
        <w:ind w:right="288"/>
        <w:jc w:val="both"/>
        <w:rPr>
          <w:rFonts w:ascii="Times New Roman" w:hAnsi="Times New Roman" w:cs="Times New Roman"/>
          <w:bCs/>
        </w:rPr>
      </w:pPr>
      <w:r w:rsidRPr="00081C8B">
        <w:rPr>
          <w:rFonts w:ascii="Times New Roman" w:hAnsi="Times New Roman" w:cs="Times New Roman"/>
        </w:rPr>
        <w:t xml:space="preserve">We offer to execute in conformity with the Bidding Documents the following Works: Design and Build Basis for Water Supply Network, Water Storage Tanks and Reverse Osmosis Plant and Allied Works based on Integrated Water Resources Management approach in Th. </w:t>
      </w:r>
      <w:proofErr w:type="spellStart"/>
      <w:r w:rsidRPr="00081C8B">
        <w:rPr>
          <w:rFonts w:ascii="Times New Roman" w:hAnsi="Times New Roman" w:cs="Times New Roman"/>
        </w:rPr>
        <w:t>Thimarafushi</w:t>
      </w:r>
      <w:proofErr w:type="spellEnd"/>
      <w:r w:rsidRPr="00081C8B">
        <w:rPr>
          <w:rFonts w:ascii="Times New Roman" w:hAnsi="Times New Roman" w:cs="Times New Roman"/>
        </w:rPr>
        <w:t>, Maldives.</w:t>
      </w:r>
    </w:p>
    <w:p w:rsidR="00081C8B" w:rsidRDefault="00081C8B" w:rsidP="00545C74">
      <w:pPr>
        <w:numPr>
          <w:ilvl w:val="0"/>
          <w:numId w:val="1"/>
        </w:numPr>
        <w:spacing w:after="0" w:line="240" w:lineRule="auto"/>
        <w:ind w:right="288"/>
        <w:jc w:val="both"/>
        <w:rPr>
          <w:rFonts w:ascii="Times New Roman" w:hAnsi="Times New Roman" w:cs="Times New Roman"/>
        </w:rPr>
      </w:pPr>
      <w:r w:rsidRPr="00B75A23">
        <w:rPr>
          <w:rFonts w:ascii="Times New Roman" w:hAnsi="Times New Roman" w:cs="Times New Roman"/>
        </w:rPr>
        <w:t>The total price of our Bid, excluding any discounts offered in item (d) below is the sum of:  [amount of foreign currency in words], [amount in figures], and [amount of local currency in words], [amount in figures]</w:t>
      </w:r>
    </w:p>
    <w:p w:rsidR="00081C8B" w:rsidRPr="00B75A23" w:rsidRDefault="00081C8B" w:rsidP="00081C8B">
      <w:pPr>
        <w:spacing w:after="0" w:line="240" w:lineRule="auto"/>
        <w:ind w:left="420"/>
        <w:jc w:val="both"/>
        <w:rPr>
          <w:rFonts w:ascii="Times New Roman" w:hAnsi="Times New Roman" w:cs="Times New Roman"/>
        </w:rPr>
      </w:pPr>
    </w:p>
    <w:p w:rsidR="00081C8B" w:rsidRPr="00B75A23" w:rsidRDefault="00081C8B" w:rsidP="00081C8B">
      <w:pPr>
        <w:numPr>
          <w:ilvl w:val="0"/>
          <w:numId w:val="1"/>
        </w:numPr>
        <w:tabs>
          <w:tab w:val="left" w:pos="900"/>
        </w:tabs>
        <w:spacing w:after="0" w:line="276" w:lineRule="auto"/>
        <w:ind w:right="288"/>
        <w:rPr>
          <w:rFonts w:ascii="Times New Roman" w:hAnsi="Times New Roman" w:cs="Times New Roman"/>
        </w:rPr>
      </w:pPr>
      <w:r w:rsidRPr="00B75A23">
        <w:rPr>
          <w:rFonts w:ascii="Times New Roman" w:hAnsi="Times New Roman" w:cs="Times New Roman"/>
        </w:rPr>
        <w:t xml:space="preserve">The discounts offered and the methodology for their application are: </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 xml:space="preserve">Our bid shall be valid for a period of  120 </w:t>
      </w:r>
      <w:proofErr w:type="spellStart"/>
      <w:r w:rsidRPr="00B75A23">
        <w:rPr>
          <w:rFonts w:ascii="Times New Roman" w:hAnsi="Times New Roman" w:cs="Times New Roman"/>
        </w:rPr>
        <w:t>daysfrom</w:t>
      </w:r>
      <w:proofErr w:type="spellEnd"/>
      <w:r w:rsidRPr="00B75A23">
        <w:rPr>
          <w:rFonts w:ascii="Times New Roman" w:hAnsi="Times New Roman" w:cs="Times New Roman"/>
        </w:rPr>
        <w:t xml:space="preserve"> the date fixed for the bid submission deadline in accordance with the Bidding Documents, and it shall remain binding upon us and may be accepted at any time before the expiration of that period;</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If our bid is accepted, we commit to obtain a performance security in accordance with the Bidding Documents;</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 xml:space="preserve">We, including any subcontractors or manufacturers for any part of the contract , have or will have nationalities, in accordance with ITB-4.2; </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 xml:space="preserve">We, including any subcontractors or suppliers for any part of the contract, do not have any conflict of interest in accordance with ITB 4.2; </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We are not participating, as a Bidder or as a subcontractor, in more than one bid in this bidding process in accordance with ITB 4.2, other than alternative offers submitted in accordance with ITB 13;</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Our firm, its affiliates or subsidiaries, including any Subcontractors or Suppliers for any part of the contract, has not been declared ineligible by ADB, under the Employer’s country laws or official regulations or by an act of compliance with a decision of the United Nations Security Council;</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We are not a government owned entity / We are a government owned entity but meet the requirements of ITB4.4; *</w:t>
      </w:r>
    </w:p>
    <w:p w:rsidR="00081C8B" w:rsidRPr="00B75A23" w:rsidRDefault="00081C8B" w:rsidP="00081C8B">
      <w:pPr>
        <w:numPr>
          <w:ilvl w:val="0"/>
          <w:numId w:val="1"/>
        </w:numPr>
        <w:tabs>
          <w:tab w:val="clear" w:pos="420"/>
          <w:tab w:val="right" w:pos="9000"/>
        </w:tabs>
        <w:spacing w:after="0" w:line="276" w:lineRule="auto"/>
        <w:ind w:left="426" w:right="288" w:hanging="426"/>
        <w:jc w:val="both"/>
        <w:rPr>
          <w:rFonts w:ascii="Times New Roman" w:hAnsi="Times New Roman" w:cs="Times New Roman"/>
        </w:rPr>
      </w:pPr>
      <w:r w:rsidRPr="00B75A23">
        <w:rPr>
          <w:rFonts w:ascii="Times New Roman" w:hAnsi="Times New Roman" w:cs="Times New Roman"/>
        </w:rPr>
        <w:t>We have paid, or will pay the following commissions, gratuities, or fees with respect to the bidding process or execution of the Contract: **</w:t>
      </w:r>
    </w:p>
    <w:p w:rsidR="00081C8B" w:rsidRPr="00B75A23" w:rsidRDefault="00081C8B" w:rsidP="00081C8B">
      <w:pPr>
        <w:tabs>
          <w:tab w:val="left" w:pos="900"/>
          <w:tab w:val="right" w:pos="9000"/>
        </w:tabs>
        <w:spacing w:after="0" w:line="276" w:lineRule="auto"/>
        <w:ind w:left="900" w:right="288"/>
        <w:rPr>
          <w:rFonts w:ascii="Times New Roman" w:hAnsi="Times New Roman" w:cs="Times New Roma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081C8B" w:rsidRPr="00B75A23" w:rsidTr="00334FB9">
        <w:tc>
          <w:tcPr>
            <w:tcW w:w="2520" w:type="dxa"/>
            <w:tcBorders>
              <w:top w:val="nil"/>
              <w:left w:val="nil"/>
              <w:bottom w:val="nil"/>
              <w:right w:val="nil"/>
            </w:tcBorders>
          </w:tcPr>
          <w:p w:rsidR="00081C8B" w:rsidRPr="00B75A23" w:rsidRDefault="00081C8B" w:rsidP="00334F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Times New Roman" w:hAnsi="Times New Roman" w:cs="Times New Roman"/>
              </w:rPr>
            </w:pPr>
            <w:r w:rsidRPr="00B75A23">
              <w:rPr>
                <w:rFonts w:ascii="Times New Roman" w:hAnsi="Times New Roman" w:cs="Times New Roman"/>
              </w:rPr>
              <w:t>Name of Recipient</w:t>
            </w:r>
          </w:p>
        </w:tc>
        <w:tc>
          <w:tcPr>
            <w:tcW w:w="2520" w:type="dxa"/>
            <w:tcBorders>
              <w:top w:val="nil"/>
              <w:left w:val="nil"/>
              <w:bottom w:val="nil"/>
              <w:right w:val="nil"/>
            </w:tcBorders>
          </w:tcPr>
          <w:p w:rsidR="00081C8B" w:rsidRPr="00B75A23" w:rsidRDefault="00081C8B" w:rsidP="00334F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Times New Roman" w:hAnsi="Times New Roman" w:cs="Times New Roman"/>
              </w:rPr>
            </w:pPr>
            <w:r w:rsidRPr="00B75A23">
              <w:rPr>
                <w:rFonts w:ascii="Times New Roman" w:hAnsi="Times New Roman" w:cs="Times New Roman"/>
              </w:rPr>
              <w:t>Address</w:t>
            </w:r>
          </w:p>
        </w:tc>
        <w:tc>
          <w:tcPr>
            <w:tcW w:w="2070" w:type="dxa"/>
            <w:tcBorders>
              <w:top w:val="nil"/>
              <w:left w:val="nil"/>
              <w:bottom w:val="nil"/>
              <w:right w:val="nil"/>
            </w:tcBorders>
          </w:tcPr>
          <w:p w:rsidR="00081C8B" w:rsidRPr="00B75A23" w:rsidRDefault="00081C8B" w:rsidP="00334F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Times New Roman" w:hAnsi="Times New Roman" w:cs="Times New Roman"/>
              </w:rPr>
            </w:pPr>
            <w:r w:rsidRPr="00B75A23">
              <w:rPr>
                <w:rFonts w:ascii="Times New Roman" w:hAnsi="Times New Roman" w:cs="Times New Roman"/>
              </w:rPr>
              <w:t>Reason</w:t>
            </w:r>
          </w:p>
        </w:tc>
        <w:tc>
          <w:tcPr>
            <w:tcW w:w="1350" w:type="dxa"/>
            <w:tcBorders>
              <w:top w:val="nil"/>
              <w:left w:val="nil"/>
              <w:bottom w:val="nil"/>
              <w:right w:val="nil"/>
            </w:tcBorders>
          </w:tcPr>
          <w:p w:rsidR="00081C8B" w:rsidRPr="00B75A23" w:rsidRDefault="00081C8B" w:rsidP="00334F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Times New Roman" w:hAnsi="Times New Roman" w:cs="Times New Roman"/>
              </w:rPr>
            </w:pPr>
            <w:r w:rsidRPr="00B75A23">
              <w:rPr>
                <w:rFonts w:ascii="Times New Roman" w:hAnsi="Times New Roman" w:cs="Times New Roman"/>
              </w:rPr>
              <w:t>Amount</w:t>
            </w:r>
          </w:p>
        </w:tc>
      </w:tr>
      <w:tr w:rsidR="00081C8B" w:rsidRPr="00B75A23" w:rsidTr="00334FB9">
        <w:trPr>
          <w:trHeight w:val="144"/>
        </w:trPr>
        <w:tc>
          <w:tcPr>
            <w:tcW w:w="2520" w:type="dxa"/>
            <w:tcBorders>
              <w:top w:val="nil"/>
              <w:left w:val="nil"/>
              <w:bottom w:val="nil"/>
              <w:right w:val="nil"/>
            </w:tcBorders>
          </w:tcPr>
          <w:p w:rsidR="00081C8B" w:rsidRPr="00B75A23" w:rsidRDefault="00081C8B" w:rsidP="00334FB9">
            <w:pPr>
              <w:pStyle w:val="Header"/>
              <w:tabs>
                <w:tab w:val="right" w:leader="dot" w:pos="2304"/>
              </w:tabs>
              <w:spacing w:before="120" w:after="0" w:line="240" w:lineRule="auto"/>
              <w:rPr>
                <w:rFonts w:ascii="Times New Roman" w:hAnsi="Times New Roman" w:cs="Times New Roman"/>
              </w:rPr>
            </w:pPr>
            <w:r w:rsidRPr="00B75A23">
              <w:rPr>
                <w:rFonts w:ascii="Times New Roman" w:hAnsi="Times New Roman" w:cs="Times New Roman"/>
              </w:rPr>
              <w:tab/>
            </w:r>
          </w:p>
        </w:tc>
        <w:tc>
          <w:tcPr>
            <w:tcW w:w="2520" w:type="dxa"/>
            <w:tcBorders>
              <w:top w:val="nil"/>
              <w:left w:val="nil"/>
              <w:bottom w:val="nil"/>
              <w:right w:val="nil"/>
            </w:tcBorders>
          </w:tcPr>
          <w:p w:rsidR="00081C8B" w:rsidRPr="00B75A23" w:rsidRDefault="00081C8B" w:rsidP="00334FB9">
            <w:pPr>
              <w:pStyle w:val="Header"/>
              <w:tabs>
                <w:tab w:val="right" w:leader="dot" w:pos="2232"/>
              </w:tabs>
              <w:spacing w:before="120" w:after="0" w:line="240" w:lineRule="auto"/>
              <w:rPr>
                <w:rFonts w:ascii="Times New Roman" w:hAnsi="Times New Roman" w:cs="Times New Roman"/>
              </w:rPr>
            </w:pPr>
            <w:r w:rsidRPr="00B75A23">
              <w:rPr>
                <w:rFonts w:ascii="Times New Roman" w:hAnsi="Times New Roman" w:cs="Times New Roman"/>
              </w:rPr>
              <w:tab/>
            </w:r>
          </w:p>
        </w:tc>
        <w:tc>
          <w:tcPr>
            <w:tcW w:w="2070" w:type="dxa"/>
            <w:tcBorders>
              <w:top w:val="nil"/>
              <w:left w:val="nil"/>
              <w:bottom w:val="nil"/>
              <w:right w:val="nil"/>
            </w:tcBorders>
          </w:tcPr>
          <w:p w:rsidR="00081C8B" w:rsidRPr="00B75A23" w:rsidRDefault="00081C8B" w:rsidP="00334FB9">
            <w:pPr>
              <w:pStyle w:val="Header"/>
              <w:tabs>
                <w:tab w:val="right" w:leader="dot" w:pos="1782"/>
              </w:tabs>
              <w:spacing w:before="120" w:after="0" w:line="240" w:lineRule="auto"/>
              <w:rPr>
                <w:rFonts w:ascii="Times New Roman" w:hAnsi="Times New Roman" w:cs="Times New Roman"/>
              </w:rPr>
            </w:pPr>
            <w:r w:rsidRPr="00B75A23">
              <w:rPr>
                <w:rFonts w:ascii="Times New Roman" w:hAnsi="Times New Roman" w:cs="Times New Roman"/>
              </w:rPr>
              <w:tab/>
            </w:r>
          </w:p>
        </w:tc>
        <w:tc>
          <w:tcPr>
            <w:tcW w:w="1350" w:type="dxa"/>
            <w:tcBorders>
              <w:top w:val="nil"/>
              <w:left w:val="nil"/>
              <w:bottom w:val="nil"/>
              <w:right w:val="nil"/>
            </w:tcBorders>
          </w:tcPr>
          <w:p w:rsidR="00081C8B" w:rsidRPr="00B75A23" w:rsidRDefault="00081C8B" w:rsidP="00334FB9">
            <w:pPr>
              <w:pStyle w:val="Header"/>
              <w:tabs>
                <w:tab w:val="right" w:leader="dot" w:pos="1242"/>
              </w:tabs>
              <w:spacing w:before="120" w:after="0" w:line="240" w:lineRule="auto"/>
              <w:rPr>
                <w:rFonts w:ascii="Times New Roman" w:hAnsi="Times New Roman" w:cs="Times New Roman"/>
              </w:rPr>
            </w:pPr>
            <w:r w:rsidRPr="00B75A23">
              <w:rPr>
                <w:rFonts w:ascii="Times New Roman" w:hAnsi="Times New Roman" w:cs="Times New Roman"/>
              </w:rPr>
              <w:tab/>
            </w:r>
          </w:p>
        </w:tc>
      </w:tr>
      <w:tr w:rsidR="00081C8B" w:rsidRPr="00B75A23" w:rsidTr="00334FB9">
        <w:trPr>
          <w:trHeight w:val="144"/>
        </w:trPr>
        <w:tc>
          <w:tcPr>
            <w:tcW w:w="2520" w:type="dxa"/>
            <w:tcBorders>
              <w:top w:val="nil"/>
              <w:left w:val="nil"/>
              <w:bottom w:val="nil"/>
              <w:right w:val="nil"/>
            </w:tcBorders>
          </w:tcPr>
          <w:p w:rsidR="00081C8B" w:rsidRPr="00B75A23" w:rsidRDefault="00081C8B" w:rsidP="00334FB9">
            <w:pPr>
              <w:pStyle w:val="Header"/>
              <w:tabs>
                <w:tab w:val="right" w:leader="dot" w:pos="2304"/>
              </w:tabs>
              <w:spacing w:before="120" w:after="0" w:line="240" w:lineRule="auto"/>
              <w:rPr>
                <w:rFonts w:ascii="Times New Roman" w:hAnsi="Times New Roman" w:cs="Times New Roman"/>
              </w:rPr>
            </w:pPr>
            <w:r w:rsidRPr="00B75A23">
              <w:rPr>
                <w:rFonts w:ascii="Times New Roman" w:hAnsi="Times New Roman" w:cs="Times New Roman"/>
              </w:rPr>
              <w:lastRenderedPageBreak/>
              <w:tab/>
            </w:r>
          </w:p>
        </w:tc>
        <w:tc>
          <w:tcPr>
            <w:tcW w:w="2520" w:type="dxa"/>
            <w:tcBorders>
              <w:top w:val="nil"/>
              <w:left w:val="nil"/>
              <w:bottom w:val="nil"/>
              <w:right w:val="nil"/>
            </w:tcBorders>
          </w:tcPr>
          <w:p w:rsidR="00081C8B" w:rsidRPr="00B75A23" w:rsidRDefault="00081C8B" w:rsidP="00334FB9">
            <w:pPr>
              <w:pStyle w:val="Header"/>
              <w:tabs>
                <w:tab w:val="right" w:leader="dot" w:pos="2232"/>
              </w:tabs>
              <w:spacing w:before="120" w:after="0" w:line="240" w:lineRule="auto"/>
              <w:rPr>
                <w:rFonts w:ascii="Times New Roman" w:hAnsi="Times New Roman" w:cs="Times New Roman"/>
              </w:rPr>
            </w:pPr>
            <w:r w:rsidRPr="00B75A23">
              <w:rPr>
                <w:rFonts w:ascii="Times New Roman" w:hAnsi="Times New Roman" w:cs="Times New Roman"/>
              </w:rPr>
              <w:tab/>
            </w:r>
          </w:p>
        </w:tc>
        <w:tc>
          <w:tcPr>
            <w:tcW w:w="2070" w:type="dxa"/>
            <w:tcBorders>
              <w:top w:val="nil"/>
              <w:left w:val="nil"/>
              <w:bottom w:val="nil"/>
              <w:right w:val="nil"/>
            </w:tcBorders>
          </w:tcPr>
          <w:p w:rsidR="00081C8B" w:rsidRPr="00B75A23" w:rsidRDefault="00081C8B" w:rsidP="00334FB9">
            <w:pPr>
              <w:pStyle w:val="Header"/>
              <w:tabs>
                <w:tab w:val="right" w:leader="dot" w:pos="1782"/>
              </w:tabs>
              <w:spacing w:before="120" w:after="0" w:line="240" w:lineRule="auto"/>
              <w:rPr>
                <w:rFonts w:ascii="Times New Roman" w:hAnsi="Times New Roman" w:cs="Times New Roman"/>
              </w:rPr>
            </w:pPr>
            <w:r w:rsidRPr="00B75A23">
              <w:rPr>
                <w:rFonts w:ascii="Times New Roman" w:hAnsi="Times New Roman" w:cs="Times New Roman"/>
              </w:rPr>
              <w:tab/>
            </w:r>
          </w:p>
        </w:tc>
        <w:tc>
          <w:tcPr>
            <w:tcW w:w="1350" w:type="dxa"/>
            <w:tcBorders>
              <w:top w:val="nil"/>
              <w:left w:val="nil"/>
              <w:bottom w:val="nil"/>
              <w:right w:val="nil"/>
            </w:tcBorders>
          </w:tcPr>
          <w:p w:rsidR="00081C8B" w:rsidRPr="00B75A23" w:rsidRDefault="00081C8B" w:rsidP="00334FB9">
            <w:pPr>
              <w:pStyle w:val="Header"/>
              <w:tabs>
                <w:tab w:val="right" w:leader="dot" w:pos="1242"/>
              </w:tabs>
              <w:spacing w:before="120" w:after="0" w:line="240" w:lineRule="auto"/>
              <w:rPr>
                <w:rFonts w:ascii="Times New Roman" w:hAnsi="Times New Roman" w:cs="Times New Roman"/>
              </w:rPr>
            </w:pPr>
            <w:r w:rsidRPr="00B75A23">
              <w:rPr>
                <w:rFonts w:ascii="Times New Roman" w:hAnsi="Times New Roman" w:cs="Times New Roman"/>
              </w:rPr>
              <w:tab/>
              <w:t>.</w:t>
            </w:r>
          </w:p>
        </w:tc>
      </w:tr>
    </w:tbl>
    <w:p w:rsidR="00081C8B" w:rsidRPr="00B75A23" w:rsidRDefault="00081C8B" w:rsidP="00081C8B">
      <w:pPr>
        <w:tabs>
          <w:tab w:val="left" w:pos="900"/>
          <w:tab w:val="right" w:pos="9000"/>
        </w:tabs>
        <w:spacing w:after="0" w:line="240" w:lineRule="auto"/>
        <w:ind w:left="360" w:right="288"/>
        <w:rPr>
          <w:rFonts w:ascii="Times New Roman" w:hAnsi="Times New Roman" w:cs="Times New Roman"/>
        </w:rPr>
      </w:pPr>
    </w:p>
    <w:p w:rsidR="00081C8B" w:rsidRPr="00B75A23" w:rsidRDefault="00081C8B" w:rsidP="00081C8B">
      <w:pPr>
        <w:numPr>
          <w:ilvl w:val="0"/>
          <w:numId w:val="1"/>
        </w:numPr>
        <w:tabs>
          <w:tab w:val="clear" w:pos="420"/>
          <w:tab w:val="left" w:pos="900"/>
          <w:tab w:val="right" w:pos="9000"/>
        </w:tabs>
        <w:spacing w:after="0" w:line="240" w:lineRule="auto"/>
        <w:ind w:left="907" w:right="288" w:hanging="547"/>
        <w:rPr>
          <w:rFonts w:ascii="Times New Roman" w:hAnsi="Times New Roman" w:cs="Times New Roman"/>
        </w:rPr>
      </w:pPr>
      <w:r w:rsidRPr="00B75A23">
        <w:rPr>
          <w:rFonts w:ascii="Times New Roman" w:hAnsi="Times New Roman" w:cs="Times New Roman"/>
        </w:rPr>
        <w:t>We understand that this bid, together with your written acceptance thereof included in your notification of award, shall constitute a binding contract between us, until a formal contract is prepared and executed; and</w:t>
      </w:r>
    </w:p>
    <w:p w:rsidR="00081C8B" w:rsidRPr="00B75A23" w:rsidRDefault="00081C8B" w:rsidP="00081C8B">
      <w:pPr>
        <w:numPr>
          <w:ilvl w:val="0"/>
          <w:numId w:val="1"/>
        </w:numPr>
        <w:tabs>
          <w:tab w:val="clear" w:pos="420"/>
          <w:tab w:val="left" w:pos="900"/>
          <w:tab w:val="right" w:pos="9000"/>
        </w:tabs>
        <w:spacing w:after="0" w:line="240" w:lineRule="auto"/>
        <w:ind w:left="900" w:right="288" w:hanging="540"/>
        <w:rPr>
          <w:rFonts w:ascii="Times New Roman" w:hAnsi="Times New Roman" w:cs="Times New Roman"/>
        </w:rPr>
      </w:pPr>
      <w:r w:rsidRPr="00B75A23">
        <w:rPr>
          <w:rFonts w:ascii="Times New Roman" w:hAnsi="Times New Roman" w:cs="Times New Roman"/>
        </w:rPr>
        <w:t>We understand that you are not bound to accept the lowest evaluated bid or any other bid that you may receive.</w:t>
      </w:r>
    </w:p>
    <w:p w:rsidR="00081C8B" w:rsidRPr="00B75A23" w:rsidRDefault="00081C8B" w:rsidP="00081C8B">
      <w:pPr>
        <w:tabs>
          <w:tab w:val="right" w:leader="dot" w:pos="9000"/>
        </w:tabs>
        <w:spacing w:after="0" w:line="240" w:lineRule="auto"/>
        <w:ind w:left="360"/>
        <w:rPr>
          <w:rFonts w:ascii="Times New Roman" w:hAnsi="Times New Roman" w:cs="Times New Roman"/>
        </w:rPr>
      </w:pPr>
    </w:p>
    <w:p w:rsidR="00081C8B" w:rsidRPr="00B75A23" w:rsidRDefault="00081C8B" w:rsidP="00081C8B">
      <w:pPr>
        <w:tabs>
          <w:tab w:val="right" w:leader="dot" w:pos="9000"/>
        </w:tabs>
        <w:spacing w:after="0" w:line="240" w:lineRule="auto"/>
        <w:ind w:left="360"/>
        <w:rPr>
          <w:rFonts w:ascii="Times New Roman" w:hAnsi="Times New Roman" w:cs="Times New Roman"/>
        </w:rPr>
      </w:pPr>
    </w:p>
    <w:p w:rsidR="00081C8B" w:rsidRPr="00B75A23" w:rsidRDefault="00081C8B" w:rsidP="00081C8B">
      <w:pPr>
        <w:tabs>
          <w:tab w:val="right" w:leader="dot" w:pos="9000"/>
        </w:tabs>
        <w:spacing w:after="0" w:line="240" w:lineRule="auto"/>
        <w:ind w:left="360"/>
        <w:rPr>
          <w:rFonts w:ascii="Times New Roman" w:hAnsi="Times New Roman" w:cs="Times New Roman"/>
        </w:rPr>
      </w:pPr>
      <w:r w:rsidRPr="00B75A23">
        <w:rPr>
          <w:rFonts w:ascii="Times New Roman" w:hAnsi="Times New Roman" w:cs="Times New Roman"/>
        </w:rPr>
        <w:t xml:space="preserve">Name </w:t>
      </w:r>
      <w:r w:rsidRPr="00B75A23">
        <w:rPr>
          <w:rFonts w:ascii="Times New Roman" w:hAnsi="Times New Roman" w:cs="Times New Roman"/>
        </w:rPr>
        <w:tab/>
      </w:r>
    </w:p>
    <w:p w:rsidR="00081C8B" w:rsidRPr="00B75A23" w:rsidRDefault="00081C8B" w:rsidP="00081C8B">
      <w:pPr>
        <w:tabs>
          <w:tab w:val="right" w:leader="dot" w:pos="9000"/>
        </w:tabs>
        <w:spacing w:after="0" w:line="240" w:lineRule="auto"/>
        <w:ind w:left="360"/>
        <w:rPr>
          <w:rFonts w:ascii="Times New Roman" w:hAnsi="Times New Roman" w:cs="Times New Roman"/>
        </w:rPr>
      </w:pPr>
      <w:r w:rsidRPr="00B75A23">
        <w:rPr>
          <w:rFonts w:ascii="Times New Roman" w:hAnsi="Times New Roman" w:cs="Times New Roman"/>
        </w:rPr>
        <w:t xml:space="preserve">In the capacity of </w:t>
      </w:r>
      <w:r w:rsidRPr="00B75A23">
        <w:rPr>
          <w:rFonts w:ascii="Times New Roman" w:hAnsi="Times New Roman" w:cs="Times New Roman"/>
        </w:rPr>
        <w:tab/>
      </w:r>
    </w:p>
    <w:p w:rsidR="00081C8B" w:rsidRPr="00B75A23" w:rsidRDefault="00081C8B" w:rsidP="00081C8B">
      <w:pPr>
        <w:tabs>
          <w:tab w:val="right" w:leader="dot" w:pos="9000"/>
        </w:tabs>
        <w:spacing w:after="0" w:line="240" w:lineRule="auto"/>
        <w:ind w:left="360"/>
        <w:rPr>
          <w:rFonts w:ascii="Times New Roman" w:hAnsi="Times New Roman" w:cs="Times New Roman"/>
        </w:rPr>
      </w:pPr>
      <w:r w:rsidRPr="00B75A23">
        <w:rPr>
          <w:rFonts w:ascii="Times New Roman" w:hAnsi="Times New Roman" w:cs="Times New Roman"/>
        </w:rPr>
        <w:t xml:space="preserve">Signed </w:t>
      </w:r>
      <w:r w:rsidRPr="00B75A23">
        <w:rPr>
          <w:rFonts w:ascii="Times New Roman" w:hAnsi="Times New Roman" w:cs="Times New Roman"/>
        </w:rPr>
        <w:tab/>
      </w:r>
      <w:r w:rsidRPr="00B75A23">
        <w:rPr>
          <w:rFonts w:ascii="Times New Roman" w:hAnsi="Times New Roman" w:cs="Times New Roman"/>
        </w:rPr>
        <w:tab/>
      </w:r>
    </w:p>
    <w:p w:rsidR="00081C8B" w:rsidRPr="00B75A23" w:rsidRDefault="00081C8B" w:rsidP="00081C8B">
      <w:pPr>
        <w:tabs>
          <w:tab w:val="right" w:leader="dot" w:pos="9000"/>
        </w:tabs>
        <w:spacing w:after="0" w:line="240" w:lineRule="auto"/>
        <w:ind w:left="360"/>
        <w:rPr>
          <w:rFonts w:ascii="Times New Roman" w:hAnsi="Times New Roman" w:cs="Times New Roman"/>
        </w:rPr>
      </w:pPr>
      <w:r w:rsidRPr="00B75A23">
        <w:rPr>
          <w:rFonts w:ascii="Times New Roman" w:hAnsi="Times New Roman" w:cs="Times New Roman"/>
        </w:rPr>
        <w:t xml:space="preserve">Duly authorized to sign the Bid for and on behalf of </w:t>
      </w:r>
      <w:r w:rsidRPr="00B75A23">
        <w:rPr>
          <w:rFonts w:ascii="Times New Roman" w:hAnsi="Times New Roman" w:cs="Times New Roman"/>
        </w:rPr>
        <w:tab/>
      </w:r>
    </w:p>
    <w:p w:rsidR="00081C8B" w:rsidRPr="009B0393" w:rsidRDefault="00081C8B" w:rsidP="00081C8B">
      <w:pPr>
        <w:spacing w:after="0" w:line="240" w:lineRule="auto"/>
        <w:jc w:val="both"/>
        <w:rPr>
          <w:rFonts w:ascii="Times New Roman" w:hAnsi="Times New Roman" w:cs="Times New Roman"/>
        </w:rPr>
      </w:pPr>
      <w:r>
        <w:rPr>
          <w:rFonts w:ascii="Times New Roman" w:hAnsi="Times New Roman" w:cs="Times New Roman"/>
        </w:rPr>
        <w:t xml:space="preserve">       </w:t>
      </w:r>
      <w:r w:rsidRPr="00B75A23">
        <w:rPr>
          <w:rFonts w:ascii="Times New Roman" w:hAnsi="Times New Roman" w:cs="Times New Roman"/>
        </w:rPr>
        <w:t>Date</w:t>
      </w:r>
    </w:p>
    <w:p w:rsidR="002C2679" w:rsidRDefault="00EC6FD6"/>
    <w:sectPr w:rsidR="002C2679" w:rsidSect="00EC6FD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F48E9"/>
    <w:multiLevelType w:val="singleLevel"/>
    <w:tmpl w:val="CF4E6164"/>
    <w:lvl w:ilvl="0">
      <w:start w:val="1"/>
      <w:numFmt w:val="lowerLetter"/>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8B"/>
    <w:rsid w:val="00081C8B"/>
    <w:rsid w:val="002E1FA8"/>
    <w:rsid w:val="00545C74"/>
    <w:rsid w:val="00A01608"/>
    <w:rsid w:val="00EC6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F8F1D-DAE4-41EF-BEF7-CE2864E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8B"/>
    <w:pPr>
      <w:spacing w:after="200" w:line="252" w:lineRule="auto"/>
    </w:pPr>
    <w:rPr>
      <w:rFonts w:asciiTheme="majorHAnsi" w:eastAsiaTheme="majorEastAsia" w:hAnsiTheme="majorHAnsi" w:cstheme="majorBid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1C8B"/>
    <w:pPr>
      <w:tabs>
        <w:tab w:val="center" w:pos="4320"/>
        <w:tab w:val="right" w:pos="8640"/>
      </w:tabs>
    </w:pPr>
  </w:style>
  <w:style w:type="character" w:customStyle="1" w:styleId="HeaderChar">
    <w:name w:val="Header Char"/>
    <w:basedOn w:val="DefaultParagraphFont"/>
    <w:link w:val="Header"/>
    <w:rsid w:val="00081C8B"/>
    <w:rPr>
      <w:rFonts w:asciiTheme="majorHAnsi" w:eastAsiaTheme="majorEastAsia" w:hAnsiTheme="majorHAnsi" w:cstheme="majorBidi"/>
      <w:lang w:val="en-AU" w:eastAsia="en-AU"/>
    </w:rPr>
  </w:style>
  <w:style w:type="paragraph" w:customStyle="1" w:styleId="SectionVHeader">
    <w:name w:val="Section V. Header"/>
    <w:basedOn w:val="Normal"/>
    <w:rsid w:val="00081C8B"/>
    <w:pPr>
      <w:spacing w:after="0"/>
      <w:jc w:val="center"/>
    </w:pPr>
    <w:rPr>
      <w:b/>
      <w:sz w:val="36"/>
      <w:szCs w:val="20"/>
      <w:lang w:val="es-ES_tradnl"/>
    </w:rPr>
  </w:style>
  <w:style w:type="paragraph" w:styleId="BalloonText">
    <w:name w:val="Balloon Text"/>
    <w:basedOn w:val="Normal"/>
    <w:link w:val="BalloonTextChar"/>
    <w:uiPriority w:val="99"/>
    <w:semiHidden/>
    <w:unhideWhenUsed/>
    <w:rsid w:val="00EC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D6"/>
    <w:rPr>
      <w:rFonts w:ascii="Segoe UI" w:eastAsiaTheme="majorEastAsia"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Afsal Hussein</dc:creator>
  <cp:keywords/>
  <dc:description/>
  <cp:lastModifiedBy>HUSSAIN HAMEEM</cp:lastModifiedBy>
  <cp:revision>3</cp:revision>
  <cp:lastPrinted>2015-06-25T04:55:00Z</cp:lastPrinted>
  <dcterms:created xsi:type="dcterms:W3CDTF">2015-06-24T10:50:00Z</dcterms:created>
  <dcterms:modified xsi:type="dcterms:W3CDTF">2015-06-25T04:56:00Z</dcterms:modified>
</cp:coreProperties>
</file>