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C5BD0" w14:textId="5E7C3D88" w:rsidR="00026CF6" w:rsidRDefault="00FA26BE"/>
    <w:p w14:paraId="5F5167D7" w14:textId="5109905A" w:rsidR="003D3365" w:rsidRDefault="003D3365"/>
    <w:p w14:paraId="11F620B4" w14:textId="2A5153B0" w:rsidR="00FA26BE" w:rsidRPr="003D3365" w:rsidRDefault="003D3365" w:rsidP="00FA26BE">
      <w:pPr>
        <w:rPr>
          <w:b/>
          <w:bCs/>
        </w:rPr>
      </w:pPr>
      <w:r w:rsidRPr="003D3365">
        <w:rPr>
          <w:b/>
          <w:bCs/>
        </w:rPr>
        <w:t xml:space="preserve">Amendments to Section 6.1 Employers Requirements: Survey and Design Requirements </w:t>
      </w:r>
      <w:r w:rsidR="00FA26BE">
        <w:rPr>
          <w:b/>
          <w:bCs/>
        </w:rPr>
        <w:t xml:space="preserve">&amp; Section 6.2 Employers </w:t>
      </w:r>
      <w:proofErr w:type="gramStart"/>
      <w:r w:rsidR="00FA26BE">
        <w:rPr>
          <w:b/>
          <w:bCs/>
        </w:rPr>
        <w:t>Requirements :</w:t>
      </w:r>
      <w:proofErr w:type="gramEnd"/>
      <w:r w:rsidR="00FA26BE">
        <w:rPr>
          <w:b/>
          <w:bCs/>
        </w:rPr>
        <w:t xml:space="preserve"> Construction Part 1 General Works </w:t>
      </w:r>
    </w:p>
    <w:p w14:paraId="0D4F2EDD" w14:textId="31C58630" w:rsidR="003D3365" w:rsidRDefault="003D3365"/>
    <w:p w14:paraId="01B9B83B" w14:textId="473CA997" w:rsidR="003D3365" w:rsidRDefault="003D3365">
      <w:r>
        <w:t>Add the following sub-sections after Pump Stations (PS)/Lifting Stations (LS)</w:t>
      </w:r>
    </w:p>
    <w:p w14:paraId="14C4E0B9" w14:textId="5FEDD24D" w:rsidR="003D3365" w:rsidRDefault="003D3365"/>
    <w:p w14:paraId="41A9BD8C" w14:textId="38D72F1A" w:rsidR="003D3365" w:rsidRPr="003D3365" w:rsidRDefault="003D3365">
      <w:pPr>
        <w:rPr>
          <w:b/>
          <w:bCs/>
          <w:u w:val="single"/>
        </w:rPr>
      </w:pPr>
      <w:r w:rsidRPr="003D3365">
        <w:rPr>
          <w:b/>
          <w:bCs/>
          <w:u w:val="single"/>
        </w:rPr>
        <w:t xml:space="preserve">Sewage Treatment Plant (STP) </w:t>
      </w:r>
    </w:p>
    <w:p w14:paraId="3236D728" w14:textId="0B9ECB74" w:rsidR="003D3365" w:rsidRDefault="003D3365">
      <w:r>
        <w:t xml:space="preserve">The Contractor shall carry out a detailed analysis of different types of STP’s in respect to Operation and Maintenance Costs, Investment Cost, foot print, complexity </w:t>
      </w:r>
      <w:proofErr w:type="spellStart"/>
      <w:r>
        <w:t>etc</w:t>
      </w:r>
      <w:proofErr w:type="spellEnd"/>
      <w:r>
        <w:t xml:space="preserve"> and shall propose to the Employer for selection of the type of STP to be implemented. The contractor shall then carry out the detailed design as per the approved concept. </w:t>
      </w:r>
    </w:p>
    <w:p w14:paraId="2ED6ED66" w14:textId="744BFBDB" w:rsidR="003D3365" w:rsidRDefault="003D3365">
      <w:r>
        <w:t xml:space="preserve">As a minimum requirement, the Sewage Treatment Plant (STP) shall be designed to cater for the </w:t>
      </w:r>
      <w:proofErr w:type="gramStart"/>
      <w:r>
        <w:t>30 year</w:t>
      </w:r>
      <w:proofErr w:type="gramEnd"/>
      <w:r>
        <w:t xml:space="preserve"> Peak Wet Weather Flow (PWWF) and should achieve the following effluent standards;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D3365" w14:paraId="4D1DC255" w14:textId="77777777" w:rsidTr="003D3365">
        <w:tc>
          <w:tcPr>
            <w:tcW w:w="4675" w:type="dxa"/>
          </w:tcPr>
          <w:p w14:paraId="5A5188D9" w14:textId="218FE55F" w:rsidR="003D3365" w:rsidRDefault="003D3365">
            <w:r>
              <w:t>BOD5</w:t>
            </w:r>
          </w:p>
        </w:tc>
        <w:tc>
          <w:tcPr>
            <w:tcW w:w="4675" w:type="dxa"/>
          </w:tcPr>
          <w:p w14:paraId="0D111AAC" w14:textId="77777777" w:rsidR="003D3365" w:rsidRDefault="003D3365" w:rsidP="003D3365">
            <w:r>
              <w:t>20 mg/L</w:t>
            </w:r>
          </w:p>
          <w:p w14:paraId="04FBDB6E" w14:textId="77777777" w:rsidR="003D3365" w:rsidRDefault="003D3365"/>
        </w:tc>
      </w:tr>
      <w:tr w:rsidR="003D3365" w14:paraId="7659BE54" w14:textId="77777777" w:rsidTr="003D3365">
        <w:tc>
          <w:tcPr>
            <w:tcW w:w="4675" w:type="dxa"/>
          </w:tcPr>
          <w:p w14:paraId="09B519A3" w14:textId="436CE423" w:rsidR="003D3365" w:rsidRDefault="003D3365">
            <w:r>
              <w:t>COD</w:t>
            </w:r>
          </w:p>
        </w:tc>
        <w:tc>
          <w:tcPr>
            <w:tcW w:w="4675" w:type="dxa"/>
          </w:tcPr>
          <w:p w14:paraId="780B9F2A" w14:textId="70A41CE2" w:rsidR="003D3365" w:rsidRDefault="003D3365" w:rsidP="003D3365">
            <w:r>
              <w:t>50 mg/L</w:t>
            </w:r>
          </w:p>
          <w:p w14:paraId="03A54521" w14:textId="77777777" w:rsidR="003D3365" w:rsidRDefault="003D3365"/>
        </w:tc>
      </w:tr>
      <w:tr w:rsidR="003D3365" w14:paraId="0EDF892A" w14:textId="77777777" w:rsidTr="003D3365">
        <w:tc>
          <w:tcPr>
            <w:tcW w:w="4675" w:type="dxa"/>
          </w:tcPr>
          <w:p w14:paraId="6BE79752" w14:textId="6C02831B" w:rsidR="003D3365" w:rsidRDefault="003D3365">
            <w:r>
              <w:t>TSS</w:t>
            </w:r>
          </w:p>
        </w:tc>
        <w:tc>
          <w:tcPr>
            <w:tcW w:w="4675" w:type="dxa"/>
          </w:tcPr>
          <w:p w14:paraId="2EA519E7" w14:textId="3E1CC451" w:rsidR="003D3365" w:rsidRDefault="003D3365" w:rsidP="003D3365">
            <w:r>
              <w:t>30 mg/L</w:t>
            </w:r>
          </w:p>
        </w:tc>
      </w:tr>
    </w:tbl>
    <w:p w14:paraId="3965DADD" w14:textId="1CEBAE64" w:rsidR="003D3365" w:rsidRDefault="003D3365" w:rsidP="00FA26BE">
      <w:bookmarkStart w:id="0" w:name="_GoBack"/>
      <w:bookmarkEnd w:id="0"/>
    </w:p>
    <w:p w14:paraId="2228C040" w14:textId="106427E0" w:rsidR="003D3365" w:rsidRDefault="003D3365"/>
    <w:p w14:paraId="6D5A80EF" w14:textId="326C2584" w:rsidR="003D3365" w:rsidRDefault="00FA26BE">
      <w:r>
        <w:t xml:space="preserve">Add the following after sub-clause 1.1.6 under Section 6.2 Employers Requirements Construction Part 1 – General Works </w:t>
      </w:r>
    </w:p>
    <w:p w14:paraId="79E818C8" w14:textId="580BBD12" w:rsidR="00FA26BE" w:rsidRDefault="00FA26BE"/>
    <w:p w14:paraId="556144AA" w14:textId="701B4D66" w:rsidR="00FA26BE" w:rsidRDefault="00FA26BE">
      <w:r>
        <w:t xml:space="preserve">1.1.7 Sewage Treatment Plant (STP) – Construction of STP as per the approved detailed design. </w:t>
      </w:r>
    </w:p>
    <w:p w14:paraId="62754720" w14:textId="4836873E" w:rsidR="00FA26BE" w:rsidRDefault="00FA26BE"/>
    <w:p w14:paraId="6EEF2F96" w14:textId="77777777" w:rsidR="00FA26BE" w:rsidRDefault="00FA26BE"/>
    <w:sectPr w:rsidR="00FA26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65"/>
    <w:rsid w:val="002078D3"/>
    <w:rsid w:val="003D3365"/>
    <w:rsid w:val="00760A47"/>
    <w:rsid w:val="00AC4E00"/>
    <w:rsid w:val="00FA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3144C"/>
  <w15:chartTrackingRefBased/>
  <w15:docId w15:val="{3644297E-5A37-4B90-9BA8-29765CACC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33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Hawwa Ageela</dc:creator>
  <cp:keywords/>
  <dc:description/>
  <cp:lastModifiedBy>Hawwa Ageela</cp:lastModifiedBy>
  <cp:revision>2</cp:revision>
  <dcterms:created xsi:type="dcterms:W3CDTF">2020-03-12T11:44:00Z</dcterms:created>
  <dcterms:modified xsi:type="dcterms:W3CDTF">2020-03-12T11:44:00Z</dcterms:modified>
</cp:coreProperties>
</file>