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994D8" w14:textId="52A67874" w:rsidR="004B1D66" w:rsidRPr="005E07E2" w:rsidRDefault="004B1D66" w:rsidP="004B1D66">
      <w:pPr>
        <w:pStyle w:val="Title"/>
        <w:spacing w:before="0" w:after="0"/>
        <w:jc w:val="left"/>
        <w:rPr>
          <w:rStyle w:val="IntenseReference"/>
          <w:rFonts w:asciiTheme="majorBidi" w:hAnsiTheme="majorBidi" w:cstheme="majorBidi"/>
          <w:color w:val="auto"/>
          <w:sz w:val="28"/>
          <w:szCs w:val="28"/>
        </w:rPr>
      </w:pPr>
      <w:bookmarkStart w:id="0" w:name="_Toc438266925"/>
      <w:bookmarkStart w:id="1" w:name="_Toc438267899"/>
      <w:bookmarkStart w:id="2" w:name="_Toc438366666"/>
      <w:bookmarkStart w:id="3" w:name="_Toc41971240"/>
      <w:r w:rsidRPr="005E07E2">
        <w:rPr>
          <w:rStyle w:val="IntenseReference"/>
          <w:rFonts w:asciiTheme="majorBidi" w:hAnsiTheme="majorBidi" w:cstheme="majorBidi"/>
          <w:color w:val="auto"/>
          <w:sz w:val="28"/>
          <w:szCs w:val="28"/>
        </w:rPr>
        <w:t xml:space="preserve">SECTION 3 - </w:t>
      </w:r>
      <w:bookmarkStart w:id="4" w:name="_Hlk49350174"/>
      <w:r w:rsidRPr="005E07E2">
        <w:rPr>
          <w:rStyle w:val="IntenseReference"/>
          <w:rFonts w:asciiTheme="majorBidi" w:hAnsiTheme="majorBidi" w:cstheme="majorBidi"/>
          <w:color w:val="auto"/>
          <w:sz w:val="28"/>
          <w:szCs w:val="28"/>
        </w:rPr>
        <w:t>EVALUATION AND QUALIFICATION CRITERIA</w:t>
      </w:r>
      <w:bookmarkEnd w:id="4"/>
    </w:p>
    <w:p w14:paraId="1CF12D8C" w14:textId="631FF02B" w:rsidR="004B1D66" w:rsidRPr="005E07E2" w:rsidRDefault="004B1D66">
      <w:pPr>
        <w:rPr>
          <w:rFonts w:asciiTheme="majorBidi" w:hAnsiTheme="majorBidi" w:cstheme="majorBidi"/>
        </w:rPr>
      </w:pPr>
    </w:p>
    <w:sdt>
      <w:sdtPr>
        <w:rPr>
          <w:rStyle w:val="IntenseReference"/>
          <w:rFonts w:asciiTheme="majorBidi" w:hAnsiTheme="majorBidi" w:cstheme="majorBidi"/>
          <w:caps w:val="0"/>
          <w:spacing w:val="0"/>
          <w:sz w:val="22"/>
          <w:szCs w:val="22"/>
          <w:lang w:bidi="ar-SA"/>
        </w:rPr>
        <w:id w:val="1086731775"/>
        <w:docPartObj>
          <w:docPartGallery w:val="Table of Contents"/>
          <w:docPartUnique/>
        </w:docPartObj>
      </w:sdtPr>
      <w:sdtEndPr>
        <w:rPr>
          <w:rStyle w:val="DefaultParagraphFont"/>
          <w:rFonts w:eastAsiaTheme="majorEastAsia"/>
          <w:b w:val="0"/>
          <w:bCs w:val="0"/>
          <w:i w:val="0"/>
          <w:iCs w:val="0"/>
          <w:noProof/>
          <w:color w:val="auto"/>
        </w:rPr>
      </w:sdtEndPr>
      <w:sdtContent>
        <w:p w14:paraId="16C38A23" w14:textId="53BA4EB8" w:rsidR="0040772A" w:rsidRPr="005E07E2" w:rsidRDefault="004B1D66" w:rsidP="004B1D66">
          <w:pPr>
            <w:pStyle w:val="TOCHeading"/>
            <w:pBdr>
              <w:bottom w:val="none" w:sz="0" w:space="0" w:color="auto"/>
            </w:pBdr>
            <w:jc w:val="left"/>
            <w:rPr>
              <w:rStyle w:val="IntenseReference"/>
              <w:rFonts w:asciiTheme="majorBidi" w:hAnsiTheme="majorBidi" w:cstheme="majorBidi"/>
              <w:color w:val="auto"/>
              <w:sz w:val="24"/>
              <w:szCs w:val="24"/>
              <w:u w:val="single"/>
            </w:rPr>
          </w:pPr>
          <w:r w:rsidRPr="005E07E2">
            <w:rPr>
              <w:rStyle w:val="IntenseReference"/>
              <w:rFonts w:asciiTheme="majorBidi" w:hAnsiTheme="majorBidi" w:cstheme="majorBidi"/>
              <w:color w:val="auto"/>
              <w:sz w:val="24"/>
              <w:szCs w:val="24"/>
              <w:u w:val="single"/>
            </w:rPr>
            <w:t xml:space="preserve">TABLE OF </w:t>
          </w:r>
          <w:r w:rsidR="0040772A" w:rsidRPr="005E07E2">
            <w:rPr>
              <w:rStyle w:val="IntenseReference"/>
              <w:rFonts w:asciiTheme="majorBidi" w:hAnsiTheme="majorBidi" w:cstheme="majorBidi"/>
              <w:color w:val="auto"/>
              <w:sz w:val="24"/>
              <w:szCs w:val="24"/>
              <w:u w:val="single"/>
            </w:rPr>
            <w:t>Contents</w:t>
          </w:r>
        </w:p>
        <w:p w14:paraId="220BFA80" w14:textId="691CE837" w:rsidR="00A118B9" w:rsidRPr="005E07E2" w:rsidRDefault="0051311A">
          <w:pPr>
            <w:pStyle w:val="TOC2"/>
            <w:rPr>
              <w:rFonts w:asciiTheme="majorBidi" w:eastAsiaTheme="minorEastAsia" w:hAnsiTheme="majorBidi" w:cstheme="majorBidi"/>
              <w:b w:val="0"/>
            </w:rPr>
          </w:pPr>
          <w:r w:rsidRPr="005E07E2">
            <w:rPr>
              <w:rFonts w:asciiTheme="majorBidi" w:hAnsiTheme="majorBidi" w:cstheme="majorBidi"/>
              <w:b w:val="0"/>
              <w:noProof w:val="0"/>
              <w:sz w:val="20"/>
              <w:szCs w:val="20"/>
            </w:rPr>
            <w:fldChar w:fldCharType="begin"/>
          </w:r>
          <w:r w:rsidR="0040772A" w:rsidRPr="005E07E2">
            <w:rPr>
              <w:rFonts w:asciiTheme="majorBidi" w:hAnsiTheme="majorBidi" w:cstheme="majorBidi"/>
              <w:b w:val="0"/>
            </w:rPr>
            <w:instrText xml:space="preserve"> TOC \o "1-3" \h \z \u </w:instrText>
          </w:r>
          <w:r w:rsidRPr="005E07E2">
            <w:rPr>
              <w:rFonts w:asciiTheme="majorBidi" w:hAnsiTheme="majorBidi" w:cstheme="majorBidi"/>
              <w:b w:val="0"/>
              <w:noProof w:val="0"/>
              <w:sz w:val="20"/>
              <w:szCs w:val="20"/>
            </w:rPr>
            <w:fldChar w:fldCharType="separate"/>
          </w:r>
          <w:hyperlink w:anchor="_Toc49423406" w:history="1">
            <w:r w:rsidR="00A118B9" w:rsidRPr="005E07E2">
              <w:rPr>
                <w:rStyle w:val="Hyperlink"/>
                <w:rFonts w:asciiTheme="majorBidi" w:hAnsiTheme="majorBidi" w:cstheme="majorBidi"/>
                <w:bCs/>
                <w:i/>
                <w:iCs/>
              </w:rPr>
              <w:t>3.1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_Toc49423406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095B553" w14:textId="56A3DFFE" w:rsidR="00A118B9" w:rsidRPr="005E07E2" w:rsidRDefault="007419CC">
          <w:pPr>
            <w:pStyle w:val="TOC2"/>
            <w:rPr>
              <w:rFonts w:asciiTheme="majorBidi" w:eastAsiaTheme="minorEastAsia" w:hAnsiTheme="majorBidi" w:cstheme="majorBidi"/>
              <w:b w:val="0"/>
            </w:rPr>
          </w:pPr>
          <w:hyperlink w:anchor="_Toc49423407" w:history="1">
            <w:r w:rsidR="00A118B9" w:rsidRPr="005E07E2">
              <w:rPr>
                <w:rStyle w:val="Hyperlink"/>
                <w:rFonts w:asciiTheme="majorBidi" w:hAnsiTheme="majorBidi" w:cstheme="majorBidi"/>
                <w:bCs/>
                <w:i/>
                <w:iCs/>
              </w:rPr>
              <w:t>3.1.1 Technical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_Toc49423407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A5A0D2A" w14:textId="76936643" w:rsidR="00A118B9" w:rsidRPr="005E07E2" w:rsidRDefault="007419CC">
          <w:pPr>
            <w:pStyle w:val="TOC2"/>
            <w:rPr>
              <w:rFonts w:asciiTheme="majorBidi" w:eastAsiaTheme="minorEastAsia" w:hAnsiTheme="majorBidi" w:cstheme="majorBidi"/>
              <w:b w:val="0"/>
            </w:rPr>
          </w:pPr>
          <w:hyperlink w:anchor="_Toc49423408" w:history="1">
            <w:r w:rsidR="00A118B9" w:rsidRPr="005E07E2">
              <w:rPr>
                <w:rStyle w:val="Hyperlink"/>
                <w:rFonts w:asciiTheme="majorBidi" w:hAnsiTheme="majorBidi" w:cstheme="majorBidi"/>
                <w:bCs/>
                <w:i/>
                <w:iCs/>
              </w:rPr>
              <w:t>3.1.2 Time Schedule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7BB7E031" w14:textId="27216D00" w:rsidR="00A118B9" w:rsidRPr="005E07E2" w:rsidRDefault="007419CC">
          <w:pPr>
            <w:pStyle w:val="TOC2"/>
            <w:rPr>
              <w:rFonts w:asciiTheme="majorBidi" w:eastAsiaTheme="minorEastAsia" w:hAnsiTheme="majorBidi" w:cstheme="majorBidi"/>
              <w:b w:val="0"/>
            </w:rPr>
          </w:pPr>
          <w:hyperlink w:anchor="_Toc49423409" w:history="1">
            <w:r w:rsidR="00A118B9" w:rsidRPr="005E07E2">
              <w:rPr>
                <w:rStyle w:val="Hyperlink"/>
                <w:rFonts w:asciiTheme="majorBidi" w:hAnsiTheme="majorBidi" w:cstheme="majorBidi"/>
                <w:bCs/>
                <w:i/>
                <w:iCs/>
              </w:rPr>
              <w:t>3.2 Qualification Criteria</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5820B322" w14:textId="1170DCC6" w:rsidR="00A118B9" w:rsidRPr="005E07E2" w:rsidRDefault="007419CC">
          <w:pPr>
            <w:pStyle w:val="TOC2"/>
            <w:rPr>
              <w:rFonts w:asciiTheme="majorBidi" w:eastAsiaTheme="minorEastAsia" w:hAnsiTheme="majorBidi" w:cstheme="majorBidi"/>
              <w:b w:val="0"/>
            </w:rPr>
          </w:pPr>
          <w:hyperlink w:anchor="_Toc49423410" w:history="1">
            <w:r w:rsidR="00A118B9" w:rsidRPr="005E07E2">
              <w:rPr>
                <w:rStyle w:val="Hyperlink"/>
                <w:rFonts w:asciiTheme="majorBidi" w:hAnsiTheme="majorBidi" w:cstheme="majorBidi"/>
                <w:bCs/>
                <w:i/>
                <w:iCs/>
              </w:rPr>
              <w:t>3.2.1 Eligibility</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7984F897" w14:textId="3C5B6615" w:rsidR="00A118B9" w:rsidRPr="005E07E2" w:rsidRDefault="007419CC">
          <w:pPr>
            <w:pStyle w:val="TOC2"/>
            <w:rPr>
              <w:rFonts w:asciiTheme="majorBidi" w:eastAsiaTheme="minorEastAsia" w:hAnsiTheme="majorBidi" w:cstheme="majorBidi"/>
              <w:b w:val="0"/>
            </w:rPr>
          </w:pPr>
          <w:hyperlink w:anchor="_Toc49423411" w:history="1">
            <w:r w:rsidR="00A118B9" w:rsidRPr="005E07E2">
              <w:rPr>
                <w:rStyle w:val="Hyperlink"/>
                <w:rFonts w:asciiTheme="majorBidi" w:hAnsiTheme="majorBidi" w:cstheme="majorBidi"/>
                <w:bCs/>
                <w:i/>
                <w:iCs/>
              </w:rPr>
              <w:t>3.2.2 Pending Litigation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4</w:t>
            </w:r>
            <w:r w:rsidR="00A118B9" w:rsidRPr="005E07E2">
              <w:rPr>
                <w:rFonts w:asciiTheme="majorBidi" w:hAnsiTheme="majorBidi" w:cstheme="majorBidi"/>
                <w:webHidden/>
              </w:rPr>
              <w:fldChar w:fldCharType="end"/>
            </w:r>
          </w:hyperlink>
        </w:p>
        <w:p w14:paraId="7D419F81" w14:textId="13087543" w:rsidR="00A118B9" w:rsidRPr="005E07E2" w:rsidRDefault="007419CC">
          <w:pPr>
            <w:pStyle w:val="TOC2"/>
            <w:rPr>
              <w:rFonts w:asciiTheme="majorBidi" w:eastAsiaTheme="minorEastAsia" w:hAnsiTheme="majorBidi" w:cstheme="majorBidi"/>
              <w:b w:val="0"/>
            </w:rPr>
          </w:pPr>
          <w:hyperlink w:anchor="_Toc49423412" w:history="1">
            <w:r w:rsidR="00A118B9" w:rsidRPr="005E07E2">
              <w:rPr>
                <w:rStyle w:val="Hyperlink"/>
                <w:rFonts w:asciiTheme="majorBidi" w:hAnsiTheme="majorBidi" w:cstheme="majorBidi"/>
                <w:bCs/>
                <w:i/>
                <w:iCs/>
              </w:rPr>
              <w:t>3.2.3 Historical financial performance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_Toc49423412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5</w:t>
            </w:r>
            <w:r w:rsidR="00A118B9" w:rsidRPr="005E07E2">
              <w:rPr>
                <w:rFonts w:asciiTheme="majorBidi" w:hAnsiTheme="majorBidi" w:cstheme="majorBidi"/>
                <w:webHidden/>
              </w:rPr>
              <w:fldChar w:fldCharType="end"/>
            </w:r>
          </w:hyperlink>
        </w:p>
        <w:p w14:paraId="5991125F" w14:textId="6866ECA1" w:rsidR="00A118B9" w:rsidRPr="005E07E2" w:rsidRDefault="007419CC">
          <w:pPr>
            <w:pStyle w:val="TOC3"/>
            <w:tabs>
              <w:tab w:val="right" w:leader="dot" w:pos="9019"/>
            </w:tabs>
            <w:rPr>
              <w:rFonts w:asciiTheme="majorBidi" w:eastAsiaTheme="minorEastAsia" w:hAnsiTheme="majorBidi" w:cstheme="majorBidi"/>
              <w:noProof/>
            </w:rPr>
          </w:pPr>
          <w:hyperlink w:anchor="_Toc49423413" w:history="1">
            <w:r w:rsidR="00A118B9" w:rsidRPr="005E07E2">
              <w:rPr>
                <w:rStyle w:val="Hyperlink"/>
                <w:rFonts w:asciiTheme="majorBidi" w:hAnsiTheme="majorBidi" w:cstheme="majorBidi"/>
                <w:b/>
                <w:bCs/>
                <w:noProof/>
              </w:rPr>
              <w:t>Average Annual Turnover</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_Toc49423413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2D7A9FC1" w14:textId="1768889E" w:rsidR="00A118B9" w:rsidRPr="005E07E2" w:rsidRDefault="007419CC">
          <w:pPr>
            <w:pStyle w:val="TOC3"/>
            <w:tabs>
              <w:tab w:val="right" w:leader="dot" w:pos="9019"/>
            </w:tabs>
            <w:rPr>
              <w:rFonts w:asciiTheme="majorBidi" w:eastAsiaTheme="minorEastAsia" w:hAnsiTheme="majorBidi" w:cstheme="majorBidi"/>
              <w:noProof/>
            </w:rPr>
          </w:pPr>
          <w:hyperlink w:anchor="_Toc49423414" w:history="1">
            <w:r w:rsidR="00A118B9" w:rsidRPr="005E07E2">
              <w:rPr>
                <w:rStyle w:val="Hyperlink"/>
                <w:rFonts w:asciiTheme="majorBidi" w:hAnsiTheme="majorBidi" w:cstheme="majorBidi"/>
                <w:b/>
                <w:bCs/>
                <w:noProof/>
              </w:rPr>
              <w:t>Financial Resources</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_Toc49423414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544F6F67" w14:textId="4F675D9E" w:rsidR="00A118B9" w:rsidRPr="005E07E2" w:rsidRDefault="007419CC">
          <w:pPr>
            <w:pStyle w:val="TOC2"/>
            <w:rPr>
              <w:rFonts w:asciiTheme="majorBidi" w:eastAsiaTheme="minorEastAsia" w:hAnsiTheme="majorBidi" w:cstheme="majorBidi"/>
              <w:b w:val="0"/>
            </w:rPr>
          </w:pPr>
          <w:hyperlink w:anchor="_Toc49423415" w:history="1">
            <w:r w:rsidR="00A118B9" w:rsidRPr="005E07E2">
              <w:rPr>
                <w:rStyle w:val="Hyperlink"/>
                <w:rFonts w:asciiTheme="majorBidi" w:hAnsiTheme="majorBidi" w:cstheme="majorBidi"/>
                <w:bCs/>
                <w:i/>
                <w:iCs/>
              </w:rPr>
              <w:t>3.2.4 Experience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_Toc49423415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7</w:t>
            </w:r>
            <w:r w:rsidR="00A118B9" w:rsidRPr="005E07E2">
              <w:rPr>
                <w:rFonts w:asciiTheme="majorBidi" w:hAnsiTheme="majorBidi" w:cstheme="majorBidi"/>
                <w:webHidden/>
              </w:rPr>
              <w:fldChar w:fldCharType="end"/>
            </w:r>
          </w:hyperlink>
        </w:p>
        <w:p w14:paraId="0671966B" w14:textId="723F1E2E" w:rsidR="00A118B9" w:rsidRPr="005E07E2" w:rsidRDefault="007419CC">
          <w:pPr>
            <w:pStyle w:val="TOC3"/>
            <w:tabs>
              <w:tab w:val="right" w:leader="dot" w:pos="9019"/>
            </w:tabs>
            <w:rPr>
              <w:rFonts w:asciiTheme="majorBidi" w:eastAsiaTheme="minorEastAsia" w:hAnsiTheme="majorBidi" w:cstheme="majorBidi"/>
              <w:noProof/>
            </w:rPr>
          </w:pPr>
          <w:hyperlink w:anchor="_Toc49423416" w:history="1">
            <w:r w:rsidR="00A118B9" w:rsidRPr="005E07E2">
              <w:rPr>
                <w:rStyle w:val="Hyperlink"/>
                <w:rFonts w:asciiTheme="majorBidi" w:hAnsiTheme="majorBidi" w:cstheme="majorBidi"/>
                <w:b/>
                <w:bCs/>
                <w:noProof/>
              </w:rPr>
              <w:t>General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_Toc49423416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4EA42BBC" w14:textId="43052C57" w:rsidR="00A118B9" w:rsidRPr="005E07E2" w:rsidRDefault="007419CC">
          <w:pPr>
            <w:pStyle w:val="TOC3"/>
            <w:tabs>
              <w:tab w:val="right" w:leader="dot" w:pos="9019"/>
            </w:tabs>
            <w:rPr>
              <w:rFonts w:asciiTheme="majorBidi" w:eastAsiaTheme="minorEastAsia" w:hAnsiTheme="majorBidi" w:cstheme="majorBidi"/>
              <w:noProof/>
            </w:rPr>
          </w:pPr>
          <w:hyperlink w:anchor="_Toc49423417" w:history="1">
            <w:r w:rsidR="00A118B9" w:rsidRPr="005E07E2">
              <w:rPr>
                <w:rStyle w:val="Hyperlink"/>
                <w:rFonts w:asciiTheme="majorBidi" w:hAnsiTheme="majorBidi" w:cstheme="majorBidi"/>
                <w:b/>
                <w:bCs/>
                <w:noProof/>
              </w:rPr>
              <w:t>Specific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_Toc49423417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0B2EB33A" w14:textId="64CA2FD1" w:rsidR="00A118B9" w:rsidRPr="005E07E2" w:rsidRDefault="007419CC">
          <w:pPr>
            <w:pStyle w:val="TOC2"/>
            <w:rPr>
              <w:rFonts w:asciiTheme="majorBidi" w:eastAsiaTheme="minorEastAsia" w:hAnsiTheme="majorBidi" w:cstheme="majorBidi"/>
              <w:b w:val="0"/>
            </w:rPr>
          </w:pPr>
          <w:hyperlink w:anchor="_Toc49423418" w:history="1">
            <w:r w:rsidR="00A118B9" w:rsidRPr="005E07E2">
              <w:rPr>
                <w:rStyle w:val="Hyperlink"/>
                <w:rFonts w:asciiTheme="majorBidi" w:hAnsiTheme="majorBidi" w:cstheme="majorBidi"/>
                <w:bCs/>
                <w:i/>
                <w:iCs/>
              </w:rPr>
              <w:t>3.3 DESIGN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8</w:t>
            </w:r>
            <w:r w:rsidR="00A118B9" w:rsidRPr="005E07E2">
              <w:rPr>
                <w:rFonts w:asciiTheme="majorBidi" w:hAnsiTheme="majorBidi" w:cstheme="majorBidi"/>
                <w:webHidden/>
              </w:rPr>
              <w:fldChar w:fldCharType="end"/>
            </w:r>
          </w:hyperlink>
        </w:p>
        <w:p w14:paraId="199E6913" w14:textId="17630777" w:rsidR="00A118B9" w:rsidRPr="005E07E2" w:rsidRDefault="007419CC">
          <w:pPr>
            <w:pStyle w:val="TOC2"/>
            <w:rPr>
              <w:rFonts w:asciiTheme="majorBidi" w:eastAsiaTheme="minorEastAsia" w:hAnsiTheme="majorBidi" w:cstheme="majorBidi"/>
              <w:b w:val="0"/>
            </w:rPr>
          </w:pPr>
          <w:hyperlink w:anchor="_Toc49423419" w:history="1">
            <w:r w:rsidR="00A118B9" w:rsidRPr="005E07E2">
              <w:rPr>
                <w:rStyle w:val="Hyperlink"/>
                <w:rFonts w:asciiTheme="majorBidi" w:hAnsiTheme="majorBidi" w:cstheme="majorBidi"/>
                <w:bCs/>
                <w:i/>
                <w:iCs/>
              </w:rPr>
              <w:t>3.4 Key Personnels</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6D31CFCC" w14:textId="523C9233" w:rsidR="00A118B9" w:rsidRPr="005E07E2" w:rsidRDefault="007419CC">
          <w:pPr>
            <w:pStyle w:val="TOC2"/>
            <w:rPr>
              <w:rFonts w:asciiTheme="majorBidi" w:eastAsiaTheme="minorEastAsia" w:hAnsiTheme="majorBidi" w:cstheme="majorBidi"/>
              <w:b w:val="0"/>
            </w:rPr>
          </w:pPr>
          <w:hyperlink w:anchor="_Toc49423420" w:history="1">
            <w:r w:rsidR="00A118B9" w:rsidRPr="005E07E2">
              <w:rPr>
                <w:rStyle w:val="Hyperlink"/>
                <w:rFonts w:asciiTheme="majorBidi" w:hAnsiTheme="majorBidi" w:cstheme="majorBidi"/>
                <w:bCs/>
                <w:i/>
                <w:iCs/>
              </w:rPr>
              <w:t>3.5 Key Equipment</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2AFDB368" w14:textId="7B1986D4" w:rsidR="00A118B9" w:rsidRPr="005E07E2" w:rsidRDefault="007419CC">
          <w:pPr>
            <w:pStyle w:val="TOC2"/>
            <w:tabs>
              <w:tab w:val="left" w:pos="900"/>
            </w:tabs>
            <w:rPr>
              <w:rFonts w:asciiTheme="majorBidi" w:eastAsiaTheme="minorEastAsia" w:hAnsiTheme="majorBidi" w:cstheme="majorBidi"/>
              <w:b w:val="0"/>
            </w:rPr>
          </w:pPr>
          <w:hyperlink w:anchor="_Toc49423421" w:history="1">
            <w:r w:rsidR="00A118B9" w:rsidRPr="005E07E2">
              <w:rPr>
                <w:rStyle w:val="Hyperlink"/>
                <w:rFonts w:asciiTheme="majorBidi" w:hAnsiTheme="majorBidi" w:cstheme="majorBidi"/>
                <w:bCs/>
                <w:i/>
                <w:iCs/>
              </w:rPr>
              <w:t>3.4</w:t>
            </w:r>
            <w:r w:rsidR="00A118B9" w:rsidRPr="005E07E2">
              <w:rPr>
                <w:rFonts w:asciiTheme="majorBidi" w:eastAsiaTheme="minorEastAsia" w:hAnsiTheme="majorBidi" w:cstheme="majorBidi"/>
                <w:b w:val="0"/>
              </w:rPr>
              <w:tab/>
            </w:r>
            <w:r w:rsidR="00A118B9" w:rsidRPr="005E07E2">
              <w:rPr>
                <w:rStyle w:val="Hyperlink"/>
                <w:rFonts w:asciiTheme="majorBidi" w:hAnsiTheme="majorBidi" w:cstheme="majorBidi"/>
                <w:bCs/>
                <w:i/>
                <w:iCs/>
              </w:rPr>
              <w:t>FINANCIAL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10</w:t>
            </w:r>
            <w:r w:rsidR="00A118B9" w:rsidRPr="005E07E2">
              <w:rPr>
                <w:rFonts w:asciiTheme="majorBidi" w:hAnsiTheme="majorBidi" w:cstheme="majorBidi"/>
                <w:webHidden/>
              </w:rPr>
              <w:fldChar w:fldCharType="end"/>
            </w:r>
          </w:hyperlink>
        </w:p>
        <w:p w14:paraId="7E63F055" w14:textId="61D85EA4" w:rsidR="00182434" w:rsidRPr="005E07E2" w:rsidRDefault="0051311A" w:rsidP="00FC7D98">
          <w:pPr>
            <w:rPr>
              <w:rFonts w:asciiTheme="majorBidi" w:hAnsiTheme="majorBidi" w:cstheme="majorBidi"/>
            </w:rPr>
          </w:pPr>
          <w:r w:rsidRPr="005E07E2">
            <w:rPr>
              <w:rFonts w:asciiTheme="majorBidi" w:hAnsiTheme="majorBidi" w:cstheme="majorBidi"/>
              <w:noProof/>
            </w:rPr>
            <w:fldChar w:fldCharType="end"/>
          </w:r>
        </w:p>
      </w:sdtContent>
    </w:sdt>
    <w:p w14:paraId="54430564" w14:textId="07DBA88D" w:rsidR="004507B5" w:rsidRPr="005E07E2" w:rsidRDefault="005E2B1A" w:rsidP="00AB2B61">
      <w:pPr>
        <w:rPr>
          <w:rFonts w:asciiTheme="majorBidi" w:eastAsia="Times New Roman" w:hAnsiTheme="majorBidi" w:cstheme="majorBidi"/>
          <w:caps/>
          <w:color w:val="632423"/>
          <w:spacing w:val="20"/>
          <w:sz w:val="28"/>
          <w:szCs w:val="28"/>
        </w:rPr>
      </w:pPr>
      <w:bookmarkStart w:id="5" w:name="_Toc281416249"/>
      <w:r w:rsidRPr="005E07E2">
        <w:rPr>
          <w:rFonts w:asciiTheme="majorBidi" w:hAnsiTheme="majorBidi" w:cstheme="majorBidi"/>
        </w:rPr>
        <w:br w:type="page"/>
      </w:r>
      <w:bookmarkEnd w:id="0"/>
      <w:bookmarkEnd w:id="1"/>
      <w:bookmarkEnd w:id="2"/>
      <w:bookmarkEnd w:id="3"/>
      <w:bookmarkEnd w:id="5"/>
    </w:p>
    <w:p w14:paraId="1E707167" w14:textId="7E6E6B5E" w:rsidR="00AB2B61" w:rsidRPr="005E07E2" w:rsidRDefault="00AB2B61" w:rsidP="00AB2B61">
      <w:pPr>
        <w:jc w:val="both"/>
        <w:rPr>
          <w:rFonts w:asciiTheme="majorBidi" w:hAnsiTheme="majorBidi" w:cstheme="majorBidi"/>
        </w:rPr>
      </w:pPr>
      <w:bookmarkStart w:id="6" w:name="_Toc503874227"/>
      <w:bookmarkStart w:id="7" w:name="_Toc4390859"/>
      <w:bookmarkStart w:id="8" w:name="_Toc4405764"/>
      <w:r w:rsidRPr="005E07E2">
        <w:rPr>
          <w:rFonts w:asciiTheme="majorBidi" w:hAnsiTheme="majorBidi" w:cstheme="majorBidi"/>
        </w:rPr>
        <w:lastRenderedPageBreak/>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s.</w:t>
      </w:r>
    </w:p>
    <w:p w14:paraId="15190A05" w14:textId="5EB002C5" w:rsidR="00556796" w:rsidRPr="005E07E2" w:rsidRDefault="005F16EC" w:rsidP="00556796">
      <w:pPr>
        <w:spacing w:after="0"/>
        <w:jc w:val="both"/>
        <w:rPr>
          <w:rFonts w:asciiTheme="majorBidi" w:hAnsiTheme="majorBidi" w:cstheme="majorBidi"/>
        </w:rPr>
      </w:pPr>
      <w:r w:rsidRPr="005E07E2">
        <w:rPr>
          <w:rFonts w:asciiTheme="majorBidi" w:hAnsiTheme="majorBidi" w:cstheme="majorBidi"/>
        </w:rPr>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 xml:space="preserve">s. In accordance with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32</w:t>
      </w:r>
      <w:r w:rsidRPr="005E07E2">
        <w:rPr>
          <w:rFonts w:asciiTheme="majorBidi" w:hAnsiTheme="majorBidi" w:cstheme="majorBidi"/>
        </w:rPr>
        <w:t xml:space="preserve"> and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37</w:t>
      </w:r>
      <w:r w:rsidRPr="005E07E2">
        <w:rPr>
          <w:rFonts w:asciiTheme="majorBidi" w:hAnsiTheme="majorBidi" w:cstheme="majorBidi"/>
        </w:rPr>
        <w:t xml:space="preserve">, no other methods, </w:t>
      </w:r>
      <w:r w:rsidR="00820780" w:rsidRPr="005E07E2">
        <w:rPr>
          <w:rFonts w:asciiTheme="majorBidi" w:hAnsiTheme="majorBidi" w:cstheme="majorBidi"/>
        </w:rPr>
        <w:t>criteria,</w:t>
      </w:r>
      <w:r w:rsidRPr="005E07E2">
        <w:rPr>
          <w:rFonts w:asciiTheme="majorBidi" w:hAnsiTheme="majorBidi" w:cstheme="majorBidi"/>
        </w:rPr>
        <w:t xml:space="preserve"> and factors shall be used. The </w:t>
      </w:r>
      <w:r w:rsidR="00C4140F" w:rsidRPr="005E07E2">
        <w:rPr>
          <w:rFonts w:asciiTheme="majorBidi" w:hAnsiTheme="majorBidi" w:cstheme="majorBidi"/>
        </w:rPr>
        <w:t>Tenderer</w:t>
      </w:r>
      <w:r w:rsidRPr="005E07E2">
        <w:rPr>
          <w:rFonts w:asciiTheme="majorBidi" w:hAnsiTheme="majorBidi" w:cstheme="majorBidi"/>
        </w:rPr>
        <w:t xml:space="preserve"> shall provide all the information requested in the forms included in Section 4 (A) (</w:t>
      </w:r>
      <w:r w:rsidR="00C4140F" w:rsidRPr="005E07E2">
        <w:rPr>
          <w:rFonts w:asciiTheme="majorBidi" w:hAnsiTheme="majorBidi" w:cstheme="majorBidi"/>
        </w:rPr>
        <w:t>Tendering</w:t>
      </w:r>
      <w:r w:rsidRPr="005E07E2">
        <w:rPr>
          <w:rFonts w:asciiTheme="majorBidi" w:hAnsiTheme="majorBidi" w:cstheme="majorBidi"/>
        </w:rPr>
        <w:t xml:space="preserve"> Forms).</w:t>
      </w:r>
      <w:bookmarkStart w:id="9" w:name="_Toc105992444"/>
      <w:bookmarkStart w:id="10" w:name="_Toc281416250"/>
      <w:bookmarkEnd w:id="6"/>
      <w:bookmarkEnd w:id="7"/>
      <w:bookmarkEnd w:id="8"/>
    </w:p>
    <w:p w14:paraId="2167241F" w14:textId="77777777" w:rsidR="00556796" w:rsidRPr="005E07E2" w:rsidRDefault="00556796" w:rsidP="00556796">
      <w:pPr>
        <w:jc w:val="both"/>
        <w:rPr>
          <w:rStyle w:val="Emphasis"/>
          <w:rFonts w:asciiTheme="majorBidi" w:hAnsiTheme="majorBidi" w:cstheme="majorBidi"/>
          <w:caps w:val="0"/>
          <w:spacing w:val="0"/>
          <w:sz w:val="22"/>
          <w:szCs w:val="22"/>
        </w:rPr>
      </w:pPr>
    </w:p>
    <w:p w14:paraId="4E39DA96" w14:textId="51A4692A" w:rsidR="00E6173A" w:rsidRPr="005E07E2" w:rsidRDefault="00E6173A" w:rsidP="000D540D">
      <w:pPr>
        <w:pStyle w:val="Heading2"/>
        <w:spacing w:before="0"/>
        <w:rPr>
          <w:rStyle w:val="IntenseReference"/>
          <w:rFonts w:asciiTheme="majorBidi" w:hAnsiTheme="majorBidi" w:cstheme="majorBidi"/>
          <w:color w:val="auto"/>
        </w:rPr>
      </w:pPr>
      <w:bookmarkStart w:id="11" w:name="_Toc49423406"/>
      <w:r w:rsidRPr="005E07E2">
        <w:rPr>
          <w:rStyle w:val="IntenseReference"/>
          <w:rFonts w:asciiTheme="majorBidi" w:hAnsiTheme="majorBidi" w:cstheme="majorBidi"/>
          <w:color w:val="auto"/>
        </w:rPr>
        <w:t xml:space="preserve">3.1 </w:t>
      </w:r>
      <w:r w:rsidR="00021BB5" w:rsidRPr="005E07E2">
        <w:rPr>
          <w:rStyle w:val="IntenseReference"/>
          <w:rFonts w:asciiTheme="majorBidi" w:hAnsiTheme="majorBidi" w:cstheme="majorBidi"/>
          <w:color w:val="auto"/>
        </w:rPr>
        <w:t>Evaluation</w:t>
      </w:r>
      <w:bookmarkStart w:id="12" w:name="_Toc105992445"/>
      <w:bookmarkEnd w:id="9"/>
      <w:bookmarkEnd w:id="10"/>
      <w:bookmarkEnd w:id="11"/>
    </w:p>
    <w:p w14:paraId="220A5235" w14:textId="31C13901" w:rsidR="00C4140F" w:rsidRPr="005E07E2" w:rsidRDefault="00C4140F" w:rsidP="00C4140F">
      <w:pPr>
        <w:tabs>
          <w:tab w:val="left" w:pos="180"/>
          <w:tab w:val="left" w:pos="270"/>
        </w:tabs>
        <w:spacing w:line="276" w:lineRule="auto"/>
        <w:ind w:right="288"/>
        <w:jc w:val="both"/>
        <w:rPr>
          <w:rFonts w:asciiTheme="majorBidi" w:hAnsiTheme="majorBidi" w:cstheme="majorBidi"/>
        </w:rPr>
      </w:pPr>
      <w:r w:rsidRPr="005E07E2">
        <w:rPr>
          <w:rFonts w:asciiTheme="majorBidi" w:hAnsiTheme="majorBidi" w:cstheme="majorBidi"/>
        </w:rPr>
        <w:t xml:space="preserve">In addition to the criteria listed in ITT </w:t>
      </w:r>
      <w:r w:rsidR="00A57027" w:rsidRPr="005E07E2">
        <w:rPr>
          <w:rFonts w:asciiTheme="majorBidi" w:hAnsiTheme="majorBidi" w:cstheme="majorBidi"/>
        </w:rPr>
        <w:t>37</w:t>
      </w:r>
      <w:r w:rsidRPr="005E07E2">
        <w:rPr>
          <w:rFonts w:asciiTheme="majorBidi" w:hAnsiTheme="majorBidi" w:cstheme="majorBidi"/>
        </w:rPr>
        <w:t xml:space="preserve"> the following criteria shall apply;</w:t>
      </w:r>
    </w:p>
    <w:p w14:paraId="554182E5" w14:textId="77777777" w:rsidR="00A57027" w:rsidRPr="005E07E2" w:rsidRDefault="00A57027" w:rsidP="00A57027">
      <w:pPr>
        <w:pStyle w:val="NoSpacing"/>
        <w:numPr>
          <w:ilvl w:val="0"/>
          <w:numId w:val="25"/>
        </w:numPr>
        <w:rPr>
          <w:rFonts w:asciiTheme="majorBidi" w:hAnsiTheme="majorBidi" w:cstheme="majorBidi"/>
          <w:noProof/>
        </w:rPr>
      </w:pPr>
      <w:r w:rsidRPr="005E07E2">
        <w:rPr>
          <w:rFonts w:asciiTheme="majorBidi" w:hAnsiTheme="majorBidi" w:cstheme="majorBidi"/>
          <w:noProof/>
        </w:rPr>
        <w:t xml:space="preserve">Tax clearance of the lowest evaluated tenderer shall be checked prior to contract award. </w:t>
      </w:r>
    </w:p>
    <w:p w14:paraId="4D475D16" w14:textId="77777777" w:rsidR="00A57027" w:rsidRPr="005E07E2" w:rsidRDefault="00A57027" w:rsidP="00A57027">
      <w:pPr>
        <w:pStyle w:val="NoSpacing"/>
        <w:rPr>
          <w:rFonts w:asciiTheme="majorBidi" w:hAnsiTheme="majorBidi" w:cstheme="majorBidi"/>
          <w:noProof/>
        </w:rPr>
      </w:pPr>
    </w:p>
    <w:p w14:paraId="3126A591" w14:textId="6388FA03" w:rsidR="00A57027" w:rsidRPr="005E07E2" w:rsidRDefault="00A57027" w:rsidP="00A57027">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noProof/>
        </w:rPr>
        <w:t>Lowest Evaluated tenderer shall be assessed for any past work commitments with in the last 2 years with Government of Maldives which had been terminated due to poor performance. In addition, past work completed and any ongoing works by the lowest evaluated tenderer will be assessed by the concerned stakeholder for their overall performance.</w:t>
      </w:r>
    </w:p>
    <w:p w14:paraId="18EC39AE" w14:textId="77777777" w:rsidR="00A57027" w:rsidRPr="005E07E2" w:rsidRDefault="00A57027" w:rsidP="00A57027">
      <w:pPr>
        <w:pStyle w:val="NoSpacing"/>
        <w:spacing w:line="276" w:lineRule="auto"/>
        <w:jc w:val="both"/>
        <w:rPr>
          <w:rFonts w:asciiTheme="majorBidi" w:hAnsiTheme="majorBidi" w:cstheme="majorBidi"/>
        </w:rPr>
      </w:pPr>
    </w:p>
    <w:p w14:paraId="76D876C5" w14:textId="032D1D2D" w:rsidR="00C4140F" w:rsidRPr="005E07E2" w:rsidRDefault="00C4140F" w:rsidP="00AA0FBE">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rPr>
        <w:t xml:space="preserve">Employer’s requirement (issued with the </w:t>
      </w:r>
      <w:r w:rsidR="00A57027" w:rsidRPr="005E07E2">
        <w:rPr>
          <w:rFonts w:asciiTheme="majorBidi" w:hAnsiTheme="majorBidi" w:cstheme="majorBidi"/>
        </w:rPr>
        <w:t>tendering</w:t>
      </w:r>
      <w:r w:rsidRPr="005E07E2">
        <w:rPr>
          <w:rFonts w:asciiTheme="majorBidi" w:hAnsiTheme="majorBidi" w:cstheme="majorBidi"/>
        </w:rPr>
        <w:t xml:space="preserve"> document) for the project must be met.</w:t>
      </w:r>
    </w:p>
    <w:p w14:paraId="412A0AE7" w14:textId="77777777" w:rsidR="00C4140F" w:rsidRPr="005E07E2" w:rsidRDefault="00C4140F" w:rsidP="00C4140F">
      <w:pPr>
        <w:rPr>
          <w:rFonts w:asciiTheme="majorBidi" w:hAnsiTheme="majorBidi" w:cstheme="majorBidi"/>
        </w:rPr>
      </w:pPr>
    </w:p>
    <w:p w14:paraId="1C8392D9" w14:textId="715AA844" w:rsidR="00E82305" w:rsidRPr="005E07E2" w:rsidRDefault="00276C49" w:rsidP="004B1D66">
      <w:pPr>
        <w:pStyle w:val="Heading2"/>
        <w:spacing w:before="0"/>
        <w:rPr>
          <w:rStyle w:val="IntenseReference"/>
          <w:rFonts w:asciiTheme="majorBidi" w:hAnsiTheme="majorBidi" w:cstheme="majorBidi"/>
          <w:color w:val="auto"/>
        </w:rPr>
      </w:pPr>
      <w:bookmarkStart w:id="13" w:name="_Toc281416251"/>
      <w:bookmarkStart w:id="14" w:name="_Toc49423407"/>
      <w:r w:rsidRPr="005E07E2">
        <w:rPr>
          <w:rStyle w:val="IntenseReference"/>
          <w:rFonts w:asciiTheme="majorBidi" w:hAnsiTheme="majorBidi" w:cstheme="majorBidi"/>
          <w:color w:val="auto"/>
        </w:rPr>
        <w:t>3.1.1</w:t>
      </w:r>
      <w:r w:rsidR="00A57027" w:rsidRPr="005E07E2">
        <w:rPr>
          <w:rStyle w:val="IntenseReference"/>
          <w:rFonts w:asciiTheme="majorBidi" w:hAnsiTheme="majorBidi" w:cstheme="majorBidi"/>
          <w:color w:val="auto"/>
        </w:rPr>
        <w:t xml:space="preserve"> </w:t>
      </w:r>
      <w:r w:rsidR="00021BB5" w:rsidRPr="005E07E2">
        <w:rPr>
          <w:rStyle w:val="IntenseReference"/>
          <w:rFonts w:asciiTheme="majorBidi" w:hAnsiTheme="majorBidi" w:cstheme="majorBidi"/>
          <w:color w:val="auto"/>
        </w:rPr>
        <w:t>Technical Evaluation</w:t>
      </w:r>
      <w:bookmarkEnd w:id="12"/>
      <w:bookmarkEnd w:id="13"/>
      <w:bookmarkEnd w:id="14"/>
    </w:p>
    <w:p w14:paraId="7EA546F3" w14:textId="75C189D6" w:rsidR="00021BB5" w:rsidRPr="005E07E2" w:rsidRDefault="00A75ED3" w:rsidP="00AB2B61">
      <w:pPr>
        <w:jc w:val="both"/>
        <w:rPr>
          <w:rFonts w:asciiTheme="majorBidi" w:hAnsiTheme="majorBidi" w:cstheme="majorBidi"/>
          <w:noProof/>
        </w:rPr>
      </w:pPr>
      <w:r w:rsidRPr="005E07E2">
        <w:rPr>
          <w:rFonts w:asciiTheme="majorBidi" w:hAnsiTheme="majorBidi" w:cstheme="majorBidi"/>
        </w:rPr>
        <w:t xml:space="preserve">Technical </w:t>
      </w:r>
      <w:r w:rsidR="00B8003A" w:rsidRPr="005E07E2">
        <w:rPr>
          <w:rFonts w:asciiTheme="majorBidi" w:hAnsiTheme="majorBidi" w:cstheme="majorBidi"/>
        </w:rPr>
        <w:t xml:space="preserve">evaluation of the </w:t>
      </w:r>
      <w:r w:rsidR="00C4140F" w:rsidRPr="005E07E2">
        <w:rPr>
          <w:rFonts w:asciiTheme="majorBidi" w:hAnsiTheme="majorBidi" w:cstheme="majorBidi"/>
        </w:rPr>
        <w:t>tender</w:t>
      </w:r>
      <w:r w:rsidR="00B8003A" w:rsidRPr="005E07E2">
        <w:rPr>
          <w:rFonts w:asciiTheme="majorBidi" w:hAnsiTheme="majorBidi" w:cstheme="majorBidi"/>
        </w:rPr>
        <w:t xml:space="preserve"> will be conducted based on the information provided under section 4C – Technical proposal. </w:t>
      </w:r>
    </w:p>
    <w:p w14:paraId="2598C388" w14:textId="14B94C92"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Evaluation of the </w:t>
      </w:r>
      <w:r w:rsidR="00C4140F" w:rsidRPr="005E07E2">
        <w:rPr>
          <w:rFonts w:asciiTheme="majorBidi" w:hAnsiTheme="majorBidi" w:cstheme="majorBidi"/>
        </w:rPr>
        <w:t>Tenderer</w:t>
      </w:r>
      <w:r w:rsidRPr="005E07E2">
        <w:rPr>
          <w:rFonts w:asciiTheme="majorBidi" w:hAnsiTheme="majorBidi" w:cstheme="majorBidi"/>
        </w:rPr>
        <w:t xml:space="preserve">'s </w:t>
      </w:r>
      <w:r w:rsidR="00150526" w:rsidRPr="005E07E2">
        <w:rPr>
          <w:rFonts w:asciiTheme="majorBidi" w:hAnsiTheme="majorBidi" w:cstheme="majorBidi"/>
        </w:rPr>
        <w:t>t</w:t>
      </w:r>
      <w:r w:rsidRPr="005E07E2">
        <w:rPr>
          <w:rFonts w:asciiTheme="majorBidi" w:hAnsiTheme="majorBidi" w:cstheme="majorBidi"/>
        </w:rPr>
        <w:t xml:space="preserve">echnical </w:t>
      </w:r>
      <w:r w:rsidR="00150526" w:rsidRPr="005E07E2">
        <w:rPr>
          <w:rFonts w:asciiTheme="majorBidi" w:hAnsiTheme="majorBidi" w:cstheme="majorBidi"/>
        </w:rPr>
        <w:t>p</w:t>
      </w:r>
      <w:r w:rsidRPr="005E07E2">
        <w:rPr>
          <w:rFonts w:asciiTheme="majorBidi" w:hAnsiTheme="majorBidi" w:cstheme="majorBidi"/>
        </w:rPr>
        <w:t xml:space="preserve">roposal will include an assessment of the </w:t>
      </w:r>
      <w:r w:rsidR="00C4140F" w:rsidRPr="005E07E2">
        <w:rPr>
          <w:rFonts w:asciiTheme="majorBidi" w:hAnsiTheme="majorBidi" w:cstheme="majorBidi"/>
        </w:rPr>
        <w:t>Tenderer</w:t>
      </w:r>
      <w:r w:rsidRPr="005E07E2">
        <w:rPr>
          <w:rFonts w:asciiTheme="majorBidi" w:hAnsiTheme="majorBidi" w:cstheme="majorBidi"/>
        </w:rPr>
        <w:t xml:space="preserve">'s </w:t>
      </w:r>
      <w:bookmarkStart w:id="15" w:name="_Hlk49350260"/>
      <w:r w:rsidR="006B2E47" w:rsidRPr="005E07E2">
        <w:rPr>
          <w:rFonts w:asciiTheme="majorBidi" w:hAnsiTheme="majorBidi" w:cstheme="majorBidi"/>
        </w:rPr>
        <w:t xml:space="preserve">concept, </w:t>
      </w:r>
      <w:r w:rsidRPr="005E07E2">
        <w:rPr>
          <w:rFonts w:asciiTheme="majorBidi" w:hAnsiTheme="majorBidi" w:cstheme="majorBidi"/>
        </w:rPr>
        <w:t xml:space="preserve">technical capacity to mobilize key equipment and personnel for the contract consistent with its proposal regarding work methods, scheduling, and material sourcing in sufficient detail and fully in accordance with the requirements stipulated in Section </w:t>
      </w:r>
      <w:r w:rsidR="00150526" w:rsidRPr="005E07E2">
        <w:rPr>
          <w:rFonts w:asciiTheme="majorBidi" w:hAnsiTheme="majorBidi" w:cstheme="majorBidi"/>
        </w:rPr>
        <w:t>6</w:t>
      </w:r>
      <w:r w:rsidRPr="005E07E2">
        <w:rPr>
          <w:rFonts w:asciiTheme="majorBidi" w:hAnsiTheme="majorBidi" w:cstheme="majorBidi"/>
        </w:rPr>
        <w:t xml:space="preserve"> (Employer's Requirements).</w:t>
      </w:r>
    </w:p>
    <w:bookmarkEnd w:id="15"/>
    <w:p w14:paraId="2DECD6E8" w14:textId="77777777" w:rsidR="00150526" w:rsidRPr="005E07E2" w:rsidRDefault="00150526" w:rsidP="00150526">
      <w:pPr>
        <w:pStyle w:val="ListParagraph"/>
        <w:jc w:val="both"/>
        <w:rPr>
          <w:rFonts w:asciiTheme="majorBidi" w:hAnsiTheme="majorBidi" w:cstheme="majorBidi"/>
        </w:rPr>
      </w:pPr>
    </w:p>
    <w:p w14:paraId="50DCBC4D" w14:textId="78A8201C"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Omission of information on non-significant equipment and personnel requirements shall not be a ground for </w:t>
      </w:r>
      <w:r w:rsidR="00C4140F" w:rsidRPr="005E07E2">
        <w:rPr>
          <w:rFonts w:asciiTheme="majorBidi" w:hAnsiTheme="majorBidi" w:cstheme="majorBidi"/>
        </w:rPr>
        <w:t>tender</w:t>
      </w:r>
      <w:r w:rsidRPr="005E07E2">
        <w:rPr>
          <w:rFonts w:asciiTheme="majorBidi" w:hAnsiTheme="majorBidi" w:cstheme="majorBidi"/>
        </w:rPr>
        <w:t xml:space="preserve"> rejection and such non-compliance will be subject to clarification during </w:t>
      </w:r>
      <w:r w:rsidR="00C4140F" w:rsidRPr="005E07E2">
        <w:rPr>
          <w:rFonts w:asciiTheme="majorBidi" w:hAnsiTheme="majorBidi" w:cstheme="majorBidi"/>
        </w:rPr>
        <w:t>tender</w:t>
      </w:r>
      <w:r w:rsidRPr="005E07E2">
        <w:rPr>
          <w:rFonts w:asciiTheme="majorBidi" w:hAnsiTheme="majorBidi" w:cstheme="majorBidi"/>
        </w:rPr>
        <w:t xml:space="preserve"> evaluation and rectification prior to contract award.</w:t>
      </w:r>
    </w:p>
    <w:p w14:paraId="3F30AEC3" w14:textId="77777777" w:rsidR="00150526" w:rsidRPr="005E07E2" w:rsidRDefault="00150526" w:rsidP="00150526">
      <w:pPr>
        <w:pStyle w:val="ListParagraph"/>
        <w:rPr>
          <w:rFonts w:asciiTheme="majorBidi" w:hAnsiTheme="majorBidi" w:cstheme="majorBidi"/>
        </w:rPr>
      </w:pPr>
    </w:p>
    <w:p w14:paraId="64A873CF" w14:textId="77777777"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The technical proposal that does not meet minimum acceptable standards of completeness, consistency and detail may be rejected for non-responsiveness; </w:t>
      </w:r>
    </w:p>
    <w:p w14:paraId="2D6FBD44" w14:textId="77777777" w:rsidR="00150526" w:rsidRPr="005E07E2" w:rsidRDefault="00150526" w:rsidP="00150526">
      <w:pPr>
        <w:pStyle w:val="ListParagraph"/>
        <w:rPr>
          <w:rFonts w:asciiTheme="majorBidi" w:hAnsiTheme="majorBidi" w:cstheme="majorBidi"/>
        </w:rPr>
      </w:pPr>
    </w:p>
    <w:p w14:paraId="5373AC86" w14:textId="36766082"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A minor deficiency in technical compliance may not be cause for rejection of </w:t>
      </w:r>
      <w:r w:rsidR="00C4140F" w:rsidRPr="005E07E2">
        <w:rPr>
          <w:rFonts w:asciiTheme="majorBidi" w:hAnsiTheme="majorBidi" w:cstheme="majorBidi"/>
        </w:rPr>
        <w:t>tender</w:t>
      </w:r>
      <w:r w:rsidRPr="005E07E2">
        <w:rPr>
          <w:rFonts w:asciiTheme="majorBidi" w:hAnsiTheme="majorBidi" w:cstheme="majorBidi"/>
        </w:rPr>
        <w:t xml:space="preserve">s. </w:t>
      </w:r>
    </w:p>
    <w:p w14:paraId="22C0A481" w14:textId="77777777" w:rsidR="00150526" w:rsidRPr="005E07E2" w:rsidRDefault="00150526" w:rsidP="00150526">
      <w:pPr>
        <w:pStyle w:val="ListParagraph"/>
        <w:jc w:val="both"/>
        <w:rPr>
          <w:rFonts w:asciiTheme="majorBidi" w:hAnsiTheme="majorBidi" w:cstheme="majorBidi"/>
        </w:rPr>
      </w:pPr>
    </w:p>
    <w:p w14:paraId="22829BD8" w14:textId="5BB67A2E" w:rsidR="00021BB5" w:rsidRPr="005E07E2" w:rsidRDefault="00E6173A" w:rsidP="004B1D66">
      <w:pPr>
        <w:pStyle w:val="Heading2"/>
        <w:spacing w:before="0"/>
        <w:rPr>
          <w:rStyle w:val="IntenseReference"/>
          <w:rFonts w:asciiTheme="majorBidi" w:hAnsiTheme="majorBidi" w:cstheme="majorBidi"/>
          <w:color w:val="auto"/>
        </w:rPr>
      </w:pPr>
      <w:bookmarkStart w:id="16" w:name="_Toc105992446"/>
      <w:bookmarkStart w:id="17" w:name="_Toc281416252"/>
      <w:bookmarkStart w:id="18" w:name="_Toc49423408"/>
      <w:r w:rsidRPr="005E07E2">
        <w:rPr>
          <w:rStyle w:val="IntenseReference"/>
          <w:rFonts w:asciiTheme="majorBidi" w:hAnsiTheme="majorBidi" w:cstheme="majorBidi"/>
          <w:color w:val="auto"/>
        </w:rPr>
        <w:t>3.</w:t>
      </w:r>
      <w:r w:rsidR="00276C49" w:rsidRPr="005E07E2">
        <w:rPr>
          <w:rStyle w:val="IntenseReference"/>
          <w:rFonts w:asciiTheme="majorBidi" w:hAnsiTheme="majorBidi" w:cstheme="majorBidi"/>
          <w:color w:val="auto"/>
        </w:rPr>
        <w:t>1.2</w:t>
      </w:r>
      <w:r w:rsidR="00AA42A2" w:rsidRPr="005E07E2">
        <w:rPr>
          <w:rStyle w:val="IntenseReference"/>
          <w:rFonts w:asciiTheme="majorBidi" w:hAnsiTheme="majorBidi" w:cstheme="majorBidi"/>
          <w:color w:val="auto"/>
        </w:rPr>
        <w:t xml:space="preserve"> </w:t>
      </w:r>
      <w:bookmarkEnd w:id="16"/>
      <w:bookmarkEnd w:id="17"/>
      <w:r w:rsidR="00556796" w:rsidRPr="005E07E2">
        <w:rPr>
          <w:rStyle w:val="IntenseReference"/>
          <w:rFonts w:asciiTheme="majorBidi" w:hAnsiTheme="majorBidi" w:cstheme="majorBidi"/>
          <w:color w:val="auto"/>
        </w:rPr>
        <w:t>Time Schedule</w:t>
      </w:r>
      <w:bookmarkEnd w:id="18"/>
    </w:p>
    <w:p w14:paraId="4417C936" w14:textId="77777777" w:rsidR="00556796" w:rsidRPr="005E07E2" w:rsidRDefault="00556796" w:rsidP="00556796">
      <w:pPr>
        <w:pStyle w:val="ListParagraph"/>
        <w:numPr>
          <w:ilvl w:val="0"/>
          <w:numId w:val="26"/>
        </w:numPr>
        <w:jc w:val="both"/>
        <w:rPr>
          <w:rFonts w:asciiTheme="majorBidi" w:hAnsiTheme="majorBidi" w:cstheme="majorBidi"/>
        </w:rPr>
      </w:pPr>
      <w:bookmarkStart w:id="19" w:name="_Toc106166550"/>
      <w:r w:rsidRPr="005E07E2">
        <w:rPr>
          <w:rFonts w:asciiTheme="majorBidi" w:hAnsiTheme="majorBidi" w:cstheme="majorBidi"/>
        </w:rPr>
        <w:t>An alternative Time Schedule, if permitted under ITT 13.2, will be evaluated as follows:</w:t>
      </w:r>
    </w:p>
    <w:p w14:paraId="48F2B2A7" w14:textId="6E797203" w:rsidR="00A57027" w:rsidRPr="005E07E2" w:rsidRDefault="00556796" w:rsidP="00556796">
      <w:pPr>
        <w:pStyle w:val="ListParagraph"/>
        <w:rPr>
          <w:rFonts w:asciiTheme="majorBidi" w:hAnsiTheme="majorBidi" w:cstheme="majorBidi"/>
        </w:rPr>
      </w:pPr>
      <w:r w:rsidRPr="005E07E2">
        <w:rPr>
          <w:rFonts w:asciiTheme="majorBidi" w:hAnsiTheme="majorBidi" w:cstheme="majorBidi"/>
          <w:b/>
          <w:bCs/>
        </w:rPr>
        <w:t>Not Applicable</w:t>
      </w:r>
    </w:p>
    <w:p w14:paraId="52D7393B" w14:textId="77777777" w:rsidR="00150526" w:rsidRPr="005E07E2" w:rsidRDefault="00150526" w:rsidP="00150526">
      <w:pPr>
        <w:spacing w:after="0"/>
        <w:jc w:val="both"/>
        <w:rPr>
          <w:rFonts w:asciiTheme="majorBidi" w:hAnsiTheme="majorBidi" w:cstheme="majorBidi"/>
          <w:highlight w:val="yellow"/>
        </w:rPr>
      </w:pPr>
    </w:p>
    <w:p w14:paraId="28DFAE1D" w14:textId="77777777" w:rsidR="006B2E47" w:rsidRPr="005E07E2" w:rsidRDefault="006B2E47" w:rsidP="006B2E47">
      <w:pPr>
        <w:rPr>
          <w:rStyle w:val="IntenseReference"/>
          <w:rFonts w:asciiTheme="majorBidi" w:hAnsiTheme="majorBidi" w:cstheme="majorBidi"/>
          <w:color w:val="auto"/>
          <w:u w:val="single"/>
        </w:rPr>
        <w:sectPr w:rsidR="006B2E47" w:rsidRPr="005E07E2" w:rsidSect="006B2E47">
          <w:footerReference w:type="default" r:id="rId8"/>
          <w:footnotePr>
            <w:numRestart w:val="eachSect"/>
          </w:footnotePr>
          <w:pgSz w:w="11909" w:h="16834" w:code="9"/>
          <w:pgMar w:top="1440" w:right="1584" w:bottom="1440" w:left="1296" w:header="576" w:footer="576" w:gutter="0"/>
          <w:cols w:space="720"/>
          <w:docGrid w:linePitch="360"/>
        </w:sectPr>
      </w:pPr>
      <w:bookmarkStart w:id="20" w:name="_Toc281416261"/>
      <w:bookmarkEnd w:id="19"/>
    </w:p>
    <w:p w14:paraId="1244A49A" w14:textId="68F20CBD" w:rsidR="009A36E8" w:rsidRPr="005E07E2" w:rsidRDefault="00276C49" w:rsidP="0005076B">
      <w:pPr>
        <w:pStyle w:val="Heading2"/>
        <w:rPr>
          <w:rStyle w:val="IntenseReference"/>
          <w:rFonts w:asciiTheme="majorBidi" w:hAnsiTheme="majorBidi" w:cstheme="majorBidi"/>
          <w:color w:val="auto"/>
          <w:u w:val="single"/>
        </w:rPr>
      </w:pPr>
      <w:bookmarkStart w:id="21" w:name="_Toc49423409"/>
      <w:r w:rsidRPr="005E07E2">
        <w:rPr>
          <w:rStyle w:val="IntenseReference"/>
          <w:rFonts w:asciiTheme="majorBidi" w:hAnsiTheme="majorBidi" w:cstheme="majorBidi"/>
          <w:color w:val="auto"/>
          <w:u w:val="single"/>
        </w:rPr>
        <w:lastRenderedPageBreak/>
        <w:t>3.</w:t>
      </w:r>
      <w:bookmarkEnd w:id="20"/>
      <w:r w:rsidR="001276E5" w:rsidRPr="005E07E2">
        <w:rPr>
          <w:rStyle w:val="IntenseReference"/>
          <w:rFonts w:asciiTheme="majorBidi" w:hAnsiTheme="majorBidi" w:cstheme="majorBidi"/>
          <w:color w:val="auto"/>
          <w:u w:val="single"/>
        </w:rPr>
        <w:t>2</w:t>
      </w:r>
      <w:r w:rsidR="00E12B82" w:rsidRPr="005E07E2">
        <w:rPr>
          <w:rStyle w:val="IntenseReference"/>
          <w:rFonts w:asciiTheme="majorBidi" w:hAnsiTheme="majorBidi" w:cstheme="majorBidi"/>
          <w:color w:val="auto"/>
          <w:u w:val="single"/>
        </w:rPr>
        <w:t xml:space="preserve"> </w:t>
      </w:r>
      <w:r w:rsidR="001276E5" w:rsidRPr="005E07E2">
        <w:rPr>
          <w:rStyle w:val="IntenseReference"/>
          <w:rFonts w:asciiTheme="majorBidi" w:hAnsiTheme="majorBidi" w:cstheme="majorBidi"/>
          <w:color w:val="auto"/>
          <w:u w:val="single"/>
        </w:rPr>
        <w:t>Qualification</w:t>
      </w:r>
      <w:r w:rsidR="00556796" w:rsidRPr="005E07E2">
        <w:rPr>
          <w:rStyle w:val="IntenseReference"/>
          <w:rFonts w:asciiTheme="majorBidi" w:hAnsiTheme="majorBidi" w:cstheme="majorBidi"/>
          <w:color w:val="auto"/>
          <w:u w:val="single"/>
        </w:rPr>
        <w:t xml:space="preserve"> Criteria</w:t>
      </w:r>
      <w:bookmarkEnd w:id="21"/>
    </w:p>
    <w:p w14:paraId="7BDFEC5E" w14:textId="77777777" w:rsidR="005E07E2" w:rsidRPr="0035582B" w:rsidRDefault="005E07E2" w:rsidP="005E07E2">
      <w:pPr>
        <w:pStyle w:val="S3-Header1"/>
        <w:spacing w:line="276" w:lineRule="auto"/>
        <w:rPr>
          <w:b w:val="0"/>
          <w:color w:val="000000"/>
          <w:sz w:val="24"/>
          <w:szCs w:val="24"/>
        </w:rPr>
      </w:pPr>
      <w:r w:rsidRPr="0035582B">
        <w:rPr>
          <w:color w:val="000000"/>
        </w:rPr>
        <w:t xml:space="preserve">Qualification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5E07E2" w:rsidRPr="0035582B" w14:paraId="375824F4" w14:textId="77777777" w:rsidTr="006A4468">
        <w:trPr>
          <w:cantSplit/>
          <w:tblHeader/>
        </w:trPr>
        <w:tc>
          <w:tcPr>
            <w:tcW w:w="1908" w:type="dxa"/>
          </w:tcPr>
          <w:p w14:paraId="587BD293" w14:textId="77777777" w:rsidR="005E07E2" w:rsidRPr="0035582B" w:rsidRDefault="005E07E2" w:rsidP="006A4468">
            <w:pPr>
              <w:spacing w:before="120" w:after="120" w:line="276" w:lineRule="auto"/>
              <w:jc w:val="center"/>
              <w:rPr>
                <w:b/>
                <w:color w:val="000000"/>
              </w:rPr>
            </w:pPr>
            <w:bookmarkStart w:id="22" w:name="_Toc103401423"/>
            <w:r w:rsidRPr="0035582B">
              <w:rPr>
                <w:b/>
                <w:color w:val="000000"/>
              </w:rPr>
              <w:t>Factor</w:t>
            </w:r>
          </w:p>
        </w:tc>
        <w:tc>
          <w:tcPr>
            <w:tcW w:w="11340" w:type="dxa"/>
            <w:gridSpan w:val="6"/>
          </w:tcPr>
          <w:p w14:paraId="214A3822" w14:textId="2BF58584" w:rsidR="005E07E2" w:rsidRPr="0035582B" w:rsidRDefault="005E07E2" w:rsidP="006A4468">
            <w:pPr>
              <w:pStyle w:val="S3-Heading2"/>
              <w:spacing w:line="276" w:lineRule="auto"/>
              <w:rPr>
                <w:color w:val="000000"/>
              </w:rPr>
            </w:pPr>
            <w:bookmarkStart w:id="23" w:name="_Toc496006430"/>
            <w:bookmarkStart w:id="24" w:name="_Toc496006831"/>
            <w:bookmarkStart w:id="25" w:name="_Toc496113482"/>
            <w:bookmarkStart w:id="26" w:name="_Toc496359153"/>
            <w:bookmarkStart w:id="27" w:name="_Toc496968116"/>
            <w:bookmarkStart w:id="28" w:name="_Toc498339860"/>
            <w:bookmarkStart w:id="29" w:name="_Toc498848207"/>
            <w:bookmarkStart w:id="30" w:name="_Toc499021785"/>
            <w:bookmarkStart w:id="31" w:name="_Toc499023468"/>
            <w:bookmarkStart w:id="32" w:name="_Toc501529950"/>
            <w:bookmarkStart w:id="33" w:name="_Toc503874228"/>
            <w:bookmarkStart w:id="34" w:name="_Toc23215164"/>
            <w:bookmarkStart w:id="35" w:name="_Toc235671311"/>
            <w:r>
              <w:rPr>
                <w:color w:val="000000"/>
              </w:rPr>
              <w:t>3.2.1</w:t>
            </w:r>
            <w:r w:rsidRPr="0035582B">
              <w:rPr>
                <w:color w:val="000000"/>
              </w:rPr>
              <w:t xml:space="preserve"> </w:t>
            </w:r>
            <w:r w:rsidRPr="0035582B">
              <w:rPr>
                <w:color w:val="000000"/>
              </w:rPr>
              <w:tab/>
              <w:t>Eligibility</w:t>
            </w:r>
            <w:bookmarkEnd w:id="23"/>
            <w:bookmarkEnd w:id="24"/>
            <w:bookmarkEnd w:id="25"/>
            <w:bookmarkEnd w:id="26"/>
            <w:bookmarkEnd w:id="27"/>
            <w:bookmarkEnd w:id="28"/>
            <w:bookmarkEnd w:id="29"/>
            <w:bookmarkEnd w:id="30"/>
            <w:bookmarkEnd w:id="31"/>
            <w:bookmarkEnd w:id="32"/>
            <w:bookmarkEnd w:id="33"/>
            <w:bookmarkEnd w:id="34"/>
            <w:bookmarkEnd w:id="35"/>
          </w:p>
        </w:tc>
      </w:tr>
      <w:tr w:rsidR="005E07E2" w:rsidRPr="0035582B" w14:paraId="6DA0794F" w14:textId="77777777" w:rsidTr="006A4468">
        <w:trPr>
          <w:cantSplit/>
          <w:tblHeader/>
        </w:trPr>
        <w:tc>
          <w:tcPr>
            <w:tcW w:w="1908" w:type="dxa"/>
            <w:vMerge w:val="restart"/>
            <w:shd w:val="clear" w:color="auto" w:fill="FFF5EB"/>
            <w:vAlign w:val="center"/>
          </w:tcPr>
          <w:p w14:paraId="4B8E6BBF"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31C866B0"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01841C8"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5E07E2" w:rsidRPr="0035582B" w14:paraId="50FE6D01" w14:textId="77777777" w:rsidTr="006A4468">
        <w:trPr>
          <w:cantSplit/>
          <w:tblHeader/>
        </w:trPr>
        <w:tc>
          <w:tcPr>
            <w:tcW w:w="1908" w:type="dxa"/>
            <w:vMerge/>
            <w:shd w:val="clear" w:color="auto" w:fill="FFF5EB"/>
          </w:tcPr>
          <w:p w14:paraId="405ABC04" w14:textId="77777777" w:rsidR="005E07E2" w:rsidRPr="0035582B" w:rsidRDefault="005E07E2" w:rsidP="006A4468">
            <w:pPr>
              <w:spacing w:line="276" w:lineRule="auto"/>
              <w:ind w:left="360" w:hanging="360"/>
              <w:jc w:val="center"/>
              <w:rPr>
                <w:b/>
                <w:color w:val="000000"/>
              </w:rPr>
            </w:pPr>
          </w:p>
        </w:tc>
        <w:tc>
          <w:tcPr>
            <w:tcW w:w="3600" w:type="dxa"/>
            <w:vMerge w:val="restart"/>
            <w:shd w:val="clear" w:color="auto" w:fill="FFF5EB"/>
            <w:vAlign w:val="center"/>
          </w:tcPr>
          <w:p w14:paraId="73EBCA14"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37B45F4C"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1DB8AE2B" w14:textId="77777777" w:rsidR="005E07E2" w:rsidRPr="0035582B" w:rsidRDefault="005E07E2" w:rsidP="006A4468">
            <w:pPr>
              <w:pStyle w:val="titulo"/>
              <w:spacing w:before="80" w:line="276" w:lineRule="auto"/>
              <w:rPr>
                <w:b w:val="0"/>
                <w:color w:val="000000"/>
                <w:sz w:val="22"/>
                <w:szCs w:val="22"/>
              </w:rPr>
            </w:pPr>
          </w:p>
        </w:tc>
      </w:tr>
      <w:tr w:rsidR="005E07E2" w:rsidRPr="0035582B" w14:paraId="67106257" w14:textId="77777777" w:rsidTr="006A4468">
        <w:trPr>
          <w:cantSplit/>
          <w:tblHeader/>
        </w:trPr>
        <w:tc>
          <w:tcPr>
            <w:tcW w:w="1908" w:type="dxa"/>
            <w:vMerge/>
            <w:shd w:val="clear" w:color="auto" w:fill="FFF5EB"/>
          </w:tcPr>
          <w:p w14:paraId="4BA8A0D8" w14:textId="77777777" w:rsidR="005E07E2" w:rsidRPr="0035582B" w:rsidRDefault="005E07E2" w:rsidP="006A4468">
            <w:pPr>
              <w:spacing w:line="276" w:lineRule="auto"/>
              <w:ind w:left="360" w:hanging="360"/>
              <w:jc w:val="center"/>
              <w:rPr>
                <w:b/>
                <w:color w:val="000000"/>
              </w:rPr>
            </w:pPr>
          </w:p>
        </w:tc>
        <w:tc>
          <w:tcPr>
            <w:tcW w:w="3600" w:type="dxa"/>
            <w:vMerge/>
            <w:shd w:val="clear" w:color="auto" w:fill="FFF5EB"/>
          </w:tcPr>
          <w:p w14:paraId="1F2F6460" w14:textId="77777777" w:rsidR="005E07E2" w:rsidRPr="0035582B" w:rsidRDefault="005E07E2" w:rsidP="006A4468">
            <w:pPr>
              <w:spacing w:line="276" w:lineRule="auto"/>
              <w:ind w:left="360" w:hanging="360"/>
              <w:jc w:val="center"/>
              <w:rPr>
                <w:b/>
                <w:color w:val="000000"/>
                <w:sz w:val="20"/>
                <w:szCs w:val="20"/>
              </w:rPr>
            </w:pPr>
          </w:p>
        </w:tc>
        <w:tc>
          <w:tcPr>
            <w:tcW w:w="1440" w:type="dxa"/>
            <w:vMerge w:val="restart"/>
            <w:shd w:val="clear" w:color="auto" w:fill="FFF5EB"/>
          </w:tcPr>
          <w:p w14:paraId="782A6B8C" w14:textId="77777777" w:rsidR="005E07E2" w:rsidRPr="0035582B" w:rsidRDefault="005E07E2" w:rsidP="006A4468">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0E6CCE4D"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7F331DEF" w14:textId="77777777" w:rsidR="005E07E2" w:rsidRPr="0035582B" w:rsidRDefault="005E07E2" w:rsidP="006A4468">
            <w:pPr>
              <w:pStyle w:val="titulo"/>
              <w:spacing w:before="80" w:after="0" w:line="276" w:lineRule="auto"/>
              <w:rPr>
                <w:rFonts w:ascii="Times New Roman" w:hAnsi="Times New Roman"/>
                <w:color w:val="000000"/>
                <w:sz w:val="22"/>
                <w:szCs w:val="22"/>
              </w:rPr>
            </w:pPr>
          </w:p>
        </w:tc>
      </w:tr>
      <w:tr w:rsidR="005E07E2" w:rsidRPr="0035582B" w14:paraId="71D8F59D" w14:textId="77777777" w:rsidTr="006A4468">
        <w:trPr>
          <w:cantSplit/>
          <w:tblHeader/>
        </w:trPr>
        <w:tc>
          <w:tcPr>
            <w:tcW w:w="1908" w:type="dxa"/>
            <w:vMerge/>
            <w:shd w:val="clear" w:color="auto" w:fill="FFF5EB"/>
          </w:tcPr>
          <w:p w14:paraId="7A99A202" w14:textId="77777777" w:rsidR="005E07E2" w:rsidRPr="0035582B" w:rsidRDefault="005E07E2" w:rsidP="006A4468">
            <w:pPr>
              <w:spacing w:line="276" w:lineRule="auto"/>
              <w:ind w:left="360" w:hanging="360"/>
              <w:rPr>
                <w:b/>
                <w:color w:val="000000"/>
              </w:rPr>
            </w:pPr>
          </w:p>
        </w:tc>
        <w:tc>
          <w:tcPr>
            <w:tcW w:w="3600" w:type="dxa"/>
            <w:vMerge/>
            <w:shd w:val="clear" w:color="auto" w:fill="FFF5EB"/>
          </w:tcPr>
          <w:p w14:paraId="72E910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723D102C" w14:textId="77777777" w:rsidR="005E07E2" w:rsidRPr="0035582B" w:rsidRDefault="005E07E2" w:rsidP="006A4468">
            <w:pPr>
              <w:spacing w:line="276" w:lineRule="auto"/>
              <w:rPr>
                <w:b/>
                <w:color w:val="000000"/>
                <w:sz w:val="20"/>
                <w:szCs w:val="20"/>
              </w:rPr>
            </w:pPr>
          </w:p>
        </w:tc>
        <w:tc>
          <w:tcPr>
            <w:tcW w:w="1440" w:type="dxa"/>
            <w:shd w:val="clear" w:color="auto" w:fill="FFF5EB"/>
          </w:tcPr>
          <w:p w14:paraId="2BA26198" w14:textId="77777777" w:rsidR="005E07E2" w:rsidRPr="0035582B" w:rsidRDefault="005E07E2" w:rsidP="006A4468">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0F86D691" w14:textId="77777777" w:rsidR="005E07E2" w:rsidRPr="0035582B" w:rsidRDefault="005E07E2" w:rsidP="006A4468">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2E2440E" w14:textId="77777777" w:rsidR="005E07E2" w:rsidRPr="0035582B" w:rsidRDefault="005E07E2" w:rsidP="006A4468">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7D599C95" w14:textId="77777777" w:rsidR="005E07E2" w:rsidRPr="0035582B" w:rsidRDefault="005E07E2" w:rsidP="006A4468">
            <w:pPr>
              <w:spacing w:line="276" w:lineRule="auto"/>
              <w:rPr>
                <w:b/>
                <w:color w:val="000000"/>
              </w:rPr>
            </w:pPr>
          </w:p>
        </w:tc>
      </w:tr>
      <w:tr w:rsidR="005E07E2" w:rsidRPr="0035582B" w14:paraId="25FA1CD9" w14:textId="77777777" w:rsidTr="006A4468">
        <w:trPr>
          <w:cantSplit/>
        </w:trPr>
        <w:tc>
          <w:tcPr>
            <w:tcW w:w="1908" w:type="dxa"/>
          </w:tcPr>
          <w:p w14:paraId="2B53810C" w14:textId="2D4ADA69" w:rsidR="005E07E2" w:rsidRPr="0035582B" w:rsidRDefault="005E07E2" w:rsidP="006A4468">
            <w:pPr>
              <w:spacing w:before="60" w:after="60" w:line="276" w:lineRule="auto"/>
              <w:rPr>
                <w:color w:val="000000"/>
                <w:sz w:val="20"/>
                <w:szCs w:val="20"/>
              </w:rPr>
            </w:pPr>
            <w:bookmarkStart w:id="36" w:name="_Toc496968117"/>
            <w:r>
              <w:rPr>
                <w:color w:val="000000"/>
                <w:sz w:val="20"/>
                <w:szCs w:val="20"/>
              </w:rPr>
              <w:t xml:space="preserve">3.2.1.1 </w:t>
            </w:r>
            <w:r w:rsidRPr="0035582B">
              <w:rPr>
                <w:color w:val="000000"/>
                <w:sz w:val="20"/>
                <w:szCs w:val="20"/>
              </w:rPr>
              <w:t xml:space="preserve"> Nationality</w:t>
            </w:r>
            <w:bookmarkEnd w:id="36"/>
            <w:r w:rsidRPr="0035582B">
              <w:rPr>
                <w:color w:val="000000"/>
                <w:sz w:val="20"/>
                <w:szCs w:val="20"/>
              </w:rPr>
              <w:t xml:space="preserve"> </w:t>
            </w:r>
          </w:p>
        </w:tc>
        <w:tc>
          <w:tcPr>
            <w:tcW w:w="3600" w:type="dxa"/>
          </w:tcPr>
          <w:p w14:paraId="3D8A6A53"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021DB82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92DE337"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0072A049"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87BB8D5"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4D6E9294"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r w:rsidR="005E07E2" w:rsidRPr="0035582B" w14:paraId="797C4493" w14:textId="77777777" w:rsidTr="006A4468">
        <w:trPr>
          <w:cantSplit/>
        </w:trPr>
        <w:tc>
          <w:tcPr>
            <w:tcW w:w="1908" w:type="dxa"/>
          </w:tcPr>
          <w:p w14:paraId="07316596" w14:textId="53B6C972" w:rsidR="005E07E2" w:rsidRPr="0035582B" w:rsidRDefault="005E07E2" w:rsidP="006A4468">
            <w:pPr>
              <w:spacing w:before="60" w:after="60" w:line="276" w:lineRule="auto"/>
              <w:rPr>
                <w:color w:val="000000"/>
                <w:sz w:val="20"/>
                <w:szCs w:val="20"/>
              </w:rPr>
            </w:pPr>
            <w:r>
              <w:rPr>
                <w:color w:val="000000"/>
                <w:sz w:val="20"/>
                <w:szCs w:val="20"/>
              </w:rPr>
              <w:t xml:space="preserve">3.2.1.2 </w:t>
            </w:r>
            <w:r w:rsidRPr="0035582B">
              <w:rPr>
                <w:color w:val="000000"/>
                <w:sz w:val="20"/>
                <w:szCs w:val="20"/>
              </w:rPr>
              <w:t xml:space="preserve"> Conflict of Interest</w:t>
            </w:r>
          </w:p>
        </w:tc>
        <w:tc>
          <w:tcPr>
            <w:tcW w:w="3600" w:type="dxa"/>
          </w:tcPr>
          <w:p w14:paraId="0D12DA2D"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2748AA0B"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9B03C98"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6911497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73C478D"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3E91C696"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Tender</w:t>
            </w:r>
          </w:p>
        </w:tc>
      </w:tr>
      <w:tr w:rsidR="005E07E2" w:rsidRPr="0035582B" w14:paraId="644FEE07" w14:textId="77777777" w:rsidTr="006A4468">
        <w:trPr>
          <w:cantSplit/>
        </w:trPr>
        <w:tc>
          <w:tcPr>
            <w:tcW w:w="1908" w:type="dxa"/>
          </w:tcPr>
          <w:p w14:paraId="2F5FC4AC" w14:textId="63B265EE" w:rsidR="005E07E2" w:rsidRPr="0035582B" w:rsidRDefault="005E07E2" w:rsidP="006A4468">
            <w:pPr>
              <w:spacing w:before="60" w:after="60" w:line="276" w:lineRule="auto"/>
              <w:rPr>
                <w:color w:val="000000"/>
                <w:sz w:val="20"/>
                <w:szCs w:val="20"/>
              </w:rPr>
            </w:pPr>
            <w:r>
              <w:rPr>
                <w:color w:val="000000"/>
                <w:sz w:val="20"/>
                <w:szCs w:val="20"/>
              </w:rPr>
              <w:t xml:space="preserve">3.2.1.3 </w:t>
            </w:r>
            <w:r w:rsidRPr="0035582B">
              <w:rPr>
                <w:color w:val="000000"/>
                <w:sz w:val="20"/>
                <w:szCs w:val="20"/>
              </w:rPr>
              <w:t xml:space="preserve"> Government Suspension</w:t>
            </w:r>
          </w:p>
        </w:tc>
        <w:tc>
          <w:tcPr>
            <w:tcW w:w="3600" w:type="dxa"/>
            <w:shd w:val="clear" w:color="auto" w:fill="FFFFFF"/>
          </w:tcPr>
          <w:p w14:paraId="0808CB56"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546D5558"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tcPr>
          <w:p w14:paraId="016FE62B"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JV must meet requirement</w:t>
            </w:r>
          </w:p>
        </w:tc>
        <w:tc>
          <w:tcPr>
            <w:tcW w:w="1440" w:type="dxa"/>
          </w:tcPr>
          <w:p w14:paraId="3CDDA0E4"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1D72172F" w14:textId="77777777" w:rsidR="005E07E2" w:rsidRPr="0035582B" w:rsidRDefault="005E07E2" w:rsidP="006A4468">
            <w:pPr>
              <w:spacing w:before="60" w:after="60" w:line="276" w:lineRule="auto"/>
              <w:rPr>
                <w:color w:val="000000"/>
                <w:sz w:val="20"/>
                <w:szCs w:val="20"/>
              </w:rPr>
            </w:pPr>
            <w:r w:rsidRPr="0035582B">
              <w:rPr>
                <w:color w:val="000000"/>
                <w:sz w:val="20"/>
                <w:szCs w:val="20"/>
              </w:rPr>
              <w:t>N / A</w:t>
            </w:r>
          </w:p>
        </w:tc>
        <w:tc>
          <w:tcPr>
            <w:tcW w:w="1980" w:type="dxa"/>
          </w:tcPr>
          <w:p w14:paraId="3CF02889"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Bid</w:t>
            </w:r>
          </w:p>
        </w:tc>
      </w:tr>
      <w:tr w:rsidR="005E07E2" w:rsidRPr="0035582B" w14:paraId="2A0D45AF" w14:textId="77777777" w:rsidTr="006A4468">
        <w:trPr>
          <w:cantSplit/>
        </w:trPr>
        <w:tc>
          <w:tcPr>
            <w:tcW w:w="1908" w:type="dxa"/>
          </w:tcPr>
          <w:p w14:paraId="696B6FB6" w14:textId="1270208E" w:rsidR="005E07E2" w:rsidRPr="0035582B" w:rsidRDefault="005E07E2" w:rsidP="006A4468">
            <w:pPr>
              <w:spacing w:before="60" w:after="60" w:line="276" w:lineRule="auto"/>
              <w:rPr>
                <w:color w:val="000000"/>
                <w:sz w:val="20"/>
                <w:szCs w:val="20"/>
              </w:rPr>
            </w:pPr>
            <w:r>
              <w:rPr>
                <w:color w:val="000000"/>
                <w:sz w:val="20"/>
                <w:szCs w:val="20"/>
              </w:rPr>
              <w:t xml:space="preserve">3.2.1.4 </w:t>
            </w:r>
            <w:r w:rsidRPr="0035582B">
              <w:rPr>
                <w:color w:val="000000"/>
                <w:sz w:val="20"/>
                <w:szCs w:val="20"/>
              </w:rPr>
              <w:t xml:space="preserve"> Government Owned Entity</w:t>
            </w:r>
          </w:p>
        </w:tc>
        <w:tc>
          <w:tcPr>
            <w:tcW w:w="3600" w:type="dxa"/>
          </w:tcPr>
          <w:p w14:paraId="59A98BE8"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5869279C"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5216DD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E7F35E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143E197"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543255AA"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bl>
    <w:p w14:paraId="5FD47E46" w14:textId="28A3F916" w:rsidR="005E07E2" w:rsidRPr="0035582B" w:rsidRDefault="005E07E2" w:rsidP="005E07E2">
      <w:pPr>
        <w:pStyle w:val="Heading1"/>
        <w:tabs>
          <w:tab w:val="left" w:pos="2214"/>
        </w:tabs>
        <w:spacing w:line="276" w:lineRule="auto"/>
        <w:jc w:val="left"/>
        <w:rPr>
          <w:rFonts w:ascii="Times New Roman" w:hAnsi="Times New Roman"/>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3803"/>
        <w:gridCol w:w="1440"/>
        <w:gridCol w:w="1440"/>
        <w:gridCol w:w="1440"/>
        <w:gridCol w:w="1440"/>
        <w:gridCol w:w="1980"/>
      </w:tblGrid>
      <w:tr w:rsidR="005E07E2" w:rsidRPr="0035582B" w14:paraId="4A81CF25" w14:textId="77777777" w:rsidTr="007419CC">
        <w:trPr>
          <w:tblHeader/>
        </w:trPr>
        <w:tc>
          <w:tcPr>
            <w:tcW w:w="1705" w:type="dxa"/>
          </w:tcPr>
          <w:p w14:paraId="75FD2150" w14:textId="77777777" w:rsidR="005E07E2" w:rsidRPr="0035582B" w:rsidRDefault="005E07E2" w:rsidP="006A4468">
            <w:pPr>
              <w:spacing w:before="120" w:after="120" w:line="276" w:lineRule="auto"/>
              <w:jc w:val="center"/>
              <w:rPr>
                <w:b/>
                <w:color w:val="000000"/>
              </w:rPr>
            </w:pPr>
            <w:r w:rsidRPr="0035582B">
              <w:rPr>
                <w:bCs/>
                <w:color w:val="000000"/>
                <w:sz w:val="28"/>
                <w:lang w:val="pt-BR"/>
              </w:rPr>
              <w:lastRenderedPageBreak/>
              <w:br w:type="page"/>
            </w:r>
            <w:r w:rsidRPr="0035582B">
              <w:rPr>
                <w:b/>
                <w:color w:val="000000"/>
              </w:rPr>
              <w:t>Factor</w:t>
            </w:r>
          </w:p>
        </w:tc>
        <w:tc>
          <w:tcPr>
            <w:tcW w:w="11543" w:type="dxa"/>
            <w:gridSpan w:val="6"/>
          </w:tcPr>
          <w:p w14:paraId="0AF3EAC2" w14:textId="3A31A0C3" w:rsidR="005E07E2" w:rsidRPr="0035582B" w:rsidRDefault="005E07E2" w:rsidP="006A4468">
            <w:pPr>
              <w:pStyle w:val="S3-Heading2"/>
              <w:spacing w:line="276" w:lineRule="auto"/>
              <w:rPr>
                <w:color w:val="000000"/>
              </w:rPr>
            </w:pPr>
            <w:bookmarkStart w:id="37" w:name="_Toc498339862"/>
            <w:bookmarkStart w:id="38" w:name="_Toc498848209"/>
            <w:bookmarkStart w:id="39" w:name="_Toc499021787"/>
            <w:bookmarkStart w:id="40" w:name="_Toc499023470"/>
            <w:bookmarkStart w:id="41" w:name="_Toc501529952"/>
            <w:bookmarkStart w:id="42" w:name="_Toc503874230"/>
            <w:bookmarkStart w:id="43" w:name="_Toc23215166"/>
            <w:bookmarkStart w:id="44" w:name="_Toc235671313"/>
            <w:r>
              <w:rPr>
                <w:color w:val="000000"/>
              </w:rPr>
              <w:t>3.2.2</w:t>
            </w:r>
            <w:r w:rsidRPr="0035582B">
              <w:rPr>
                <w:color w:val="000000"/>
              </w:rPr>
              <w:tab/>
              <w:t>Financial Situation</w:t>
            </w:r>
            <w:bookmarkEnd w:id="37"/>
            <w:bookmarkEnd w:id="38"/>
            <w:bookmarkEnd w:id="39"/>
            <w:bookmarkEnd w:id="40"/>
            <w:bookmarkEnd w:id="41"/>
            <w:bookmarkEnd w:id="42"/>
            <w:bookmarkEnd w:id="43"/>
            <w:bookmarkEnd w:id="44"/>
          </w:p>
        </w:tc>
      </w:tr>
      <w:tr w:rsidR="005E07E2" w:rsidRPr="0035582B" w14:paraId="008F5C46" w14:textId="77777777" w:rsidTr="007419CC">
        <w:trPr>
          <w:cantSplit/>
          <w:tblHeader/>
        </w:trPr>
        <w:tc>
          <w:tcPr>
            <w:tcW w:w="1705" w:type="dxa"/>
            <w:vMerge w:val="restart"/>
            <w:shd w:val="clear" w:color="auto" w:fill="FFF5EB"/>
            <w:vAlign w:val="center"/>
          </w:tcPr>
          <w:p w14:paraId="70F4A0E5" w14:textId="77777777" w:rsidR="005E07E2" w:rsidRPr="0035582B" w:rsidRDefault="005E07E2" w:rsidP="006A4468">
            <w:pPr>
              <w:spacing w:before="80" w:after="80" w:line="276" w:lineRule="auto"/>
              <w:jc w:val="center"/>
              <w:rPr>
                <w:b/>
                <w:color w:val="000000"/>
                <w:sz w:val="20"/>
                <w:szCs w:val="20"/>
              </w:rPr>
            </w:pPr>
            <w:r w:rsidRPr="0035582B">
              <w:rPr>
                <w:b/>
                <w:color w:val="000000"/>
                <w:sz w:val="20"/>
                <w:szCs w:val="20"/>
              </w:rPr>
              <w:t>Sub-Factor</w:t>
            </w:r>
          </w:p>
        </w:tc>
        <w:tc>
          <w:tcPr>
            <w:tcW w:w="9563" w:type="dxa"/>
            <w:gridSpan w:val="5"/>
            <w:shd w:val="clear" w:color="auto" w:fill="FFF5EB"/>
          </w:tcPr>
          <w:p w14:paraId="73CD64F4"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29A6D6E8"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5D095CC" w14:textId="77777777" w:rsidTr="007419CC">
        <w:trPr>
          <w:cantSplit/>
          <w:tblHeader/>
        </w:trPr>
        <w:tc>
          <w:tcPr>
            <w:tcW w:w="1705" w:type="dxa"/>
            <w:vMerge/>
            <w:shd w:val="clear" w:color="auto" w:fill="FFF5EB"/>
          </w:tcPr>
          <w:p w14:paraId="16D3A2AE" w14:textId="77777777" w:rsidR="005E07E2" w:rsidRPr="0035582B" w:rsidRDefault="005E07E2" w:rsidP="006A4468">
            <w:pPr>
              <w:spacing w:before="80" w:after="80" w:line="276" w:lineRule="auto"/>
              <w:jc w:val="center"/>
              <w:rPr>
                <w:b/>
                <w:color w:val="000000"/>
                <w:sz w:val="20"/>
                <w:szCs w:val="20"/>
              </w:rPr>
            </w:pPr>
          </w:p>
        </w:tc>
        <w:tc>
          <w:tcPr>
            <w:tcW w:w="3803" w:type="dxa"/>
            <w:vMerge w:val="restart"/>
            <w:shd w:val="clear" w:color="auto" w:fill="FFF5EB"/>
            <w:vAlign w:val="center"/>
          </w:tcPr>
          <w:p w14:paraId="501497FF"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117EC1D" w14:textId="77777777" w:rsidR="005E07E2" w:rsidRPr="0035582B" w:rsidRDefault="005E07E2" w:rsidP="006A4468">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4DC9E7DB" w14:textId="77777777" w:rsidR="005E07E2" w:rsidRPr="0035582B" w:rsidRDefault="005E07E2" w:rsidP="006A4468">
            <w:pPr>
              <w:pStyle w:val="titulo"/>
              <w:spacing w:before="40" w:line="276" w:lineRule="auto"/>
              <w:rPr>
                <w:b w:val="0"/>
                <w:color w:val="000000"/>
                <w:sz w:val="20"/>
              </w:rPr>
            </w:pPr>
          </w:p>
        </w:tc>
      </w:tr>
      <w:tr w:rsidR="005E07E2" w:rsidRPr="0035582B" w14:paraId="19BC9720" w14:textId="77777777" w:rsidTr="007419CC">
        <w:trPr>
          <w:cantSplit/>
          <w:tblHeader/>
        </w:trPr>
        <w:tc>
          <w:tcPr>
            <w:tcW w:w="1705" w:type="dxa"/>
            <w:vMerge/>
            <w:shd w:val="clear" w:color="auto" w:fill="FFF5EB"/>
          </w:tcPr>
          <w:p w14:paraId="3E0F99C3" w14:textId="77777777" w:rsidR="005E07E2" w:rsidRPr="0035582B" w:rsidRDefault="005E07E2" w:rsidP="006A4468">
            <w:pPr>
              <w:spacing w:before="80" w:after="80" w:line="276" w:lineRule="auto"/>
              <w:ind w:hanging="360"/>
              <w:jc w:val="center"/>
              <w:rPr>
                <w:b/>
                <w:color w:val="000000"/>
                <w:sz w:val="20"/>
                <w:szCs w:val="20"/>
              </w:rPr>
            </w:pPr>
          </w:p>
        </w:tc>
        <w:tc>
          <w:tcPr>
            <w:tcW w:w="3803" w:type="dxa"/>
            <w:vMerge/>
            <w:shd w:val="clear" w:color="auto" w:fill="FFF5EB"/>
          </w:tcPr>
          <w:p w14:paraId="778AA1D5" w14:textId="77777777" w:rsidR="005E07E2" w:rsidRPr="0035582B" w:rsidRDefault="005E07E2" w:rsidP="006A4468">
            <w:pPr>
              <w:spacing w:before="80" w:after="80" w:line="276" w:lineRule="auto"/>
              <w:jc w:val="center"/>
              <w:rPr>
                <w:b/>
                <w:color w:val="000000"/>
                <w:sz w:val="20"/>
                <w:szCs w:val="20"/>
              </w:rPr>
            </w:pPr>
          </w:p>
        </w:tc>
        <w:tc>
          <w:tcPr>
            <w:tcW w:w="1440" w:type="dxa"/>
            <w:vMerge w:val="restart"/>
            <w:shd w:val="clear" w:color="auto" w:fill="FFF5EB"/>
            <w:vAlign w:val="center"/>
          </w:tcPr>
          <w:p w14:paraId="1C6F59F9"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76DB6704" w14:textId="77777777" w:rsidR="005E07E2" w:rsidRPr="0035582B" w:rsidRDefault="005E07E2" w:rsidP="006A4468">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5A0C022E" w14:textId="77777777" w:rsidR="005E07E2" w:rsidRPr="0035582B" w:rsidRDefault="005E07E2" w:rsidP="006A4468">
            <w:pPr>
              <w:pStyle w:val="titulo"/>
              <w:spacing w:before="40" w:after="0" w:line="276" w:lineRule="auto"/>
              <w:rPr>
                <w:rFonts w:ascii="Times New Roman" w:hAnsi="Times New Roman"/>
                <w:color w:val="000000"/>
                <w:sz w:val="20"/>
              </w:rPr>
            </w:pPr>
          </w:p>
        </w:tc>
      </w:tr>
      <w:tr w:rsidR="005E07E2" w:rsidRPr="0035582B" w14:paraId="3BC30D99" w14:textId="77777777" w:rsidTr="007419CC">
        <w:trPr>
          <w:cantSplit/>
          <w:trHeight w:val="575"/>
          <w:tblHeader/>
        </w:trPr>
        <w:tc>
          <w:tcPr>
            <w:tcW w:w="1705" w:type="dxa"/>
            <w:vMerge/>
            <w:shd w:val="clear" w:color="auto" w:fill="FFF5EB"/>
          </w:tcPr>
          <w:p w14:paraId="72FE5620" w14:textId="77777777" w:rsidR="005E07E2" w:rsidRPr="0035582B" w:rsidRDefault="005E07E2" w:rsidP="006A4468">
            <w:pPr>
              <w:spacing w:line="276" w:lineRule="auto"/>
              <w:ind w:left="360" w:hanging="360"/>
              <w:rPr>
                <w:b/>
                <w:color w:val="000000"/>
                <w:sz w:val="20"/>
                <w:szCs w:val="20"/>
              </w:rPr>
            </w:pPr>
          </w:p>
        </w:tc>
        <w:tc>
          <w:tcPr>
            <w:tcW w:w="3803" w:type="dxa"/>
            <w:vMerge/>
            <w:shd w:val="clear" w:color="auto" w:fill="FFF5EB"/>
          </w:tcPr>
          <w:p w14:paraId="223B0F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4EE09128" w14:textId="77777777" w:rsidR="005E07E2" w:rsidRPr="0035582B" w:rsidRDefault="005E07E2" w:rsidP="006A4468">
            <w:pPr>
              <w:keepNext/>
              <w:spacing w:before="40" w:line="276" w:lineRule="auto"/>
              <w:rPr>
                <w:b/>
                <w:color w:val="000000"/>
                <w:sz w:val="20"/>
                <w:szCs w:val="20"/>
              </w:rPr>
            </w:pPr>
          </w:p>
        </w:tc>
        <w:tc>
          <w:tcPr>
            <w:tcW w:w="1440" w:type="dxa"/>
            <w:shd w:val="clear" w:color="auto" w:fill="FFF5EB"/>
            <w:vAlign w:val="center"/>
          </w:tcPr>
          <w:p w14:paraId="182D93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27762743"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7ACCED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2B603F8" w14:textId="77777777" w:rsidR="005E07E2" w:rsidRPr="0035582B" w:rsidRDefault="005E07E2" w:rsidP="006A4468">
            <w:pPr>
              <w:spacing w:before="40" w:line="276" w:lineRule="auto"/>
              <w:rPr>
                <w:b/>
                <w:color w:val="000000"/>
                <w:sz w:val="20"/>
                <w:szCs w:val="20"/>
              </w:rPr>
            </w:pPr>
          </w:p>
        </w:tc>
      </w:tr>
      <w:tr w:rsidR="005E07E2" w:rsidRPr="0035582B" w14:paraId="581136C0" w14:textId="77777777" w:rsidTr="007419CC">
        <w:trPr>
          <w:trHeight w:val="2332"/>
        </w:trPr>
        <w:tc>
          <w:tcPr>
            <w:tcW w:w="1705" w:type="dxa"/>
          </w:tcPr>
          <w:p w14:paraId="44ED6B84" w14:textId="478FC7A5" w:rsidR="005E07E2" w:rsidRPr="0035582B" w:rsidRDefault="005E07E2" w:rsidP="006A4468">
            <w:pPr>
              <w:spacing w:line="276" w:lineRule="auto"/>
              <w:rPr>
                <w:color w:val="000000"/>
                <w:sz w:val="20"/>
                <w:szCs w:val="20"/>
              </w:rPr>
            </w:pPr>
            <w:bookmarkStart w:id="45" w:name="_Toc496968131"/>
            <w:r>
              <w:rPr>
                <w:color w:val="000000"/>
                <w:sz w:val="20"/>
                <w:szCs w:val="20"/>
              </w:rPr>
              <w:t>3.2.2.1</w:t>
            </w:r>
            <w:r w:rsidRPr="0035582B">
              <w:rPr>
                <w:color w:val="000000"/>
                <w:sz w:val="20"/>
                <w:szCs w:val="20"/>
              </w:rPr>
              <w:t xml:space="preserve"> Historical Financial Performance</w:t>
            </w:r>
            <w:bookmarkEnd w:id="45"/>
          </w:p>
        </w:tc>
        <w:tc>
          <w:tcPr>
            <w:tcW w:w="3803" w:type="dxa"/>
          </w:tcPr>
          <w:p w14:paraId="634284FC" w14:textId="77777777" w:rsidR="005E07E2" w:rsidRPr="0035582B" w:rsidRDefault="005E07E2" w:rsidP="006A4468">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long term profitability.</w:t>
            </w:r>
          </w:p>
          <w:p w14:paraId="09F4B62E" w14:textId="77777777" w:rsidR="005E07E2" w:rsidRPr="0035582B" w:rsidRDefault="005E07E2" w:rsidP="006A4468">
            <w:pPr>
              <w:spacing w:line="276" w:lineRule="auto"/>
              <w:rPr>
                <w:color w:val="000000"/>
                <w:sz w:val="20"/>
                <w:szCs w:val="20"/>
              </w:rPr>
            </w:pPr>
          </w:p>
        </w:tc>
        <w:tc>
          <w:tcPr>
            <w:tcW w:w="1440" w:type="dxa"/>
            <w:vAlign w:val="center"/>
          </w:tcPr>
          <w:p w14:paraId="0BFDB524"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F1AE2EC"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40" w:type="dxa"/>
            <w:vAlign w:val="center"/>
          </w:tcPr>
          <w:p w14:paraId="65803E17"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3DAE7B4"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980" w:type="dxa"/>
            <w:vAlign w:val="center"/>
          </w:tcPr>
          <w:p w14:paraId="7FF794B7" w14:textId="02DC6C13" w:rsidR="005E07E2" w:rsidRPr="0035582B" w:rsidRDefault="005E07E2" w:rsidP="006D3354">
            <w:pPr>
              <w:spacing w:line="276" w:lineRule="auto"/>
              <w:jc w:val="center"/>
              <w:rPr>
                <w:color w:val="000000"/>
                <w:sz w:val="20"/>
                <w:szCs w:val="20"/>
              </w:rPr>
            </w:pPr>
            <w:r w:rsidRPr="0035582B">
              <w:rPr>
                <w:color w:val="000000"/>
                <w:sz w:val="20"/>
                <w:szCs w:val="20"/>
              </w:rPr>
              <w:t xml:space="preserve">Form FIN – </w:t>
            </w:r>
            <w:r w:rsidR="006D3354">
              <w:rPr>
                <w:color w:val="000000"/>
                <w:sz w:val="20"/>
                <w:szCs w:val="20"/>
              </w:rPr>
              <w:t>3.2.2.1</w:t>
            </w:r>
            <w:r w:rsidRPr="0035582B">
              <w:rPr>
                <w:color w:val="000000"/>
                <w:sz w:val="20"/>
                <w:szCs w:val="20"/>
              </w:rPr>
              <w:t xml:space="preserve"> with attachments</w:t>
            </w:r>
          </w:p>
        </w:tc>
      </w:tr>
      <w:tr w:rsidR="005E07E2" w:rsidRPr="0035582B" w14:paraId="62264D2C" w14:textId="77777777" w:rsidTr="007419CC">
        <w:trPr>
          <w:trHeight w:val="1483"/>
        </w:trPr>
        <w:tc>
          <w:tcPr>
            <w:tcW w:w="1705" w:type="dxa"/>
          </w:tcPr>
          <w:p w14:paraId="276E50C6" w14:textId="3003E088" w:rsidR="005E07E2" w:rsidRPr="0035582B" w:rsidRDefault="005E07E2" w:rsidP="006A4468">
            <w:pPr>
              <w:spacing w:line="276" w:lineRule="auto"/>
              <w:rPr>
                <w:color w:val="000000"/>
                <w:sz w:val="20"/>
                <w:szCs w:val="20"/>
              </w:rPr>
            </w:pPr>
            <w:r>
              <w:rPr>
                <w:color w:val="000000"/>
                <w:sz w:val="20"/>
                <w:szCs w:val="20"/>
              </w:rPr>
              <w:t>3.2.2.2</w:t>
            </w:r>
            <w:r w:rsidRPr="0035582B">
              <w:rPr>
                <w:color w:val="000000"/>
                <w:sz w:val="20"/>
                <w:szCs w:val="20"/>
              </w:rPr>
              <w:t>. Average Annual Turnover</w:t>
            </w:r>
          </w:p>
          <w:p w14:paraId="4E1D7A6B" w14:textId="77777777" w:rsidR="005E07E2" w:rsidRPr="0035582B" w:rsidRDefault="005E07E2" w:rsidP="006A4468">
            <w:pPr>
              <w:spacing w:line="276" w:lineRule="auto"/>
              <w:rPr>
                <w:color w:val="000000"/>
                <w:sz w:val="20"/>
                <w:szCs w:val="20"/>
              </w:rPr>
            </w:pPr>
          </w:p>
        </w:tc>
        <w:tc>
          <w:tcPr>
            <w:tcW w:w="3803" w:type="dxa"/>
          </w:tcPr>
          <w:p w14:paraId="5BEE4771" w14:textId="2D23B930" w:rsidR="005E07E2" w:rsidRPr="0035582B" w:rsidRDefault="005E07E2" w:rsidP="009C2111">
            <w:pPr>
              <w:spacing w:line="276" w:lineRule="auto"/>
              <w:rPr>
                <w:color w:val="000000"/>
                <w:sz w:val="20"/>
                <w:szCs w:val="20"/>
              </w:rPr>
            </w:pPr>
            <w:r w:rsidRPr="0035582B">
              <w:rPr>
                <w:color w:val="000000"/>
                <w:sz w:val="20"/>
                <w:szCs w:val="20"/>
              </w:rPr>
              <w:t xml:space="preserve">Minimum average annual turnover of </w:t>
            </w:r>
            <w:r w:rsidRPr="00AE5F55">
              <w:rPr>
                <w:b/>
                <w:bCs/>
                <w:color w:val="1F4E79"/>
                <w:sz w:val="20"/>
                <w:szCs w:val="20"/>
              </w:rPr>
              <w:t>MVR</w:t>
            </w:r>
            <w:r w:rsidRPr="0035582B">
              <w:rPr>
                <w:color w:val="000000"/>
                <w:sz w:val="20"/>
                <w:szCs w:val="20"/>
              </w:rPr>
              <w:t xml:space="preserve"> </w:t>
            </w:r>
            <w:r w:rsidR="009C2111">
              <w:rPr>
                <w:b/>
                <w:bCs/>
                <w:color w:val="1F4E79"/>
                <w:sz w:val="20"/>
                <w:szCs w:val="20"/>
              </w:rPr>
              <w:t>85,000</w:t>
            </w:r>
            <w:r>
              <w:rPr>
                <w:b/>
                <w:bCs/>
                <w:color w:val="1F4E79"/>
                <w:sz w:val="20"/>
                <w:szCs w:val="20"/>
              </w:rPr>
              <w:t>,000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5F379B75"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7353B66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D8AC5D8"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7FD4E3AE"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52F7FED"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2A4B685D"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29EF7348" w14:textId="2E63D37D"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3.2.2.2</w:t>
            </w:r>
          </w:p>
        </w:tc>
      </w:tr>
      <w:tr w:rsidR="005E07E2" w:rsidRPr="0035582B" w14:paraId="17F86F1C" w14:textId="77777777" w:rsidTr="007419CC">
        <w:trPr>
          <w:trHeight w:val="2259"/>
        </w:trPr>
        <w:tc>
          <w:tcPr>
            <w:tcW w:w="1705" w:type="dxa"/>
          </w:tcPr>
          <w:p w14:paraId="726B7DC7" w14:textId="52B39145" w:rsidR="005E07E2" w:rsidRPr="0035582B" w:rsidRDefault="005E07E2" w:rsidP="006A4468">
            <w:pPr>
              <w:spacing w:line="276" w:lineRule="auto"/>
              <w:rPr>
                <w:color w:val="000000"/>
                <w:sz w:val="20"/>
                <w:szCs w:val="20"/>
              </w:rPr>
            </w:pPr>
            <w:r>
              <w:rPr>
                <w:color w:val="000000"/>
                <w:sz w:val="20"/>
                <w:szCs w:val="20"/>
              </w:rPr>
              <w:lastRenderedPageBreak/>
              <w:t>3.2.2.3</w:t>
            </w:r>
            <w:r w:rsidRPr="0035582B">
              <w:rPr>
                <w:color w:val="000000"/>
                <w:sz w:val="20"/>
                <w:szCs w:val="20"/>
              </w:rPr>
              <w:t xml:space="preserve"> Financial  Resources</w:t>
            </w:r>
          </w:p>
          <w:p w14:paraId="20C5319B" w14:textId="77777777" w:rsidR="005E07E2" w:rsidRPr="0035582B" w:rsidRDefault="005E07E2" w:rsidP="006A4468">
            <w:pPr>
              <w:spacing w:line="276" w:lineRule="auto"/>
              <w:rPr>
                <w:color w:val="000000"/>
                <w:sz w:val="20"/>
                <w:szCs w:val="20"/>
              </w:rPr>
            </w:pPr>
          </w:p>
        </w:tc>
        <w:tc>
          <w:tcPr>
            <w:tcW w:w="3803" w:type="dxa"/>
          </w:tcPr>
          <w:p w14:paraId="480CD9F4" w14:textId="77777777" w:rsidR="005E07E2" w:rsidRPr="0035582B" w:rsidRDefault="005E07E2" w:rsidP="006A4468">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0124CE5" w14:textId="77777777" w:rsidR="005E07E2" w:rsidRPr="0035582B" w:rsidRDefault="005E07E2" w:rsidP="006A4468">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491CAC35" w14:textId="5C1A9F67" w:rsidR="005E07E2" w:rsidRPr="00AE5F55" w:rsidRDefault="005E07E2" w:rsidP="009C2111">
            <w:pPr>
              <w:spacing w:line="276" w:lineRule="auto"/>
              <w:rPr>
                <w:b/>
                <w:bCs/>
                <w:color w:val="1F4E79"/>
                <w:sz w:val="20"/>
                <w:szCs w:val="20"/>
              </w:rPr>
            </w:pPr>
            <w:r w:rsidRPr="00AE5F55">
              <w:rPr>
                <w:b/>
                <w:bCs/>
                <w:color w:val="1F4E79"/>
                <w:sz w:val="20"/>
                <w:szCs w:val="20"/>
              </w:rPr>
              <w:t>MVR 2</w:t>
            </w:r>
            <w:r w:rsidR="009C2111">
              <w:rPr>
                <w:b/>
                <w:bCs/>
                <w:color w:val="1F4E79"/>
                <w:sz w:val="20"/>
                <w:szCs w:val="20"/>
              </w:rPr>
              <w:t>5</w:t>
            </w:r>
            <w:r w:rsidRPr="00AE5F55">
              <w:rPr>
                <w:b/>
                <w:bCs/>
                <w:color w:val="1F4E79"/>
                <w:sz w:val="20"/>
                <w:szCs w:val="20"/>
              </w:rPr>
              <w:t>,</w:t>
            </w:r>
            <w:r w:rsidR="009C2111">
              <w:rPr>
                <w:b/>
                <w:bCs/>
                <w:color w:val="1F4E79"/>
                <w:sz w:val="20"/>
                <w:szCs w:val="20"/>
              </w:rPr>
              <w:t>5</w:t>
            </w:r>
            <w:r w:rsidRPr="00AE5F55">
              <w:rPr>
                <w:b/>
                <w:bCs/>
                <w:color w:val="1F4E79"/>
                <w:sz w:val="20"/>
                <w:szCs w:val="20"/>
              </w:rPr>
              <w:t>00,000</w:t>
            </w:r>
          </w:p>
        </w:tc>
        <w:tc>
          <w:tcPr>
            <w:tcW w:w="1440" w:type="dxa"/>
            <w:vAlign w:val="center"/>
          </w:tcPr>
          <w:p w14:paraId="6C073DE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DDA54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E1B363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4FCB613"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DE1D0AB"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B0EFAD3"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18B94E2A" w14:textId="2110623B"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3.2.2.3</w:t>
            </w:r>
          </w:p>
        </w:tc>
      </w:tr>
    </w:tbl>
    <w:p w14:paraId="064F9403" w14:textId="77777777" w:rsidR="009B768B" w:rsidRDefault="009B768B" w:rsidP="009B768B">
      <w:pPr>
        <w:jc w:val="both"/>
        <w:rPr>
          <w:color w:val="002060"/>
        </w:rPr>
      </w:pPr>
      <w:bookmarkStart w:id="46" w:name="_GoBack"/>
      <w:bookmarkEnd w:id="46"/>
    </w:p>
    <w:p w14:paraId="70843103" w14:textId="725D749D" w:rsidR="009B768B" w:rsidRPr="00B1517A" w:rsidRDefault="009B768B" w:rsidP="009B768B">
      <w:pPr>
        <w:jc w:val="both"/>
        <w:rPr>
          <w:i/>
          <w:iCs/>
          <w:color w:val="002060"/>
        </w:rPr>
      </w:pPr>
      <w:r w:rsidRPr="00B1517A">
        <w:rPr>
          <w:i/>
          <w:iCs/>
          <w:color w:val="002060"/>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30CB5472" w14:textId="77777777" w:rsidR="005E07E2" w:rsidRPr="0035582B" w:rsidRDefault="005E07E2" w:rsidP="005E07E2">
      <w:pPr>
        <w:pStyle w:val="Heading1"/>
        <w:spacing w:line="276" w:lineRule="auto"/>
        <w:ind w:left="895" w:hanging="646"/>
        <w:rPr>
          <w:bCs/>
          <w:noProof/>
          <w:color w:val="000000"/>
          <w:sz w:val="16"/>
          <w:szCs w:val="16"/>
        </w:rPr>
      </w:pPr>
      <w:r w:rsidRPr="0035582B">
        <w:rPr>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4770"/>
        <w:gridCol w:w="1170"/>
        <w:gridCol w:w="1620"/>
        <w:gridCol w:w="1350"/>
        <w:gridCol w:w="1530"/>
        <w:gridCol w:w="1463"/>
      </w:tblGrid>
      <w:tr w:rsidR="005E07E2" w:rsidRPr="0035582B" w14:paraId="4ED14211" w14:textId="77777777" w:rsidTr="005B06E6">
        <w:trPr>
          <w:cantSplit/>
          <w:tblHeader/>
        </w:trPr>
        <w:tc>
          <w:tcPr>
            <w:tcW w:w="1165" w:type="dxa"/>
          </w:tcPr>
          <w:p w14:paraId="03737A00" w14:textId="77777777" w:rsidR="005E07E2" w:rsidRPr="0035582B" w:rsidRDefault="005E07E2" w:rsidP="006A4468">
            <w:pPr>
              <w:spacing w:before="120" w:after="120" w:line="276" w:lineRule="auto"/>
              <w:jc w:val="center"/>
              <w:rPr>
                <w:b/>
                <w:bCs/>
                <w:color w:val="000000"/>
                <w:lang w:val="pt-BR"/>
              </w:rPr>
            </w:pPr>
            <w:r w:rsidRPr="0035582B">
              <w:rPr>
                <w:b/>
                <w:bCs/>
                <w:color w:val="000000"/>
                <w:lang w:val="pt-BR"/>
              </w:rPr>
              <w:lastRenderedPageBreak/>
              <w:t>Factor</w:t>
            </w:r>
          </w:p>
        </w:tc>
        <w:tc>
          <w:tcPr>
            <w:tcW w:w="11903" w:type="dxa"/>
            <w:gridSpan w:val="6"/>
          </w:tcPr>
          <w:p w14:paraId="001C0AA6" w14:textId="49F9A539" w:rsidR="005E07E2" w:rsidRPr="0035582B" w:rsidRDefault="005E07E2" w:rsidP="006A4468">
            <w:pPr>
              <w:pStyle w:val="S3-Heading2"/>
              <w:spacing w:line="276" w:lineRule="auto"/>
              <w:rPr>
                <w:color w:val="000000"/>
                <w:szCs w:val="22"/>
              </w:rPr>
            </w:pPr>
            <w:bookmarkStart w:id="47" w:name="_Toc498339863"/>
            <w:bookmarkStart w:id="48" w:name="_Toc498848210"/>
            <w:bookmarkStart w:id="49" w:name="_Toc499021788"/>
            <w:bookmarkStart w:id="50" w:name="_Toc499023471"/>
            <w:bookmarkStart w:id="51" w:name="_Toc501529953"/>
            <w:bookmarkStart w:id="52" w:name="_Toc503874231"/>
            <w:bookmarkStart w:id="53" w:name="_Toc23215167"/>
            <w:bookmarkStart w:id="54" w:name="_Toc235671314"/>
            <w:r>
              <w:rPr>
                <w:color w:val="000000"/>
              </w:rPr>
              <w:t>3.2.3</w:t>
            </w:r>
            <w:r w:rsidRPr="0035582B">
              <w:rPr>
                <w:color w:val="000000"/>
              </w:rPr>
              <w:t xml:space="preserve"> </w:t>
            </w:r>
            <w:r w:rsidRPr="0035582B">
              <w:rPr>
                <w:color w:val="000000"/>
              </w:rPr>
              <w:tab/>
              <w:t>Experience</w:t>
            </w:r>
            <w:bookmarkEnd w:id="47"/>
            <w:bookmarkEnd w:id="48"/>
            <w:bookmarkEnd w:id="49"/>
            <w:bookmarkEnd w:id="50"/>
            <w:bookmarkEnd w:id="51"/>
            <w:bookmarkEnd w:id="52"/>
            <w:bookmarkEnd w:id="53"/>
            <w:bookmarkEnd w:id="54"/>
          </w:p>
        </w:tc>
      </w:tr>
      <w:tr w:rsidR="005E07E2" w:rsidRPr="0035582B" w14:paraId="769E1280" w14:textId="77777777" w:rsidTr="00C76026">
        <w:trPr>
          <w:cantSplit/>
          <w:trHeight w:val="400"/>
          <w:tblHeader/>
        </w:trPr>
        <w:tc>
          <w:tcPr>
            <w:tcW w:w="1165" w:type="dxa"/>
            <w:vMerge w:val="restart"/>
            <w:shd w:val="clear" w:color="auto" w:fill="FFF5EB"/>
            <w:vAlign w:val="center"/>
          </w:tcPr>
          <w:p w14:paraId="4CE0761F" w14:textId="77777777" w:rsidR="005E07E2" w:rsidRPr="0035582B" w:rsidRDefault="005E07E2" w:rsidP="006A4468">
            <w:pPr>
              <w:spacing w:before="120" w:after="120" w:line="276" w:lineRule="auto"/>
              <w:ind w:left="360" w:hanging="360"/>
              <w:jc w:val="center"/>
              <w:rPr>
                <w:b/>
                <w:color w:val="000000"/>
                <w:sz w:val="20"/>
                <w:szCs w:val="20"/>
              </w:rPr>
            </w:pPr>
            <w:r w:rsidRPr="0035582B">
              <w:rPr>
                <w:b/>
                <w:color w:val="000000"/>
                <w:sz w:val="20"/>
                <w:szCs w:val="20"/>
              </w:rPr>
              <w:t>Sub-Factor</w:t>
            </w:r>
          </w:p>
        </w:tc>
        <w:tc>
          <w:tcPr>
            <w:tcW w:w="10440" w:type="dxa"/>
            <w:gridSpan w:val="5"/>
            <w:shd w:val="clear" w:color="auto" w:fill="FFF5EB"/>
          </w:tcPr>
          <w:p w14:paraId="5A20535C" w14:textId="77777777" w:rsidR="005E07E2" w:rsidRPr="0035582B" w:rsidRDefault="005E07E2" w:rsidP="006A4468">
            <w:pPr>
              <w:pStyle w:val="titulo"/>
              <w:spacing w:before="80" w:after="80" w:line="276" w:lineRule="auto"/>
              <w:rPr>
                <w:color w:val="000000"/>
                <w:sz w:val="20"/>
              </w:rPr>
            </w:pPr>
            <w:r w:rsidRPr="0035582B">
              <w:rPr>
                <w:b w:val="0"/>
                <w:color w:val="000000"/>
                <w:sz w:val="20"/>
              </w:rPr>
              <w:t>Criteria</w:t>
            </w:r>
          </w:p>
        </w:tc>
        <w:tc>
          <w:tcPr>
            <w:tcW w:w="1463" w:type="dxa"/>
            <w:vMerge w:val="restart"/>
            <w:shd w:val="clear" w:color="auto" w:fill="FFF5EB"/>
            <w:vAlign w:val="center"/>
          </w:tcPr>
          <w:p w14:paraId="252AD0EE"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AFB66AE" w14:textId="77777777" w:rsidTr="00C76026">
        <w:trPr>
          <w:cantSplit/>
          <w:trHeight w:val="400"/>
          <w:tblHeader/>
        </w:trPr>
        <w:tc>
          <w:tcPr>
            <w:tcW w:w="1165" w:type="dxa"/>
            <w:vMerge/>
            <w:shd w:val="clear" w:color="auto" w:fill="FFF5EB"/>
          </w:tcPr>
          <w:p w14:paraId="2938A2C0" w14:textId="77777777" w:rsidR="005E07E2" w:rsidRPr="0035582B" w:rsidRDefault="005E07E2" w:rsidP="006A4468">
            <w:pPr>
              <w:spacing w:line="276" w:lineRule="auto"/>
              <w:ind w:left="360" w:hanging="360"/>
              <w:jc w:val="center"/>
              <w:rPr>
                <w:b/>
                <w:color w:val="000000"/>
                <w:sz w:val="20"/>
                <w:szCs w:val="20"/>
              </w:rPr>
            </w:pPr>
          </w:p>
        </w:tc>
        <w:tc>
          <w:tcPr>
            <w:tcW w:w="4770" w:type="dxa"/>
            <w:vMerge w:val="restart"/>
            <w:shd w:val="clear" w:color="auto" w:fill="FFF5EB"/>
            <w:vAlign w:val="center"/>
          </w:tcPr>
          <w:p w14:paraId="7CC8691A" w14:textId="77777777" w:rsidR="005E07E2" w:rsidRPr="0035582B" w:rsidRDefault="005E07E2" w:rsidP="006A4468">
            <w:pPr>
              <w:spacing w:line="276" w:lineRule="auto"/>
              <w:ind w:left="360" w:hanging="360"/>
              <w:jc w:val="center"/>
              <w:rPr>
                <w:b/>
                <w:color w:val="000000"/>
                <w:sz w:val="20"/>
                <w:szCs w:val="20"/>
              </w:rPr>
            </w:pPr>
            <w:r w:rsidRPr="0035582B">
              <w:rPr>
                <w:b/>
                <w:color w:val="000000"/>
                <w:sz w:val="20"/>
                <w:szCs w:val="20"/>
              </w:rPr>
              <w:t>Requirement</w:t>
            </w:r>
          </w:p>
        </w:tc>
        <w:tc>
          <w:tcPr>
            <w:tcW w:w="5670" w:type="dxa"/>
            <w:gridSpan w:val="4"/>
            <w:shd w:val="clear" w:color="auto" w:fill="FFF5EB"/>
          </w:tcPr>
          <w:p w14:paraId="2F7503FB" w14:textId="77777777" w:rsidR="005E07E2" w:rsidRPr="0035582B" w:rsidRDefault="005E07E2" w:rsidP="006A4468">
            <w:pPr>
              <w:pStyle w:val="titulo"/>
              <w:spacing w:before="80" w:after="80" w:line="276" w:lineRule="auto"/>
              <w:rPr>
                <w:color w:val="000000"/>
                <w:sz w:val="20"/>
              </w:rPr>
            </w:pPr>
            <w:r w:rsidRPr="0035582B">
              <w:rPr>
                <w:color w:val="000000"/>
                <w:sz w:val="20"/>
              </w:rPr>
              <w:t>Tenderer</w:t>
            </w:r>
          </w:p>
        </w:tc>
        <w:tc>
          <w:tcPr>
            <w:tcW w:w="1463" w:type="dxa"/>
            <w:vMerge/>
          </w:tcPr>
          <w:p w14:paraId="37267FA3" w14:textId="77777777" w:rsidR="005E07E2" w:rsidRPr="0035582B" w:rsidRDefault="005E07E2" w:rsidP="006A4468">
            <w:pPr>
              <w:spacing w:before="40" w:line="276" w:lineRule="auto"/>
              <w:jc w:val="center"/>
              <w:rPr>
                <w:b/>
                <w:color w:val="000000"/>
                <w:sz w:val="20"/>
                <w:szCs w:val="20"/>
              </w:rPr>
            </w:pPr>
          </w:p>
        </w:tc>
      </w:tr>
      <w:tr w:rsidR="005E07E2" w:rsidRPr="0035582B" w14:paraId="732BFCBC" w14:textId="77777777" w:rsidTr="00C76026">
        <w:trPr>
          <w:cantSplit/>
          <w:tblHeader/>
        </w:trPr>
        <w:tc>
          <w:tcPr>
            <w:tcW w:w="1165" w:type="dxa"/>
            <w:vMerge/>
            <w:shd w:val="clear" w:color="auto" w:fill="FFF5EB"/>
          </w:tcPr>
          <w:p w14:paraId="799F1293" w14:textId="77777777" w:rsidR="005E07E2" w:rsidRPr="0035582B" w:rsidRDefault="005E07E2" w:rsidP="006A4468">
            <w:pPr>
              <w:spacing w:line="276" w:lineRule="auto"/>
              <w:ind w:left="360" w:hanging="360"/>
              <w:jc w:val="center"/>
              <w:rPr>
                <w:b/>
                <w:color w:val="000000"/>
                <w:sz w:val="20"/>
                <w:szCs w:val="20"/>
              </w:rPr>
            </w:pPr>
          </w:p>
        </w:tc>
        <w:tc>
          <w:tcPr>
            <w:tcW w:w="4770" w:type="dxa"/>
            <w:vMerge/>
            <w:shd w:val="clear" w:color="auto" w:fill="FFF5EB"/>
          </w:tcPr>
          <w:p w14:paraId="66988AC9" w14:textId="77777777" w:rsidR="005E07E2" w:rsidRPr="0035582B" w:rsidRDefault="005E07E2" w:rsidP="006A4468">
            <w:pPr>
              <w:spacing w:line="276" w:lineRule="auto"/>
              <w:ind w:left="360" w:hanging="360"/>
              <w:jc w:val="center"/>
              <w:rPr>
                <w:b/>
                <w:color w:val="000000"/>
                <w:sz w:val="20"/>
                <w:szCs w:val="20"/>
              </w:rPr>
            </w:pPr>
          </w:p>
        </w:tc>
        <w:tc>
          <w:tcPr>
            <w:tcW w:w="1170" w:type="dxa"/>
            <w:vMerge w:val="restart"/>
            <w:shd w:val="clear" w:color="auto" w:fill="FFF5EB"/>
            <w:vAlign w:val="center"/>
          </w:tcPr>
          <w:p w14:paraId="051124C1" w14:textId="77777777" w:rsidR="005E07E2" w:rsidRPr="0035582B" w:rsidRDefault="005E07E2" w:rsidP="006A4468">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500" w:type="dxa"/>
            <w:gridSpan w:val="3"/>
            <w:shd w:val="clear" w:color="auto" w:fill="FFF5EB"/>
          </w:tcPr>
          <w:p w14:paraId="7DBBAA85"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1463" w:type="dxa"/>
            <w:vMerge/>
          </w:tcPr>
          <w:p w14:paraId="2389A92E" w14:textId="77777777" w:rsidR="005E07E2" w:rsidRPr="0035582B" w:rsidRDefault="005E07E2" w:rsidP="006A4468">
            <w:pPr>
              <w:spacing w:before="40" w:line="276" w:lineRule="auto"/>
              <w:jc w:val="center"/>
              <w:rPr>
                <w:b/>
                <w:color w:val="000000"/>
                <w:sz w:val="20"/>
                <w:szCs w:val="20"/>
              </w:rPr>
            </w:pPr>
          </w:p>
        </w:tc>
      </w:tr>
      <w:tr w:rsidR="005E07E2" w:rsidRPr="0035582B" w14:paraId="696C0AE2" w14:textId="77777777" w:rsidTr="00C76026">
        <w:trPr>
          <w:cantSplit/>
          <w:trHeight w:val="548"/>
          <w:tblHeader/>
        </w:trPr>
        <w:tc>
          <w:tcPr>
            <w:tcW w:w="1165" w:type="dxa"/>
            <w:vMerge/>
            <w:shd w:val="clear" w:color="auto" w:fill="FFF5EB"/>
          </w:tcPr>
          <w:p w14:paraId="798BACE2" w14:textId="77777777" w:rsidR="005E07E2" w:rsidRPr="0035582B" w:rsidRDefault="005E07E2" w:rsidP="006A4468">
            <w:pPr>
              <w:spacing w:line="276" w:lineRule="auto"/>
              <w:ind w:left="360" w:hanging="360"/>
              <w:rPr>
                <w:b/>
                <w:color w:val="000000"/>
                <w:sz w:val="20"/>
                <w:szCs w:val="20"/>
              </w:rPr>
            </w:pPr>
          </w:p>
        </w:tc>
        <w:tc>
          <w:tcPr>
            <w:tcW w:w="4770" w:type="dxa"/>
            <w:vMerge/>
            <w:shd w:val="clear" w:color="auto" w:fill="FFF5EB"/>
          </w:tcPr>
          <w:p w14:paraId="7E744C37" w14:textId="77777777" w:rsidR="005E07E2" w:rsidRPr="0035582B" w:rsidRDefault="005E07E2" w:rsidP="006A4468">
            <w:pPr>
              <w:spacing w:line="276" w:lineRule="auto"/>
              <w:ind w:left="360" w:hanging="360"/>
              <w:rPr>
                <w:b/>
                <w:color w:val="000000"/>
                <w:sz w:val="20"/>
                <w:szCs w:val="20"/>
              </w:rPr>
            </w:pPr>
          </w:p>
        </w:tc>
        <w:tc>
          <w:tcPr>
            <w:tcW w:w="1170" w:type="dxa"/>
            <w:vMerge/>
            <w:shd w:val="clear" w:color="auto" w:fill="FFF5EB"/>
          </w:tcPr>
          <w:p w14:paraId="4E9CCC65" w14:textId="77777777" w:rsidR="005E07E2" w:rsidRPr="0035582B" w:rsidRDefault="005E07E2" w:rsidP="006A4468">
            <w:pPr>
              <w:spacing w:before="40" w:line="276" w:lineRule="auto"/>
              <w:jc w:val="center"/>
              <w:rPr>
                <w:b/>
                <w:color w:val="000000"/>
                <w:sz w:val="20"/>
                <w:szCs w:val="20"/>
              </w:rPr>
            </w:pPr>
          </w:p>
        </w:tc>
        <w:tc>
          <w:tcPr>
            <w:tcW w:w="1620" w:type="dxa"/>
            <w:shd w:val="clear" w:color="auto" w:fill="FFF5EB"/>
          </w:tcPr>
          <w:p w14:paraId="705A269D"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350" w:type="dxa"/>
            <w:shd w:val="clear" w:color="auto" w:fill="FFF5EB"/>
          </w:tcPr>
          <w:p w14:paraId="4D8852C4"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530" w:type="dxa"/>
            <w:shd w:val="clear" w:color="auto" w:fill="FFF5EB"/>
          </w:tcPr>
          <w:p w14:paraId="01DBFB41"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463" w:type="dxa"/>
            <w:vMerge/>
          </w:tcPr>
          <w:p w14:paraId="6F429C1E" w14:textId="77777777" w:rsidR="005E07E2" w:rsidRPr="0035582B" w:rsidRDefault="005E07E2" w:rsidP="006A4468">
            <w:pPr>
              <w:spacing w:before="40" w:line="276" w:lineRule="auto"/>
              <w:jc w:val="center"/>
              <w:rPr>
                <w:b/>
                <w:color w:val="000000"/>
                <w:sz w:val="20"/>
                <w:szCs w:val="20"/>
              </w:rPr>
            </w:pPr>
          </w:p>
        </w:tc>
      </w:tr>
      <w:tr w:rsidR="005E07E2" w:rsidRPr="0035582B" w14:paraId="50AC6F28" w14:textId="77777777" w:rsidTr="00C76026">
        <w:trPr>
          <w:trHeight w:val="600"/>
        </w:trPr>
        <w:tc>
          <w:tcPr>
            <w:tcW w:w="1165" w:type="dxa"/>
          </w:tcPr>
          <w:p w14:paraId="70EA64BA" w14:textId="4B066E81" w:rsidR="005E07E2" w:rsidRPr="0035582B" w:rsidRDefault="005E07E2" w:rsidP="006A4468">
            <w:pPr>
              <w:spacing w:line="276" w:lineRule="auto"/>
              <w:rPr>
                <w:color w:val="000000"/>
                <w:sz w:val="20"/>
                <w:szCs w:val="20"/>
              </w:rPr>
            </w:pPr>
            <w:bookmarkStart w:id="55" w:name="_Toc496968138"/>
            <w:proofErr w:type="gramStart"/>
            <w:r>
              <w:rPr>
                <w:color w:val="000000"/>
                <w:sz w:val="20"/>
                <w:szCs w:val="20"/>
              </w:rPr>
              <w:t xml:space="preserve">3.2.3.1 </w:t>
            </w:r>
            <w:r w:rsidRPr="0035582B">
              <w:rPr>
                <w:color w:val="000000"/>
                <w:sz w:val="20"/>
                <w:szCs w:val="20"/>
              </w:rPr>
              <w:t xml:space="preserve"> General</w:t>
            </w:r>
            <w:proofErr w:type="gramEnd"/>
            <w:r w:rsidRPr="0035582B">
              <w:rPr>
                <w:color w:val="000000"/>
                <w:sz w:val="20"/>
                <w:szCs w:val="20"/>
              </w:rPr>
              <w:t xml:space="preserve"> Experience </w:t>
            </w:r>
            <w:bookmarkEnd w:id="55"/>
          </w:p>
        </w:tc>
        <w:tc>
          <w:tcPr>
            <w:tcW w:w="4770" w:type="dxa"/>
          </w:tcPr>
          <w:p w14:paraId="6B273199" w14:textId="77777777" w:rsidR="005E07E2" w:rsidRPr="0035582B" w:rsidRDefault="005E07E2" w:rsidP="006A4468">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170" w:type="dxa"/>
            <w:vAlign w:val="center"/>
          </w:tcPr>
          <w:p w14:paraId="59A6A88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620" w:type="dxa"/>
            <w:vAlign w:val="center"/>
          </w:tcPr>
          <w:p w14:paraId="699B225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350" w:type="dxa"/>
            <w:vAlign w:val="center"/>
          </w:tcPr>
          <w:p w14:paraId="7F808C3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530" w:type="dxa"/>
            <w:vAlign w:val="center"/>
          </w:tcPr>
          <w:p w14:paraId="0190E1F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63" w:type="dxa"/>
            <w:vAlign w:val="center"/>
          </w:tcPr>
          <w:p w14:paraId="2E38B60A" w14:textId="3B4F0093" w:rsidR="005E07E2" w:rsidRPr="0035582B" w:rsidRDefault="005E07E2" w:rsidP="006D3354">
            <w:pPr>
              <w:spacing w:line="276" w:lineRule="auto"/>
              <w:jc w:val="center"/>
              <w:rPr>
                <w:color w:val="000000"/>
                <w:sz w:val="20"/>
                <w:szCs w:val="20"/>
              </w:rPr>
            </w:pPr>
            <w:r w:rsidRPr="0035582B">
              <w:rPr>
                <w:color w:val="000000"/>
                <w:sz w:val="20"/>
                <w:szCs w:val="20"/>
              </w:rPr>
              <w:t>Form EXP-</w:t>
            </w:r>
            <w:r w:rsidR="006D3354">
              <w:rPr>
                <w:color w:val="000000"/>
                <w:sz w:val="20"/>
                <w:szCs w:val="20"/>
              </w:rPr>
              <w:t>3.2.3.1</w:t>
            </w:r>
          </w:p>
        </w:tc>
      </w:tr>
      <w:tr w:rsidR="005E07E2" w:rsidRPr="0035582B" w14:paraId="66FE2806" w14:textId="77777777" w:rsidTr="00C76026">
        <w:tc>
          <w:tcPr>
            <w:tcW w:w="1165" w:type="dxa"/>
          </w:tcPr>
          <w:p w14:paraId="0231287D" w14:textId="0D5951B5" w:rsidR="005E07E2" w:rsidRPr="0035582B" w:rsidRDefault="005E07E2" w:rsidP="006A4468">
            <w:pPr>
              <w:spacing w:line="276" w:lineRule="auto"/>
              <w:rPr>
                <w:color w:val="000000"/>
                <w:sz w:val="20"/>
                <w:szCs w:val="20"/>
              </w:rPr>
            </w:pPr>
            <w:r>
              <w:rPr>
                <w:color w:val="000000"/>
                <w:sz w:val="20"/>
                <w:szCs w:val="20"/>
              </w:rPr>
              <w:t xml:space="preserve">3.2.3.2 </w:t>
            </w:r>
            <w:r w:rsidRPr="0035582B">
              <w:rPr>
                <w:color w:val="000000"/>
                <w:sz w:val="20"/>
                <w:szCs w:val="20"/>
              </w:rPr>
              <w:t xml:space="preserve"> Specific Experience</w:t>
            </w:r>
          </w:p>
        </w:tc>
        <w:tc>
          <w:tcPr>
            <w:tcW w:w="4770" w:type="dxa"/>
          </w:tcPr>
          <w:p w14:paraId="32EB0234" w14:textId="00D2D8A6" w:rsidR="005E07E2" w:rsidRPr="0035582B" w:rsidRDefault="005E07E2" w:rsidP="009C2111">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w:t>
            </w:r>
            <w:r>
              <w:rPr>
                <w:b/>
                <w:bCs/>
                <w:color w:val="1F4E79"/>
                <w:sz w:val="20"/>
                <w:szCs w:val="20"/>
              </w:rPr>
              <w:t>2</w:t>
            </w:r>
            <w:r w:rsidRPr="0035582B">
              <w:rPr>
                <w:color w:val="000000"/>
                <w:sz w:val="20"/>
                <w:szCs w:val="20"/>
              </w:rPr>
              <w:t xml:space="preserve"> contracts within the last </w:t>
            </w:r>
            <w:r>
              <w:rPr>
                <w:b/>
                <w:bCs/>
                <w:color w:val="1F4E79"/>
                <w:sz w:val="20"/>
                <w:szCs w:val="20"/>
              </w:rPr>
              <w:t>05</w:t>
            </w:r>
            <w:r w:rsidRPr="0035582B">
              <w:rPr>
                <w:color w:val="000000"/>
                <w:sz w:val="20"/>
                <w:szCs w:val="20"/>
              </w:rPr>
              <w:t xml:space="preserve"> years, each with a value of at least </w:t>
            </w:r>
            <w:r w:rsidRPr="00AE5F55">
              <w:rPr>
                <w:b/>
                <w:bCs/>
                <w:color w:val="1F4E79"/>
                <w:sz w:val="20"/>
                <w:szCs w:val="20"/>
              </w:rPr>
              <w:t xml:space="preserve">MVR </w:t>
            </w:r>
            <w:r>
              <w:rPr>
                <w:b/>
                <w:bCs/>
                <w:color w:val="1F4E79"/>
                <w:sz w:val="20"/>
                <w:szCs w:val="20"/>
              </w:rPr>
              <w:t>5</w:t>
            </w:r>
            <w:r w:rsidR="009C2111">
              <w:rPr>
                <w:b/>
                <w:bCs/>
                <w:color w:val="1F4E79"/>
                <w:sz w:val="20"/>
                <w:szCs w:val="20"/>
              </w:rPr>
              <w:t>9</w:t>
            </w:r>
            <w:r>
              <w:rPr>
                <w:b/>
                <w:bCs/>
                <w:color w:val="1F4E79"/>
                <w:sz w:val="20"/>
                <w:szCs w:val="20"/>
              </w:rPr>
              <w:t>,</w:t>
            </w:r>
            <w:r w:rsidR="009C2111">
              <w:rPr>
                <w:b/>
                <w:bCs/>
                <w:color w:val="1F4E79"/>
                <w:sz w:val="20"/>
                <w:szCs w:val="20"/>
              </w:rPr>
              <w:t>5</w:t>
            </w:r>
            <w:r>
              <w:rPr>
                <w:b/>
                <w:bCs/>
                <w:color w:val="1F4E79"/>
                <w:sz w:val="20"/>
                <w:szCs w:val="20"/>
              </w:rPr>
              <w:t>00,000</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170" w:type="dxa"/>
            <w:vAlign w:val="center"/>
          </w:tcPr>
          <w:p w14:paraId="7CC0409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620" w:type="dxa"/>
            <w:vAlign w:val="center"/>
          </w:tcPr>
          <w:p w14:paraId="767B8898"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50" w:type="dxa"/>
            <w:vAlign w:val="center"/>
          </w:tcPr>
          <w:p w14:paraId="7C342D05" w14:textId="77777777" w:rsidR="005E07E2" w:rsidRPr="0035582B" w:rsidRDefault="005E07E2" w:rsidP="006A4468">
            <w:pPr>
              <w:spacing w:line="276" w:lineRule="auto"/>
              <w:jc w:val="center"/>
              <w:rPr>
                <w:color w:val="000000"/>
                <w:sz w:val="20"/>
                <w:szCs w:val="20"/>
              </w:rPr>
            </w:pPr>
            <w:r w:rsidRPr="0035582B">
              <w:rPr>
                <w:color w:val="000000"/>
                <w:sz w:val="20"/>
                <w:szCs w:val="20"/>
              </w:rPr>
              <w:t>N / A</w:t>
            </w:r>
          </w:p>
        </w:tc>
        <w:tc>
          <w:tcPr>
            <w:tcW w:w="1530" w:type="dxa"/>
            <w:vAlign w:val="center"/>
          </w:tcPr>
          <w:p w14:paraId="78B0181E"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1463" w:type="dxa"/>
            <w:vAlign w:val="center"/>
          </w:tcPr>
          <w:p w14:paraId="169A281E" w14:textId="2AAA8173" w:rsidR="005E07E2" w:rsidRPr="0035582B" w:rsidRDefault="005E07E2" w:rsidP="006D3354">
            <w:pPr>
              <w:spacing w:line="276" w:lineRule="auto"/>
              <w:jc w:val="center"/>
              <w:rPr>
                <w:color w:val="000000"/>
                <w:sz w:val="20"/>
                <w:szCs w:val="20"/>
              </w:rPr>
            </w:pPr>
            <w:r w:rsidRPr="0035582B">
              <w:rPr>
                <w:color w:val="000000"/>
                <w:sz w:val="20"/>
                <w:szCs w:val="20"/>
              </w:rPr>
              <w:t xml:space="preserve">Form EXP </w:t>
            </w:r>
            <w:r w:rsidR="006D3354">
              <w:rPr>
                <w:color w:val="000000"/>
                <w:sz w:val="20"/>
                <w:szCs w:val="20"/>
              </w:rPr>
              <w:t>3.2.3.2</w:t>
            </w:r>
          </w:p>
          <w:p w14:paraId="3301CC0F" w14:textId="77777777" w:rsidR="005E07E2" w:rsidRPr="0035582B" w:rsidRDefault="005E07E2" w:rsidP="006A4468">
            <w:pPr>
              <w:spacing w:line="276" w:lineRule="auto"/>
              <w:jc w:val="center"/>
              <w:rPr>
                <w:color w:val="000000"/>
                <w:sz w:val="20"/>
                <w:szCs w:val="20"/>
              </w:rPr>
            </w:pPr>
          </w:p>
        </w:tc>
      </w:tr>
    </w:tbl>
    <w:bookmarkEnd w:id="22"/>
    <w:p w14:paraId="7D102E6E" w14:textId="77777777" w:rsidR="005B06E6" w:rsidRPr="00C76026" w:rsidRDefault="005B06E6" w:rsidP="005B06E6">
      <w:pPr>
        <w:ind w:left="90"/>
        <w:jc w:val="both"/>
        <w:rPr>
          <w:i/>
          <w:iCs/>
          <w:color w:val="002060"/>
        </w:rPr>
      </w:pPr>
      <w:r w:rsidRPr="00C76026">
        <w:rPr>
          <w:i/>
          <w:iCs/>
          <w:color w:val="002060"/>
        </w:rPr>
        <w:t xml:space="preserve">Note 1: All contracts submitted for specific experience will be subject to verification by the Client. </w:t>
      </w:r>
    </w:p>
    <w:p w14:paraId="70D21BAF" w14:textId="77777777" w:rsidR="005B06E6" w:rsidRPr="00C76026" w:rsidRDefault="005B06E6" w:rsidP="005B06E6">
      <w:pPr>
        <w:ind w:left="90"/>
        <w:jc w:val="both"/>
        <w:rPr>
          <w:i/>
          <w:iCs/>
          <w:color w:val="002060"/>
        </w:rPr>
      </w:pPr>
      <w:r w:rsidRPr="00C76026">
        <w:rPr>
          <w:i/>
          <w:iCs/>
          <w:color w:val="002060"/>
        </w:rPr>
        <w:t>Note 2: Subcontracts will be considered only for First Tier Subcontracts (Works subcontracted through Primary Contractor) and will be subject to verification by the Client.</w:t>
      </w:r>
    </w:p>
    <w:p w14:paraId="477CEDCD" w14:textId="77777777" w:rsidR="005B06E6" w:rsidRPr="00C76026" w:rsidRDefault="005B06E6" w:rsidP="005B06E6">
      <w:pPr>
        <w:ind w:left="90"/>
        <w:jc w:val="both"/>
        <w:rPr>
          <w:i/>
          <w:iCs/>
          <w:color w:val="002060"/>
        </w:rPr>
      </w:pPr>
      <w:r w:rsidRPr="00C76026">
        <w:rPr>
          <w:i/>
          <w:iCs/>
          <w:color w:val="002060"/>
        </w:rPr>
        <w:t>Note 3: For the purpose of this bid evaluation, a contract will be considered substantially complete if the overall physical completion of the project is more than or equal to 90%</w:t>
      </w:r>
    </w:p>
    <w:p w14:paraId="62B98E96" w14:textId="77777777" w:rsidR="00372BBD" w:rsidRPr="005B06E6" w:rsidRDefault="00372BBD" w:rsidP="005B06E6">
      <w:pPr>
        <w:rPr>
          <w:rFonts w:asciiTheme="majorBidi" w:hAnsiTheme="majorBidi" w:cstheme="majorBidi"/>
        </w:rPr>
        <w:sectPr w:rsidR="00372BBD" w:rsidRPr="005B06E6" w:rsidSect="005B06E6">
          <w:footnotePr>
            <w:numRestart w:val="eachSect"/>
          </w:footnotePr>
          <w:pgSz w:w="16834" w:h="11909" w:orient="landscape" w:code="9"/>
          <w:pgMar w:top="990" w:right="1440" w:bottom="1296" w:left="1440" w:header="576" w:footer="576" w:gutter="0"/>
          <w:cols w:space="720"/>
          <w:docGrid w:linePitch="360"/>
        </w:sectPr>
      </w:pPr>
    </w:p>
    <w:p w14:paraId="42681981" w14:textId="3C911AED" w:rsidR="006B2E47" w:rsidRPr="005E07E2" w:rsidRDefault="006B2E47" w:rsidP="006B2E47">
      <w:pPr>
        <w:pStyle w:val="Heading2"/>
        <w:spacing w:before="0"/>
        <w:rPr>
          <w:rStyle w:val="IntenseReference"/>
          <w:rFonts w:asciiTheme="majorBidi" w:hAnsiTheme="majorBidi" w:cstheme="majorBidi"/>
          <w:color w:val="auto"/>
        </w:rPr>
      </w:pPr>
      <w:bookmarkStart w:id="56" w:name="_Toc49423418"/>
      <w:bookmarkStart w:id="57" w:name="_Toc281416270"/>
      <w:r w:rsidRPr="005E07E2">
        <w:rPr>
          <w:rStyle w:val="IntenseReference"/>
          <w:rFonts w:asciiTheme="majorBidi" w:hAnsiTheme="majorBidi" w:cstheme="majorBidi"/>
          <w:color w:val="auto"/>
        </w:rPr>
        <w:lastRenderedPageBreak/>
        <w:t>3.3 DESIGN EVALUATION</w:t>
      </w:r>
      <w:bookmarkEnd w:id="56"/>
      <w:r w:rsidRPr="005E07E2">
        <w:rPr>
          <w:rStyle w:val="IntenseReference"/>
          <w:rFonts w:asciiTheme="majorBidi" w:hAnsiTheme="majorBidi" w:cstheme="majorBidi"/>
          <w:color w:val="auto"/>
        </w:rPr>
        <w:t xml:space="preserve"> </w:t>
      </w:r>
    </w:p>
    <w:p w14:paraId="38E0C150" w14:textId="0A6829B0" w:rsidR="003B6B50" w:rsidRPr="005E07E2" w:rsidRDefault="003B6B50" w:rsidP="003B6B50">
      <w:pPr>
        <w:jc w:val="both"/>
        <w:rPr>
          <w:rFonts w:asciiTheme="majorBidi" w:hAnsiTheme="majorBidi" w:cstheme="majorBidi"/>
          <w:lang w:val="en-GB"/>
        </w:rPr>
      </w:pPr>
      <w:r w:rsidRPr="005E07E2">
        <w:rPr>
          <w:rFonts w:asciiTheme="majorBidi" w:hAnsiTheme="majorBidi" w:cstheme="majorBidi"/>
          <w:lang w:val="en-GB"/>
        </w:rPr>
        <w:t>The Tenderer must ensure that concept proposed conforms to Section 06 – Employer’s Requirements</w:t>
      </w:r>
      <w:r w:rsidR="00EB14ED" w:rsidRPr="005E07E2">
        <w:rPr>
          <w:rFonts w:asciiTheme="majorBidi" w:hAnsiTheme="majorBidi" w:cstheme="majorBidi"/>
          <w:lang w:val="en-GB"/>
        </w:rPr>
        <w:t xml:space="preserve">. </w:t>
      </w:r>
    </w:p>
    <w:p w14:paraId="51B80673" w14:textId="78584853" w:rsidR="003B6B50" w:rsidRPr="005E07E2" w:rsidRDefault="00417DA8" w:rsidP="00417DA8">
      <w:pPr>
        <w:jc w:val="both"/>
        <w:rPr>
          <w:rFonts w:asciiTheme="majorBidi" w:hAnsiTheme="majorBidi" w:cstheme="majorBidi"/>
          <w:lang w:val="en-GB"/>
        </w:rPr>
      </w:pPr>
      <w:r>
        <w:rPr>
          <w:rFonts w:asciiTheme="majorBidi" w:hAnsiTheme="majorBidi" w:cstheme="majorBidi"/>
          <w:lang w:val="en-GB"/>
        </w:rPr>
        <w:t>Confirmation to employer’s requirement of the Proposed designs will be assessed based on the below aspects.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3B6B50" w:rsidRPr="005E07E2" w14:paraId="3A521BB5" w14:textId="77777777" w:rsidTr="003B6B50">
        <w:tc>
          <w:tcPr>
            <w:tcW w:w="720" w:type="dxa"/>
            <w:shd w:val="clear" w:color="auto" w:fill="D9D9D9" w:themeFill="background1" w:themeFillShade="D9"/>
          </w:tcPr>
          <w:p w14:paraId="0652F3C8" w14:textId="77777777"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8370" w:type="dxa"/>
            <w:shd w:val="clear" w:color="auto" w:fill="D9D9D9" w:themeFill="background1" w:themeFillShade="D9"/>
          </w:tcPr>
          <w:p w14:paraId="375EEF9C" w14:textId="39800A39"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097F1F63" w14:textId="77777777" w:rsidTr="003B6B50">
        <w:tc>
          <w:tcPr>
            <w:tcW w:w="720" w:type="dxa"/>
          </w:tcPr>
          <w:p w14:paraId="7AFDD1B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7663F11C" w14:textId="44375FE6"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Functionality of concept</w:t>
            </w:r>
          </w:p>
        </w:tc>
      </w:tr>
      <w:tr w:rsidR="00FA0F11" w:rsidRPr="005E07E2" w14:paraId="3513D9E2" w14:textId="77777777" w:rsidTr="003B6B50">
        <w:tc>
          <w:tcPr>
            <w:tcW w:w="720" w:type="dxa"/>
          </w:tcPr>
          <w:p w14:paraId="6CE3BDC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77F37611" w14:textId="2F12B57B"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Meeting technical requirements of client</w:t>
            </w:r>
          </w:p>
        </w:tc>
      </w:tr>
      <w:tr w:rsidR="00FA0F11" w:rsidRPr="005E07E2" w14:paraId="05A3C9EF" w14:textId="77777777" w:rsidTr="003B6B50">
        <w:tc>
          <w:tcPr>
            <w:tcW w:w="720" w:type="dxa"/>
          </w:tcPr>
          <w:p w14:paraId="559A7D48"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2C50641" w14:textId="491B8BE1" w:rsidR="00FA0F11" w:rsidRPr="005E07E2" w:rsidRDefault="00FA0F11" w:rsidP="00FA0F11">
            <w:pPr>
              <w:jc w:val="both"/>
              <w:rPr>
                <w:rFonts w:asciiTheme="majorBidi" w:hAnsiTheme="majorBidi" w:cstheme="majorBidi"/>
                <w:lang w:val="en-GB"/>
              </w:rPr>
            </w:pPr>
            <w:bookmarkStart w:id="58" w:name="_Hlk49350930"/>
            <w:r w:rsidRPr="005E07E2">
              <w:rPr>
                <w:rFonts w:asciiTheme="majorBidi" w:hAnsiTheme="majorBidi" w:cstheme="majorBidi"/>
                <w:color w:val="222222"/>
              </w:rPr>
              <w:t>Integration of design to environment</w:t>
            </w:r>
            <w:bookmarkEnd w:id="58"/>
          </w:p>
        </w:tc>
      </w:tr>
      <w:tr w:rsidR="00FA0F11" w:rsidRPr="005E07E2" w14:paraId="5E21FF44" w14:textId="77777777" w:rsidTr="003B6B50">
        <w:tc>
          <w:tcPr>
            <w:tcW w:w="720" w:type="dxa"/>
          </w:tcPr>
          <w:p w14:paraId="77868267"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7E45AC8A" w14:textId="6EF0EC56" w:rsidR="00FA0F11" w:rsidRPr="005E07E2" w:rsidRDefault="00FA0F11" w:rsidP="00FA0F11">
            <w:pPr>
              <w:jc w:val="both"/>
              <w:rPr>
                <w:rFonts w:asciiTheme="majorBidi" w:hAnsiTheme="majorBidi" w:cstheme="majorBidi"/>
                <w:lang w:val="en-GB"/>
              </w:rPr>
            </w:pPr>
            <w:bookmarkStart w:id="59" w:name="_Hlk49350941"/>
            <w:r w:rsidRPr="005E07E2">
              <w:rPr>
                <w:rFonts w:asciiTheme="majorBidi" w:hAnsiTheme="majorBidi" w:cstheme="majorBidi"/>
                <w:color w:val="222222"/>
              </w:rPr>
              <w:t>Aesthetic quality of design</w:t>
            </w:r>
            <w:bookmarkEnd w:id="59"/>
          </w:p>
        </w:tc>
      </w:tr>
      <w:tr w:rsidR="00FA0F11" w:rsidRPr="005E07E2" w14:paraId="45A36BFB" w14:textId="77777777" w:rsidTr="003B6B50">
        <w:tc>
          <w:tcPr>
            <w:tcW w:w="720" w:type="dxa"/>
          </w:tcPr>
          <w:p w14:paraId="594AAF44"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21329C32" w14:textId="4175DF4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Sustainable design</w:t>
            </w:r>
          </w:p>
        </w:tc>
      </w:tr>
    </w:tbl>
    <w:p w14:paraId="115E587C" w14:textId="6B754F82" w:rsidR="003B6B50" w:rsidRPr="005E07E2" w:rsidRDefault="003B6B50">
      <w:pPr>
        <w:rPr>
          <w:rStyle w:val="IntenseReference"/>
          <w:rFonts w:asciiTheme="majorBidi" w:hAnsiTheme="majorBidi" w:cstheme="majorBidi"/>
          <w:color w:val="auto"/>
        </w:rPr>
      </w:pPr>
    </w:p>
    <w:p w14:paraId="5B1DFCA5" w14:textId="64525FF2" w:rsidR="00FA0F11" w:rsidRPr="005E07E2" w:rsidRDefault="00FA0F11" w:rsidP="00FA0F11">
      <w:pPr>
        <w:shd w:val="clear" w:color="auto" w:fill="FFFFFF"/>
        <w:spacing w:after="160" w:line="235" w:lineRule="atLeast"/>
        <w:rPr>
          <w:rFonts w:asciiTheme="majorBidi" w:hAnsiTheme="majorBidi" w:cstheme="majorBidi"/>
          <w:lang w:val="en-GB"/>
        </w:rPr>
      </w:pPr>
      <w:r w:rsidRPr="005E07E2">
        <w:rPr>
          <w:rFonts w:asciiTheme="majorBidi" w:hAnsiTheme="majorBidi" w:cstheme="majorBidi"/>
          <w:lang w:val="en-GB"/>
        </w:rPr>
        <w:t>Concept</w:t>
      </w:r>
      <w:r w:rsidR="00EB14ED" w:rsidRPr="005E07E2">
        <w:rPr>
          <w:rFonts w:asciiTheme="majorBidi" w:hAnsiTheme="majorBidi" w:cstheme="majorBidi"/>
          <w:lang w:val="en-GB"/>
        </w:rPr>
        <w:t>ual design</w:t>
      </w:r>
      <w:r w:rsidRPr="005E07E2">
        <w:rPr>
          <w:rFonts w:asciiTheme="majorBidi" w:hAnsiTheme="majorBidi" w:cstheme="majorBidi"/>
          <w:lang w:val="en-GB"/>
        </w:rPr>
        <w:t xml:space="preserve"> shall include the following.</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FA0F11" w:rsidRPr="005E07E2" w14:paraId="46B317DC" w14:textId="77777777" w:rsidTr="00A75085">
        <w:tc>
          <w:tcPr>
            <w:tcW w:w="720" w:type="dxa"/>
            <w:shd w:val="clear" w:color="auto" w:fill="D9D9D9" w:themeFill="background1" w:themeFillShade="D9"/>
          </w:tcPr>
          <w:p w14:paraId="52F5EBAE" w14:textId="77777777" w:rsidR="00FA0F11" w:rsidRPr="005E07E2" w:rsidRDefault="00FA0F11" w:rsidP="00A75085">
            <w:pPr>
              <w:jc w:val="both"/>
              <w:rPr>
                <w:rFonts w:asciiTheme="majorBidi" w:hAnsiTheme="majorBidi" w:cstheme="majorBidi"/>
                <w:b/>
                <w:bCs/>
                <w:lang w:val="en-GB"/>
              </w:rPr>
            </w:pPr>
            <w:bookmarkStart w:id="60" w:name="_Hlk49350316"/>
            <w:r w:rsidRPr="005E07E2">
              <w:rPr>
                <w:rFonts w:asciiTheme="majorBidi" w:hAnsiTheme="majorBidi" w:cstheme="majorBidi"/>
                <w:b/>
                <w:bCs/>
                <w:lang w:val="en-GB"/>
              </w:rPr>
              <w:t>No.</w:t>
            </w:r>
          </w:p>
        </w:tc>
        <w:tc>
          <w:tcPr>
            <w:tcW w:w="8370" w:type="dxa"/>
            <w:shd w:val="clear" w:color="auto" w:fill="D9D9D9" w:themeFill="background1" w:themeFillShade="D9"/>
          </w:tcPr>
          <w:p w14:paraId="3F5F50FF" w14:textId="77777777" w:rsidR="00FA0F11" w:rsidRPr="005E07E2" w:rsidRDefault="00FA0F11" w:rsidP="00A75085">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2A5226AB" w14:textId="77777777" w:rsidTr="00A75085">
        <w:tc>
          <w:tcPr>
            <w:tcW w:w="720" w:type="dxa"/>
          </w:tcPr>
          <w:p w14:paraId="5FA728DD"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2AD78D3D" w14:textId="171557E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Concept and design process</w:t>
            </w:r>
          </w:p>
        </w:tc>
      </w:tr>
      <w:tr w:rsidR="00FA0F11" w:rsidRPr="005E07E2" w14:paraId="6AC40265" w14:textId="77777777" w:rsidTr="00A75085">
        <w:tc>
          <w:tcPr>
            <w:tcW w:w="720" w:type="dxa"/>
          </w:tcPr>
          <w:p w14:paraId="2CA228DE"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64068FB5" w14:textId="3C4E322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Location and site plan</w:t>
            </w:r>
          </w:p>
        </w:tc>
      </w:tr>
      <w:tr w:rsidR="00FA0F11" w:rsidRPr="005E07E2" w14:paraId="5DDEC593" w14:textId="77777777" w:rsidTr="00A75085">
        <w:tc>
          <w:tcPr>
            <w:tcW w:w="720" w:type="dxa"/>
          </w:tcPr>
          <w:p w14:paraId="7C9CCF4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6C7E667" w14:textId="4816CA1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All floor plans (all plans including roof plan)</w:t>
            </w:r>
          </w:p>
        </w:tc>
      </w:tr>
      <w:tr w:rsidR="00FA0F11" w:rsidRPr="005E07E2" w14:paraId="3CBF1009" w14:textId="77777777" w:rsidTr="00A75085">
        <w:tc>
          <w:tcPr>
            <w:tcW w:w="720" w:type="dxa"/>
          </w:tcPr>
          <w:p w14:paraId="464E6F2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4A0BAB7F" w14:textId="490EBE61"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Elevations</w:t>
            </w:r>
          </w:p>
        </w:tc>
      </w:tr>
      <w:tr w:rsidR="00FA0F11" w:rsidRPr="005E07E2" w14:paraId="5BA4893D" w14:textId="77777777" w:rsidTr="00A75085">
        <w:tc>
          <w:tcPr>
            <w:tcW w:w="720" w:type="dxa"/>
          </w:tcPr>
          <w:p w14:paraId="08D70E80"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3D540730" w14:textId="1996C495"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Sections</w:t>
            </w:r>
          </w:p>
        </w:tc>
      </w:tr>
      <w:tr w:rsidR="00FA0F11" w:rsidRPr="005E07E2" w14:paraId="26A8E19D" w14:textId="77777777" w:rsidTr="00A75085">
        <w:tc>
          <w:tcPr>
            <w:tcW w:w="720" w:type="dxa"/>
          </w:tcPr>
          <w:p w14:paraId="08D7BF05" w14:textId="0D11EFB9"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6</w:t>
            </w:r>
          </w:p>
        </w:tc>
        <w:tc>
          <w:tcPr>
            <w:tcW w:w="8370" w:type="dxa"/>
          </w:tcPr>
          <w:p w14:paraId="57C7CA4D" w14:textId="695D006F" w:rsidR="00FA0F11" w:rsidRPr="005E07E2" w:rsidRDefault="00FA0F11" w:rsidP="00FA0F11">
            <w:pPr>
              <w:jc w:val="both"/>
              <w:rPr>
                <w:rFonts w:asciiTheme="majorBidi" w:hAnsiTheme="majorBidi" w:cstheme="majorBidi"/>
                <w:color w:val="222222"/>
              </w:rPr>
            </w:pPr>
            <w:r w:rsidRPr="005E07E2">
              <w:rPr>
                <w:rFonts w:asciiTheme="majorBidi" w:hAnsiTheme="majorBidi" w:cstheme="majorBidi"/>
                <w:lang w:val="en-GB"/>
              </w:rPr>
              <w:t>3D visualizations</w:t>
            </w:r>
          </w:p>
        </w:tc>
      </w:tr>
      <w:tr w:rsidR="00FA0F11" w:rsidRPr="005E07E2" w14:paraId="7693EBF1" w14:textId="77777777" w:rsidTr="00522B38">
        <w:tc>
          <w:tcPr>
            <w:tcW w:w="9090" w:type="dxa"/>
            <w:gridSpan w:val="2"/>
          </w:tcPr>
          <w:p w14:paraId="0E9EA105" w14:textId="6C56242D" w:rsidR="00FA0F11" w:rsidRPr="005E07E2" w:rsidRDefault="00FA0F11" w:rsidP="00FA0F11">
            <w:pPr>
              <w:shd w:val="clear" w:color="auto" w:fill="FFFFFF"/>
              <w:spacing w:after="160" w:line="235" w:lineRule="atLeast"/>
              <w:rPr>
                <w:rFonts w:asciiTheme="majorBidi" w:eastAsia="Times New Roman" w:hAnsiTheme="majorBidi" w:cstheme="majorBidi"/>
                <w:color w:val="222222"/>
              </w:rPr>
            </w:pPr>
            <w:r w:rsidRPr="005E07E2">
              <w:rPr>
                <w:rFonts w:asciiTheme="majorBidi" w:eastAsia="Times New Roman" w:hAnsiTheme="majorBidi" w:cstheme="majorBidi"/>
                <w:color w:val="222222"/>
              </w:rPr>
              <w:t>Note: (appropriate 3D visualizations, sections and plans showing passive and active strategies of integration to sustainable design will be considered)</w:t>
            </w:r>
          </w:p>
        </w:tc>
      </w:tr>
      <w:bookmarkEnd w:id="60"/>
    </w:tbl>
    <w:p w14:paraId="7FED7030" w14:textId="77777777" w:rsidR="00FA0F11" w:rsidRPr="005E07E2" w:rsidRDefault="00FA0F11" w:rsidP="00FA0F11">
      <w:pPr>
        <w:shd w:val="clear" w:color="auto" w:fill="FFFFFF"/>
        <w:spacing w:after="160" w:line="235" w:lineRule="atLeast"/>
        <w:rPr>
          <w:rFonts w:asciiTheme="majorBidi" w:hAnsiTheme="majorBidi" w:cstheme="majorBidi"/>
          <w:lang w:val="en-GB"/>
        </w:rPr>
      </w:pPr>
    </w:p>
    <w:p w14:paraId="0E78237E" w14:textId="31F65697" w:rsidR="003B6B50" w:rsidRPr="005E07E2" w:rsidRDefault="003B6B50">
      <w:pPr>
        <w:rPr>
          <w:rStyle w:val="IntenseReference"/>
          <w:rFonts w:asciiTheme="majorBidi" w:hAnsiTheme="majorBidi" w:cstheme="majorBidi"/>
          <w:color w:val="auto"/>
        </w:rPr>
      </w:pPr>
      <w:r w:rsidRPr="005E07E2">
        <w:rPr>
          <w:rStyle w:val="IntenseReference"/>
          <w:rFonts w:asciiTheme="majorBidi" w:hAnsiTheme="majorBidi" w:cstheme="majorBidi"/>
          <w:color w:val="auto"/>
        </w:rPr>
        <w:br w:type="page"/>
      </w:r>
    </w:p>
    <w:p w14:paraId="22CE5812" w14:textId="5B71F4D5" w:rsidR="00F47D1A" w:rsidRPr="005E07E2" w:rsidRDefault="00276C49" w:rsidP="00277D75">
      <w:pPr>
        <w:pStyle w:val="Heading2"/>
        <w:spacing w:before="0"/>
        <w:rPr>
          <w:rStyle w:val="IntenseReference"/>
          <w:rFonts w:asciiTheme="majorBidi" w:hAnsiTheme="majorBidi" w:cstheme="majorBidi"/>
          <w:color w:val="auto"/>
        </w:rPr>
      </w:pPr>
      <w:bookmarkStart w:id="61" w:name="_Toc49423419"/>
      <w:r w:rsidRPr="005E07E2">
        <w:rPr>
          <w:rStyle w:val="IntenseReference"/>
          <w:rFonts w:asciiTheme="majorBidi" w:hAnsiTheme="majorBidi" w:cstheme="majorBidi"/>
          <w:color w:val="auto"/>
        </w:rPr>
        <w:lastRenderedPageBreak/>
        <w:t>3.</w:t>
      </w:r>
      <w:r w:rsidR="003B6B50" w:rsidRPr="005E07E2">
        <w:rPr>
          <w:rStyle w:val="IntenseReference"/>
          <w:rFonts w:asciiTheme="majorBidi" w:hAnsiTheme="majorBidi" w:cstheme="majorBidi"/>
          <w:color w:val="auto"/>
        </w:rPr>
        <w:t>4</w:t>
      </w:r>
      <w:r w:rsidR="004A5CFE" w:rsidRPr="005E07E2">
        <w:rPr>
          <w:rStyle w:val="IntenseReference"/>
          <w:rFonts w:asciiTheme="majorBidi" w:hAnsiTheme="majorBidi" w:cstheme="majorBidi"/>
          <w:color w:val="auto"/>
        </w:rPr>
        <w:t xml:space="preserve"> </w:t>
      </w:r>
      <w:r w:rsidR="00B12D77" w:rsidRPr="005E07E2">
        <w:rPr>
          <w:rStyle w:val="IntenseReference"/>
          <w:rFonts w:asciiTheme="majorBidi" w:hAnsiTheme="majorBidi" w:cstheme="majorBidi"/>
          <w:color w:val="auto"/>
        </w:rPr>
        <w:t xml:space="preserve">Key </w:t>
      </w:r>
      <w:r w:rsidR="00F47D1A" w:rsidRPr="005E07E2">
        <w:rPr>
          <w:rStyle w:val="IntenseReference"/>
          <w:rFonts w:asciiTheme="majorBidi" w:hAnsiTheme="majorBidi" w:cstheme="majorBidi"/>
          <w:color w:val="auto"/>
        </w:rPr>
        <w:t>Personnel</w:t>
      </w:r>
      <w:bookmarkEnd w:id="57"/>
      <w:r w:rsidR="00B12D77" w:rsidRPr="005E07E2">
        <w:rPr>
          <w:rStyle w:val="IntenseReference"/>
          <w:rFonts w:asciiTheme="majorBidi" w:hAnsiTheme="majorBidi" w:cstheme="majorBidi"/>
          <w:color w:val="auto"/>
        </w:rPr>
        <w:t>s</w:t>
      </w:r>
      <w:bookmarkEnd w:id="61"/>
      <w:r w:rsidR="00B12D77" w:rsidRPr="005E07E2">
        <w:rPr>
          <w:rStyle w:val="IntenseReference"/>
          <w:rFonts w:asciiTheme="majorBidi" w:hAnsiTheme="majorBidi" w:cstheme="majorBidi"/>
          <w:color w:val="auto"/>
        </w:rPr>
        <w:t xml:space="preserve"> </w:t>
      </w:r>
      <w:bookmarkStart w:id="62" w:name="_Toc105992448"/>
    </w:p>
    <w:bookmarkEnd w:id="62"/>
    <w:p w14:paraId="49612060" w14:textId="77777777" w:rsidR="0086017A" w:rsidRPr="005E07E2" w:rsidRDefault="0086017A" w:rsidP="0086017A">
      <w:pPr>
        <w:rPr>
          <w:rFonts w:asciiTheme="majorBidi" w:hAnsiTheme="majorBidi" w:cstheme="majorBidi"/>
          <w:lang w:val="en-GB"/>
        </w:rPr>
      </w:pPr>
      <w:r w:rsidRPr="005E07E2">
        <w:rPr>
          <w:rFonts w:asciiTheme="majorBidi" w:hAnsiTheme="majorBidi" w:cstheme="majorBidi"/>
          <w:lang w:val="en-GB"/>
        </w:rPr>
        <w:t>The Tenderer must demonstrate that it will have the personnel for the key positions that meet the following requirements:</w:t>
      </w:r>
    </w:p>
    <w:tbl>
      <w:tblPr>
        <w:tblW w:w="1018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1710"/>
        <w:gridCol w:w="1890"/>
        <w:gridCol w:w="2175"/>
      </w:tblGrid>
      <w:tr w:rsidR="006B2E47" w:rsidRPr="005E07E2" w14:paraId="712BE851" w14:textId="77777777" w:rsidTr="00B14ABD">
        <w:trPr>
          <w:trHeight w:val="918"/>
        </w:trPr>
        <w:tc>
          <w:tcPr>
            <w:tcW w:w="447" w:type="dxa"/>
            <w:shd w:val="clear" w:color="auto" w:fill="D9D9D9" w:themeFill="background1" w:themeFillShade="D9"/>
            <w:vAlign w:val="center"/>
          </w:tcPr>
          <w:p w14:paraId="2E23E4CF" w14:textId="23B6C754"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w:t>
            </w:r>
          </w:p>
        </w:tc>
        <w:tc>
          <w:tcPr>
            <w:tcW w:w="2608" w:type="dxa"/>
            <w:shd w:val="clear" w:color="auto" w:fill="D9D9D9" w:themeFill="background1" w:themeFillShade="D9"/>
            <w:vAlign w:val="center"/>
          </w:tcPr>
          <w:p w14:paraId="320D9C30" w14:textId="44F2CAC5"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Position</w:t>
            </w:r>
          </w:p>
        </w:tc>
        <w:tc>
          <w:tcPr>
            <w:tcW w:w="1355" w:type="dxa"/>
            <w:shd w:val="clear" w:color="auto" w:fill="D9D9D9" w:themeFill="background1" w:themeFillShade="D9"/>
          </w:tcPr>
          <w:p w14:paraId="1647EBC5" w14:textId="77777777" w:rsidR="006B2E47" w:rsidRPr="005E07E2" w:rsidRDefault="006B2E47" w:rsidP="0086017A">
            <w:pPr>
              <w:spacing w:after="0"/>
              <w:rPr>
                <w:rFonts w:asciiTheme="majorBidi" w:hAnsiTheme="majorBidi" w:cstheme="majorBidi"/>
                <w:b/>
                <w:bCs/>
                <w:lang w:val="en-GB"/>
              </w:rPr>
            </w:pPr>
          </w:p>
          <w:p w14:paraId="50AC6C58" w14:textId="77777777" w:rsidR="006B2E47" w:rsidRPr="005E07E2" w:rsidRDefault="006B2E47" w:rsidP="0086017A">
            <w:pPr>
              <w:spacing w:after="0"/>
              <w:rPr>
                <w:rFonts w:asciiTheme="majorBidi" w:hAnsiTheme="majorBidi" w:cstheme="majorBidi"/>
                <w:b/>
                <w:bCs/>
                <w:lang w:val="en-GB"/>
              </w:rPr>
            </w:pPr>
          </w:p>
          <w:p w14:paraId="07E02A34" w14:textId="77777777" w:rsidR="006B2E47" w:rsidRPr="005E07E2" w:rsidRDefault="006B2E47" w:rsidP="0086017A">
            <w:pPr>
              <w:spacing w:after="0"/>
              <w:rPr>
                <w:rFonts w:asciiTheme="majorBidi" w:hAnsiTheme="majorBidi" w:cstheme="majorBidi"/>
                <w:b/>
                <w:bCs/>
                <w:lang w:val="en-GB"/>
              </w:rPr>
            </w:pPr>
          </w:p>
          <w:p w14:paraId="4F2D9FC0" w14:textId="01C54477"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No. s</w:t>
            </w:r>
          </w:p>
        </w:tc>
        <w:tc>
          <w:tcPr>
            <w:tcW w:w="1710" w:type="dxa"/>
            <w:shd w:val="clear" w:color="auto" w:fill="D9D9D9" w:themeFill="background1" w:themeFillShade="D9"/>
            <w:vAlign w:val="center"/>
          </w:tcPr>
          <w:p w14:paraId="24565913" w14:textId="3FFFD286"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Minimum Total Years of Work Experience (years)</w:t>
            </w:r>
          </w:p>
        </w:tc>
        <w:tc>
          <w:tcPr>
            <w:tcW w:w="1890" w:type="dxa"/>
            <w:shd w:val="clear" w:color="auto" w:fill="D9D9D9" w:themeFill="background1" w:themeFillShade="D9"/>
          </w:tcPr>
          <w:p w14:paraId="4389AAC5" w14:textId="566E9E14"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Minimum Academic Background in relevant field of experience (Post-graduate/Degree/Diploma)</w:t>
            </w:r>
          </w:p>
        </w:tc>
        <w:tc>
          <w:tcPr>
            <w:tcW w:w="2175" w:type="dxa"/>
            <w:shd w:val="clear" w:color="auto" w:fill="D9D9D9" w:themeFill="background1" w:themeFillShade="D9"/>
            <w:vAlign w:val="center"/>
          </w:tcPr>
          <w:p w14:paraId="1FA3FCF4" w14:textId="440E506C"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 xml:space="preserve">Minimum in Similar Works Experience </w:t>
            </w:r>
            <w:r w:rsidRPr="005E07E2">
              <w:rPr>
                <w:rFonts w:asciiTheme="majorBidi" w:hAnsiTheme="majorBidi" w:cstheme="majorBidi"/>
                <w:b/>
                <w:bCs/>
                <w:lang w:val="en-GB"/>
              </w:rPr>
              <w:br/>
              <w:t>(years)</w:t>
            </w:r>
          </w:p>
        </w:tc>
      </w:tr>
      <w:tr w:rsidR="006B2E47" w:rsidRPr="005E07E2" w14:paraId="3BB3CBEF" w14:textId="77777777" w:rsidTr="00B14ABD">
        <w:trPr>
          <w:trHeight w:val="455"/>
        </w:trPr>
        <w:tc>
          <w:tcPr>
            <w:tcW w:w="447" w:type="dxa"/>
          </w:tcPr>
          <w:p w14:paraId="01EEF2F1" w14:textId="2012014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2608" w:type="dxa"/>
          </w:tcPr>
          <w:p w14:paraId="46EAA825" w14:textId="5DBEE90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Manager</w:t>
            </w:r>
          </w:p>
        </w:tc>
        <w:tc>
          <w:tcPr>
            <w:tcW w:w="1355" w:type="dxa"/>
          </w:tcPr>
          <w:p w14:paraId="33416DCF" w14:textId="460216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701E6AEC" w14:textId="2381366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10</w:t>
            </w:r>
          </w:p>
        </w:tc>
        <w:tc>
          <w:tcPr>
            <w:tcW w:w="1890" w:type="dxa"/>
          </w:tcPr>
          <w:p w14:paraId="418FB756" w14:textId="01736D3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Postgraduate</w:t>
            </w:r>
          </w:p>
        </w:tc>
        <w:tc>
          <w:tcPr>
            <w:tcW w:w="2175" w:type="dxa"/>
          </w:tcPr>
          <w:p w14:paraId="59F8DFEF" w14:textId="1369167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7</w:t>
            </w:r>
          </w:p>
        </w:tc>
      </w:tr>
      <w:tr w:rsidR="006B2E47" w:rsidRPr="005E07E2" w14:paraId="5661DEC5" w14:textId="77777777" w:rsidTr="00B14ABD">
        <w:trPr>
          <w:trHeight w:val="455"/>
        </w:trPr>
        <w:tc>
          <w:tcPr>
            <w:tcW w:w="447" w:type="dxa"/>
          </w:tcPr>
          <w:p w14:paraId="16577DCC" w14:textId="6DC6E57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c>
          <w:tcPr>
            <w:tcW w:w="2608" w:type="dxa"/>
          </w:tcPr>
          <w:p w14:paraId="3581C943" w14:textId="6FF1AD9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Coordinator</w:t>
            </w:r>
          </w:p>
        </w:tc>
        <w:tc>
          <w:tcPr>
            <w:tcW w:w="1355" w:type="dxa"/>
          </w:tcPr>
          <w:p w14:paraId="4F12EB20" w14:textId="2287723C"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23D31806" w14:textId="49F13EB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1890" w:type="dxa"/>
          </w:tcPr>
          <w:p w14:paraId="60866507" w14:textId="5C726BE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744D5925" w14:textId="4C82247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r>
      <w:tr w:rsidR="006B2E47" w:rsidRPr="005E07E2" w14:paraId="48FDBE50" w14:textId="77777777" w:rsidTr="00B14ABD">
        <w:trPr>
          <w:trHeight w:val="455"/>
        </w:trPr>
        <w:tc>
          <w:tcPr>
            <w:tcW w:w="447" w:type="dxa"/>
          </w:tcPr>
          <w:p w14:paraId="56F68DB7" w14:textId="025DF1AF"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2608" w:type="dxa"/>
          </w:tcPr>
          <w:p w14:paraId="4BA79160" w14:textId="48DBCA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Engineer</w:t>
            </w:r>
          </w:p>
        </w:tc>
        <w:tc>
          <w:tcPr>
            <w:tcW w:w="1355" w:type="dxa"/>
          </w:tcPr>
          <w:p w14:paraId="7680FF4A" w14:textId="41EB45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DCEBDE8" w14:textId="1C91F42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8</w:t>
            </w:r>
          </w:p>
        </w:tc>
        <w:tc>
          <w:tcPr>
            <w:tcW w:w="1890" w:type="dxa"/>
          </w:tcPr>
          <w:p w14:paraId="5C9619F2" w14:textId="1FBF85A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0F584939" w14:textId="62D0163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r>
      <w:tr w:rsidR="006B2E47" w:rsidRPr="005E07E2" w14:paraId="4857C468" w14:textId="77777777" w:rsidTr="00B14ABD">
        <w:trPr>
          <w:trHeight w:val="455"/>
        </w:trPr>
        <w:tc>
          <w:tcPr>
            <w:tcW w:w="447" w:type="dxa"/>
          </w:tcPr>
          <w:p w14:paraId="23A886E8" w14:textId="3D2B6F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4</w:t>
            </w:r>
          </w:p>
        </w:tc>
        <w:tc>
          <w:tcPr>
            <w:tcW w:w="2608" w:type="dxa"/>
          </w:tcPr>
          <w:p w14:paraId="134C4588" w14:textId="0C3DC0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Site Supervisor</w:t>
            </w:r>
          </w:p>
        </w:tc>
        <w:tc>
          <w:tcPr>
            <w:tcW w:w="1355" w:type="dxa"/>
          </w:tcPr>
          <w:p w14:paraId="70141E50" w14:textId="15F5181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EDBCDD6" w14:textId="15CFDFE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6FEE6429" w14:textId="663EE3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61745E6F" w14:textId="056E34D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r w:rsidR="006B2E47" w:rsidRPr="005E07E2" w14:paraId="6ED6AC73" w14:textId="77777777" w:rsidTr="00B14ABD">
        <w:trPr>
          <w:trHeight w:val="449"/>
        </w:trPr>
        <w:tc>
          <w:tcPr>
            <w:tcW w:w="447" w:type="dxa"/>
          </w:tcPr>
          <w:p w14:paraId="7BA3702E" w14:textId="10C36E3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2608" w:type="dxa"/>
          </w:tcPr>
          <w:p w14:paraId="4813852E" w14:textId="4FE5B09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Quantity Surveyor</w:t>
            </w:r>
          </w:p>
        </w:tc>
        <w:tc>
          <w:tcPr>
            <w:tcW w:w="1355" w:type="dxa"/>
          </w:tcPr>
          <w:p w14:paraId="2FE901EA" w14:textId="015DC92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18FB3D6F" w14:textId="05FB9626"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4666C71F" w14:textId="63A9D75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Diploma</w:t>
            </w:r>
          </w:p>
        </w:tc>
        <w:tc>
          <w:tcPr>
            <w:tcW w:w="2175" w:type="dxa"/>
          </w:tcPr>
          <w:p w14:paraId="7970937A" w14:textId="2785785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bl>
    <w:p w14:paraId="3CA29ECE" w14:textId="77777777" w:rsidR="0086017A" w:rsidRPr="005E07E2" w:rsidRDefault="0086017A" w:rsidP="0086017A">
      <w:pPr>
        <w:jc w:val="both"/>
        <w:rPr>
          <w:rFonts w:asciiTheme="majorBidi" w:hAnsiTheme="majorBidi" w:cstheme="majorBidi"/>
          <w:lang w:val="en-GB"/>
        </w:rPr>
      </w:pPr>
    </w:p>
    <w:p w14:paraId="4E962A67" w14:textId="0F2912E3"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details of the proposed personnel and their experience records in the relevant Forms included in Section IV</w:t>
      </w:r>
    </w:p>
    <w:p w14:paraId="2AEF9497" w14:textId="77777777" w:rsidR="0086017A" w:rsidRPr="005E07E2" w:rsidRDefault="0086017A" w:rsidP="0086017A">
      <w:pPr>
        <w:jc w:val="both"/>
        <w:rPr>
          <w:rFonts w:asciiTheme="majorBidi" w:hAnsiTheme="majorBidi" w:cstheme="majorBidi"/>
          <w:lang w:val="en-GB"/>
        </w:rPr>
      </w:pPr>
    </w:p>
    <w:p w14:paraId="08FA3AE8" w14:textId="19055D16" w:rsidR="0086017A" w:rsidRPr="005E07E2" w:rsidRDefault="0086017A" w:rsidP="0086017A">
      <w:pPr>
        <w:pStyle w:val="Heading2"/>
        <w:spacing w:before="0"/>
        <w:jc w:val="both"/>
        <w:rPr>
          <w:rStyle w:val="IntenseReference"/>
          <w:rFonts w:asciiTheme="majorBidi" w:hAnsiTheme="majorBidi" w:cstheme="majorBidi"/>
          <w:color w:val="auto"/>
        </w:rPr>
      </w:pPr>
      <w:bookmarkStart w:id="63" w:name="_Toc49423420"/>
      <w:r w:rsidRPr="005E07E2">
        <w:rPr>
          <w:rStyle w:val="IntenseReference"/>
          <w:rFonts w:asciiTheme="majorBidi" w:hAnsiTheme="majorBidi" w:cstheme="majorBidi"/>
          <w:color w:val="auto"/>
        </w:rPr>
        <w:t>3.</w:t>
      </w:r>
      <w:r w:rsidR="003B6B50" w:rsidRPr="005E07E2">
        <w:rPr>
          <w:rStyle w:val="IntenseReference"/>
          <w:rFonts w:asciiTheme="majorBidi" w:hAnsiTheme="majorBidi" w:cstheme="majorBidi"/>
          <w:color w:val="auto"/>
        </w:rPr>
        <w:t>5</w:t>
      </w:r>
      <w:r w:rsidRPr="005E07E2">
        <w:rPr>
          <w:rStyle w:val="IntenseReference"/>
          <w:rFonts w:asciiTheme="majorBidi" w:hAnsiTheme="majorBidi" w:cstheme="majorBidi"/>
          <w:color w:val="auto"/>
        </w:rPr>
        <w:t xml:space="preserve"> Key </w:t>
      </w:r>
      <w:r w:rsidR="00AC3602" w:rsidRPr="005E07E2">
        <w:rPr>
          <w:rStyle w:val="IntenseReference"/>
          <w:rFonts w:asciiTheme="majorBidi" w:hAnsiTheme="majorBidi" w:cstheme="majorBidi"/>
          <w:color w:val="auto"/>
        </w:rPr>
        <w:t>Equipment</w:t>
      </w:r>
      <w:bookmarkEnd w:id="63"/>
    </w:p>
    <w:p w14:paraId="27151144"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must demonstrate that it will have access to the key Contractor’s equipment listed hereafter:</w:t>
      </w:r>
    </w:p>
    <w:tbl>
      <w:tblPr>
        <w:tblW w:w="621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690"/>
        <w:gridCol w:w="1800"/>
      </w:tblGrid>
      <w:tr w:rsidR="0086017A" w:rsidRPr="005E07E2" w14:paraId="6F884029" w14:textId="77777777" w:rsidTr="0086017A">
        <w:tc>
          <w:tcPr>
            <w:tcW w:w="720" w:type="dxa"/>
            <w:shd w:val="clear" w:color="auto" w:fill="D9D9D9" w:themeFill="background1" w:themeFillShade="D9"/>
          </w:tcPr>
          <w:p w14:paraId="6E4423D6"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3690" w:type="dxa"/>
            <w:shd w:val="clear" w:color="auto" w:fill="D9D9D9" w:themeFill="background1" w:themeFillShade="D9"/>
          </w:tcPr>
          <w:p w14:paraId="471FBA2F"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Equipment Type and Characteristics</w:t>
            </w:r>
          </w:p>
        </w:tc>
        <w:tc>
          <w:tcPr>
            <w:tcW w:w="1800" w:type="dxa"/>
            <w:shd w:val="clear" w:color="auto" w:fill="D9D9D9" w:themeFill="background1" w:themeFillShade="D9"/>
          </w:tcPr>
          <w:p w14:paraId="27367737"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Minimum Number required</w:t>
            </w:r>
          </w:p>
        </w:tc>
      </w:tr>
      <w:tr w:rsidR="0086017A" w:rsidRPr="005E07E2" w14:paraId="77075927" w14:textId="77777777" w:rsidTr="0086017A">
        <w:tc>
          <w:tcPr>
            <w:tcW w:w="720" w:type="dxa"/>
          </w:tcPr>
          <w:p w14:paraId="5912542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c>
          <w:tcPr>
            <w:tcW w:w="3690" w:type="dxa"/>
          </w:tcPr>
          <w:p w14:paraId="2F339F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Concrete Mixer/ Machine</w:t>
            </w:r>
          </w:p>
        </w:tc>
        <w:tc>
          <w:tcPr>
            <w:tcW w:w="1800" w:type="dxa"/>
          </w:tcPr>
          <w:p w14:paraId="6A69C715"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r>
      <w:tr w:rsidR="0086017A" w:rsidRPr="005E07E2" w14:paraId="76F2FAA4" w14:textId="77777777" w:rsidTr="0086017A">
        <w:tc>
          <w:tcPr>
            <w:tcW w:w="720" w:type="dxa"/>
          </w:tcPr>
          <w:p w14:paraId="6FF415EA"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2</w:t>
            </w:r>
          </w:p>
        </w:tc>
        <w:tc>
          <w:tcPr>
            <w:tcW w:w="3690" w:type="dxa"/>
          </w:tcPr>
          <w:p w14:paraId="01F9AFD1"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Vibrator</w:t>
            </w:r>
          </w:p>
        </w:tc>
        <w:tc>
          <w:tcPr>
            <w:tcW w:w="1800" w:type="dxa"/>
          </w:tcPr>
          <w:p w14:paraId="62DA9780" w14:textId="6D08CA49" w:rsidR="0086017A"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3</w:t>
            </w:r>
          </w:p>
        </w:tc>
      </w:tr>
      <w:tr w:rsidR="0086017A" w:rsidRPr="005E07E2" w14:paraId="3661BBBC" w14:textId="77777777" w:rsidTr="0086017A">
        <w:tc>
          <w:tcPr>
            <w:tcW w:w="720" w:type="dxa"/>
          </w:tcPr>
          <w:p w14:paraId="628661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3</w:t>
            </w:r>
          </w:p>
        </w:tc>
        <w:tc>
          <w:tcPr>
            <w:tcW w:w="3690" w:type="dxa"/>
          </w:tcPr>
          <w:p w14:paraId="5846637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Truck/ Dump Truck</w:t>
            </w:r>
          </w:p>
        </w:tc>
        <w:tc>
          <w:tcPr>
            <w:tcW w:w="1800" w:type="dxa"/>
          </w:tcPr>
          <w:p w14:paraId="1F630FCC" w14:textId="0427C3A1" w:rsidR="0086017A"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3</w:t>
            </w:r>
          </w:p>
        </w:tc>
      </w:tr>
      <w:tr w:rsidR="0086017A" w:rsidRPr="005E07E2" w14:paraId="5B83B0CE" w14:textId="77777777" w:rsidTr="0086017A">
        <w:tc>
          <w:tcPr>
            <w:tcW w:w="720" w:type="dxa"/>
          </w:tcPr>
          <w:p w14:paraId="5E6BDEBB"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4</w:t>
            </w:r>
          </w:p>
        </w:tc>
        <w:tc>
          <w:tcPr>
            <w:tcW w:w="3690" w:type="dxa"/>
          </w:tcPr>
          <w:p w14:paraId="6B4C980E" w14:textId="63F0E770"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Excavator/ Barge</w:t>
            </w:r>
          </w:p>
        </w:tc>
        <w:tc>
          <w:tcPr>
            <w:tcW w:w="1800" w:type="dxa"/>
          </w:tcPr>
          <w:p w14:paraId="74722F0B" w14:textId="77777777" w:rsidR="0086017A" w:rsidRPr="005E07E2" w:rsidRDefault="0086017A"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r w:rsidR="006F3771" w:rsidRPr="005E07E2" w14:paraId="6437347F" w14:textId="77777777" w:rsidTr="0086017A">
        <w:tc>
          <w:tcPr>
            <w:tcW w:w="720" w:type="dxa"/>
          </w:tcPr>
          <w:p w14:paraId="226FFBF6" w14:textId="34E5DA82"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5</w:t>
            </w:r>
          </w:p>
        </w:tc>
        <w:tc>
          <w:tcPr>
            <w:tcW w:w="3690" w:type="dxa"/>
          </w:tcPr>
          <w:p w14:paraId="3D21DD4A" w14:textId="091DDBB6"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Crane</w:t>
            </w:r>
          </w:p>
        </w:tc>
        <w:tc>
          <w:tcPr>
            <w:tcW w:w="1800" w:type="dxa"/>
          </w:tcPr>
          <w:p w14:paraId="57334050" w14:textId="5982782F" w:rsidR="006F3771"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bl>
    <w:p w14:paraId="6622B9C2" w14:textId="77777777" w:rsidR="0086017A" w:rsidRPr="005E07E2" w:rsidRDefault="0086017A" w:rsidP="0086017A">
      <w:pPr>
        <w:jc w:val="both"/>
        <w:rPr>
          <w:rFonts w:asciiTheme="majorBidi" w:hAnsiTheme="majorBidi" w:cstheme="majorBidi"/>
          <w:lang w:val="en-GB"/>
        </w:rPr>
      </w:pPr>
    </w:p>
    <w:p w14:paraId="5D3D2908" w14:textId="6F9D69DE" w:rsidR="0078523E"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further details of proposed items of equipment using the relevant form in Section IV.</w:t>
      </w:r>
    </w:p>
    <w:p w14:paraId="04F356F9" w14:textId="77777777" w:rsidR="0078523E" w:rsidRPr="005E07E2" w:rsidRDefault="0078523E">
      <w:pPr>
        <w:rPr>
          <w:rFonts w:asciiTheme="majorBidi" w:hAnsiTheme="majorBidi" w:cstheme="majorBidi"/>
          <w:lang w:val="en-GB"/>
        </w:rPr>
      </w:pPr>
      <w:r w:rsidRPr="005E07E2">
        <w:rPr>
          <w:rFonts w:asciiTheme="majorBidi" w:hAnsiTheme="majorBidi" w:cstheme="majorBidi"/>
          <w:lang w:val="en-GB"/>
        </w:rPr>
        <w:br w:type="page"/>
      </w:r>
    </w:p>
    <w:p w14:paraId="79CD29E3" w14:textId="0F6B51A4" w:rsidR="00E35908" w:rsidRPr="0084253A" w:rsidRDefault="00E35908" w:rsidP="00E35908">
      <w:pPr>
        <w:jc w:val="center"/>
        <w:rPr>
          <w:rFonts w:asciiTheme="majorBidi" w:hAnsiTheme="majorBidi" w:cstheme="majorBidi"/>
          <w:b/>
          <w:bCs/>
          <w:color w:val="365F91" w:themeColor="accent1" w:themeShade="BF"/>
          <w:sz w:val="28"/>
          <w:szCs w:val="28"/>
          <w:u w:val="single"/>
        </w:rPr>
      </w:pPr>
      <w:r w:rsidRPr="0084253A">
        <w:rPr>
          <w:rFonts w:asciiTheme="majorBidi" w:hAnsiTheme="majorBidi" w:cstheme="majorBidi"/>
          <w:b/>
          <w:bCs/>
          <w:color w:val="365F91" w:themeColor="accent1" w:themeShade="BF"/>
          <w:sz w:val="28"/>
          <w:szCs w:val="28"/>
          <w:u w:val="single"/>
        </w:rPr>
        <w:lastRenderedPageBreak/>
        <w:t xml:space="preserve">Contractor Finance </w:t>
      </w:r>
    </w:p>
    <w:p w14:paraId="4ECCE492" w14:textId="77777777" w:rsidR="00E35908" w:rsidRPr="0084253A" w:rsidRDefault="00E35908" w:rsidP="00E35908">
      <w:pPr>
        <w:rPr>
          <w:rFonts w:asciiTheme="majorBidi" w:hAnsiTheme="majorBidi" w:cstheme="majorBidi"/>
          <w:color w:val="365F91" w:themeColor="accent1" w:themeShade="BF"/>
          <w:sz w:val="24"/>
          <w:szCs w:val="24"/>
        </w:rPr>
      </w:pPr>
    </w:p>
    <w:p w14:paraId="25699FAA" w14:textId="77777777" w:rsidR="00E35908" w:rsidRPr="0084253A" w:rsidRDefault="00E35908" w:rsidP="00E35908">
      <w:pPr>
        <w:rPr>
          <w:rFonts w:asciiTheme="majorBidi" w:hAnsiTheme="majorBidi" w:cstheme="majorBidi"/>
          <w:b/>
          <w:bCs/>
          <w:color w:val="365F91" w:themeColor="accent1" w:themeShade="BF"/>
          <w:sz w:val="24"/>
          <w:szCs w:val="24"/>
        </w:rPr>
      </w:pPr>
      <w:r w:rsidRPr="0084253A">
        <w:rPr>
          <w:rFonts w:asciiTheme="majorBidi" w:hAnsiTheme="majorBidi" w:cstheme="majorBidi"/>
          <w:b/>
          <w:bCs/>
          <w:color w:val="365F91" w:themeColor="accent1" w:themeShade="BF"/>
          <w:sz w:val="24"/>
          <w:szCs w:val="24"/>
        </w:rPr>
        <w:t>Payment Terms:</w:t>
      </w:r>
    </w:p>
    <w:p w14:paraId="601F0271" w14:textId="77777777" w:rsidR="00E35908" w:rsidRPr="0084253A" w:rsidRDefault="00E35908" w:rsidP="00E35908">
      <w:pPr>
        <w:pStyle w:val="ListParagraph"/>
        <w:numPr>
          <w:ilvl w:val="0"/>
          <w:numId w:val="28"/>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 xml:space="preserve">The Bidding Price shall include both </w:t>
      </w:r>
      <w:r w:rsidRPr="0084253A">
        <w:rPr>
          <w:rFonts w:asciiTheme="majorBidi" w:hAnsiTheme="majorBidi" w:cstheme="majorBidi"/>
          <w:b/>
          <w:bCs/>
          <w:color w:val="365F91" w:themeColor="accent1" w:themeShade="BF"/>
          <w:sz w:val="24"/>
          <w:szCs w:val="24"/>
        </w:rPr>
        <w:t>construction</w:t>
      </w:r>
      <w:r w:rsidRPr="0084253A">
        <w:rPr>
          <w:rFonts w:asciiTheme="majorBidi" w:hAnsiTheme="majorBidi" w:cstheme="majorBidi"/>
          <w:color w:val="365F91" w:themeColor="accent1" w:themeShade="BF"/>
          <w:sz w:val="24"/>
          <w:szCs w:val="24"/>
        </w:rPr>
        <w:t xml:space="preserve"> and </w:t>
      </w:r>
      <w:r w:rsidRPr="0084253A">
        <w:rPr>
          <w:rFonts w:asciiTheme="majorBidi" w:hAnsiTheme="majorBidi" w:cstheme="majorBidi"/>
          <w:b/>
          <w:bCs/>
          <w:color w:val="365F91" w:themeColor="accent1" w:themeShade="BF"/>
          <w:sz w:val="24"/>
          <w:szCs w:val="24"/>
        </w:rPr>
        <w:t>financing cost</w:t>
      </w:r>
      <w:r w:rsidRPr="0084253A">
        <w:rPr>
          <w:rFonts w:asciiTheme="majorBidi" w:hAnsiTheme="majorBidi" w:cstheme="majorBidi"/>
          <w:color w:val="365F91" w:themeColor="accent1" w:themeShade="BF"/>
          <w:sz w:val="24"/>
          <w:szCs w:val="24"/>
        </w:rPr>
        <w:t xml:space="preserve"> of the project (inclusive of all costs and taxes).</w:t>
      </w:r>
    </w:p>
    <w:p w14:paraId="20AD800B" w14:textId="77777777" w:rsidR="00E35908" w:rsidRPr="0084253A" w:rsidRDefault="00E35908" w:rsidP="00E35908">
      <w:pPr>
        <w:pStyle w:val="ListParagraph"/>
        <w:numPr>
          <w:ilvl w:val="0"/>
          <w:numId w:val="28"/>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The grace period shall be equivalent to the period of construction.</w:t>
      </w:r>
    </w:p>
    <w:p w14:paraId="3B15FB6A" w14:textId="77777777" w:rsidR="00E35908" w:rsidRPr="0084253A" w:rsidRDefault="00E35908" w:rsidP="00E35908">
      <w:pPr>
        <w:pStyle w:val="ListParagraph"/>
        <w:widowControl w:val="0"/>
        <w:numPr>
          <w:ilvl w:val="0"/>
          <w:numId w:val="28"/>
        </w:numPr>
        <w:tabs>
          <w:tab w:val="left" w:pos="280"/>
          <w:tab w:val="left" w:pos="1900"/>
        </w:tabs>
        <w:autoSpaceDE w:val="0"/>
        <w:autoSpaceDN w:val="0"/>
        <w:adjustRightInd w:val="0"/>
        <w:spacing w:after="0" w:line="240" w:lineRule="auto"/>
        <w:jc w:val="both"/>
        <w:rPr>
          <w:rFonts w:asciiTheme="majorBidi" w:hAnsiTheme="majorBidi" w:cstheme="majorBidi"/>
          <w:color w:val="365F91" w:themeColor="accent1" w:themeShade="BF"/>
          <w:sz w:val="24"/>
          <w:szCs w:val="24"/>
          <w:lang w:val="en-GB"/>
        </w:rPr>
      </w:pPr>
      <w:r w:rsidRPr="0084253A">
        <w:rPr>
          <w:rFonts w:asciiTheme="majorBidi" w:hAnsiTheme="majorBidi" w:cstheme="majorBidi"/>
          <w:color w:val="365F91" w:themeColor="accent1" w:themeShade="BF"/>
          <w:sz w:val="24"/>
          <w:szCs w:val="24"/>
          <w:lang w:val="en-GB"/>
        </w:rPr>
        <w:t>The repayment period shall not be less than 3 years and payment for each year should not exceed 25% of the total payment. The repayment period shall start at the end of grace period.</w:t>
      </w:r>
    </w:p>
    <w:p w14:paraId="555AEE0B" w14:textId="77777777" w:rsidR="00E35908" w:rsidRPr="0084253A" w:rsidRDefault="00E35908" w:rsidP="00E35908">
      <w:pPr>
        <w:pStyle w:val="ListParagraph"/>
        <w:numPr>
          <w:ilvl w:val="0"/>
          <w:numId w:val="28"/>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Sovereign guarantee shall not be granted. Contractor shall be responsible for securing finance for the project.</w:t>
      </w:r>
    </w:p>
    <w:p w14:paraId="1C6B025A" w14:textId="77777777" w:rsidR="00E35908" w:rsidRPr="0084253A" w:rsidRDefault="00E35908" w:rsidP="00E35908">
      <w:pPr>
        <w:pStyle w:val="ListParagraph"/>
        <w:numPr>
          <w:ilvl w:val="0"/>
          <w:numId w:val="28"/>
        </w:numPr>
        <w:autoSpaceDE w:val="0"/>
        <w:autoSpaceDN w:val="0"/>
        <w:spacing w:after="160" w:line="259"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The Government’s payment obligation towards the contractor shall be within five (5) years inclusive of grace period.</w:t>
      </w:r>
    </w:p>
    <w:p w14:paraId="5045EED1" w14:textId="77777777" w:rsidR="00E35908" w:rsidRPr="0084253A" w:rsidRDefault="00E35908" w:rsidP="00E35908">
      <w:pPr>
        <w:pStyle w:val="ListParagraph"/>
        <w:spacing w:before="120" w:after="60" w:line="276" w:lineRule="auto"/>
        <w:jc w:val="both"/>
        <w:rPr>
          <w:rFonts w:asciiTheme="majorBidi" w:hAnsiTheme="majorBidi" w:cstheme="majorBidi"/>
          <w:color w:val="365F91" w:themeColor="accent1" w:themeShade="BF"/>
          <w:sz w:val="24"/>
          <w:szCs w:val="24"/>
        </w:rPr>
      </w:pPr>
    </w:p>
    <w:p w14:paraId="25E7A3A4" w14:textId="77777777" w:rsidR="00E35908" w:rsidRPr="0084253A" w:rsidRDefault="00E35908" w:rsidP="00E35908">
      <w:pPr>
        <w:spacing w:before="120" w:after="60" w:line="276" w:lineRule="auto"/>
        <w:jc w:val="both"/>
        <w:rPr>
          <w:rFonts w:asciiTheme="majorBidi" w:hAnsiTheme="majorBidi" w:cstheme="majorBidi"/>
          <w:b/>
          <w:bCs/>
          <w:color w:val="365F91" w:themeColor="accent1" w:themeShade="BF"/>
          <w:sz w:val="24"/>
          <w:szCs w:val="24"/>
        </w:rPr>
      </w:pPr>
      <w:r w:rsidRPr="0084253A">
        <w:rPr>
          <w:rFonts w:asciiTheme="majorBidi" w:hAnsiTheme="majorBidi" w:cstheme="majorBidi"/>
          <w:b/>
          <w:bCs/>
          <w:color w:val="365F91" w:themeColor="accent1" w:themeShade="BF"/>
          <w:sz w:val="24"/>
          <w:szCs w:val="24"/>
        </w:rPr>
        <w:t>Proposed Repayment Plan:</w:t>
      </w:r>
    </w:p>
    <w:p w14:paraId="427D8AA4" w14:textId="77777777" w:rsidR="00E35908" w:rsidRPr="0084253A" w:rsidRDefault="00E35908" w:rsidP="00E35908">
      <w:p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Proposed Repayment plan shall include the following minimum information, but not limited to:</w:t>
      </w:r>
    </w:p>
    <w:p w14:paraId="653C9B07"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Principal Amount.</w:t>
      </w:r>
    </w:p>
    <w:p w14:paraId="6114597F"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Tabulation of cumulative amount proposed for the number of years.</w:t>
      </w:r>
    </w:p>
    <w:p w14:paraId="64BA43F0"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Annual Repayment amount.</w:t>
      </w:r>
    </w:p>
    <w:p w14:paraId="58CD301E"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Proposal for early settlement plan (if any).</w:t>
      </w:r>
    </w:p>
    <w:p w14:paraId="52BBD83F" w14:textId="77777777" w:rsidR="00E35908" w:rsidRDefault="00E35908" w:rsidP="00E35908">
      <w:pPr>
        <w:pStyle w:val="S4-header1"/>
        <w:spacing w:line="276" w:lineRule="auto"/>
        <w:rPr>
          <w:color w:val="000000"/>
          <w:sz w:val="22"/>
          <w:szCs w:val="22"/>
        </w:rPr>
      </w:pPr>
    </w:p>
    <w:p w14:paraId="063AFAB6" w14:textId="77777777" w:rsidR="00521C94" w:rsidRPr="005E07E2" w:rsidRDefault="00521C94" w:rsidP="0078523E">
      <w:pPr>
        <w:pStyle w:val="ListParagraph"/>
        <w:spacing w:before="120" w:after="60" w:line="276" w:lineRule="auto"/>
        <w:jc w:val="both"/>
        <w:rPr>
          <w:rFonts w:asciiTheme="majorBidi" w:hAnsiTheme="majorBidi" w:cstheme="majorBidi"/>
          <w:lang w:val="en-GB"/>
        </w:rPr>
      </w:pPr>
    </w:p>
    <w:p w14:paraId="07258777" w14:textId="4F8200AF" w:rsidR="00B453EA" w:rsidRPr="005E07E2" w:rsidRDefault="00B453EA" w:rsidP="0086017A">
      <w:pPr>
        <w:rPr>
          <w:rFonts w:asciiTheme="majorBidi" w:hAnsiTheme="majorBidi" w:cstheme="majorBidi"/>
        </w:rPr>
      </w:pPr>
    </w:p>
    <w:sectPr w:rsidR="00B453EA" w:rsidRPr="005E07E2" w:rsidSect="006B2E47">
      <w:footnotePr>
        <w:numRestart w:val="eachSect"/>
      </w:footnotePr>
      <w:pgSz w:w="11909" w:h="16834" w:code="9"/>
      <w:pgMar w:top="1440" w:right="1584" w:bottom="1440" w:left="1296"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B9B2E" w14:textId="77777777" w:rsidR="00A957AF" w:rsidRDefault="00A957AF" w:rsidP="0040772A">
      <w:r>
        <w:separator/>
      </w:r>
    </w:p>
  </w:endnote>
  <w:endnote w:type="continuationSeparator" w:id="0">
    <w:p w14:paraId="56FE4DB5" w14:textId="77777777" w:rsidR="00A957AF" w:rsidRDefault="00A957AF"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007751"/>
      <w:docPartObj>
        <w:docPartGallery w:val="Page Numbers (Bottom of Page)"/>
        <w:docPartUnique/>
      </w:docPartObj>
    </w:sdtPr>
    <w:sdtEndPr/>
    <w:sdtContent>
      <w:sdt>
        <w:sdtPr>
          <w:id w:val="-1769616900"/>
          <w:docPartObj>
            <w:docPartGallery w:val="Page Numbers (Top of Page)"/>
            <w:docPartUnique/>
          </w:docPartObj>
        </w:sdtPr>
        <w:sdtEndPr/>
        <w:sdtContent>
          <w:p w14:paraId="60B64026" w14:textId="720C7A5F" w:rsidR="00531541" w:rsidRDefault="0053154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D3354">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3354">
              <w:rPr>
                <w:b/>
                <w:bCs/>
                <w:noProof/>
              </w:rPr>
              <w:t>9</w:t>
            </w:r>
            <w:r>
              <w:rPr>
                <w:b/>
                <w:bCs/>
                <w:sz w:val="24"/>
                <w:szCs w:val="24"/>
              </w:rPr>
              <w:fldChar w:fldCharType="end"/>
            </w:r>
          </w:p>
        </w:sdtContent>
      </w:sdt>
    </w:sdtContent>
  </w:sdt>
  <w:p w14:paraId="550E00A7" w14:textId="77777777" w:rsidR="00531541" w:rsidRDefault="00531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DC57D" w14:textId="77777777" w:rsidR="00A957AF" w:rsidRDefault="00A957AF" w:rsidP="0040772A">
      <w:r>
        <w:separator/>
      </w:r>
    </w:p>
  </w:footnote>
  <w:footnote w:type="continuationSeparator" w:id="0">
    <w:p w14:paraId="5EB79F87" w14:textId="77777777" w:rsidR="00A957AF" w:rsidRDefault="00A957AF" w:rsidP="00407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C0047"/>
    <w:multiLevelType w:val="hybridMultilevel"/>
    <w:tmpl w:val="D8A0FD98"/>
    <w:lvl w:ilvl="0" w:tplc="9560191E">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0A70272"/>
    <w:multiLevelType w:val="hybridMultilevel"/>
    <w:tmpl w:val="EABE43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D333B"/>
    <w:multiLevelType w:val="hybridMultilevel"/>
    <w:tmpl w:val="73DAEB04"/>
    <w:lvl w:ilvl="0" w:tplc="D2046EA6">
      <w:start w:val="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57A09"/>
    <w:multiLevelType w:val="multilevel"/>
    <w:tmpl w:val="1FC661D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BD09BB"/>
    <w:multiLevelType w:val="hybridMultilevel"/>
    <w:tmpl w:val="FA4CBE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26766"/>
    <w:multiLevelType w:val="hybridMultilevel"/>
    <w:tmpl w:val="3E7A412C"/>
    <w:lvl w:ilvl="0" w:tplc="04090017">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4798E"/>
    <w:multiLevelType w:val="hybridMultilevel"/>
    <w:tmpl w:val="BEB6E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8D318A"/>
    <w:multiLevelType w:val="hybridMultilevel"/>
    <w:tmpl w:val="F5FA15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17"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00A5C9A"/>
    <w:multiLevelType w:val="hybridMultilevel"/>
    <w:tmpl w:val="808A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5CD3EDA"/>
    <w:multiLevelType w:val="hybridMultilevel"/>
    <w:tmpl w:val="A70E6470"/>
    <w:lvl w:ilvl="0" w:tplc="39666CBA">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E06C74"/>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F21C2"/>
    <w:multiLevelType w:val="hybridMultilevel"/>
    <w:tmpl w:val="B26669D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6"/>
  </w:num>
  <w:num w:numId="3">
    <w:abstractNumId w:val="18"/>
  </w:num>
  <w:num w:numId="4">
    <w:abstractNumId w:val="22"/>
  </w:num>
  <w:num w:numId="5">
    <w:abstractNumId w:val="17"/>
  </w:num>
  <w:num w:numId="6">
    <w:abstractNumId w:val="9"/>
  </w:num>
  <w:num w:numId="7">
    <w:abstractNumId w:val="2"/>
  </w:num>
  <w:num w:numId="8">
    <w:abstractNumId w:val="7"/>
  </w:num>
  <w:num w:numId="9">
    <w:abstractNumId w:val="24"/>
  </w:num>
  <w:num w:numId="10">
    <w:abstractNumId w:val="1"/>
  </w:num>
  <w:num w:numId="11">
    <w:abstractNumId w:val="20"/>
  </w:num>
  <w:num w:numId="12">
    <w:abstractNumId w:val="21"/>
  </w:num>
  <w:num w:numId="13">
    <w:abstractNumId w:val="14"/>
  </w:num>
  <w:num w:numId="14">
    <w:abstractNumId w:val="5"/>
  </w:num>
  <w:num w:numId="15">
    <w:abstractNumId w:val="27"/>
  </w:num>
  <w:num w:numId="16">
    <w:abstractNumId w:val="28"/>
  </w:num>
  <w:num w:numId="17">
    <w:abstractNumId w:val="25"/>
  </w:num>
  <w:num w:numId="18">
    <w:abstractNumId w:val="23"/>
  </w:num>
  <w:num w:numId="19">
    <w:abstractNumId w:val="0"/>
  </w:num>
  <w:num w:numId="20">
    <w:abstractNumId w:val="4"/>
  </w:num>
  <w:num w:numId="21">
    <w:abstractNumId w:val="19"/>
  </w:num>
  <w:num w:numId="22">
    <w:abstractNumId w:val="26"/>
  </w:num>
  <w:num w:numId="23">
    <w:abstractNumId w:val="13"/>
  </w:num>
  <w:num w:numId="24">
    <w:abstractNumId w:val="29"/>
  </w:num>
  <w:num w:numId="25">
    <w:abstractNumId w:val="3"/>
  </w:num>
  <w:num w:numId="26">
    <w:abstractNumId w:val="11"/>
  </w:num>
  <w:num w:numId="27">
    <w:abstractNumId w:val="30"/>
  </w:num>
  <w:num w:numId="28">
    <w:abstractNumId w:val="10"/>
  </w:num>
  <w:num w:numId="29">
    <w:abstractNumId w:val="15"/>
  </w:num>
  <w:num w:numId="30">
    <w:abstractNumId w:val="12"/>
  </w:num>
  <w:num w:numId="3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696"/>
    <w:rsid w:val="000027C0"/>
    <w:rsid w:val="00004ACA"/>
    <w:rsid w:val="00005643"/>
    <w:rsid w:val="00010685"/>
    <w:rsid w:val="0001148C"/>
    <w:rsid w:val="00013007"/>
    <w:rsid w:val="000148ED"/>
    <w:rsid w:val="00015B4E"/>
    <w:rsid w:val="0001715D"/>
    <w:rsid w:val="0002125A"/>
    <w:rsid w:val="00021BB5"/>
    <w:rsid w:val="0002249C"/>
    <w:rsid w:val="00024BF8"/>
    <w:rsid w:val="00025CB8"/>
    <w:rsid w:val="00026777"/>
    <w:rsid w:val="00027DAA"/>
    <w:rsid w:val="00032D5B"/>
    <w:rsid w:val="000372E8"/>
    <w:rsid w:val="0003746E"/>
    <w:rsid w:val="00041E46"/>
    <w:rsid w:val="000444DE"/>
    <w:rsid w:val="0005006E"/>
    <w:rsid w:val="0005076B"/>
    <w:rsid w:val="000518F6"/>
    <w:rsid w:val="00065AB7"/>
    <w:rsid w:val="00066C7B"/>
    <w:rsid w:val="00071CFF"/>
    <w:rsid w:val="00074F0A"/>
    <w:rsid w:val="00081D1D"/>
    <w:rsid w:val="00082C35"/>
    <w:rsid w:val="00082F7C"/>
    <w:rsid w:val="00086789"/>
    <w:rsid w:val="0008747B"/>
    <w:rsid w:val="000875EE"/>
    <w:rsid w:val="000A159C"/>
    <w:rsid w:val="000A19A8"/>
    <w:rsid w:val="000A606A"/>
    <w:rsid w:val="000A6292"/>
    <w:rsid w:val="000A646D"/>
    <w:rsid w:val="000A673A"/>
    <w:rsid w:val="000A6781"/>
    <w:rsid w:val="000B3C52"/>
    <w:rsid w:val="000C21A1"/>
    <w:rsid w:val="000C3213"/>
    <w:rsid w:val="000C3DC7"/>
    <w:rsid w:val="000C562C"/>
    <w:rsid w:val="000D0EB6"/>
    <w:rsid w:val="000D1351"/>
    <w:rsid w:val="000D167E"/>
    <w:rsid w:val="000D46D0"/>
    <w:rsid w:val="000D540D"/>
    <w:rsid w:val="000D542E"/>
    <w:rsid w:val="000D5833"/>
    <w:rsid w:val="000D5AFF"/>
    <w:rsid w:val="000E0F29"/>
    <w:rsid w:val="000E24C2"/>
    <w:rsid w:val="000E25AE"/>
    <w:rsid w:val="000E42AB"/>
    <w:rsid w:val="000E7BD8"/>
    <w:rsid w:val="000F44ED"/>
    <w:rsid w:val="000F7C79"/>
    <w:rsid w:val="001008F1"/>
    <w:rsid w:val="00102639"/>
    <w:rsid w:val="00104F25"/>
    <w:rsid w:val="00106093"/>
    <w:rsid w:val="001077DE"/>
    <w:rsid w:val="001106D4"/>
    <w:rsid w:val="00113DBB"/>
    <w:rsid w:val="00115EC8"/>
    <w:rsid w:val="001204CD"/>
    <w:rsid w:val="00120F85"/>
    <w:rsid w:val="001212C9"/>
    <w:rsid w:val="00121346"/>
    <w:rsid w:val="00126673"/>
    <w:rsid w:val="00127234"/>
    <w:rsid w:val="001276E5"/>
    <w:rsid w:val="0013181D"/>
    <w:rsid w:val="001319E9"/>
    <w:rsid w:val="00131B94"/>
    <w:rsid w:val="00150526"/>
    <w:rsid w:val="001576AC"/>
    <w:rsid w:val="001646EA"/>
    <w:rsid w:val="00164980"/>
    <w:rsid w:val="00176BCF"/>
    <w:rsid w:val="00176F0B"/>
    <w:rsid w:val="00177283"/>
    <w:rsid w:val="0018026C"/>
    <w:rsid w:val="00182434"/>
    <w:rsid w:val="001872AA"/>
    <w:rsid w:val="001905F8"/>
    <w:rsid w:val="0019099C"/>
    <w:rsid w:val="00190E38"/>
    <w:rsid w:val="00190F0F"/>
    <w:rsid w:val="0019236E"/>
    <w:rsid w:val="001A2861"/>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2FC8"/>
    <w:rsid w:val="002173DD"/>
    <w:rsid w:val="00217AE0"/>
    <w:rsid w:val="00217D0C"/>
    <w:rsid w:val="00230E77"/>
    <w:rsid w:val="00234021"/>
    <w:rsid w:val="00237E8D"/>
    <w:rsid w:val="00240D81"/>
    <w:rsid w:val="00244832"/>
    <w:rsid w:val="00246704"/>
    <w:rsid w:val="00247B71"/>
    <w:rsid w:val="00254A26"/>
    <w:rsid w:val="00255117"/>
    <w:rsid w:val="00256370"/>
    <w:rsid w:val="00260221"/>
    <w:rsid w:val="002604FE"/>
    <w:rsid w:val="002644A4"/>
    <w:rsid w:val="00266C82"/>
    <w:rsid w:val="00270766"/>
    <w:rsid w:val="002715F1"/>
    <w:rsid w:val="00273AAB"/>
    <w:rsid w:val="002741E6"/>
    <w:rsid w:val="00275897"/>
    <w:rsid w:val="00275E81"/>
    <w:rsid w:val="00276C49"/>
    <w:rsid w:val="00277D75"/>
    <w:rsid w:val="00282A73"/>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0968"/>
    <w:rsid w:val="00324178"/>
    <w:rsid w:val="00325917"/>
    <w:rsid w:val="003274BE"/>
    <w:rsid w:val="00333768"/>
    <w:rsid w:val="003343AF"/>
    <w:rsid w:val="0033578C"/>
    <w:rsid w:val="003360C9"/>
    <w:rsid w:val="003414D8"/>
    <w:rsid w:val="00343F7B"/>
    <w:rsid w:val="00347CEE"/>
    <w:rsid w:val="00356B93"/>
    <w:rsid w:val="00360658"/>
    <w:rsid w:val="00370BA9"/>
    <w:rsid w:val="00372667"/>
    <w:rsid w:val="00372BBD"/>
    <w:rsid w:val="00375EC2"/>
    <w:rsid w:val="00377084"/>
    <w:rsid w:val="003775B8"/>
    <w:rsid w:val="00383DD3"/>
    <w:rsid w:val="00384323"/>
    <w:rsid w:val="00391F9A"/>
    <w:rsid w:val="00392210"/>
    <w:rsid w:val="0039477D"/>
    <w:rsid w:val="0039686B"/>
    <w:rsid w:val="003A1263"/>
    <w:rsid w:val="003A5245"/>
    <w:rsid w:val="003A68E0"/>
    <w:rsid w:val="003A7568"/>
    <w:rsid w:val="003B6B50"/>
    <w:rsid w:val="003B752A"/>
    <w:rsid w:val="003B784A"/>
    <w:rsid w:val="003C24F5"/>
    <w:rsid w:val="003C4084"/>
    <w:rsid w:val="003C47D9"/>
    <w:rsid w:val="003D070D"/>
    <w:rsid w:val="003E020C"/>
    <w:rsid w:val="003E17F6"/>
    <w:rsid w:val="003E75FE"/>
    <w:rsid w:val="003E7B29"/>
    <w:rsid w:val="003E7E0C"/>
    <w:rsid w:val="00400C36"/>
    <w:rsid w:val="0040145B"/>
    <w:rsid w:val="0040209D"/>
    <w:rsid w:val="00405DE5"/>
    <w:rsid w:val="0040772A"/>
    <w:rsid w:val="00410E8B"/>
    <w:rsid w:val="00412C76"/>
    <w:rsid w:val="00415C4F"/>
    <w:rsid w:val="00417DA8"/>
    <w:rsid w:val="00423863"/>
    <w:rsid w:val="004269E8"/>
    <w:rsid w:val="00427DD5"/>
    <w:rsid w:val="0043231E"/>
    <w:rsid w:val="004324DC"/>
    <w:rsid w:val="00436D8B"/>
    <w:rsid w:val="00443EC8"/>
    <w:rsid w:val="00450237"/>
    <w:rsid w:val="004507B5"/>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1D66"/>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1C94"/>
    <w:rsid w:val="0052269B"/>
    <w:rsid w:val="00522A7C"/>
    <w:rsid w:val="005236C0"/>
    <w:rsid w:val="00525B72"/>
    <w:rsid w:val="0053019F"/>
    <w:rsid w:val="00531541"/>
    <w:rsid w:val="00532E81"/>
    <w:rsid w:val="00535197"/>
    <w:rsid w:val="00537AC6"/>
    <w:rsid w:val="00543C4D"/>
    <w:rsid w:val="005461E1"/>
    <w:rsid w:val="00550530"/>
    <w:rsid w:val="00553B0E"/>
    <w:rsid w:val="00556796"/>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06E6"/>
    <w:rsid w:val="005B61CD"/>
    <w:rsid w:val="005B7B4A"/>
    <w:rsid w:val="005C0B5D"/>
    <w:rsid w:val="005C6252"/>
    <w:rsid w:val="005C6E18"/>
    <w:rsid w:val="005C73D4"/>
    <w:rsid w:val="005C7850"/>
    <w:rsid w:val="005D04F1"/>
    <w:rsid w:val="005D6F46"/>
    <w:rsid w:val="005D7E6B"/>
    <w:rsid w:val="005E07E2"/>
    <w:rsid w:val="005E2A11"/>
    <w:rsid w:val="005E2B1A"/>
    <w:rsid w:val="005E390D"/>
    <w:rsid w:val="005E46C2"/>
    <w:rsid w:val="005E65BF"/>
    <w:rsid w:val="005E6EBD"/>
    <w:rsid w:val="005F0BF0"/>
    <w:rsid w:val="005F16EC"/>
    <w:rsid w:val="005F3618"/>
    <w:rsid w:val="005F3937"/>
    <w:rsid w:val="005F6A7E"/>
    <w:rsid w:val="0061474B"/>
    <w:rsid w:val="00617E5F"/>
    <w:rsid w:val="00620000"/>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407D"/>
    <w:rsid w:val="006A55F8"/>
    <w:rsid w:val="006B2E47"/>
    <w:rsid w:val="006B5EBA"/>
    <w:rsid w:val="006B7575"/>
    <w:rsid w:val="006C75C6"/>
    <w:rsid w:val="006D06F3"/>
    <w:rsid w:val="006D214D"/>
    <w:rsid w:val="006D3354"/>
    <w:rsid w:val="006D3829"/>
    <w:rsid w:val="006D7FB9"/>
    <w:rsid w:val="006E01DE"/>
    <w:rsid w:val="006E21A9"/>
    <w:rsid w:val="006E4D3E"/>
    <w:rsid w:val="006E57B2"/>
    <w:rsid w:val="006E65F1"/>
    <w:rsid w:val="006E77C0"/>
    <w:rsid w:val="006F3771"/>
    <w:rsid w:val="006F6AB7"/>
    <w:rsid w:val="00700634"/>
    <w:rsid w:val="007010CC"/>
    <w:rsid w:val="00703EC7"/>
    <w:rsid w:val="00704755"/>
    <w:rsid w:val="007126B2"/>
    <w:rsid w:val="00717C73"/>
    <w:rsid w:val="00722FDB"/>
    <w:rsid w:val="00724EA2"/>
    <w:rsid w:val="00725C3C"/>
    <w:rsid w:val="0073178D"/>
    <w:rsid w:val="00732A7A"/>
    <w:rsid w:val="00732C0C"/>
    <w:rsid w:val="00733F8A"/>
    <w:rsid w:val="00735D42"/>
    <w:rsid w:val="00737BB0"/>
    <w:rsid w:val="007409D1"/>
    <w:rsid w:val="007412AD"/>
    <w:rsid w:val="007419CC"/>
    <w:rsid w:val="00741A0F"/>
    <w:rsid w:val="0075016C"/>
    <w:rsid w:val="00756280"/>
    <w:rsid w:val="00756A67"/>
    <w:rsid w:val="0075740C"/>
    <w:rsid w:val="00761C6B"/>
    <w:rsid w:val="00761CB0"/>
    <w:rsid w:val="00763F7F"/>
    <w:rsid w:val="00764A7C"/>
    <w:rsid w:val="00771B0C"/>
    <w:rsid w:val="00776DB7"/>
    <w:rsid w:val="00781691"/>
    <w:rsid w:val="007816F9"/>
    <w:rsid w:val="00781955"/>
    <w:rsid w:val="007829F4"/>
    <w:rsid w:val="00784772"/>
    <w:rsid w:val="00784822"/>
    <w:rsid w:val="0078523E"/>
    <w:rsid w:val="00791DE2"/>
    <w:rsid w:val="007A1CA5"/>
    <w:rsid w:val="007A435A"/>
    <w:rsid w:val="007A7D1D"/>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E78F0"/>
    <w:rsid w:val="007F3CDA"/>
    <w:rsid w:val="007F7E99"/>
    <w:rsid w:val="008011BF"/>
    <w:rsid w:val="0081269F"/>
    <w:rsid w:val="008178E0"/>
    <w:rsid w:val="00820780"/>
    <w:rsid w:val="0082134C"/>
    <w:rsid w:val="00823E94"/>
    <w:rsid w:val="008256B0"/>
    <w:rsid w:val="00830627"/>
    <w:rsid w:val="008317A4"/>
    <w:rsid w:val="00832F1D"/>
    <w:rsid w:val="00833517"/>
    <w:rsid w:val="008370EC"/>
    <w:rsid w:val="008372CA"/>
    <w:rsid w:val="0084253A"/>
    <w:rsid w:val="00844ACC"/>
    <w:rsid w:val="00854471"/>
    <w:rsid w:val="008565E1"/>
    <w:rsid w:val="00856DE7"/>
    <w:rsid w:val="0086017A"/>
    <w:rsid w:val="00862904"/>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C58D3"/>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4726F"/>
    <w:rsid w:val="009515BB"/>
    <w:rsid w:val="00955DB0"/>
    <w:rsid w:val="009615E6"/>
    <w:rsid w:val="009712C8"/>
    <w:rsid w:val="00974BB0"/>
    <w:rsid w:val="00980C0F"/>
    <w:rsid w:val="00980C12"/>
    <w:rsid w:val="0098522A"/>
    <w:rsid w:val="00992EFB"/>
    <w:rsid w:val="0099450D"/>
    <w:rsid w:val="009A01DB"/>
    <w:rsid w:val="009A084E"/>
    <w:rsid w:val="009A1C11"/>
    <w:rsid w:val="009A36E8"/>
    <w:rsid w:val="009B0B4C"/>
    <w:rsid w:val="009B63FE"/>
    <w:rsid w:val="009B768B"/>
    <w:rsid w:val="009C149F"/>
    <w:rsid w:val="009C2111"/>
    <w:rsid w:val="009C25C3"/>
    <w:rsid w:val="009C47D2"/>
    <w:rsid w:val="009C6160"/>
    <w:rsid w:val="009D0EDD"/>
    <w:rsid w:val="009D106A"/>
    <w:rsid w:val="009D6AAD"/>
    <w:rsid w:val="009E1F8C"/>
    <w:rsid w:val="009E2FB5"/>
    <w:rsid w:val="009E410E"/>
    <w:rsid w:val="009F036B"/>
    <w:rsid w:val="00A014FF"/>
    <w:rsid w:val="00A03998"/>
    <w:rsid w:val="00A06406"/>
    <w:rsid w:val="00A0667E"/>
    <w:rsid w:val="00A118B9"/>
    <w:rsid w:val="00A12DF2"/>
    <w:rsid w:val="00A22C3E"/>
    <w:rsid w:val="00A30B98"/>
    <w:rsid w:val="00A3180B"/>
    <w:rsid w:val="00A35F2B"/>
    <w:rsid w:val="00A373E2"/>
    <w:rsid w:val="00A45A25"/>
    <w:rsid w:val="00A46FD8"/>
    <w:rsid w:val="00A53FE1"/>
    <w:rsid w:val="00A57027"/>
    <w:rsid w:val="00A57C13"/>
    <w:rsid w:val="00A60571"/>
    <w:rsid w:val="00A6415A"/>
    <w:rsid w:val="00A648C2"/>
    <w:rsid w:val="00A70BCC"/>
    <w:rsid w:val="00A743FA"/>
    <w:rsid w:val="00A75ED3"/>
    <w:rsid w:val="00A86E8F"/>
    <w:rsid w:val="00A916C6"/>
    <w:rsid w:val="00A92C67"/>
    <w:rsid w:val="00A949F0"/>
    <w:rsid w:val="00A957AF"/>
    <w:rsid w:val="00A95D7A"/>
    <w:rsid w:val="00A96479"/>
    <w:rsid w:val="00AA28CE"/>
    <w:rsid w:val="00AA402E"/>
    <w:rsid w:val="00AA42A2"/>
    <w:rsid w:val="00AA4B8D"/>
    <w:rsid w:val="00AA54A0"/>
    <w:rsid w:val="00AA5E67"/>
    <w:rsid w:val="00AB0D81"/>
    <w:rsid w:val="00AB2599"/>
    <w:rsid w:val="00AB2B61"/>
    <w:rsid w:val="00AB4BB6"/>
    <w:rsid w:val="00AB7672"/>
    <w:rsid w:val="00AC3088"/>
    <w:rsid w:val="00AC3602"/>
    <w:rsid w:val="00AC3828"/>
    <w:rsid w:val="00AC6291"/>
    <w:rsid w:val="00AD0944"/>
    <w:rsid w:val="00AD0CFC"/>
    <w:rsid w:val="00AE297C"/>
    <w:rsid w:val="00AE33E4"/>
    <w:rsid w:val="00AE357E"/>
    <w:rsid w:val="00AE6D1E"/>
    <w:rsid w:val="00AF436D"/>
    <w:rsid w:val="00AF4B61"/>
    <w:rsid w:val="00AF56D6"/>
    <w:rsid w:val="00AF6BF3"/>
    <w:rsid w:val="00B0059D"/>
    <w:rsid w:val="00B02AA5"/>
    <w:rsid w:val="00B0319E"/>
    <w:rsid w:val="00B0456A"/>
    <w:rsid w:val="00B05675"/>
    <w:rsid w:val="00B06464"/>
    <w:rsid w:val="00B12D77"/>
    <w:rsid w:val="00B14ABD"/>
    <w:rsid w:val="00B14F97"/>
    <w:rsid w:val="00B1517A"/>
    <w:rsid w:val="00B15CA8"/>
    <w:rsid w:val="00B16006"/>
    <w:rsid w:val="00B35FB4"/>
    <w:rsid w:val="00B4110A"/>
    <w:rsid w:val="00B41CA1"/>
    <w:rsid w:val="00B41DA6"/>
    <w:rsid w:val="00B438D0"/>
    <w:rsid w:val="00B43C8E"/>
    <w:rsid w:val="00B453EA"/>
    <w:rsid w:val="00B47670"/>
    <w:rsid w:val="00B476D7"/>
    <w:rsid w:val="00B52727"/>
    <w:rsid w:val="00B52853"/>
    <w:rsid w:val="00B61A37"/>
    <w:rsid w:val="00B63483"/>
    <w:rsid w:val="00B640CD"/>
    <w:rsid w:val="00B65297"/>
    <w:rsid w:val="00B6728E"/>
    <w:rsid w:val="00B70EBB"/>
    <w:rsid w:val="00B72DF7"/>
    <w:rsid w:val="00B74BAD"/>
    <w:rsid w:val="00B75161"/>
    <w:rsid w:val="00B771D0"/>
    <w:rsid w:val="00B8003A"/>
    <w:rsid w:val="00B82E87"/>
    <w:rsid w:val="00B94356"/>
    <w:rsid w:val="00B96669"/>
    <w:rsid w:val="00B96B18"/>
    <w:rsid w:val="00B97211"/>
    <w:rsid w:val="00B975C3"/>
    <w:rsid w:val="00BA1DE9"/>
    <w:rsid w:val="00BA2879"/>
    <w:rsid w:val="00BA41B7"/>
    <w:rsid w:val="00BA73E7"/>
    <w:rsid w:val="00BB0DFD"/>
    <w:rsid w:val="00BB27A9"/>
    <w:rsid w:val="00BB42F8"/>
    <w:rsid w:val="00BB487F"/>
    <w:rsid w:val="00BB666E"/>
    <w:rsid w:val="00BB76B8"/>
    <w:rsid w:val="00BB7EB0"/>
    <w:rsid w:val="00BC1538"/>
    <w:rsid w:val="00BD08EC"/>
    <w:rsid w:val="00BD271B"/>
    <w:rsid w:val="00BD44F0"/>
    <w:rsid w:val="00BD70B5"/>
    <w:rsid w:val="00BE0C56"/>
    <w:rsid w:val="00BE2F9D"/>
    <w:rsid w:val="00BE30D4"/>
    <w:rsid w:val="00BE4E42"/>
    <w:rsid w:val="00BF3E31"/>
    <w:rsid w:val="00BF779C"/>
    <w:rsid w:val="00C00526"/>
    <w:rsid w:val="00C020CB"/>
    <w:rsid w:val="00C14F88"/>
    <w:rsid w:val="00C1582F"/>
    <w:rsid w:val="00C2160F"/>
    <w:rsid w:val="00C24247"/>
    <w:rsid w:val="00C2668E"/>
    <w:rsid w:val="00C307FF"/>
    <w:rsid w:val="00C4140F"/>
    <w:rsid w:val="00C42092"/>
    <w:rsid w:val="00C42647"/>
    <w:rsid w:val="00C42825"/>
    <w:rsid w:val="00C521E0"/>
    <w:rsid w:val="00C53115"/>
    <w:rsid w:val="00C54D9E"/>
    <w:rsid w:val="00C5616B"/>
    <w:rsid w:val="00C60D11"/>
    <w:rsid w:val="00C66201"/>
    <w:rsid w:val="00C66ED0"/>
    <w:rsid w:val="00C674E4"/>
    <w:rsid w:val="00C70C9B"/>
    <w:rsid w:val="00C76026"/>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7427D"/>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B5300"/>
    <w:rsid w:val="00DC4286"/>
    <w:rsid w:val="00DC43DB"/>
    <w:rsid w:val="00DC6376"/>
    <w:rsid w:val="00DE0F37"/>
    <w:rsid w:val="00DE2AF6"/>
    <w:rsid w:val="00DE3B3B"/>
    <w:rsid w:val="00DE4DAE"/>
    <w:rsid w:val="00DF2185"/>
    <w:rsid w:val="00DF4B06"/>
    <w:rsid w:val="00DF79AE"/>
    <w:rsid w:val="00DF7DA9"/>
    <w:rsid w:val="00E01F3C"/>
    <w:rsid w:val="00E05214"/>
    <w:rsid w:val="00E12B82"/>
    <w:rsid w:val="00E1653F"/>
    <w:rsid w:val="00E16CD3"/>
    <w:rsid w:val="00E17D71"/>
    <w:rsid w:val="00E2230F"/>
    <w:rsid w:val="00E23A44"/>
    <w:rsid w:val="00E31DB3"/>
    <w:rsid w:val="00E35908"/>
    <w:rsid w:val="00E36AE5"/>
    <w:rsid w:val="00E36EE3"/>
    <w:rsid w:val="00E4373D"/>
    <w:rsid w:val="00E44B63"/>
    <w:rsid w:val="00E5324B"/>
    <w:rsid w:val="00E55FC2"/>
    <w:rsid w:val="00E6173A"/>
    <w:rsid w:val="00E61BE5"/>
    <w:rsid w:val="00E62809"/>
    <w:rsid w:val="00E62D45"/>
    <w:rsid w:val="00E66553"/>
    <w:rsid w:val="00E737B6"/>
    <w:rsid w:val="00E82305"/>
    <w:rsid w:val="00E8278C"/>
    <w:rsid w:val="00E841DA"/>
    <w:rsid w:val="00E84DA2"/>
    <w:rsid w:val="00E85BCC"/>
    <w:rsid w:val="00E93FA8"/>
    <w:rsid w:val="00E9742A"/>
    <w:rsid w:val="00EA16F8"/>
    <w:rsid w:val="00EA2BEA"/>
    <w:rsid w:val="00EA5BEA"/>
    <w:rsid w:val="00EA5E8F"/>
    <w:rsid w:val="00EA60FB"/>
    <w:rsid w:val="00EB14ED"/>
    <w:rsid w:val="00EB1A5E"/>
    <w:rsid w:val="00EB2ABF"/>
    <w:rsid w:val="00EB539B"/>
    <w:rsid w:val="00EB5C1B"/>
    <w:rsid w:val="00EB73D3"/>
    <w:rsid w:val="00EC0B98"/>
    <w:rsid w:val="00EC1BC4"/>
    <w:rsid w:val="00EC6B7D"/>
    <w:rsid w:val="00ED132D"/>
    <w:rsid w:val="00ED1A47"/>
    <w:rsid w:val="00ED2B97"/>
    <w:rsid w:val="00ED6BC0"/>
    <w:rsid w:val="00ED7EC6"/>
    <w:rsid w:val="00EE3236"/>
    <w:rsid w:val="00EE3B28"/>
    <w:rsid w:val="00EE54DE"/>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4BDB"/>
    <w:rsid w:val="00F45A58"/>
    <w:rsid w:val="00F462FD"/>
    <w:rsid w:val="00F47D1A"/>
    <w:rsid w:val="00F51FE4"/>
    <w:rsid w:val="00F53929"/>
    <w:rsid w:val="00F57994"/>
    <w:rsid w:val="00F61633"/>
    <w:rsid w:val="00F63B8F"/>
    <w:rsid w:val="00F64E10"/>
    <w:rsid w:val="00F6650D"/>
    <w:rsid w:val="00F668E4"/>
    <w:rsid w:val="00F669D1"/>
    <w:rsid w:val="00F7341F"/>
    <w:rsid w:val="00F87023"/>
    <w:rsid w:val="00F87843"/>
    <w:rsid w:val="00F943C5"/>
    <w:rsid w:val="00F95105"/>
    <w:rsid w:val="00F976FA"/>
    <w:rsid w:val="00FA0F11"/>
    <w:rsid w:val="00FA1B9D"/>
    <w:rsid w:val="00FB0777"/>
    <w:rsid w:val="00FB226E"/>
    <w:rsid w:val="00FB2ED3"/>
    <w:rsid w:val="00FC03FB"/>
    <w:rsid w:val="00FC4929"/>
    <w:rsid w:val="00FC7D98"/>
    <w:rsid w:val="00FE54B5"/>
    <w:rsid w:val="00FE5781"/>
    <w:rsid w:val="00FE64FB"/>
    <w:rsid w:val="00FF1712"/>
    <w:rsid w:val="00FF384E"/>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74F11A5"/>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5CB8"/>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uiPriority w:val="99"/>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556796"/>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aliases w:val="Citation List,본문(내용),List Paragraph (numbered (a))"/>
    <w:basedOn w:val="Normal"/>
    <w:link w:val="ListParagraphChar"/>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uiPriority w:val="99"/>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 w:type="character" w:customStyle="1" w:styleId="ListParagraphChar">
    <w:name w:val="List Paragraph Char"/>
    <w:aliases w:val="Citation List Char,본문(내용) Char,List Paragraph (numbered (a)) Char"/>
    <w:link w:val="ListParagraph"/>
    <w:uiPriority w:val="34"/>
    <w:rsid w:val="00C4140F"/>
    <w:rPr>
      <w:rFonts w:asciiTheme="minorHAnsi" w:hAnsiTheme="minorHAnsi" w:cstheme="minorHAnsi"/>
    </w:rPr>
  </w:style>
  <w:style w:type="paragraph" w:customStyle="1" w:styleId="Outlinei">
    <w:name w:val="Outline i)"/>
    <w:basedOn w:val="Normal"/>
    <w:rsid w:val="0086017A"/>
    <w:pPr>
      <w:numPr>
        <w:numId w:val="27"/>
      </w:numPr>
      <w:spacing w:before="120" w:after="0" w:line="240" w:lineRule="auto"/>
    </w:pPr>
    <w:rPr>
      <w:rFonts w:ascii="Arial" w:eastAsia="Times New Roman" w:hAnsi="Arial" w:cs="Times New Roman"/>
      <w:sz w:val="20"/>
      <w:szCs w:val="20"/>
      <w:lang w:val="en-GB"/>
    </w:rPr>
  </w:style>
  <w:style w:type="paragraph" w:styleId="NormalWeb">
    <w:name w:val="Normal (Web)"/>
    <w:basedOn w:val="Normal"/>
    <w:uiPriority w:val="99"/>
    <w:semiHidden/>
    <w:unhideWhenUsed/>
    <w:rsid w:val="00FA0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ulo">
    <w:name w:val="titulo"/>
    <w:basedOn w:val="Heading5"/>
    <w:rsid w:val="005E07E2"/>
    <w:pPr>
      <w:spacing w:before="0" w:after="240" w:line="240" w:lineRule="auto"/>
    </w:pPr>
    <w:rPr>
      <w:rFonts w:ascii="Times New Roman Bold" w:hAnsi="Times New Roman Bold"/>
      <w:b/>
      <w:caps w:val="0"/>
      <w:color w:val="auto"/>
      <w:spacing w:val="0"/>
      <w:sz w:val="24"/>
      <w:szCs w:val="20"/>
      <w:lang w:val="en-GB"/>
    </w:rPr>
  </w:style>
  <w:style w:type="paragraph" w:customStyle="1" w:styleId="S3-Header1">
    <w:name w:val="S3-Header 1"/>
    <w:basedOn w:val="Normal"/>
    <w:rsid w:val="005E07E2"/>
    <w:pPr>
      <w:spacing w:before="120" w:line="240" w:lineRule="auto"/>
      <w:ind w:left="1080" w:hanging="720"/>
      <w:jc w:val="both"/>
    </w:pPr>
    <w:rPr>
      <w:rFonts w:ascii="Times New Roman" w:eastAsia="Times New Roman" w:hAnsi="Times New Roman" w:cs="Times New Roman"/>
      <w:b/>
      <w:bCs/>
      <w:noProof/>
      <w:sz w:val="28"/>
      <w:szCs w:val="20"/>
      <w:lang w:val="en-GB"/>
    </w:rPr>
  </w:style>
  <w:style w:type="paragraph" w:customStyle="1" w:styleId="S3-Heading2">
    <w:name w:val="S3-Heading 2"/>
    <w:basedOn w:val="Normal"/>
    <w:rsid w:val="005E07E2"/>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paragraph" w:customStyle="1" w:styleId="S4-header1">
    <w:name w:val="S4-header1"/>
    <w:basedOn w:val="Normal"/>
    <w:rsid w:val="00E35908"/>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559020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20191-9A7D-48FC-AAA8-FAC35C11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369</TotalTime>
  <Pages>9</Pages>
  <Words>1468</Words>
  <Characters>9386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51</cp:revision>
  <cp:lastPrinted>2013-02-13T04:05:00Z</cp:lastPrinted>
  <dcterms:created xsi:type="dcterms:W3CDTF">2020-02-24T10:51:00Z</dcterms:created>
  <dcterms:modified xsi:type="dcterms:W3CDTF">2021-10-13T08:02:00Z</dcterms:modified>
</cp:coreProperties>
</file>